
<file path=[Content_Types].xml><?xml version="1.0" encoding="utf-8"?>
<Types xmlns="http://schemas.openxmlformats.org/package/2006/content-types">
  <Default Extension="xml" ContentType="application/xml"/>
  <Default Extension="jpg" ContentType="image/jpeg"/>
  <Default Extension="tiff" ContentType="image/tiff"/>
  <Default Extension="emf" ContentType="image/x-emf"/>
  <Default Extension="3" ContentType="image/tiff"/>
  <Default Extension="jpeg" ContentType="image/jpeg"/>
  <Default Extension="rels" ContentType="application/vnd.openxmlformats-package.relationships+xml"/>
  <Default Extension="tif" ContentType="image/tiff"/>
  <Default Extension="png" ContentType="image/p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omments.xml" ContentType="application/vnd.openxmlformats-officedocument.wordprocessingml.comments+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6B36478" w14:textId="77777777" w:rsidR="00B74218" w:rsidRDefault="00B74218" w:rsidP="00B74218">
      <w:pPr>
        <w:jc w:val="center"/>
        <w:rPr>
          <w:b/>
          <w:sz w:val="36"/>
          <w:szCs w:val="36"/>
        </w:rPr>
      </w:pPr>
    </w:p>
    <w:p w14:paraId="4B2227B6" w14:textId="77777777" w:rsidR="00B74218" w:rsidRPr="00EA004B" w:rsidRDefault="00B74218" w:rsidP="00B74218">
      <w:pPr>
        <w:jc w:val="center"/>
        <w:rPr>
          <w:b/>
          <w:sz w:val="36"/>
          <w:szCs w:val="36"/>
        </w:rPr>
      </w:pPr>
      <w:r w:rsidRPr="00EA004B">
        <w:rPr>
          <w:b/>
          <w:sz w:val="36"/>
          <w:szCs w:val="36"/>
        </w:rPr>
        <w:t>Carbon Monoxide and Carbon Monoxide-Releasing Molecules: Impacts on Enterobacterial Physiology</w:t>
      </w:r>
    </w:p>
    <w:p w14:paraId="785A3BF8" w14:textId="77777777" w:rsidR="00B74218" w:rsidRDefault="00B74218" w:rsidP="00B74218">
      <w:pPr>
        <w:jc w:val="center"/>
        <w:rPr>
          <w:b/>
          <w:sz w:val="32"/>
          <w:szCs w:val="32"/>
        </w:rPr>
      </w:pPr>
    </w:p>
    <w:p w14:paraId="38BB848B" w14:textId="77777777" w:rsidR="00B74218" w:rsidRDefault="00B74218" w:rsidP="00B74218">
      <w:pPr>
        <w:jc w:val="center"/>
        <w:rPr>
          <w:b/>
          <w:sz w:val="32"/>
          <w:szCs w:val="32"/>
        </w:rPr>
      </w:pPr>
      <w:r>
        <w:rPr>
          <w:b/>
          <w:sz w:val="32"/>
          <w:szCs w:val="32"/>
        </w:rPr>
        <w:t>Lauren Katie Wareham</w:t>
      </w:r>
    </w:p>
    <w:p w14:paraId="0CD88E42" w14:textId="77777777" w:rsidR="00B74218" w:rsidRDefault="00B74218" w:rsidP="00B74218">
      <w:pPr>
        <w:jc w:val="center"/>
        <w:rPr>
          <w:b/>
          <w:sz w:val="32"/>
          <w:szCs w:val="32"/>
        </w:rPr>
      </w:pPr>
    </w:p>
    <w:p w14:paraId="6AD63192" w14:textId="77777777" w:rsidR="00B74218" w:rsidRDefault="00B74218" w:rsidP="00B74218">
      <w:pPr>
        <w:jc w:val="center"/>
        <w:rPr>
          <w:b/>
          <w:sz w:val="32"/>
          <w:szCs w:val="32"/>
        </w:rPr>
      </w:pPr>
      <w:r>
        <w:rPr>
          <w:b/>
          <w:sz w:val="32"/>
          <w:szCs w:val="32"/>
        </w:rPr>
        <w:t>A thesis submitted for the degree of:</w:t>
      </w:r>
    </w:p>
    <w:p w14:paraId="3638A5B3" w14:textId="77777777" w:rsidR="00B74218" w:rsidRDefault="00B74218" w:rsidP="00B74218">
      <w:pPr>
        <w:jc w:val="center"/>
        <w:rPr>
          <w:b/>
          <w:sz w:val="32"/>
          <w:szCs w:val="32"/>
        </w:rPr>
      </w:pPr>
      <w:r>
        <w:rPr>
          <w:b/>
          <w:sz w:val="32"/>
          <w:szCs w:val="32"/>
        </w:rPr>
        <w:t>Doctor of Philosophy</w:t>
      </w:r>
    </w:p>
    <w:p w14:paraId="3639A104" w14:textId="77777777" w:rsidR="00B74218" w:rsidRDefault="00B74218" w:rsidP="00B74218">
      <w:pPr>
        <w:jc w:val="center"/>
        <w:rPr>
          <w:b/>
          <w:sz w:val="32"/>
          <w:szCs w:val="32"/>
        </w:rPr>
      </w:pPr>
    </w:p>
    <w:p w14:paraId="5BE2D9E3" w14:textId="77777777" w:rsidR="00B74218" w:rsidRDefault="00B74218" w:rsidP="00B74218">
      <w:pPr>
        <w:jc w:val="center"/>
        <w:rPr>
          <w:b/>
          <w:sz w:val="32"/>
          <w:szCs w:val="32"/>
        </w:rPr>
      </w:pPr>
      <w:r>
        <w:rPr>
          <w:rFonts w:cs="Times New Roman"/>
          <w:b/>
          <w:noProof/>
          <w:sz w:val="28"/>
          <w:szCs w:val="28"/>
        </w:rPr>
        <w:drawing>
          <wp:anchor distT="0" distB="0" distL="114300" distR="114300" simplePos="0" relativeHeight="251910144" behindDoc="1" locked="0" layoutInCell="1" allowOverlap="1" wp14:anchorId="6C4D0563" wp14:editId="61D4928F">
            <wp:simplePos x="0" y="0"/>
            <wp:positionH relativeFrom="margin">
              <wp:align>center</wp:align>
            </wp:positionH>
            <wp:positionV relativeFrom="margin">
              <wp:posOffset>4139565</wp:posOffset>
            </wp:positionV>
            <wp:extent cx="2106930" cy="2106930"/>
            <wp:effectExtent l="0" t="0" r="1270" b="1270"/>
            <wp:wrapSquare wrapText="bothSides"/>
            <wp:docPr id="2" name="Picture 10" descr="http://upload.wikimedia.org/wikipedia/en/4/44/University_of_Sheffield_coat_of_arm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upload.wikimedia.org/wikipedia/en/4/44/University_of_Sheffield_coat_of_arms.png"/>
                    <pic:cNvPicPr>
                      <a:picLocks noChangeAspect="1" noChangeArrowheads="1"/>
                    </pic:cNvPicPr>
                  </pic:nvPicPr>
                  <pic:blipFill>
                    <a:blip r:embed="rId9" cstate="print"/>
                    <a:srcRect/>
                    <a:stretch>
                      <a:fillRect/>
                    </a:stretch>
                  </pic:blipFill>
                  <pic:spPr bwMode="auto">
                    <a:xfrm>
                      <a:off x="0" y="0"/>
                      <a:ext cx="2106930" cy="2106930"/>
                    </a:xfrm>
                    <a:prstGeom prst="rect">
                      <a:avLst/>
                    </a:prstGeom>
                    <a:noFill/>
                    <a:ln w="9525">
                      <a:noFill/>
                      <a:miter lim="800000"/>
                      <a:headEnd/>
                      <a:tailEnd/>
                    </a:ln>
                  </pic:spPr>
                </pic:pic>
              </a:graphicData>
            </a:graphic>
          </wp:anchor>
        </w:drawing>
      </w:r>
    </w:p>
    <w:p w14:paraId="28CDC597" w14:textId="77777777" w:rsidR="00B74218" w:rsidRPr="00EA004B" w:rsidRDefault="00B74218" w:rsidP="00B74218">
      <w:pPr>
        <w:rPr>
          <w:sz w:val="32"/>
          <w:szCs w:val="32"/>
        </w:rPr>
      </w:pPr>
    </w:p>
    <w:p w14:paraId="7921E973" w14:textId="77777777" w:rsidR="00B74218" w:rsidRPr="00EA004B" w:rsidRDefault="00B74218" w:rsidP="00B74218">
      <w:pPr>
        <w:rPr>
          <w:sz w:val="32"/>
          <w:szCs w:val="32"/>
        </w:rPr>
      </w:pPr>
    </w:p>
    <w:p w14:paraId="2505D871" w14:textId="77777777" w:rsidR="00B74218" w:rsidRPr="00EA004B" w:rsidRDefault="00B74218" w:rsidP="00B74218">
      <w:pPr>
        <w:rPr>
          <w:sz w:val="32"/>
          <w:szCs w:val="32"/>
        </w:rPr>
      </w:pPr>
    </w:p>
    <w:p w14:paraId="6C4D1DAC" w14:textId="77777777" w:rsidR="00B74218" w:rsidRDefault="00B74218" w:rsidP="00B74218">
      <w:pPr>
        <w:rPr>
          <w:sz w:val="32"/>
          <w:szCs w:val="32"/>
        </w:rPr>
      </w:pPr>
    </w:p>
    <w:p w14:paraId="65783948" w14:textId="77777777" w:rsidR="00B74218" w:rsidRDefault="00B74218" w:rsidP="00B74218">
      <w:pPr>
        <w:jc w:val="center"/>
        <w:rPr>
          <w:sz w:val="32"/>
          <w:szCs w:val="32"/>
        </w:rPr>
      </w:pPr>
    </w:p>
    <w:p w14:paraId="503A6B47" w14:textId="77777777" w:rsidR="00B74218" w:rsidRDefault="00B74218" w:rsidP="00B74218">
      <w:pPr>
        <w:jc w:val="center"/>
        <w:rPr>
          <w:b/>
          <w:sz w:val="32"/>
          <w:szCs w:val="32"/>
        </w:rPr>
      </w:pPr>
    </w:p>
    <w:p w14:paraId="6C3260C0" w14:textId="77777777" w:rsidR="00B74218" w:rsidRPr="00EA004B" w:rsidRDefault="00B74218" w:rsidP="00B74218">
      <w:pPr>
        <w:jc w:val="center"/>
        <w:rPr>
          <w:b/>
          <w:sz w:val="32"/>
          <w:szCs w:val="32"/>
        </w:rPr>
      </w:pPr>
      <w:r w:rsidRPr="00EA004B">
        <w:rPr>
          <w:b/>
          <w:sz w:val="32"/>
          <w:szCs w:val="32"/>
        </w:rPr>
        <w:t>June 2015</w:t>
      </w:r>
    </w:p>
    <w:p w14:paraId="63B69D69" w14:textId="77777777" w:rsidR="00B74218" w:rsidRPr="00EA004B" w:rsidRDefault="00B74218" w:rsidP="00B74218">
      <w:pPr>
        <w:jc w:val="center"/>
        <w:rPr>
          <w:b/>
          <w:sz w:val="32"/>
          <w:szCs w:val="32"/>
        </w:rPr>
      </w:pPr>
    </w:p>
    <w:p w14:paraId="6FC1A221" w14:textId="77777777" w:rsidR="00B74218" w:rsidRPr="00EA004B" w:rsidRDefault="00B74218" w:rsidP="00B74218">
      <w:pPr>
        <w:jc w:val="center"/>
        <w:rPr>
          <w:b/>
          <w:sz w:val="32"/>
          <w:szCs w:val="32"/>
        </w:rPr>
      </w:pPr>
      <w:r w:rsidRPr="00EA004B">
        <w:rPr>
          <w:b/>
          <w:sz w:val="32"/>
          <w:szCs w:val="32"/>
        </w:rPr>
        <w:t>Department of Molecular Biology and Biotechnology</w:t>
      </w:r>
    </w:p>
    <w:p w14:paraId="7275B5C9" w14:textId="77777777" w:rsidR="00B74218" w:rsidRDefault="00B74218" w:rsidP="00B74218">
      <w:pPr>
        <w:jc w:val="center"/>
        <w:rPr>
          <w:b/>
          <w:sz w:val="32"/>
          <w:szCs w:val="32"/>
        </w:rPr>
      </w:pPr>
      <w:r w:rsidRPr="00EA004B">
        <w:rPr>
          <w:b/>
          <w:sz w:val="32"/>
          <w:szCs w:val="32"/>
        </w:rPr>
        <w:t>The University of Sheffield</w:t>
      </w:r>
    </w:p>
    <w:p w14:paraId="28CBCC25" w14:textId="77777777" w:rsidR="00B74218" w:rsidRDefault="00B74218" w:rsidP="00B74218">
      <w:pPr>
        <w:jc w:val="center"/>
        <w:rPr>
          <w:b/>
          <w:sz w:val="32"/>
          <w:szCs w:val="32"/>
        </w:rPr>
      </w:pPr>
    </w:p>
    <w:p w14:paraId="2D635F1D" w14:textId="77777777" w:rsidR="00B74218" w:rsidRDefault="00B74218" w:rsidP="00B74218">
      <w:pPr>
        <w:widowControl w:val="0"/>
        <w:autoSpaceDE w:val="0"/>
        <w:autoSpaceDN w:val="0"/>
        <w:adjustRightInd w:val="0"/>
        <w:spacing w:before="0" w:after="0" w:line="240" w:lineRule="auto"/>
        <w:jc w:val="center"/>
        <w:rPr>
          <w:rFonts w:cs="Times New Roman"/>
          <w:b/>
          <w:sz w:val="32"/>
          <w:szCs w:val="32"/>
        </w:rPr>
      </w:pPr>
    </w:p>
    <w:p w14:paraId="5844B3CD" w14:textId="77777777" w:rsidR="00B74218" w:rsidRDefault="00B74218" w:rsidP="00B74218">
      <w:pPr>
        <w:widowControl w:val="0"/>
        <w:autoSpaceDE w:val="0"/>
        <w:autoSpaceDN w:val="0"/>
        <w:adjustRightInd w:val="0"/>
        <w:spacing w:before="0" w:after="0" w:line="240" w:lineRule="auto"/>
        <w:jc w:val="center"/>
        <w:rPr>
          <w:rFonts w:cs="Times New Roman"/>
          <w:b/>
          <w:sz w:val="32"/>
          <w:szCs w:val="32"/>
        </w:rPr>
      </w:pPr>
    </w:p>
    <w:p w14:paraId="5EB29843" w14:textId="77777777" w:rsidR="00B74218" w:rsidRPr="00EA004B" w:rsidRDefault="00B74218" w:rsidP="00B74218">
      <w:pPr>
        <w:widowControl w:val="0"/>
        <w:autoSpaceDE w:val="0"/>
        <w:autoSpaceDN w:val="0"/>
        <w:adjustRightInd w:val="0"/>
        <w:spacing w:before="0" w:after="0" w:line="240" w:lineRule="auto"/>
        <w:jc w:val="center"/>
        <w:rPr>
          <w:rFonts w:cs="Times New Roman"/>
          <w:b/>
          <w:sz w:val="32"/>
          <w:szCs w:val="32"/>
        </w:rPr>
      </w:pPr>
      <w:r w:rsidRPr="00EA004B">
        <w:rPr>
          <w:rFonts w:cs="Times New Roman"/>
          <w:b/>
          <w:sz w:val="32"/>
          <w:szCs w:val="32"/>
        </w:rPr>
        <w:t>The Lake Isle of Innisfree</w:t>
      </w:r>
    </w:p>
    <w:p w14:paraId="0488258D" w14:textId="77777777" w:rsidR="00B74218" w:rsidRPr="00EA004B" w:rsidRDefault="00B74218" w:rsidP="00B74218">
      <w:pPr>
        <w:widowControl w:val="0"/>
        <w:autoSpaceDE w:val="0"/>
        <w:autoSpaceDN w:val="0"/>
        <w:adjustRightInd w:val="0"/>
        <w:spacing w:before="0" w:after="0" w:line="240" w:lineRule="auto"/>
        <w:jc w:val="center"/>
        <w:rPr>
          <w:rFonts w:cs="Times New Roman"/>
          <w:b/>
          <w:sz w:val="24"/>
        </w:rPr>
      </w:pPr>
      <w:r w:rsidRPr="00EA004B">
        <w:rPr>
          <w:rFonts w:cs="Times New Roman"/>
          <w:b/>
          <w:sz w:val="24"/>
        </w:rPr>
        <w:t>W. B. Yeats, 1865 – 1939</w:t>
      </w:r>
    </w:p>
    <w:p w14:paraId="76153237" w14:textId="77777777" w:rsidR="00B74218" w:rsidRPr="00EA004B" w:rsidRDefault="00B74218" w:rsidP="00B74218">
      <w:pPr>
        <w:widowControl w:val="0"/>
        <w:autoSpaceDE w:val="0"/>
        <w:autoSpaceDN w:val="0"/>
        <w:adjustRightInd w:val="0"/>
        <w:spacing w:before="0" w:after="0" w:line="240" w:lineRule="auto"/>
        <w:jc w:val="center"/>
        <w:rPr>
          <w:rFonts w:cs="Times New Roman"/>
          <w:b/>
          <w:sz w:val="28"/>
          <w:szCs w:val="28"/>
        </w:rPr>
      </w:pPr>
    </w:p>
    <w:p w14:paraId="26345753" w14:textId="77777777" w:rsidR="00B74218" w:rsidRDefault="00B74218" w:rsidP="00B74218">
      <w:pPr>
        <w:widowControl w:val="0"/>
        <w:autoSpaceDE w:val="0"/>
        <w:autoSpaceDN w:val="0"/>
        <w:adjustRightInd w:val="0"/>
        <w:spacing w:before="0" w:after="0" w:line="240" w:lineRule="auto"/>
        <w:jc w:val="center"/>
        <w:rPr>
          <w:rFonts w:cs="Times New Roman"/>
          <w:sz w:val="24"/>
        </w:rPr>
      </w:pPr>
    </w:p>
    <w:p w14:paraId="4106E1FF" w14:textId="77777777" w:rsidR="00B74218" w:rsidRPr="00EA004B" w:rsidRDefault="00B74218" w:rsidP="00B74218">
      <w:pPr>
        <w:widowControl w:val="0"/>
        <w:autoSpaceDE w:val="0"/>
        <w:autoSpaceDN w:val="0"/>
        <w:adjustRightInd w:val="0"/>
        <w:spacing w:before="0" w:after="0" w:line="240" w:lineRule="auto"/>
        <w:jc w:val="center"/>
        <w:rPr>
          <w:rFonts w:cs="Times New Roman"/>
          <w:sz w:val="24"/>
        </w:rPr>
      </w:pPr>
      <w:r w:rsidRPr="00EA004B">
        <w:rPr>
          <w:rFonts w:cs="Times New Roman"/>
          <w:sz w:val="24"/>
        </w:rPr>
        <w:t>I will arise and go now, and go to Innisfree,</w:t>
      </w:r>
    </w:p>
    <w:p w14:paraId="4018BB1E" w14:textId="77777777" w:rsidR="00B74218" w:rsidRPr="00EA004B" w:rsidRDefault="00B74218" w:rsidP="00B74218">
      <w:pPr>
        <w:widowControl w:val="0"/>
        <w:autoSpaceDE w:val="0"/>
        <w:autoSpaceDN w:val="0"/>
        <w:adjustRightInd w:val="0"/>
        <w:spacing w:before="0" w:after="0" w:line="240" w:lineRule="auto"/>
        <w:jc w:val="center"/>
        <w:rPr>
          <w:rFonts w:cs="Times New Roman"/>
          <w:sz w:val="24"/>
        </w:rPr>
      </w:pPr>
      <w:r w:rsidRPr="00EA004B">
        <w:rPr>
          <w:rFonts w:cs="Times New Roman"/>
          <w:sz w:val="24"/>
        </w:rPr>
        <w:t>And a small cabin build there, of clay and wattles made:</w:t>
      </w:r>
    </w:p>
    <w:p w14:paraId="0FCF52AE" w14:textId="77777777" w:rsidR="00B74218" w:rsidRPr="00EA004B" w:rsidRDefault="00B74218" w:rsidP="00B74218">
      <w:pPr>
        <w:widowControl w:val="0"/>
        <w:autoSpaceDE w:val="0"/>
        <w:autoSpaceDN w:val="0"/>
        <w:adjustRightInd w:val="0"/>
        <w:spacing w:before="0" w:after="0" w:line="240" w:lineRule="auto"/>
        <w:jc w:val="center"/>
        <w:rPr>
          <w:rFonts w:cs="Times New Roman"/>
          <w:sz w:val="24"/>
        </w:rPr>
      </w:pPr>
      <w:r w:rsidRPr="00EA004B">
        <w:rPr>
          <w:rFonts w:cs="Times New Roman"/>
          <w:sz w:val="24"/>
        </w:rPr>
        <w:t>Nine bean-rows will I have there, a hive for the honey-bee;</w:t>
      </w:r>
    </w:p>
    <w:p w14:paraId="1FA39C74" w14:textId="77777777" w:rsidR="00B74218" w:rsidRPr="00EA004B" w:rsidRDefault="00B74218" w:rsidP="00B74218">
      <w:pPr>
        <w:widowControl w:val="0"/>
        <w:autoSpaceDE w:val="0"/>
        <w:autoSpaceDN w:val="0"/>
        <w:adjustRightInd w:val="0"/>
        <w:spacing w:before="0" w:after="0" w:line="240" w:lineRule="auto"/>
        <w:jc w:val="center"/>
        <w:rPr>
          <w:rFonts w:cs="Times New Roman"/>
          <w:sz w:val="24"/>
        </w:rPr>
      </w:pPr>
      <w:r w:rsidRPr="00EA004B">
        <w:rPr>
          <w:rFonts w:cs="Times New Roman"/>
          <w:sz w:val="24"/>
        </w:rPr>
        <w:t>And live alone in the bee-loud glade.</w:t>
      </w:r>
    </w:p>
    <w:p w14:paraId="62B5CD4E" w14:textId="77777777" w:rsidR="00B74218" w:rsidRPr="00EA004B" w:rsidRDefault="00B74218" w:rsidP="00B74218">
      <w:pPr>
        <w:widowControl w:val="0"/>
        <w:autoSpaceDE w:val="0"/>
        <w:autoSpaceDN w:val="0"/>
        <w:adjustRightInd w:val="0"/>
        <w:spacing w:before="0" w:after="0" w:line="240" w:lineRule="auto"/>
        <w:jc w:val="center"/>
        <w:rPr>
          <w:rFonts w:cs="Times New Roman"/>
          <w:sz w:val="24"/>
        </w:rPr>
      </w:pPr>
    </w:p>
    <w:p w14:paraId="739207E5" w14:textId="77777777" w:rsidR="00B74218" w:rsidRPr="00EA004B" w:rsidRDefault="00B74218" w:rsidP="00B74218">
      <w:pPr>
        <w:widowControl w:val="0"/>
        <w:autoSpaceDE w:val="0"/>
        <w:autoSpaceDN w:val="0"/>
        <w:adjustRightInd w:val="0"/>
        <w:spacing w:before="0" w:after="0" w:line="240" w:lineRule="auto"/>
        <w:jc w:val="center"/>
        <w:rPr>
          <w:rFonts w:cs="Times New Roman"/>
          <w:sz w:val="24"/>
        </w:rPr>
      </w:pPr>
      <w:r w:rsidRPr="00EA004B">
        <w:rPr>
          <w:rFonts w:cs="Times New Roman"/>
          <w:sz w:val="24"/>
        </w:rPr>
        <w:t>And I shall have some peace there, for peace comes dropping</w:t>
      </w:r>
      <w:r>
        <w:rPr>
          <w:rFonts w:cs="Times New Roman"/>
          <w:sz w:val="24"/>
        </w:rPr>
        <w:t xml:space="preserve"> </w:t>
      </w:r>
      <w:r w:rsidRPr="00EA004B">
        <w:rPr>
          <w:rFonts w:cs="Times New Roman"/>
          <w:sz w:val="24"/>
        </w:rPr>
        <w:t>slow,</w:t>
      </w:r>
    </w:p>
    <w:p w14:paraId="4445BEDF" w14:textId="77777777" w:rsidR="00B74218" w:rsidRPr="00EA004B" w:rsidRDefault="00B74218" w:rsidP="00B74218">
      <w:pPr>
        <w:widowControl w:val="0"/>
        <w:autoSpaceDE w:val="0"/>
        <w:autoSpaceDN w:val="0"/>
        <w:adjustRightInd w:val="0"/>
        <w:spacing w:before="0" w:after="0" w:line="240" w:lineRule="auto"/>
        <w:jc w:val="center"/>
        <w:rPr>
          <w:rFonts w:cs="Times New Roman"/>
          <w:sz w:val="24"/>
        </w:rPr>
      </w:pPr>
      <w:r w:rsidRPr="00EA004B">
        <w:rPr>
          <w:rFonts w:cs="Times New Roman"/>
          <w:sz w:val="24"/>
        </w:rPr>
        <w:t>Dropping from the veils of the morning to where the cricket</w:t>
      </w:r>
      <w:r>
        <w:rPr>
          <w:rFonts w:cs="Times New Roman"/>
          <w:sz w:val="24"/>
        </w:rPr>
        <w:t xml:space="preserve"> </w:t>
      </w:r>
      <w:r w:rsidRPr="00EA004B">
        <w:rPr>
          <w:rFonts w:cs="Times New Roman"/>
          <w:sz w:val="24"/>
        </w:rPr>
        <w:t>sings;</w:t>
      </w:r>
    </w:p>
    <w:p w14:paraId="42B85365" w14:textId="77777777" w:rsidR="00B74218" w:rsidRPr="00EA004B" w:rsidRDefault="00B74218" w:rsidP="00B74218">
      <w:pPr>
        <w:widowControl w:val="0"/>
        <w:autoSpaceDE w:val="0"/>
        <w:autoSpaceDN w:val="0"/>
        <w:adjustRightInd w:val="0"/>
        <w:spacing w:before="0" w:after="0" w:line="240" w:lineRule="auto"/>
        <w:jc w:val="center"/>
        <w:rPr>
          <w:rFonts w:cs="Times New Roman"/>
          <w:sz w:val="24"/>
        </w:rPr>
      </w:pPr>
      <w:r>
        <w:rPr>
          <w:rFonts w:cs="Times New Roman"/>
          <w:sz w:val="24"/>
        </w:rPr>
        <w:t>There midnight’s all a gli</w:t>
      </w:r>
      <w:r w:rsidRPr="00EA004B">
        <w:rPr>
          <w:rFonts w:cs="Times New Roman"/>
          <w:sz w:val="24"/>
        </w:rPr>
        <w:t>mmer, and noon a purple glow,</w:t>
      </w:r>
    </w:p>
    <w:p w14:paraId="34641020" w14:textId="77777777" w:rsidR="00B74218" w:rsidRPr="00EA004B" w:rsidRDefault="00B74218" w:rsidP="00B74218">
      <w:pPr>
        <w:widowControl w:val="0"/>
        <w:autoSpaceDE w:val="0"/>
        <w:autoSpaceDN w:val="0"/>
        <w:adjustRightInd w:val="0"/>
        <w:spacing w:before="0" w:after="0" w:line="240" w:lineRule="auto"/>
        <w:jc w:val="center"/>
        <w:rPr>
          <w:rFonts w:cs="Times New Roman"/>
          <w:sz w:val="24"/>
        </w:rPr>
      </w:pPr>
      <w:r w:rsidRPr="00EA004B">
        <w:rPr>
          <w:rFonts w:cs="Times New Roman"/>
          <w:sz w:val="24"/>
        </w:rPr>
        <w:t>And evening full of the linnet’s wings.</w:t>
      </w:r>
    </w:p>
    <w:p w14:paraId="7DCB6B92" w14:textId="77777777" w:rsidR="00B74218" w:rsidRPr="00EA004B" w:rsidRDefault="00B74218" w:rsidP="00B74218">
      <w:pPr>
        <w:widowControl w:val="0"/>
        <w:autoSpaceDE w:val="0"/>
        <w:autoSpaceDN w:val="0"/>
        <w:adjustRightInd w:val="0"/>
        <w:spacing w:before="0" w:after="0" w:line="240" w:lineRule="auto"/>
        <w:jc w:val="center"/>
        <w:rPr>
          <w:rFonts w:cs="Times New Roman"/>
          <w:sz w:val="24"/>
        </w:rPr>
      </w:pPr>
    </w:p>
    <w:p w14:paraId="7FEAB8F8" w14:textId="77777777" w:rsidR="00B74218" w:rsidRPr="00EA004B" w:rsidRDefault="00B74218" w:rsidP="00B74218">
      <w:pPr>
        <w:widowControl w:val="0"/>
        <w:autoSpaceDE w:val="0"/>
        <w:autoSpaceDN w:val="0"/>
        <w:adjustRightInd w:val="0"/>
        <w:spacing w:before="0" w:after="0" w:line="240" w:lineRule="auto"/>
        <w:jc w:val="center"/>
        <w:rPr>
          <w:rFonts w:cs="Times New Roman"/>
          <w:sz w:val="24"/>
        </w:rPr>
      </w:pPr>
      <w:r w:rsidRPr="00EA004B">
        <w:rPr>
          <w:rFonts w:cs="Times New Roman"/>
          <w:sz w:val="24"/>
        </w:rPr>
        <w:t>I will arise and go now, for always night and day</w:t>
      </w:r>
    </w:p>
    <w:p w14:paraId="6AC708E3" w14:textId="77777777" w:rsidR="00B74218" w:rsidRPr="00EA004B" w:rsidRDefault="00B74218" w:rsidP="00B74218">
      <w:pPr>
        <w:widowControl w:val="0"/>
        <w:autoSpaceDE w:val="0"/>
        <w:autoSpaceDN w:val="0"/>
        <w:adjustRightInd w:val="0"/>
        <w:spacing w:before="0" w:after="0" w:line="240" w:lineRule="auto"/>
        <w:jc w:val="center"/>
        <w:rPr>
          <w:rFonts w:cs="Times New Roman"/>
          <w:sz w:val="24"/>
        </w:rPr>
      </w:pPr>
      <w:r w:rsidRPr="00EA004B">
        <w:rPr>
          <w:rFonts w:cs="Times New Roman"/>
          <w:sz w:val="24"/>
        </w:rPr>
        <w:t>I hear lake water lapping with low sounds by the shore;</w:t>
      </w:r>
    </w:p>
    <w:p w14:paraId="70ACE3F9" w14:textId="77777777" w:rsidR="00B74218" w:rsidRPr="00EA004B" w:rsidRDefault="00B74218" w:rsidP="00B74218">
      <w:pPr>
        <w:widowControl w:val="0"/>
        <w:autoSpaceDE w:val="0"/>
        <w:autoSpaceDN w:val="0"/>
        <w:adjustRightInd w:val="0"/>
        <w:spacing w:before="0" w:after="0" w:line="240" w:lineRule="auto"/>
        <w:jc w:val="center"/>
        <w:rPr>
          <w:rFonts w:cs="Times New Roman"/>
          <w:sz w:val="24"/>
        </w:rPr>
      </w:pPr>
      <w:r w:rsidRPr="00EA004B">
        <w:rPr>
          <w:rFonts w:cs="Times New Roman"/>
          <w:sz w:val="24"/>
        </w:rPr>
        <w:t>While I stand on the roadway, or on the pavements grey,</w:t>
      </w:r>
    </w:p>
    <w:p w14:paraId="33B2BCDF" w14:textId="77777777" w:rsidR="00B74218" w:rsidRDefault="00B74218" w:rsidP="00B74218">
      <w:pPr>
        <w:jc w:val="center"/>
        <w:rPr>
          <w:rFonts w:cs="Times New Roman"/>
          <w:sz w:val="24"/>
        </w:rPr>
      </w:pPr>
      <w:r w:rsidRPr="00EA004B">
        <w:rPr>
          <w:rFonts w:cs="Times New Roman"/>
          <w:sz w:val="24"/>
        </w:rPr>
        <w:t>I hear it in the deep heart’s core.</w:t>
      </w:r>
    </w:p>
    <w:p w14:paraId="6B0482C3" w14:textId="77777777" w:rsidR="00B74218" w:rsidRDefault="00B74218" w:rsidP="00B74218">
      <w:pPr>
        <w:jc w:val="center"/>
        <w:rPr>
          <w:rFonts w:cs="Times New Roman"/>
          <w:sz w:val="24"/>
        </w:rPr>
      </w:pPr>
    </w:p>
    <w:p w14:paraId="2719652F" w14:textId="77777777" w:rsidR="00B74218" w:rsidRDefault="00B74218" w:rsidP="00B74218">
      <w:pPr>
        <w:jc w:val="center"/>
        <w:rPr>
          <w:rFonts w:cs="Times New Roman"/>
          <w:sz w:val="24"/>
        </w:rPr>
      </w:pPr>
    </w:p>
    <w:p w14:paraId="144B76BF" w14:textId="77777777" w:rsidR="00B74218" w:rsidRDefault="00B74218" w:rsidP="00B74218">
      <w:pPr>
        <w:jc w:val="center"/>
        <w:rPr>
          <w:rFonts w:cs="Times New Roman"/>
          <w:sz w:val="24"/>
        </w:rPr>
      </w:pPr>
    </w:p>
    <w:p w14:paraId="2E17397B" w14:textId="77777777" w:rsidR="00B74218" w:rsidRDefault="00B74218" w:rsidP="00B74218">
      <w:pPr>
        <w:jc w:val="center"/>
        <w:rPr>
          <w:rFonts w:cs="Times New Roman"/>
          <w:sz w:val="24"/>
        </w:rPr>
      </w:pPr>
    </w:p>
    <w:p w14:paraId="4C04F116" w14:textId="77777777" w:rsidR="00B74218" w:rsidRDefault="00B74218" w:rsidP="00B74218">
      <w:pPr>
        <w:jc w:val="center"/>
        <w:rPr>
          <w:rFonts w:cs="Times New Roman"/>
          <w:i/>
          <w:sz w:val="24"/>
        </w:rPr>
      </w:pPr>
    </w:p>
    <w:p w14:paraId="74A1A4D1" w14:textId="77777777" w:rsidR="00B74218" w:rsidRDefault="00B74218" w:rsidP="00B74218">
      <w:pPr>
        <w:jc w:val="center"/>
        <w:rPr>
          <w:rFonts w:cs="Times New Roman"/>
          <w:i/>
          <w:sz w:val="24"/>
        </w:rPr>
      </w:pPr>
    </w:p>
    <w:p w14:paraId="783CDF3B" w14:textId="77777777" w:rsidR="00B74218" w:rsidRDefault="00B74218" w:rsidP="00B74218">
      <w:pPr>
        <w:jc w:val="center"/>
        <w:rPr>
          <w:rFonts w:cs="Times New Roman"/>
          <w:i/>
          <w:sz w:val="24"/>
        </w:rPr>
      </w:pPr>
    </w:p>
    <w:p w14:paraId="524CDDA2" w14:textId="77777777" w:rsidR="00B74218" w:rsidRDefault="00B74218" w:rsidP="00B74218">
      <w:pPr>
        <w:jc w:val="center"/>
        <w:rPr>
          <w:rFonts w:cs="Times New Roman"/>
          <w:i/>
          <w:sz w:val="24"/>
        </w:rPr>
      </w:pPr>
    </w:p>
    <w:p w14:paraId="69DF6BC9" w14:textId="77777777" w:rsidR="00B74218" w:rsidRDefault="00B74218" w:rsidP="00B74218">
      <w:pPr>
        <w:jc w:val="center"/>
        <w:rPr>
          <w:rFonts w:cs="Times New Roman"/>
          <w:i/>
          <w:sz w:val="24"/>
        </w:rPr>
      </w:pPr>
    </w:p>
    <w:p w14:paraId="3B36F95A" w14:textId="77777777" w:rsidR="00B74218" w:rsidRDefault="00B74218" w:rsidP="00B74218">
      <w:pPr>
        <w:jc w:val="center"/>
        <w:rPr>
          <w:rFonts w:cs="Times New Roman"/>
          <w:i/>
          <w:sz w:val="24"/>
        </w:rPr>
      </w:pPr>
    </w:p>
    <w:p w14:paraId="4708CAC9" w14:textId="77777777" w:rsidR="00B74218" w:rsidRDefault="00B74218" w:rsidP="00B74218">
      <w:pPr>
        <w:jc w:val="center"/>
        <w:rPr>
          <w:rFonts w:cs="Times New Roman"/>
          <w:i/>
          <w:sz w:val="24"/>
        </w:rPr>
      </w:pPr>
    </w:p>
    <w:p w14:paraId="375859BC" w14:textId="77777777" w:rsidR="00B74218" w:rsidRDefault="00B74218" w:rsidP="00B74218">
      <w:pPr>
        <w:jc w:val="center"/>
        <w:rPr>
          <w:rFonts w:cs="Times New Roman"/>
          <w:i/>
          <w:sz w:val="24"/>
        </w:rPr>
      </w:pPr>
    </w:p>
    <w:p w14:paraId="53775D88" w14:textId="77777777" w:rsidR="00B74218" w:rsidRDefault="00B74218" w:rsidP="00B74218">
      <w:pPr>
        <w:jc w:val="center"/>
        <w:rPr>
          <w:rFonts w:cs="Times New Roman"/>
          <w:i/>
          <w:sz w:val="24"/>
        </w:rPr>
      </w:pPr>
    </w:p>
    <w:p w14:paraId="254C1B40" w14:textId="77777777" w:rsidR="00B74218" w:rsidRDefault="00B74218" w:rsidP="00B74218">
      <w:pPr>
        <w:jc w:val="center"/>
        <w:rPr>
          <w:rFonts w:cs="Times New Roman"/>
          <w:i/>
          <w:sz w:val="24"/>
        </w:rPr>
      </w:pPr>
    </w:p>
    <w:p w14:paraId="73BE2EDA" w14:textId="77777777" w:rsidR="00B74218" w:rsidRDefault="00B74218" w:rsidP="00B74218">
      <w:pPr>
        <w:jc w:val="center"/>
        <w:rPr>
          <w:rFonts w:cs="Times New Roman"/>
          <w:i/>
          <w:sz w:val="24"/>
        </w:rPr>
      </w:pPr>
    </w:p>
    <w:p w14:paraId="621861C5" w14:textId="77777777" w:rsidR="00B74218" w:rsidRDefault="00B74218" w:rsidP="00B74218">
      <w:pPr>
        <w:jc w:val="center"/>
        <w:rPr>
          <w:rFonts w:cs="Times New Roman"/>
          <w:i/>
          <w:sz w:val="24"/>
        </w:rPr>
      </w:pPr>
    </w:p>
    <w:p w14:paraId="5C6BB714" w14:textId="77777777" w:rsidR="00B74218" w:rsidRDefault="00B74218" w:rsidP="00B74218">
      <w:pPr>
        <w:jc w:val="center"/>
        <w:rPr>
          <w:rFonts w:cs="Times New Roman"/>
          <w:i/>
          <w:sz w:val="24"/>
        </w:rPr>
      </w:pPr>
    </w:p>
    <w:p w14:paraId="2B5B656A" w14:textId="77777777" w:rsidR="00B74218" w:rsidRDefault="00B74218" w:rsidP="00B74218">
      <w:pPr>
        <w:jc w:val="center"/>
        <w:rPr>
          <w:rFonts w:cs="Times New Roman"/>
          <w:i/>
          <w:sz w:val="24"/>
        </w:rPr>
      </w:pPr>
    </w:p>
    <w:p w14:paraId="6C4E639B" w14:textId="77777777" w:rsidR="00B74218" w:rsidRPr="00EA004B" w:rsidRDefault="00B74218" w:rsidP="00B74218">
      <w:pPr>
        <w:jc w:val="center"/>
        <w:rPr>
          <w:rFonts w:cs="Times New Roman"/>
          <w:i/>
          <w:sz w:val="24"/>
        </w:rPr>
      </w:pPr>
      <w:r w:rsidRPr="00EA004B">
        <w:rPr>
          <w:rFonts w:cs="Times New Roman"/>
          <w:i/>
          <w:sz w:val="24"/>
        </w:rPr>
        <w:t xml:space="preserve">In memory of my loving grandmother </w:t>
      </w:r>
    </w:p>
    <w:p w14:paraId="165011D2" w14:textId="77777777" w:rsidR="00B74218" w:rsidRPr="00EA004B" w:rsidRDefault="00B74218" w:rsidP="00B74218">
      <w:pPr>
        <w:jc w:val="center"/>
        <w:rPr>
          <w:rFonts w:cs="Times New Roman"/>
          <w:i/>
          <w:sz w:val="24"/>
        </w:rPr>
      </w:pPr>
      <w:r w:rsidRPr="00EA004B">
        <w:rPr>
          <w:rFonts w:cs="Times New Roman"/>
          <w:i/>
          <w:sz w:val="24"/>
        </w:rPr>
        <w:t>Elieen Conroy</w:t>
      </w:r>
    </w:p>
    <w:p w14:paraId="18C856F8" w14:textId="77777777" w:rsidR="00B74218" w:rsidRDefault="00B74218" w:rsidP="00B74218">
      <w:pPr>
        <w:jc w:val="center"/>
        <w:rPr>
          <w:rFonts w:cs="Times New Roman"/>
          <w:i/>
          <w:sz w:val="24"/>
        </w:rPr>
      </w:pPr>
      <w:r>
        <w:rPr>
          <w:rFonts w:cs="Times New Roman"/>
          <w:i/>
          <w:sz w:val="24"/>
        </w:rPr>
        <w:t>(</w:t>
      </w:r>
      <w:r w:rsidRPr="00EA004B">
        <w:rPr>
          <w:rFonts w:cs="Times New Roman"/>
          <w:i/>
          <w:sz w:val="24"/>
        </w:rPr>
        <w:t>1944</w:t>
      </w:r>
      <w:r>
        <w:rPr>
          <w:rFonts w:cs="Times New Roman"/>
          <w:i/>
          <w:sz w:val="24"/>
        </w:rPr>
        <w:t xml:space="preserve"> </w:t>
      </w:r>
      <w:r w:rsidRPr="00EA004B">
        <w:rPr>
          <w:rFonts w:cs="Times New Roman"/>
          <w:i/>
          <w:sz w:val="24"/>
        </w:rPr>
        <w:t>-</w:t>
      </w:r>
      <w:r>
        <w:rPr>
          <w:rFonts w:cs="Times New Roman"/>
          <w:i/>
          <w:sz w:val="24"/>
        </w:rPr>
        <w:t xml:space="preserve"> </w:t>
      </w:r>
      <w:r w:rsidRPr="00EA004B">
        <w:rPr>
          <w:rFonts w:cs="Times New Roman"/>
          <w:i/>
          <w:sz w:val="24"/>
        </w:rPr>
        <w:t>2013</w:t>
      </w:r>
      <w:r>
        <w:rPr>
          <w:rFonts w:cs="Times New Roman"/>
          <w:i/>
          <w:sz w:val="24"/>
        </w:rPr>
        <w:t>)</w:t>
      </w:r>
    </w:p>
    <w:p w14:paraId="58BD2BFA" w14:textId="77777777" w:rsidR="00B74218" w:rsidRPr="00EA004B" w:rsidRDefault="00B74218" w:rsidP="00B74218">
      <w:pPr>
        <w:jc w:val="center"/>
        <w:rPr>
          <w:rFonts w:cs="Times New Roman"/>
          <w:b/>
          <w:i/>
          <w:sz w:val="24"/>
        </w:rPr>
      </w:pPr>
      <w:r>
        <w:rPr>
          <w:rFonts w:cs="Times New Roman"/>
          <w:i/>
          <w:sz w:val="24"/>
        </w:rPr>
        <w:t>Thank you for always believing in me...</w:t>
      </w:r>
    </w:p>
    <w:p w14:paraId="330771DC" w14:textId="77777777" w:rsidR="00B74218" w:rsidRDefault="00B74218" w:rsidP="00EC75CE">
      <w:pPr>
        <w:pStyle w:val="appendix"/>
      </w:pPr>
    </w:p>
    <w:p w14:paraId="3FA7CCB4" w14:textId="77777777" w:rsidR="00B74218" w:rsidRDefault="00B74218" w:rsidP="00EC75CE">
      <w:pPr>
        <w:pStyle w:val="appendix"/>
      </w:pPr>
    </w:p>
    <w:p w14:paraId="2364EFAE" w14:textId="77777777" w:rsidR="00B74218" w:rsidRDefault="00B74218" w:rsidP="00EC75CE">
      <w:pPr>
        <w:pStyle w:val="appendix"/>
      </w:pPr>
    </w:p>
    <w:p w14:paraId="724BBB54" w14:textId="77777777" w:rsidR="00B74218" w:rsidRDefault="00B74218" w:rsidP="00EC75CE">
      <w:pPr>
        <w:pStyle w:val="appendix"/>
      </w:pPr>
    </w:p>
    <w:p w14:paraId="5E5E6C8A" w14:textId="77777777" w:rsidR="00B74218" w:rsidRDefault="00B74218" w:rsidP="00EC75CE">
      <w:pPr>
        <w:pStyle w:val="appendix"/>
      </w:pPr>
    </w:p>
    <w:p w14:paraId="6776E10B" w14:textId="77777777" w:rsidR="00B74218" w:rsidRDefault="00B74218" w:rsidP="00EC75CE">
      <w:pPr>
        <w:pStyle w:val="appendix"/>
      </w:pPr>
    </w:p>
    <w:p w14:paraId="56A446F3" w14:textId="77777777" w:rsidR="00B74218" w:rsidRDefault="00B74218" w:rsidP="00EC75CE">
      <w:pPr>
        <w:pStyle w:val="appendix"/>
      </w:pPr>
    </w:p>
    <w:p w14:paraId="7742BDF4" w14:textId="77777777" w:rsidR="00B74218" w:rsidRDefault="00B74218" w:rsidP="00EC75CE">
      <w:pPr>
        <w:pStyle w:val="appendix"/>
      </w:pPr>
    </w:p>
    <w:p w14:paraId="567E2623" w14:textId="77777777" w:rsidR="00B74218" w:rsidRDefault="00B74218" w:rsidP="00EC75CE">
      <w:pPr>
        <w:pStyle w:val="appendix"/>
      </w:pPr>
    </w:p>
    <w:p w14:paraId="4089E727" w14:textId="77777777" w:rsidR="00B74218" w:rsidRDefault="00B74218" w:rsidP="00EC75CE">
      <w:pPr>
        <w:pStyle w:val="appendix"/>
      </w:pPr>
    </w:p>
    <w:p w14:paraId="0575A63A" w14:textId="77777777" w:rsidR="00B74218" w:rsidRDefault="00B74218" w:rsidP="00EC75CE">
      <w:pPr>
        <w:pStyle w:val="appendix"/>
      </w:pPr>
    </w:p>
    <w:p w14:paraId="0D76B77F" w14:textId="77777777" w:rsidR="00B74218" w:rsidRDefault="00B74218" w:rsidP="00EC75CE">
      <w:pPr>
        <w:pStyle w:val="appendix"/>
      </w:pPr>
    </w:p>
    <w:p w14:paraId="1E6A2E00" w14:textId="77777777" w:rsidR="00B74218" w:rsidRDefault="00B74218" w:rsidP="00EC75CE">
      <w:pPr>
        <w:pStyle w:val="appendix"/>
      </w:pPr>
    </w:p>
    <w:p w14:paraId="6A736594" w14:textId="77777777" w:rsidR="00B74218" w:rsidRDefault="00B74218" w:rsidP="00EC75CE">
      <w:pPr>
        <w:pStyle w:val="appendix"/>
      </w:pPr>
    </w:p>
    <w:p w14:paraId="680CC5B7" w14:textId="77777777" w:rsidR="00B74218" w:rsidRDefault="00B74218" w:rsidP="00EC75CE">
      <w:pPr>
        <w:pStyle w:val="appendix"/>
      </w:pPr>
    </w:p>
    <w:p w14:paraId="4D09ED59" w14:textId="77777777" w:rsidR="00B74218" w:rsidRDefault="00B74218" w:rsidP="00EC75CE">
      <w:pPr>
        <w:pStyle w:val="appendix"/>
      </w:pPr>
    </w:p>
    <w:p w14:paraId="10E35071" w14:textId="77777777" w:rsidR="00B74218" w:rsidRDefault="00B74218" w:rsidP="00EC75CE">
      <w:pPr>
        <w:pStyle w:val="appendix"/>
      </w:pPr>
    </w:p>
    <w:p w14:paraId="7B91C21C" w14:textId="77777777" w:rsidR="00B74218" w:rsidRDefault="00B74218" w:rsidP="00EC75CE">
      <w:pPr>
        <w:pStyle w:val="appendix"/>
      </w:pPr>
    </w:p>
    <w:p w14:paraId="21D09BD1" w14:textId="77777777" w:rsidR="00B74218" w:rsidRDefault="00B74218" w:rsidP="00EC75CE">
      <w:pPr>
        <w:pStyle w:val="appendix"/>
      </w:pPr>
    </w:p>
    <w:p w14:paraId="5AF66D47" w14:textId="77777777" w:rsidR="00B74218" w:rsidRDefault="00B74218" w:rsidP="00EC75CE">
      <w:pPr>
        <w:pStyle w:val="appendix"/>
      </w:pPr>
    </w:p>
    <w:p w14:paraId="3ACB1A27" w14:textId="77777777" w:rsidR="00B74218" w:rsidRDefault="00B74218" w:rsidP="00EC75CE">
      <w:pPr>
        <w:pStyle w:val="appendix"/>
      </w:pPr>
    </w:p>
    <w:p w14:paraId="1CB73073" w14:textId="77777777" w:rsidR="00B74218" w:rsidRDefault="00B74218" w:rsidP="00EC75CE">
      <w:pPr>
        <w:pStyle w:val="appendix"/>
      </w:pPr>
    </w:p>
    <w:p w14:paraId="3ACA5CEE" w14:textId="77777777" w:rsidR="00B74218" w:rsidRDefault="00B74218" w:rsidP="00EC75CE">
      <w:pPr>
        <w:pStyle w:val="appendix"/>
      </w:pPr>
    </w:p>
    <w:p w14:paraId="005BF64C" w14:textId="77777777" w:rsidR="00B74218" w:rsidRDefault="00B74218" w:rsidP="00EC75CE">
      <w:pPr>
        <w:pStyle w:val="appendix"/>
      </w:pPr>
    </w:p>
    <w:p w14:paraId="6304814C" w14:textId="77777777" w:rsidR="00B74218" w:rsidRDefault="00B74218" w:rsidP="00EC75CE">
      <w:pPr>
        <w:pStyle w:val="appendix"/>
      </w:pPr>
    </w:p>
    <w:p w14:paraId="3EE12996" w14:textId="77777777" w:rsidR="00B74218" w:rsidRDefault="00B74218" w:rsidP="00EC75CE">
      <w:pPr>
        <w:pStyle w:val="appendix"/>
      </w:pPr>
    </w:p>
    <w:p w14:paraId="5F0533B6" w14:textId="77777777" w:rsidR="00B74218" w:rsidRDefault="00B74218" w:rsidP="00EC75CE">
      <w:pPr>
        <w:pStyle w:val="appendix"/>
      </w:pPr>
    </w:p>
    <w:p w14:paraId="659DAD40" w14:textId="77777777" w:rsidR="00B74218" w:rsidRDefault="00B74218" w:rsidP="00EC75CE">
      <w:pPr>
        <w:pStyle w:val="appendix"/>
      </w:pPr>
    </w:p>
    <w:p w14:paraId="6D0C4BCF" w14:textId="77777777" w:rsidR="00B74218" w:rsidRDefault="00B74218" w:rsidP="00EC75CE">
      <w:pPr>
        <w:pStyle w:val="appendix"/>
      </w:pPr>
    </w:p>
    <w:p w14:paraId="29AA377F" w14:textId="77777777" w:rsidR="00B74218" w:rsidRDefault="00B74218" w:rsidP="00EC75CE">
      <w:pPr>
        <w:pStyle w:val="appendix"/>
      </w:pPr>
    </w:p>
    <w:p w14:paraId="021FBA96" w14:textId="77777777" w:rsidR="00B74218" w:rsidRDefault="00B74218" w:rsidP="00EC75CE">
      <w:pPr>
        <w:pStyle w:val="appendix"/>
      </w:pPr>
    </w:p>
    <w:p w14:paraId="1645CFDB" w14:textId="77777777" w:rsidR="00B74218" w:rsidRDefault="00B74218" w:rsidP="00EC75CE">
      <w:pPr>
        <w:pStyle w:val="appendix"/>
      </w:pPr>
    </w:p>
    <w:p w14:paraId="0F43C35B" w14:textId="77777777" w:rsidR="00B74218" w:rsidRDefault="00B74218" w:rsidP="00EC75CE">
      <w:pPr>
        <w:pStyle w:val="appendix"/>
      </w:pPr>
    </w:p>
    <w:p w14:paraId="35AA266B" w14:textId="77777777" w:rsidR="00B74218" w:rsidRDefault="00B74218" w:rsidP="00EC75CE">
      <w:pPr>
        <w:pStyle w:val="appendix"/>
      </w:pPr>
    </w:p>
    <w:p w14:paraId="5B909EBA" w14:textId="77777777" w:rsidR="00B74218" w:rsidRDefault="00B74218" w:rsidP="00EC75CE">
      <w:pPr>
        <w:pStyle w:val="appendix"/>
      </w:pPr>
    </w:p>
    <w:p w14:paraId="59458D5A" w14:textId="77777777" w:rsidR="00EC75CE" w:rsidRPr="00BE01FD" w:rsidRDefault="004653AD" w:rsidP="00EC75CE">
      <w:pPr>
        <w:pStyle w:val="appendix"/>
      </w:pPr>
      <w:bookmarkStart w:id="0" w:name="_GoBack"/>
      <w:bookmarkEnd w:id="0"/>
      <w:r w:rsidRPr="00BE01FD">
        <w:lastRenderedPageBreak/>
        <w:t>Abstract</w:t>
      </w:r>
    </w:p>
    <w:p w14:paraId="5F682CF4" w14:textId="5C4CA6E9" w:rsidR="008D1204" w:rsidRPr="00BE01FD" w:rsidRDefault="008D1204" w:rsidP="003609C1">
      <w:pPr>
        <w:spacing w:line="336" w:lineRule="auto"/>
        <w:rPr>
          <w:b/>
          <w:sz w:val="28"/>
          <w:szCs w:val="28"/>
        </w:rPr>
      </w:pPr>
      <w:r w:rsidRPr="00BE01FD">
        <w:br/>
      </w:r>
      <w:r w:rsidRPr="00BE01FD">
        <w:tab/>
      </w:r>
      <w:r w:rsidR="004653AD" w:rsidRPr="00BE01FD">
        <w:t>The emergence of carbon monoxide (CO) as the third ‘gasotransmitter’ (along with the more reactive nitric oxide (NO) and hydrogen sulfide (H</w:t>
      </w:r>
      <w:r w:rsidR="004653AD" w:rsidRPr="00BE01FD">
        <w:rPr>
          <w:vertAlign w:val="subscript"/>
        </w:rPr>
        <w:t>2</w:t>
      </w:r>
      <w:r w:rsidR="004653AD" w:rsidRPr="00BE01FD">
        <w:t>S)) in biology has led to a vast array of studies highlighting the anti-inflammatory, anti-proliferative and vasodilatory effects of the molecule, especially in mammalian studies of disease. The advent of CO-releasing molecule</w:t>
      </w:r>
      <w:r w:rsidR="00D068AF" w:rsidRPr="00BE01FD">
        <w:t>s</w:t>
      </w:r>
      <w:r w:rsidR="004653AD" w:rsidRPr="00BE01FD">
        <w:t xml:space="preserve"> (CORM</w:t>
      </w:r>
      <w:r w:rsidR="00D068AF" w:rsidRPr="00BE01FD">
        <w:t>s</w:t>
      </w:r>
      <w:r w:rsidR="004653AD" w:rsidRPr="00BE01FD">
        <w:t>) as</w:t>
      </w:r>
      <w:r w:rsidR="00D068AF" w:rsidRPr="00BE01FD">
        <w:t xml:space="preserve"> </w:t>
      </w:r>
      <w:r w:rsidR="004653AD" w:rsidRPr="00BE01FD">
        <w:t xml:space="preserve">means to safely deliver CO to biological systems </w:t>
      </w:r>
      <w:r w:rsidR="00D068AF" w:rsidRPr="00BE01FD">
        <w:t xml:space="preserve">has </w:t>
      </w:r>
      <w:r w:rsidR="004653AD" w:rsidRPr="00BE01FD">
        <w:t>brought scope for the use of these molecules in microbiology</w:t>
      </w:r>
      <w:r w:rsidR="00D068AF" w:rsidRPr="00BE01FD">
        <w:t>,</w:t>
      </w:r>
      <w:r w:rsidR="004653AD" w:rsidRPr="00BE01FD">
        <w:t xml:space="preserve"> in particular, as antimicrobial compounds</w:t>
      </w:r>
      <w:r w:rsidR="00D068AF" w:rsidRPr="00BE01FD">
        <w:t>. It has been presumed that these activities are</w:t>
      </w:r>
      <w:r w:rsidR="004653AD" w:rsidRPr="00BE01FD">
        <w:t xml:space="preserve"> mediated by the </w:t>
      </w:r>
      <w:r w:rsidR="00D068AF" w:rsidRPr="00BE01FD">
        <w:t xml:space="preserve">release of </w:t>
      </w:r>
      <w:r w:rsidR="004653AD" w:rsidRPr="00BE01FD">
        <w:t xml:space="preserve">CO. </w:t>
      </w:r>
      <w:r w:rsidR="00D068AF" w:rsidRPr="00BE01FD">
        <w:t xml:space="preserve">The antimicrobial activities of a number of CORMs have been demonstrated, mostly through the use of ruthenium-containing CORMs, such as CORM-3. </w:t>
      </w:r>
      <w:r w:rsidR="004653AD" w:rsidRPr="00BE01FD">
        <w:t xml:space="preserve">Although </w:t>
      </w:r>
      <w:r w:rsidR="00D068AF" w:rsidRPr="00BE01FD">
        <w:t xml:space="preserve">these are </w:t>
      </w:r>
      <w:r w:rsidR="004653AD" w:rsidRPr="00BE01FD">
        <w:t>effective antimicrobials, the use of a biologically foreign metal species renders these compounds less desirable for use in the clinic.</w:t>
      </w:r>
    </w:p>
    <w:p w14:paraId="10DB5A6A" w14:textId="6603DAB6" w:rsidR="004653AD" w:rsidRPr="00BE01FD" w:rsidRDefault="008D1204" w:rsidP="003609C1">
      <w:pPr>
        <w:spacing w:line="336" w:lineRule="auto"/>
        <w:rPr>
          <w:szCs w:val="22"/>
          <w:lang w:val="en-GB"/>
        </w:rPr>
      </w:pPr>
      <w:r w:rsidRPr="00BE01FD">
        <w:tab/>
      </w:r>
      <w:r w:rsidR="004653AD" w:rsidRPr="00BE01FD">
        <w:t>In this thesis</w:t>
      </w:r>
      <w:r w:rsidR="00D068AF" w:rsidRPr="00BE01FD">
        <w:t>,</w:t>
      </w:r>
      <w:r w:rsidR="004653AD" w:rsidRPr="00BE01FD">
        <w:t xml:space="preserve"> a novel manganese-containing CORM, </w:t>
      </w:r>
      <w:r w:rsidR="004653AD" w:rsidRPr="00BE01FD">
        <w:rPr>
          <w:szCs w:val="22"/>
          <w:lang w:val="en-GB"/>
        </w:rPr>
        <w:t>[Mn(CO)</w:t>
      </w:r>
      <w:r w:rsidR="004653AD" w:rsidRPr="00BE01FD">
        <w:rPr>
          <w:szCs w:val="22"/>
          <w:vertAlign w:val="subscript"/>
          <w:lang w:val="en-GB"/>
        </w:rPr>
        <w:t>4</w:t>
      </w:r>
      <w:r w:rsidR="004653AD" w:rsidRPr="00BE01FD">
        <w:rPr>
          <w:szCs w:val="22"/>
          <w:lang w:val="en-GB"/>
        </w:rPr>
        <w:t>{S</w:t>
      </w:r>
      <w:r w:rsidR="004653AD" w:rsidRPr="00BE01FD">
        <w:rPr>
          <w:szCs w:val="22"/>
          <w:vertAlign w:val="subscript"/>
          <w:lang w:val="en-GB"/>
        </w:rPr>
        <w:t>2</w:t>
      </w:r>
      <w:r w:rsidR="004653AD" w:rsidRPr="00BE01FD">
        <w:rPr>
          <w:szCs w:val="22"/>
          <w:lang w:val="en-GB"/>
        </w:rPr>
        <w:t>CNMe(CH</w:t>
      </w:r>
      <w:r w:rsidR="004653AD" w:rsidRPr="00BE01FD">
        <w:rPr>
          <w:szCs w:val="22"/>
          <w:vertAlign w:val="subscript"/>
          <w:lang w:val="en-GB"/>
        </w:rPr>
        <w:t>2</w:t>
      </w:r>
      <w:r w:rsidR="004653AD" w:rsidRPr="00BE01FD">
        <w:rPr>
          <w:szCs w:val="22"/>
          <w:lang w:val="en-GB"/>
        </w:rPr>
        <w:t>CO</w:t>
      </w:r>
      <w:r w:rsidR="004653AD" w:rsidRPr="00BE01FD">
        <w:rPr>
          <w:szCs w:val="22"/>
          <w:vertAlign w:val="subscript"/>
          <w:lang w:val="en-GB"/>
        </w:rPr>
        <w:t>2</w:t>
      </w:r>
      <w:r w:rsidR="004653AD" w:rsidRPr="00BE01FD">
        <w:rPr>
          <w:szCs w:val="22"/>
          <w:lang w:val="en-GB"/>
        </w:rPr>
        <w:t xml:space="preserve">H)}], CORM-401, is introduced and its actions against the gram-negative bacterium </w:t>
      </w:r>
      <w:r w:rsidR="00D068AF" w:rsidRPr="00BE01FD">
        <w:rPr>
          <w:i/>
          <w:szCs w:val="22"/>
          <w:lang w:val="en-GB"/>
        </w:rPr>
        <w:t>Escherichia</w:t>
      </w:r>
      <w:r w:rsidR="004653AD" w:rsidRPr="00BE01FD">
        <w:rPr>
          <w:i/>
          <w:szCs w:val="22"/>
          <w:lang w:val="en-GB"/>
        </w:rPr>
        <w:t xml:space="preserve"> coli</w:t>
      </w:r>
      <w:r w:rsidRPr="00BE01FD">
        <w:rPr>
          <w:i/>
          <w:szCs w:val="22"/>
          <w:lang w:val="en-GB"/>
        </w:rPr>
        <w:t xml:space="preserve"> </w:t>
      </w:r>
      <w:r w:rsidR="004653AD" w:rsidRPr="00BE01FD">
        <w:rPr>
          <w:szCs w:val="22"/>
          <w:lang w:val="en-GB"/>
        </w:rPr>
        <w:t>are characterised. The compound has greater CO release characteristics</w:t>
      </w:r>
      <w:r w:rsidR="00D068AF" w:rsidRPr="00BE01FD">
        <w:rPr>
          <w:szCs w:val="22"/>
          <w:lang w:val="en-GB"/>
        </w:rPr>
        <w:t xml:space="preserve"> that ruthenium CORMs,</w:t>
      </w:r>
      <w:r w:rsidR="004653AD" w:rsidRPr="00BE01FD">
        <w:rPr>
          <w:szCs w:val="22"/>
          <w:lang w:val="en-GB"/>
        </w:rPr>
        <w:t xml:space="preserve"> yet when introduced to bacterial cultures, proves less effective at killing. The CORM </w:t>
      </w:r>
      <w:r w:rsidR="00D068AF" w:rsidRPr="00BE01FD">
        <w:rPr>
          <w:szCs w:val="22"/>
          <w:lang w:val="en-GB"/>
        </w:rPr>
        <w:t xml:space="preserve">(inferred from the presence of manganese in excess of normal cellular pools) </w:t>
      </w:r>
      <w:r w:rsidR="004653AD" w:rsidRPr="00BE01FD">
        <w:rPr>
          <w:szCs w:val="22"/>
          <w:lang w:val="en-GB"/>
        </w:rPr>
        <w:t>is shown to accumulate to high levels inside cells</w:t>
      </w:r>
      <w:r w:rsidR="00D068AF" w:rsidRPr="00BE01FD">
        <w:rPr>
          <w:szCs w:val="22"/>
          <w:lang w:val="en-GB"/>
        </w:rPr>
        <w:t>.</w:t>
      </w:r>
      <w:r w:rsidR="004653AD" w:rsidRPr="00BE01FD">
        <w:rPr>
          <w:szCs w:val="22"/>
          <w:lang w:val="en-GB"/>
        </w:rPr>
        <w:t xml:space="preserve"> CO is shown to bind to respiratory </w:t>
      </w:r>
      <w:r w:rsidR="006C2388" w:rsidRPr="00BE01FD">
        <w:rPr>
          <w:szCs w:val="22"/>
          <w:lang w:val="en-GB"/>
        </w:rPr>
        <w:t>oxidases</w:t>
      </w:r>
      <w:r w:rsidR="004653AD" w:rsidRPr="00BE01FD">
        <w:rPr>
          <w:szCs w:val="22"/>
          <w:lang w:val="en-GB"/>
        </w:rPr>
        <w:t xml:space="preserve">, </w:t>
      </w:r>
      <w:r w:rsidR="00D068AF" w:rsidRPr="00BE01FD">
        <w:rPr>
          <w:szCs w:val="22"/>
          <w:lang w:val="en-GB"/>
        </w:rPr>
        <w:t xml:space="preserve">but </w:t>
      </w:r>
      <w:r w:rsidR="004653AD" w:rsidRPr="00BE01FD">
        <w:rPr>
          <w:szCs w:val="22"/>
          <w:lang w:val="en-GB"/>
        </w:rPr>
        <w:t xml:space="preserve">inhibition of respiration </w:t>
      </w:r>
      <w:r w:rsidR="00D068AF" w:rsidRPr="00BE01FD">
        <w:rPr>
          <w:szCs w:val="22"/>
          <w:lang w:val="en-GB"/>
        </w:rPr>
        <w:t xml:space="preserve">by CORM-401 </w:t>
      </w:r>
      <w:r w:rsidR="004653AD" w:rsidRPr="00BE01FD">
        <w:rPr>
          <w:szCs w:val="22"/>
          <w:lang w:val="en-GB"/>
        </w:rPr>
        <w:t>is not observed</w:t>
      </w:r>
      <w:r w:rsidR="00D068AF" w:rsidRPr="00BE01FD">
        <w:rPr>
          <w:szCs w:val="22"/>
          <w:lang w:val="en-GB"/>
        </w:rPr>
        <w:t>; i</w:t>
      </w:r>
      <w:r w:rsidR="006C2388" w:rsidRPr="00BE01FD">
        <w:rPr>
          <w:szCs w:val="22"/>
          <w:lang w:val="en-GB"/>
        </w:rPr>
        <w:t xml:space="preserve">nstead, stimulation of respiration in whole cells is seen. Transcriptomic analysis shows perturbation of cell stress responses and levels of cell-stress response proteins are elevated. CORM-401 leads to gross changes in ion and metal gradients across the cell membrane. It is hypothesised that the metal species of CORM compounds mediate the majority of the toxic effects reported in the literature. </w:t>
      </w:r>
      <w:r w:rsidR="00D068AF" w:rsidRPr="00BE01FD">
        <w:rPr>
          <w:szCs w:val="22"/>
          <w:lang w:val="en-GB"/>
        </w:rPr>
        <w:t>Further evidence that the interaction of CO released from CORMs with conventional haem targets cannot wholly explain the antimicrobial effects is also demonstrated in this thesis by the effects of CORM-3 on a haem-deficient mutant (</w:t>
      </w:r>
      <w:r w:rsidR="00D068AF" w:rsidRPr="00BE01FD">
        <w:rPr>
          <w:i/>
          <w:szCs w:val="22"/>
          <w:lang w:val="en-GB"/>
        </w:rPr>
        <w:t>hemA</w:t>
      </w:r>
      <w:r w:rsidR="00D068AF" w:rsidRPr="00BE01FD">
        <w:rPr>
          <w:szCs w:val="22"/>
          <w:lang w:val="en-GB"/>
        </w:rPr>
        <w:t xml:space="preserve">) of </w:t>
      </w:r>
      <w:r w:rsidR="00D068AF" w:rsidRPr="00BE01FD">
        <w:rPr>
          <w:i/>
          <w:szCs w:val="22"/>
          <w:lang w:val="en-GB"/>
        </w:rPr>
        <w:t>E</w:t>
      </w:r>
      <w:r w:rsidRPr="00BE01FD">
        <w:rPr>
          <w:i/>
          <w:szCs w:val="22"/>
          <w:lang w:val="en-GB"/>
        </w:rPr>
        <w:t>.</w:t>
      </w:r>
      <w:r w:rsidR="00D068AF" w:rsidRPr="00BE01FD">
        <w:rPr>
          <w:i/>
          <w:szCs w:val="22"/>
          <w:lang w:val="en-GB"/>
        </w:rPr>
        <w:t xml:space="preserve"> coli</w:t>
      </w:r>
      <w:r w:rsidR="00D068AF" w:rsidRPr="00BE01FD">
        <w:rPr>
          <w:szCs w:val="22"/>
          <w:lang w:val="en-GB"/>
        </w:rPr>
        <w:t>.</w:t>
      </w:r>
    </w:p>
    <w:p w14:paraId="404DDBA9" w14:textId="3DF1FA3C" w:rsidR="009134B1" w:rsidRPr="00BE01FD" w:rsidRDefault="008D1204" w:rsidP="003609C1">
      <w:pPr>
        <w:spacing w:line="336" w:lineRule="auto"/>
        <w:rPr>
          <w:szCs w:val="22"/>
          <w:lang w:val="en-GB"/>
        </w:rPr>
      </w:pPr>
      <w:r w:rsidRPr="00BE01FD">
        <w:rPr>
          <w:szCs w:val="22"/>
          <w:lang w:val="en-GB"/>
        </w:rPr>
        <w:tab/>
      </w:r>
      <w:r w:rsidR="00D068AF" w:rsidRPr="00BE01FD">
        <w:rPr>
          <w:szCs w:val="22"/>
          <w:lang w:val="en-GB"/>
        </w:rPr>
        <w:t>T</w:t>
      </w:r>
      <w:r w:rsidR="006C2388" w:rsidRPr="00BE01FD">
        <w:rPr>
          <w:szCs w:val="22"/>
          <w:lang w:val="en-GB"/>
        </w:rPr>
        <w:t>his thesis also provides the first multi-level analysis of the effect of CO</w:t>
      </w:r>
      <w:r w:rsidR="00D068AF" w:rsidRPr="00BE01FD">
        <w:rPr>
          <w:szCs w:val="22"/>
          <w:lang w:val="en-GB"/>
        </w:rPr>
        <w:t>, wi</w:t>
      </w:r>
      <w:r w:rsidR="00E031E3">
        <w:rPr>
          <w:szCs w:val="22"/>
          <w:lang w:val="en-GB"/>
        </w:rPr>
        <w:t>thout the intervention of CORMs</w:t>
      </w:r>
      <w:r w:rsidR="0082417D" w:rsidRPr="00BE01FD">
        <w:rPr>
          <w:szCs w:val="22"/>
          <w:lang w:val="en-GB"/>
        </w:rPr>
        <w:t>,</w:t>
      </w:r>
      <w:r w:rsidR="00D068AF" w:rsidRPr="00BE01FD">
        <w:rPr>
          <w:szCs w:val="22"/>
          <w:lang w:val="en-GB"/>
        </w:rPr>
        <w:t xml:space="preserve"> </w:t>
      </w:r>
      <w:r w:rsidR="006C2388" w:rsidRPr="00BE01FD">
        <w:rPr>
          <w:szCs w:val="22"/>
          <w:lang w:val="en-GB"/>
        </w:rPr>
        <w:t xml:space="preserve">on </w:t>
      </w:r>
      <w:r w:rsidR="006C2388" w:rsidRPr="00BE01FD">
        <w:rPr>
          <w:i/>
          <w:szCs w:val="22"/>
          <w:lang w:val="en-GB"/>
        </w:rPr>
        <w:t>E. coli</w:t>
      </w:r>
      <w:r w:rsidR="006C2388" w:rsidRPr="00BE01FD">
        <w:rPr>
          <w:szCs w:val="22"/>
          <w:lang w:val="en-GB"/>
        </w:rPr>
        <w:t xml:space="preserve"> cells. Transcriptomic analysis indicates that CO perturbs central metabolism</w:t>
      </w:r>
      <w:r w:rsidR="00D068AF" w:rsidRPr="00BE01FD">
        <w:rPr>
          <w:szCs w:val="22"/>
          <w:lang w:val="en-GB"/>
        </w:rPr>
        <w:t xml:space="preserve"> and</w:t>
      </w:r>
      <w:r w:rsidR="006C2388" w:rsidRPr="00BE01FD">
        <w:rPr>
          <w:szCs w:val="22"/>
          <w:lang w:val="en-GB"/>
        </w:rPr>
        <w:t xml:space="preserve"> amino acid </w:t>
      </w:r>
      <w:r w:rsidR="00D068AF" w:rsidRPr="00BE01FD">
        <w:rPr>
          <w:szCs w:val="22"/>
          <w:lang w:val="en-GB"/>
        </w:rPr>
        <w:t xml:space="preserve">metabolism; in particular, </w:t>
      </w:r>
      <w:r w:rsidR="006C2388" w:rsidRPr="00BE01FD">
        <w:rPr>
          <w:szCs w:val="22"/>
          <w:lang w:val="en-GB"/>
        </w:rPr>
        <w:t xml:space="preserve">gross perturbation of iron homeostasis is </w:t>
      </w:r>
      <w:r w:rsidR="00D068AF" w:rsidRPr="00BE01FD">
        <w:rPr>
          <w:szCs w:val="22"/>
          <w:lang w:val="en-GB"/>
        </w:rPr>
        <w:t>described</w:t>
      </w:r>
      <w:r w:rsidR="006C2388" w:rsidRPr="00BE01FD">
        <w:rPr>
          <w:szCs w:val="22"/>
          <w:lang w:val="en-GB"/>
        </w:rPr>
        <w:t xml:space="preserve">, an effect confirmed by </w:t>
      </w:r>
      <w:r w:rsidR="00D068AF" w:rsidRPr="00BE01FD">
        <w:rPr>
          <w:szCs w:val="22"/>
          <w:lang w:val="en-GB"/>
        </w:rPr>
        <w:t>quantification</w:t>
      </w:r>
      <w:r w:rsidR="006C2388" w:rsidRPr="00BE01FD">
        <w:rPr>
          <w:szCs w:val="22"/>
          <w:lang w:val="en-GB"/>
        </w:rPr>
        <w:t xml:space="preserve"> of elevated </w:t>
      </w:r>
      <w:r w:rsidR="00D068AF" w:rsidRPr="00BE01FD">
        <w:rPr>
          <w:szCs w:val="22"/>
          <w:lang w:val="en-GB"/>
        </w:rPr>
        <w:t>siderophore</w:t>
      </w:r>
      <w:r w:rsidR="006C2388" w:rsidRPr="00BE01FD">
        <w:rPr>
          <w:szCs w:val="22"/>
          <w:lang w:val="en-GB"/>
        </w:rPr>
        <w:t xml:space="preserve"> production and sensitivity to iron</w:t>
      </w:r>
      <w:r w:rsidR="00D068AF" w:rsidRPr="00BE01FD">
        <w:rPr>
          <w:szCs w:val="22"/>
          <w:lang w:val="en-GB"/>
        </w:rPr>
        <w:t>-</w:t>
      </w:r>
      <w:r w:rsidR="006C2388" w:rsidRPr="00BE01FD">
        <w:rPr>
          <w:szCs w:val="22"/>
          <w:lang w:val="en-GB"/>
        </w:rPr>
        <w:t xml:space="preserve">chelating compounds. </w:t>
      </w:r>
      <w:r w:rsidR="00E9651A" w:rsidRPr="00BE01FD">
        <w:rPr>
          <w:szCs w:val="22"/>
          <w:lang w:val="en-GB"/>
        </w:rPr>
        <w:t>Finally, the mechanism(s) of CORM-401 transport are investigated. Transport of CORMs into bacterial cells is an important aspect of their antimicrobial action that is often overlooked. Analysis of uptake is challenging, since radiolabelled CORMs are not available. However, assays of cellular uptake of CORM-401 (by metal detection) hint at a diffusion-based mechanism, although active transport systems cannot be disregarded at this time.</w:t>
      </w:r>
    </w:p>
    <w:p w14:paraId="7729CE65" w14:textId="357962E3" w:rsidR="009134B1" w:rsidRPr="00BE01FD" w:rsidRDefault="009134B1">
      <w:pPr>
        <w:spacing w:before="0" w:after="0" w:line="240" w:lineRule="auto"/>
        <w:jc w:val="left"/>
        <w:rPr>
          <w:szCs w:val="22"/>
          <w:lang w:val="en-GB"/>
        </w:rPr>
      </w:pPr>
      <w:r w:rsidRPr="00BE01FD">
        <w:rPr>
          <w:szCs w:val="22"/>
          <w:lang w:val="en-GB"/>
        </w:rPr>
        <w:br w:type="page"/>
      </w:r>
    </w:p>
    <w:p w14:paraId="35AFC1F4" w14:textId="36E8E6C6" w:rsidR="0097367E" w:rsidRPr="00BE01FD" w:rsidRDefault="0097367E" w:rsidP="00EC75CE">
      <w:pPr>
        <w:pStyle w:val="appendix"/>
        <w:rPr>
          <w:lang w:val="en-GB"/>
        </w:rPr>
      </w:pPr>
      <w:r w:rsidRPr="00BE01FD">
        <w:rPr>
          <w:lang w:val="en-GB"/>
        </w:rPr>
        <w:lastRenderedPageBreak/>
        <w:t>Acknowledgements</w:t>
      </w:r>
    </w:p>
    <w:p w14:paraId="004FC96C" w14:textId="50D85C03" w:rsidR="00333D75" w:rsidRPr="00BE01FD" w:rsidRDefault="007A3952" w:rsidP="00333D75">
      <w:r>
        <w:tab/>
      </w:r>
      <w:r w:rsidR="00333D75" w:rsidRPr="00BE01FD">
        <w:t xml:space="preserve">Firstly, I must express my eternal gratitude to my supervisor, </w:t>
      </w:r>
      <w:r w:rsidR="009323DB">
        <w:t xml:space="preserve">Professor </w:t>
      </w:r>
      <w:r w:rsidR="00333D75" w:rsidRPr="00BE01FD">
        <w:t>Robert Poole. Not only have you patiently guided me through the highs (and lows) of my PhD, you have been a shoulder to cry on</w:t>
      </w:r>
      <w:r w:rsidR="00CD2016" w:rsidRPr="00BE01FD">
        <w:t>, an</w:t>
      </w:r>
      <w:r w:rsidR="00333D75" w:rsidRPr="00BE01FD">
        <w:t xml:space="preserve"> inspiration </w:t>
      </w:r>
      <w:r w:rsidR="00CD2016" w:rsidRPr="00BE01FD">
        <w:t>and most importantly</w:t>
      </w:r>
      <w:r w:rsidR="00A358E3" w:rsidRPr="00BE01FD">
        <w:t>,</w:t>
      </w:r>
      <w:r w:rsidR="00CD2016" w:rsidRPr="00BE01FD">
        <w:t xml:space="preserve"> a friend</w:t>
      </w:r>
      <w:r w:rsidR="00333D75" w:rsidRPr="00BE01FD">
        <w:t xml:space="preserve">. </w:t>
      </w:r>
      <w:r w:rsidR="00E53BCE" w:rsidRPr="00BE01FD">
        <w:t>Thank you for taking me under your wing</w:t>
      </w:r>
      <w:r w:rsidR="009323DB">
        <w:t xml:space="preserve"> f</w:t>
      </w:r>
      <w:r w:rsidR="00E76C72">
        <w:t>rom the start -</w:t>
      </w:r>
      <w:r w:rsidR="009323DB">
        <w:t xml:space="preserve"> you have taught me so much</w:t>
      </w:r>
      <w:r w:rsidR="00E53BCE" w:rsidRPr="00BE01FD">
        <w:t xml:space="preserve"> and a</w:t>
      </w:r>
      <w:r w:rsidR="00333D75" w:rsidRPr="00BE01FD">
        <w:t>l</w:t>
      </w:r>
      <w:r w:rsidR="00E53BCE" w:rsidRPr="00BE01FD">
        <w:t>though your maddening attention-to-</w:t>
      </w:r>
      <w:r w:rsidR="00E76C72">
        <w:t>detail sometimes drove me crazy</w:t>
      </w:r>
      <w:r w:rsidR="00E53BCE" w:rsidRPr="00BE01FD">
        <w:t xml:space="preserve"> it was</w:t>
      </w:r>
      <w:r w:rsidR="00E76C72">
        <w:t>,</w:t>
      </w:r>
      <w:r w:rsidR="00E53BCE" w:rsidRPr="00BE01FD">
        <w:t xml:space="preserve"> </w:t>
      </w:r>
      <w:r w:rsidR="009323DB">
        <w:t>thankfully</w:t>
      </w:r>
      <w:r w:rsidR="00E76C72">
        <w:t>,</w:t>
      </w:r>
      <w:r w:rsidR="009323DB">
        <w:t xml:space="preserve"> catching! </w:t>
      </w:r>
      <w:r w:rsidR="00333D75" w:rsidRPr="00BE01FD">
        <w:t>Thank you also for opening m</w:t>
      </w:r>
      <w:r w:rsidR="00FD14EE" w:rsidRPr="00BE01FD">
        <w:t xml:space="preserve">y eyes </w:t>
      </w:r>
      <w:r w:rsidR="00CF0E5A">
        <w:t>to the arts</w:t>
      </w:r>
      <w:r w:rsidR="00FD14EE" w:rsidRPr="00BE01FD">
        <w:t xml:space="preserve"> and my ears</w:t>
      </w:r>
      <w:r w:rsidR="00333D75" w:rsidRPr="00BE01FD">
        <w:t xml:space="preserve"> to music.</w:t>
      </w:r>
    </w:p>
    <w:p w14:paraId="0FEEEC6F" w14:textId="1207A9F9" w:rsidR="00333D75" w:rsidRPr="00BE01FD" w:rsidRDefault="00333D75" w:rsidP="00333D75">
      <w:r w:rsidRPr="00BE01FD">
        <w:tab/>
        <w:t>To the Pooligans past and present, thank you for making my time in the lab enjoyable, I have made some life-long friends. Thank you Dr. Jayne Louise Wilson and Dr. Samantha McLean</w:t>
      </w:r>
      <w:r w:rsidR="007A3952">
        <w:t xml:space="preserve"> for helping me so much in the lab</w:t>
      </w:r>
      <w:r w:rsidRPr="00BE01FD">
        <w:t xml:space="preserve">, </w:t>
      </w:r>
      <w:r w:rsidR="007A3952">
        <w:t xml:space="preserve">you are </w:t>
      </w:r>
      <w:r w:rsidRPr="00BE01FD">
        <w:t xml:space="preserve">true friends who were </w:t>
      </w:r>
      <w:r w:rsidR="00CF0E5A">
        <w:t xml:space="preserve">an amazing </w:t>
      </w:r>
      <w:r w:rsidRPr="00BE01FD">
        <w:t>support system</w:t>
      </w:r>
      <w:r w:rsidR="00CF0E5A">
        <w:t xml:space="preserve"> when times got tough. You </w:t>
      </w:r>
      <w:r w:rsidRPr="00BE01FD">
        <w:t xml:space="preserve">helped keep me entertained, kept me sane and most importantly, helped me to pickle my liver. I’ll never forget our insane nights out in Chesterfield, Oxford and Sheffield! </w:t>
      </w:r>
      <w:r w:rsidR="00FE7C79">
        <w:t>Thanks to Hannah Southam too for the giggles and for showing me what is important in life.</w:t>
      </w:r>
    </w:p>
    <w:p w14:paraId="5BF11AA4" w14:textId="5D85D089" w:rsidR="00333D75" w:rsidRPr="00BE01FD" w:rsidRDefault="00333D75" w:rsidP="00333D75">
      <w:r w:rsidRPr="00BE01FD">
        <w:tab/>
        <w:t>I could not have completed this PhD without the support of my best friend (soon-to-be) Dr. Shuo Jiang. Thank you for keeping me calm when things didn’t work, for the company on the late night shifts in the lab, for the food deliveries to stop me getting hangry and for generally making me smile. I will very much miss our crazy Sheffield working hours, but I’m happy that we can resume our impossible work schedule in Boston!</w:t>
      </w:r>
    </w:p>
    <w:p w14:paraId="4B97F640" w14:textId="719E08D5" w:rsidR="00333D75" w:rsidRPr="00BE01FD" w:rsidRDefault="00333D75" w:rsidP="00333D75">
      <w:r w:rsidRPr="00BE01FD">
        <w:tab/>
        <w:t>My thanks have to extend outside my lab life to my lifelong best friends Lucy Wills and Sophie Wing. You know me better than anyone and always believed that I could do this. Thank you for always being there for me (for better and for worse). I couldn’t ask for better friends in the world. Here’s to many more years (wherever we are!).</w:t>
      </w:r>
    </w:p>
    <w:p w14:paraId="1FCEDE27" w14:textId="7C23C9E0" w:rsidR="00333D75" w:rsidRPr="00BE01FD" w:rsidRDefault="00CF0E5A" w:rsidP="00333D75">
      <w:r>
        <w:tab/>
        <w:t xml:space="preserve">To my family – </w:t>
      </w:r>
      <w:r w:rsidR="00333D75" w:rsidRPr="00BE01FD">
        <w:t>you are such an important part of my life</w:t>
      </w:r>
      <w:r w:rsidR="00E76C72">
        <w:t xml:space="preserve"> and far too vast to name individually</w:t>
      </w:r>
      <w:r w:rsidR="00333D75" w:rsidRPr="00BE01FD">
        <w:t xml:space="preserve">. I couldn’t have completed this thesis without </w:t>
      </w:r>
      <w:r w:rsidR="005C7D54" w:rsidRPr="00E76C72">
        <w:t xml:space="preserve">all </w:t>
      </w:r>
      <w:r w:rsidR="005C7D54" w:rsidRPr="00BE01FD">
        <w:t xml:space="preserve">of </w:t>
      </w:r>
      <w:r w:rsidR="00333D75" w:rsidRPr="00BE01FD">
        <w:t>you</w:t>
      </w:r>
      <w:r w:rsidR="00330535" w:rsidRPr="00BE01FD">
        <w:t xml:space="preserve"> egging me on</w:t>
      </w:r>
      <w:r>
        <w:t xml:space="preserve"> along the way and putting up with my complaints</w:t>
      </w:r>
      <w:r w:rsidR="00333D75" w:rsidRPr="00BE01FD">
        <w:t xml:space="preserve">. </w:t>
      </w:r>
      <w:r w:rsidR="00E76C72">
        <w:t xml:space="preserve">I </w:t>
      </w:r>
      <w:r w:rsidR="00333D75" w:rsidRPr="00BE01FD">
        <w:t xml:space="preserve">will always be forever grateful for your continued love and support. </w:t>
      </w:r>
    </w:p>
    <w:p w14:paraId="5E2D3D08" w14:textId="63F11B0F" w:rsidR="00333D75" w:rsidRPr="00BE01FD" w:rsidRDefault="00333D75" w:rsidP="00333D75">
      <w:r w:rsidRPr="00BE01FD">
        <w:tab/>
        <w:t xml:space="preserve">To the love of my life, Oliver, who is partly </w:t>
      </w:r>
      <w:r w:rsidR="00CF0E5A">
        <w:t>the reason</w:t>
      </w:r>
      <w:r w:rsidRPr="00BE01FD">
        <w:t xml:space="preserve"> for my ending up here in Sheffield</w:t>
      </w:r>
      <w:r w:rsidR="00E76C72">
        <w:t xml:space="preserve"> in the first place</w:t>
      </w:r>
      <w:r w:rsidRPr="00BE01FD">
        <w:t>! Thank you for your unconditional love, your patience and your belief in me</w:t>
      </w:r>
      <w:r w:rsidR="00E76C72">
        <w:t xml:space="preserve"> always</w:t>
      </w:r>
      <w:r w:rsidRPr="00BE01FD">
        <w:t xml:space="preserve"> - I couldn’t have done this without you, you’ve been</w:t>
      </w:r>
      <w:r w:rsidR="005C7D54" w:rsidRPr="00BE01FD">
        <w:t xml:space="preserve"> (and always will be)</w:t>
      </w:r>
      <w:r w:rsidRPr="00BE01FD">
        <w:t xml:space="preserve"> my rock.</w:t>
      </w:r>
    </w:p>
    <w:p w14:paraId="088B44F6" w14:textId="2B497E3A" w:rsidR="00333D75" w:rsidRPr="00BE01FD" w:rsidRDefault="00333D75" w:rsidP="00333D75">
      <w:r w:rsidRPr="00BE01FD">
        <w:tab/>
        <w:t xml:space="preserve">Last, but never least, I dedicate the work in this thesis to </w:t>
      </w:r>
      <w:r w:rsidR="00E76C72">
        <w:t xml:space="preserve">my </w:t>
      </w:r>
      <w:r w:rsidRPr="00BE01FD">
        <w:t xml:space="preserve">late Nan Eileen Conroy, who passed away during the completion of this PhD. I promised you I’d do it, and I have. Thank you for being my light when it was dark and for your everlasting love and support. It’s because of you that I’m here submitting this thesis - I’ll always be grateful to you for locking me in the conservatory so that I studied without any distraction. Here’s to </w:t>
      </w:r>
      <w:r w:rsidRPr="00E76C72">
        <w:rPr>
          <w:i/>
        </w:rPr>
        <w:t>you</w:t>
      </w:r>
      <w:r w:rsidRPr="00BE01FD">
        <w:t>.</w:t>
      </w:r>
    </w:p>
    <w:p w14:paraId="5F18D255" w14:textId="77777777" w:rsidR="00BB408F" w:rsidRPr="00BE01FD" w:rsidRDefault="00BB408F"/>
    <w:p w14:paraId="3627365D" w14:textId="1118D6C9" w:rsidR="0097367E" w:rsidRPr="00A12E65" w:rsidRDefault="0097367E" w:rsidP="00A12E65">
      <w:pPr>
        <w:spacing w:before="0" w:after="0" w:line="240" w:lineRule="auto"/>
        <w:jc w:val="center"/>
        <w:rPr>
          <w:b/>
          <w:sz w:val="28"/>
          <w:szCs w:val="28"/>
        </w:rPr>
      </w:pPr>
      <w:r w:rsidRPr="00A12E65">
        <w:rPr>
          <w:b/>
          <w:sz w:val="28"/>
          <w:szCs w:val="28"/>
        </w:rPr>
        <w:t>Publications</w:t>
      </w:r>
    </w:p>
    <w:p w14:paraId="08C1AE68" w14:textId="77777777" w:rsidR="00F3206C" w:rsidRPr="00BE01FD" w:rsidRDefault="00F3206C"/>
    <w:p w14:paraId="2DCAC8E7" w14:textId="58D0FF82" w:rsidR="0097367E" w:rsidRPr="007A3952" w:rsidRDefault="00F3206C">
      <w:pPr>
        <w:rPr>
          <w:u w:val="single"/>
        </w:rPr>
      </w:pPr>
      <w:r w:rsidRPr="007A3952">
        <w:rPr>
          <w:u w:val="single"/>
        </w:rPr>
        <w:t xml:space="preserve">Work relevant to this thesis is </w:t>
      </w:r>
      <w:r w:rsidR="00D15B7A" w:rsidRPr="007A3952">
        <w:rPr>
          <w:u w:val="single"/>
        </w:rPr>
        <w:t>presented</w:t>
      </w:r>
      <w:r w:rsidRPr="007A3952">
        <w:rPr>
          <w:u w:val="single"/>
        </w:rPr>
        <w:t xml:space="preserve"> in the following publications:</w:t>
      </w:r>
    </w:p>
    <w:p w14:paraId="4AEACC0D" w14:textId="77777777" w:rsidR="00D62B46" w:rsidRPr="00BE01FD" w:rsidRDefault="00D62B46"/>
    <w:p w14:paraId="094C9404" w14:textId="55A62387" w:rsidR="00F3206C" w:rsidRPr="00BE01FD" w:rsidRDefault="00D62B46" w:rsidP="00D62B46">
      <w:r w:rsidRPr="00BE01FD">
        <w:t xml:space="preserve">Wilson, J. L.*, </w:t>
      </w:r>
      <w:r w:rsidRPr="00BE01FD">
        <w:rPr>
          <w:b/>
        </w:rPr>
        <w:t>Wareham, L. K.*</w:t>
      </w:r>
      <w:r w:rsidRPr="00BE01FD">
        <w:t>, McLean, S., Begg, R., Greaves, S., Mann, B. E., ... &amp; Poole, R. K. (2015). CO-Releasing Molecules Have Nonheme Targets in Bacteria: Transcriptomic, Mathematical Modeling and Biochemical Analyses of CORM-3 [Ru(CO)</w:t>
      </w:r>
      <w:r w:rsidRPr="00BE01FD">
        <w:rPr>
          <w:vertAlign w:val="subscript"/>
        </w:rPr>
        <w:t>3</w:t>
      </w:r>
      <w:r w:rsidRPr="00BE01FD">
        <w:t xml:space="preserve">Cl(glycinate)] Actions on a Heme-Deficient Mutant of Escherichia coli. </w:t>
      </w:r>
      <w:r w:rsidRPr="00BE01FD">
        <w:rPr>
          <w:i/>
          <w:iCs/>
        </w:rPr>
        <w:t>Antioxidants &amp; redox signaling</w:t>
      </w:r>
      <w:r w:rsidRPr="00BE01FD">
        <w:t>.</w:t>
      </w:r>
    </w:p>
    <w:p w14:paraId="23721786" w14:textId="0C31E798" w:rsidR="00D62B46" w:rsidRPr="00BE01FD" w:rsidRDefault="00D62B46" w:rsidP="00D62B46">
      <w:r w:rsidRPr="00BE01FD">
        <w:t>* = joint first-authorship</w:t>
      </w:r>
    </w:p>
    <w:p w14:paraId="5D6A8560" w14:textId="77777777" w:rsidR="00D62B46" w:rsidRPr="00BE01FD" w:rsidRDefault="00D62B46" w:rsidP="00D62B46"/>
    <w:p w14:paraId="3D4B23C0" w14:textId="2693881C" w:rsidR="00D62B46" w:rsidRPr="00BE01FD" w:rsidRDefault="00D62B46" w:rsidP="00D62B46">
      <w:pPr>
        <w:rPr>
          <w:rFonts w:cs="Times New Roman"/>
        </w:rPr>
      </w:pPr>
      <w:r w:rsidRPr="00BE01FD">
        <w:rPr>
          <w:b/>
        </w:rPr>
        <w:t>Wareham, L. K.,</w:t>
      </w:r>
      <w:r w:rsidRPr="00BE01FD">
        <w:t xml:space="preserve"> Poole, R.K. and Tinajero-Trejo, M. (2015) </w:t>
      </w:r>
      <w:r w:rsidRPr="00BE01FD">
        <w:rPr>
          <w:rFonts w:cs="Times New Roman"/>
          <w:color w:val="1A1A1A"/>
        </w:rPr>
        <w:t xml:space="preserve">CO-Releasing Metal Carbonyl Compounds as Antimicrobial Agents </w:t>
      </w:r>
      <w:r w:rsidRPr="00BE01FD">
        <w:rPr>
          <w:rFonts w:cs="Times New Roman"/>
        </w:rPr>
        <w:t xml:space="preserve">in the Post-Antibiotic Era. </w:t>
      </w:r>
      <w:r w:rsidRPr="00BE01FD">
        <w:rPr>
          <w:rFonts w:cs="Times New Roman"/>
          <w:i/>
        </w:rPr>
        <w:t xml:space="preserve">J. Biol. Chem. </w:t>
      </w:r>
      <w:r w:rsidRPr="00BE01FD">
        <w:rPr>
          <w:rFonts w:cs="Times New Roman"/>
        </w:rPr>
        <w:t>(In press).</w:t>
      </w:r>
    </w:p>
    <w:p w14:paraId="4A8E43D0" w14:textId="77777777" w:rsidR="00D62B46" w:rsidRPr="00BE01FD" w:rsidRDefault="00D62B46" w:rsidP="00D62B46">
      <w:pPr>
        <w:spacing w:before="0" w:after="0" w:line="480" w:lineRule="auto"/>
        <w:jc w:val="left"/>
        <w:rPr>
          <w:rFonts w:cs="Times New Roman"/>
        </w:rPr>
      </w:pPr>
    </w:p>
    <w:p w14:paraId="440E067F" w14:textId="2ABC82CD" w:rsidR="00D62B46" w:rsidRPr="00BE01FD" w:rsidRDefault="00D62B46" w:rsidP="00330535">
      <w:pPr>
        <w:spacing w:before="0" w:after="0" w:line="480" w:lineRule="auto"/>
        <w:jc w:val="left"/>
        <w:rPr>
          <w:rFonts w:cs="Times New Roman"/>
        </w:rPr>
      </w:pPr>
      <w:r w:rsidRPr="00BE01FD">
        <w:rPr>
          <w:rFonts w:cs="Times New Roman"/>
          <w:b/>
        </w:rPr>
        <w:t>Wareham, L.K.,</w:t>
      </w:r>
      <w:r w:rsidRPr="00BE01FD">
        <w:rPr>
          <w:rFonts w:cs="Times New Roman"/>
        </w:rPr>
        <w:t xml:space="preserve"> McLean,</w:t>
      </w:r>
      <w:r w:rsidRPr="00BE01FD">
        <w:rPr>
          <w:rFonts w:cs="Times New Roman"/>
          <w:vertAlign w:val="superscript"/>
        </w:rPr>
        <w:t xml:space="preserve"> </w:t>
      </w:r>
      <w:r w:rsidRPr="00BE01FD">
        <w:rPr>
          <w:rFonts w:cs="Times New Roman"/>
        </w:rPr>
        <w:t>S., Begg, R., Kendall, J.,</w:t>
      </w:r>
      <w:r w:rsidRPr="00BE01FD">
        <w:rPr>
          <w:rFonts w:cs="Times New Roman"/>
          <w:vertAlign w:val="superscript"/>
        </w:rPr>
        <w:t xml:space="preserve"> </w:t>
      </w:r>
      <w:r w:rsidRPr="00BE01FD">
        <w:rPr>
          <w:rFonts w:cs="Times New Roman"/>
        </w:rPr>
        <w:t xml:space="preserve"> Ali, S., Mann, B. E.,Sanguinetti, G., and Poole, R. K. (2015).</w:t>
      </w:r>
      <w:r w:rsidRPr="00BE01FD">
        <w:rPr>
          <w:rFonts w:cs="Times New Roman"/>
          <w:vertAlign w:val="superscript"/>
        </w:rPr>
        <w:t xml:space="preserve"> </w:t>
      </w:r>
      <w:r w:rsidRPr="00BE01FD">
        <w:rPr>
          <w:rFonts w:cs="Times New Roman"/>
        </w:rPr>
        <w:t>Carbon monoxide releasing molecule (CORM)-401, a water-soluble manganese carbonyl compound, is an antibacterial agent: intracellular accumulation, transcriptomic and statistical analyses, and interference with energy metabolism. (In preparation</w:t>
      </w:r>
      <w:r w:rsidR="00D15B7A" w:rsidRPr="00BE01FD">
        <w:rPr>
          <w:rFonts w:cs="Times New Roman"/>
        </w:rPr>
        <w:t xml:space="preserve"> for submission</w:t>
      </w:r>
      <w:r w:rsidRPr="00BE01FD">
        <w:rPr>
          <w:rFonts w:cs="Times New Roman"/>
        </w:rPr>
        <w:t>).</w:t>
      </w:r>
    </w:p>
    <w:p w14:paraId="00C80A0C" w14:textId="77777777" w:rsidR="00D15B7A" w:rsidRPr="00BE01FD" w:rsidRDefault="00D15B7A" w:rsidP="00D15B7A">
      <w:pPr>
        <w:spacing w:before="0" w:after="0" w:line="480" w:lineRule="auto"/>
        <w:jc w:val="left"/>
        <w:rPr>
          <w:rFonts w:cs="Times New Roman"/>
          <w:vertAlign w:val="superscript"/>
        </w:rPr>
      </w:pPr>
    </w:p>
    <w:p w14:paraId="6286E1C6" w14:textId="1DA5E828" w:rsidR="00D62B46" w:rsidRPr="00BE01FD" w:rsidRDefault="00D62B46" w:rsidP="00D62B46">
      <w:pPr>
        <w:spacing w:before="0" w:after="0"/>
        <w:rPr>
          <w:rFonts w:cs="Times New Roman"/>
        </w:rPr>
      </w:pPr>
      <w:r w:rsidRPr="00BE01FD">
        <w:rPr>
          <w:rFonts w:cs="Times New Roman"/>
          <w:b/>
        </w:rPr>
        <w:t>Wareham, L.K.,</w:t>
      </w:r>
      <w:r w:rsidRPr="00BE01FD">
        <w:rPr>
          <w:rFonts w:cs="Times New Roman"/>
        </w:rPr>
        <w:t xml:space="preserve"> McLean,</w:t>
      </w:r>
      <w:r w:rsidRPr="00BE01FD">
        <w:rPr>
          <w:rFonts w:cs="Times New Roman"/>
          <w:vertAlign w:val="superscript"/>
        </w:rPr>
        <w:t xml:space="preserve"> </w:t>
      </w:r>
      <w:r w:rsidRPr="00BE01FD">
        <w:rPr>
          <w:rFonts w:cs="Times New Roman"/>
        </w:rPr>
        <w:t>S., Begg, R., Ali, S., Sanguinetti, G., and Poole, R. K. (2015).</w:t>
      </w:r>
      <w:r w:rsidRPr="00BE01FD">
        <w:rPr>
          <w:rFonts w:cs="Times New Roman"/>
          <w:vertAlign w:val="superscript"/>
        </w:rPr>
        <w:t xml:space="preserve"> </w:t>
      </w:r>
      <w:r w:rsidRPr="00BE01FD">
        <w:rPr>
          <w:rFonts w:cs="Times New Roman"/>
        </w:rPr>
        <w:t>Bacterial Responses to Carbon Monoxide Gas: Global Consequences for Gene Expression, Iron Acquisition and Antibiotic Resistance</w:t>
      </w:r>
      <w:r w:rsidR="00D15B7A" w:rsidRPr="00BE01FD">
        <w:rPr>
          <w:rFonts w:cs="Times New Roman"/>
        </w:rPr>
        <w:t>. (In preparation for submission).</w:t>
      </w:r>
    </w:p>
    <w:p w14:paraId="691C17B1" w14:textId="77777777" w:rsidR="00D62B46" w:rsidRPr="00BE01FD" w:rsidRDefault="00D62B46" w:rsidP="00330535">
      <w:pPr>
        <w:spacing w:before="0" w:after="0" w:line="480" w:lineRule="auto"/>
        <w:jc w:val="left"/>
        <w:rPr>
          <w:rFonts w:cs="Times New Roman"/>
        </w:rPr>
      </w:pPr>
    </w:p>
    <w:p w14:paraId="6CAC3C55" w14:textId="77777777" w:rsidR="00D62B46" w:rsidRPr="00BE01FD" w:rsidRDefault="00D62B46" w:rsidP="00D62B46">
      <w:pPr>
        <w:rPr>
          <w:rFonts w:cs="Times New Roman"/>
        </w:rPr>
      </w:pPr>
    </w:p>
    <w:p w14:paraId="04D95E23" w14:textId="77777777" w:rsidR="00D62B46" w:rsidRPr="00BE01FD" w:rsidRDefault="00D62B46" w:rsidP="00D62B46"/>
    <w:p w14:paraId="578A20CE" w14:textId="54F04324" w:rsidR="009134B1" w:rsidRPr="00BE01FD" w:rsidRDefault="009134B1">
      <w:pPr>
        <w:spacing w:before="0" w:after="0" w:line="240" w:lineRule="auto"/>
        <w:jc w:val="left"/>
      </w:pPr>
      <w:r w:rsidRPr="00BE01FD">
        <w:br w:type="page"/>
      </w:r>
    </w:p>
    <w:p w14:paraId="256E04D0" w14:textId="1A5B5F89" w:rsidR="0097367E" w:rsidRPr="00BE01FD" w:rsidRDefault="0097367E" w:rsidP="00EC75CE">
      <w:pPr>
        <w:pStyle w:val="appendix"/>
      </w:pPr>
      <w:r w:rsidRPr="00BE01FD">
        <w:lastRenderedPageBreak/>
        <w:t>Conferences Attended and Presentations Given</w:t>
      </w:r>
    </w:p>
    <w:p w14:paraId="6586CF12" w14:textId="77777777" w:rsidR="00D450E0" w:rsidRPr="00BE01FD" w:rsidRDefault="00D450E0" w:rsidP="00D15B7A">
      <w:pPr>
        <w:rPr>
          <w:szCs w:val="22"/>
        </w:rPr>
      </w:pPr>
    </w:p>
    <w:p w14:paraId="3CF41BA3" w14:textId="77777777" w:rsidR="00E031E3" w:rsidRPr="00E031E3" w:rsidRDefault="00E031E3" w:rsidP="00E031E3">
      <w:pPr>
        <w:rPr>
          <w:b/>
          <w:szCs w:val="22"/>
          <w:u w:val="single"/>
        </w:rPr>
      </w:pPr>
      <w:r w:rsidRPr="00E031E3">
        <w:rPr>
          <w:b/>
          <w:szCs w:val="22"/>
          <w:u w:val="single"/>
        </w:rPr>
        <w:t>Invited speaker</w:t>
      </w:r>
    </w:p>
    <w:p w14:paraId="7BD51DFE" w14:textId="77777777" w:rsidR="00E031E3" w:rsidRPr="00FE7C79" w:rsidRDefault="00E031E3" w:rsidP="00E031E3">
      <w:pPr>
        <w:rPr>
          <w:i/>
          <w:szCs w:val="22"/>
        </w:rPr>
      </w:pPr>
      <w:r w:rsidRPr="00FE7C79">
        <w:rPr>
          <w:i/>
          <w:szCs w:val="22"/>
        </w:rPr>
        <w:t>Tetrapyrrole Discussion Group, University of Kent, 2013.</w:t>
      </w:r>
    </w:p>
    <w:p w14:paraId="39EC9B0D" w14:textId="77777777" w:rsidR="00E031E3" w:rsidRPr="00FE7C79" w:rsidRDefault="00E031E3" w:rsidP="00E031E3">
      <w:pPr>
        <w:rPr>
          <w:szCs w:val="22"/>
        </w:rPr>
      </w:pPr>
      <w:r w:rsidRPr="00FE7C79">
        <w:rPr>
          <w:szCs w:val="22"/>
        </w:rPr>
        <w:t>“CORM-401, Mn(CO)</w:t>
      </w:r>
      <w:r w:rsidRPr="00FE7C79">
        <w:rPr>
          <w:szCs w:val="22"/>
          <w:vertAlign w:val="subscript"/>
        </w:rPr>
        <w:t>4</w:t>
      </w:r>
      <w:r w:rsidRPr="00FE7C79">
        <w:rPr>
          <w:szCs w:val="22"/>
        </w:rPr>
        <w:t>{S</w:t>
      </w:r>
      <w:r w:rsidRPr="00FE7C79">
        <w:rPr>
          <w:szCs w:val="22"/>
          <w:vertAlign w:val="subscript"/>
        </w:rPr>
        <w:t>2</w:t>
      </w:r>
      <w:r w:rsidRPr="00FE7C79">
        <w:rPr>
          <w:szCs w:val="22"/>
        </w:rPr>
        <w:t>CNMe(CH</w:t>
      </w:r>
      <w:r w:rsidRPr="00FE7C79">
        <w:rPr>
          <w:szCs w:val="22"/>
          <w:vertAlign w:val="subscript"/>
        </w:rPr>
        <w:t>2</w:t>
      </w:r>
      <w:r w:rsidRPr="00FE7C79">
        <w:rPr>
          <w:szCs w:val="22"/>
        </w:rPr>
        <w:t>CO</w:t>
      </w:r>
      <w:r w:rsidRPr="00FE7C79">
        <w:rPr>
          <w:szCs w:val="22"/>
          <w:vertAlign w:val="subscript"/>
        </w:rPr>
        <w:t>2</w:t>
      </w:r>
      <w:r w:rsidRPr="00FE7C79">
        <w:rPr>
          <w:szCs w:val="22"/>
        </w:rPr>
        <w:t>H)}</w:t>
      </w:r>
      <w:r w:rsidRPr="00FE7C79">
        <w:rPr>
          <w:b/>
          <w:szCs w:val="22"/>
        </w:rPr>
        <w:t xml:space="preserve">, </w:t>
      </w:r>
      <w:r w:rsidRPr="00FE7C79">
        <w:rPr>
          <w:szCs w:val="22"/>
        </w:rPr>
        <w:t>a novel bacteriostatic compound: Binding of CO to cytochromes and intracellular globins”</w:t>
      </w:r>
    </w:p>
    <w:p w14:paraId="45916402" w14:textId="77777777" w:rsidR="00FE7C79" w:rsidRDefault="00FE7C79" w:rsidP="00D15B7A">
      <w:pPr>
        <w:rPr>
          <w:b/>
          <w:szCs w:val="22"/>
          <w:u w:val="single"/>
        </w:rPr>
      </w:pPr>
    </w:p>
    <w:p w14:paraId="73CCAFBE" w14:textId="77777777" w:rsidR="00D15B7A" w:rsidRPr="00E031E3" w:rsidRDefault="00D15B7A" w:rsidP="00D15B7A">
      <w:pPr>
        <w:rPr>
          <w:b/>
          <w:szCs w:val="22"/>
          <w:u w:val="single"/>
        </w:rPr>
      </w:pPr>
      <w:r w:rsidRPr="00E031E3">
        <w:rPr>
          <w:b/>
          <w:szCs w:val="22"/>
          <w:u w:val="single"/>
        </w:rPr>
        <w:t>Invited speaker</w:t>
      </w:r>
    </w:p>
    <w:p w14:paraId="12A5390D" w14:textId="0014924D" w:rsidR="00D450E0" w:rsidRPr="00FE7C79" w:rsidRDefault="00D15B7A" w:rsidP="00D15B7A">
      <w:pPr>
        <w:rPr>
          <w:i/>
          <w:szCs w:val="22"/>
        </w:rPr>
      </w:pPr>
      <w:r w:rsidRPr="00FE7C79">
        <w:rPr>
          <w:i/>
          <w:szCs w:val="22"/>
        </w:rPr>
        <w:t>XVIII International Conference on Oxygen-Binding and Sensing Proteins</w:t>
      </w:r>
      <w:r w:rsidR="00D450E0" w:rsidRPr="00FE7C79">
        <w:rPr>
          <w:i/>
          <w:szCs w:val="22"/>
        </w:rPr>
        <w:t xml:space="preserve">, </w:t>
      </w:r>
      <w:r w:rsidR="00E031E3" w:rsidRPr="00FE7C79">
        <w:rPr>
          <w:i/>
          <w:szCs w:val="22"/>
        </w:rPr>
        <w:t>University of Sheffield, 2014.</w:t>
      </w:r>
    </w:p>
    <w:p w14:paraId="03B5E2DB" w14:textId="3FC78D5C" w:rsidR="00D15B7A" w:rsidRPr="00FE7C79" w:rsidRDefault="00D450E0" w:rsidP="00D15B7A">
      <w:pPr>
        <w:rPr>
          <w:szCs w:val="22"/>
        </w:rPr>
      </w:pPr>
      <w:r w:rsidRPr="00FE7C79">
        <w:rPr>
          <w:szCs w:val="22"/>
        </w:rPr>
        <w:t>“</w:t>
      </w:r>
      <w:r w:rsidR="00D15B7A" w:rsidRPr="00FE7C79">
        <w:rPr>
          <w:szCs w:val="22"/>
        </w:rPr>
        <w:t>CORMs as CO-delivery compounds in biological systems: Applications and Limitations.</w:t>
      </w:r>
      <w:r w:rsidRPr="00FE7C79">
        <w:rPr>
          <w:szCs w:val="22"/>
        </w:rPr>
        <w:t>”</w:t>
      </w:r>
    </w:p>
    <w:p w14:paraId="45050C47" w14:textId="77777777" w:rsidR="00E031E3" w:rsidRDefault="00E031E3" w:rsidP="00D15B7A">
      <w:pPr>
        <w:rPr>
          <w:szCs w:val="22"/>
        </w:rPr>
      </w:pPr>
    </w:p>
    <w:p w14:paraId="7E66B606" w14:textId="77777777" w:rsidR="00FE7C79" w:rsidRPr="00E031E3" w:rsidRDefault="00FE7C79" w:rsidP="00FE7C79">
      <w:pPr>
        <w:rPr>
          <w:b/>
          <w:szCs w:val="22"/>
          <w:u w:val="single"/>
        </w:rPr>
      </w:pPr>
      <w:r w:rsidRPr="00E031E3">
        <w:rPr>
          <w:b/>
          <w:szCs w:val="22"/>
          <w:u w:val="single"/>
        </w:rPr>
        <w:t>Invited Speaker</w:t>
      </w:r>
    </w:p>
    <w:p w14:paraId="4561EECD" w14:textId="77777777" w:rsidR="00FE7C79" w:rsidRPr="00FE7C79" w:rsidRDefault="00FE7C79" w:rsidP="00FE7C79">
      <w:pPr>
        <w:rPr>
          <w:i/>
          <w:szCs w:val="22"/>
        </w:rPr>
      </w:pPr>
      <w:r w:rsidRPr="00FE7C79">
        <w:rPr>
          <w:i/>
          <w:szCs w:val="22"/>
        </w:rPr>
        <w:t xml:space="preserve">European Network on Gasotransmitters, Ghent, Belgium 2014. </w:t>
      </w:r>
    </w:p>
    <w:p w14:paraId="59131A98" w14:textId="77777777" w:rsidR="00FE7C79" w:rsidRPr="00FE7C79" w:rsidRDefault="00FE7C79" w:rsidP="00FE7C79">
      <w:pPr>
        <w:rPr>
          <w:szCs w:val="22"/>
        </w:rPr>
      </w:pPr>
      <w:r w:rsidRPr="00FE7C79">
        <w:rPr>
          <w:szCs w:val="22"/>
        </w:rPr>
        <w:t>“</w:t>
      </w:r>
      <w:r w:rsidRPr="00FE7C79">
        <w:rPr>
          <w:color w:val="1A1A1A"/>
          <w:szCs w:val="22"/>
        </w:rPr>
        <w:t>Dissecting the physiological effect of CO, CORMs and inactive iCORMs in bacteria.”</w:t>
      </w:r>
    </w:p>
    <w:p w14:paraId="27F1B2D7" w14:textId="77777777" w:rsidR="00FE7C79" w:rsidRPr="00E031E3" w:rsidRDefault="00FE7C79" w:rsidP="00D15B7A">
      <w:pPr>
        <w:rPr>
          <w:szCs w:val="22"/>
        </w:rPr>
      </w:pPr>
    </w:p>
    <w:p w14:paraId="6776DFC3" w14:textId="738629FC" w:rsidR="00D15B7A" w:rsidRDefault="00FE7C79" w:rsidP="00D15B7A">
      <w:pPr>
        <w:rPr>
          <w:b/>
          <w:u w:val="single"/>
        </w:rPr>
      </w:pPr>
      <w:r>
        <w:rPr>
          <w:b/>
          <w:u w:val="single"/>
        </w:rPr>
        <w:t>Invited speaker</w:t>
      </w:r>
    </w:p>
    <w:p w14:paraId="75B673D2" w14:textId="53D6FC99" w:rsidR="00FE7C79" w:rsidRPr="00FE7C79" w:rsidRDefault="00FE7C79" w:rsidP="00D15B7A">
      <w:pPr>
        <w:rPr>
          <w:i/>
        </w:rPr>
      </w:pPr>
      <w:r w:rsidRPr="00FE7C79">
        <w:rPr>
          <w:i/>
        </w:rPr>
        <w:t>Seminar - Massachusetts General Hospital, Harvard Medical School, April 2015</w:t>
      </w:r>
    </w:p>
    <w:p w14:paraId="41D7C7E7" w14:textId="7F713EB2" w:rsidR="00FE7C79" w:rsidRPr="007A3952" w:rsidRDefault="00FE7C79" w:rsidP="00FE7C79">
      <w:pPr>
        <w:rPr>
          <w:bCs/>
        </w:rPr>
      </w:pPr>
      <w:r w:rsidRPr="007A3952">
        <w:t>“</w:t>
      </w:r>
      <w:r w:rsidRPr="007A3952">
        <w:rPr>
          <w:bCs/>
          <w:lang w:val="en-GB"/>
        </w:rPr>
        <w:t xml:space="preserve">CORMs as carbon monoxide delivery compounds for biological systems - </w:t>
      </w:r>
      <w:r w:rsidRPr="007A3952">
        <w:rPr>
          <w:bCs/>
          <w:iCs/>
        </w:rPr>
        <w:t>Dissecting the effects of CO, CORMs and iCORMs”</w:t>
      </w:r>
    </w:p>
    <w:p w14:paraId="79A556DD" w14:textId="6AF54466" w:rsidR="00FE7C79" w:rsidRPr="007A3952" w:rsidRDefault="00FE7C79" w:rsidP="00D15B7A"/>
    <w:p w14:paraId="6AD89741" w14:textId="77777777" w:rsidR="00D450E0" w:rsidRPr="00BE01FD" w:rsidRDefault="00D450E0" w:rsidP="00D15B7A"/>
    <w:p w14:paraId="122F8E41" w14:textId="77777777" w:rsidR="00D450E0" w:rsidRPr="00BE01FD" w:rsidRDefault="00D450E0" w:rsidP="00D15B7A"/>
    <w:p w14:paraId="45710DFB" w14:textId="77777777" w:rsidR="00D450E0" w:rsidRPr="00BE01FD" w:rsidRDefault="00D450E0" w:rsidP="00D15B7A"/>
    <w:p w14:paraId="1D324322" w14:textId="77777777" w:rsidR="00D450E0" w:rsidRPr="00BE01FD" w:rsidRDefault="00D450E0" w:rsidP="00D15B7A"/>
    <w:p w14:paraId="2C4626E0" w14:textId="77777777" w:rsidR="00D450E0" w:rsidRPr="00BE01FD" w:rsidRDefault="00D450E0" w:rsidP="00D15B7A"/>
    <w:p w14:paraId="1A4E29B5" w14:textId="77777777" w:rsidR="00D450E0" w:rsidRPr="00BE01FD" w:rsidRDefault="00D450E0" w:rsidP="00D15B7A"/>
    <w:p w14:paraId="43A2BF6C" w14:textId="77777777" w:rsidR="00D450E0" w:rsidRPr="00BE01FD" w:rsidRDefault="00D450E0" w:rsidP="00D15B7A"/>
    <w:p w14:paraId="559674B0" w14:textId="77777777" w:rsidR="00D450E0" w:rsidRPr="00BE01FD" w:rsidRDefault="00D450E0" w:rsidP="00D15B7A"/>
    <w:p w14:paraId="0EB648DE" w14:textId="77777777" w:rsidR="00D15B7A" w:rsidRPr="00BE01FD" w:rsidRDefault="00D15B7A" w:rsidP="009134B1">
      <w:pPr>
        <w:spacing w:before="0" w:after="0" w:line="240" w:lineRule="auto"/>
        <w:jc w:val="left"/>
      </w:pPr>
    </w:p>
    <w:p w14:paraId="6099732A" w14:textId="46CCAB54" w:rsidR="0097367E" w:rsidRPr="00BE01FD" w:rsidRDefault="004A4A79" w:rsidP="00EC75CE">
      <w:pPr>
        <w:pStyle w:val="appendix"/>
      </w:pPr>
      <w:r w:rsidRPr="00BE01FD">
        <w:lastRenderedPageBreak/>
        <w:t xml:space="preserve">List of </w:t>
      </w:r>
      <w:r w:rsidR="0097367E" w:rsidRPr="00BE01FD">
        <w:t>Abbreviations</w:t>
      </w:r>
    </w:p>
    <w:p w14:paraId="0F8F8B13" w14:textId="77777777" w:rsidR="00E700FA" w:rsidRPr="00BE01FD" w:rsidRDefault="00E700FA" w:rsidP="00F81C4A">
      <w:pPr>
        <w:widowControl w:val="0"/>
        <w:tabs>
          <w:tab w:val="left" w:pos="2540"/>
        </w:tabs>
        <w:autoSpaceDE w:val="0"/>
        <w:autoSpaceDN w:val="0"/>
        <w:adjustRightInd w:val="0"/>
        <w:spacing w:before="0" w:after="0" w:line="240" w:lineRule="auto"/>
        <w:rPr>
          <w:rFonts w:cs="Times New Roman"/>
          <w:color w:val="000000"/>
          <w:sz w:val="20"/>
          <w:szCs w:val="20"/>
        </w:rPr>
      </w:pPr>
    </w:p>
    <w:p w14:paraId="38B874A5" w14:textId="77777777" w:rsidR="00E700FA" w:rsidRPr="00BE01FD" w:rsidRDefault="00E700FA" w:rsidP="00F81C4A">
      <w:pPr>
        <w:widowControl w:val="0"/>
        <w:tabs>
          <w:tab w:val="left" w:pos="2540"/>
        </w:tabs>
        <w:autoSpaceDE w:val="0"/>
        <w:autoSpaceDN w:val="0"/>
        <w:adjustRightInd w:val="0"/>
        <w:spacing w:before="0" w:after="0" w:line="240" w:lineRule="auto"/>
        <w:rPr>
          <w:rFonts w:cs="Times New Roman"/>
          <w:sz w:val="20"/>
          <w:szCs w:val="20"/>
        </w:rPr>
      </w:pPr>
      <w:r w:rsidRPr="00BE01FD">
        <w:rPr>
          <w:rFonts w:cs="Times New Roman"/>
          <w:color w:val="000000"/>
          <w:sz w:val="20"/>
          <w:szCs w:val="20"/>
        </w:rPr>
        <w:t>ACS</w:t>
      </w:r>
      <w:r w:rsidRPr="00BE01FD">
        <w:rPr>
          <w:rFonts w:cs="Times New Roman"/>
          <w:sz w:val="20"/>
          <w:szCs w:val="20"/>
        </w:rPr>
        <w:tab/>
      </w:r>
      <w:r w:rsidRPr="00BE01FD">
        <w:rPr>
          <w:rFonts w:cs="Times New Roman"/>
          <w:color w:val="000000"/>
          <w:sz w:val="20"/>
          <w:szCs w:val="20"/>
        </w:rPr>
        <w:t>Acetyl CoA synthase</w:t>
      </w:r>
    </w:p>
    <w:p w14:paraId="175FBCE1" w14:textId="77777777" w:rsidR="00E700FA" w:rsidRPr="00BE01FD" w:rsidRDefault="00E700FA" w:rsidP="00F81C4A">
      <w:pPr>
        <w:widowControl w:val="0"/>
        <w:autoSpaceDE w:val="0"/>
        <w:autoSpaceDN w:val="0"/>
        <w:adjustRightInd w:val="0"/>
        <w:spacing w:before="0" w:after="0" w:line="240" w:lineRule="auto"/>
        <w:rPr>
          <w:rFonts w:cs="Times New Roman"/>
          <w:sz w:val="20"/>
          <w:szCs w:val="20"/>
        </w:rPr>
      </w:pPr>
    </w:p>
    <w:p w14:paraId="4EDDBC89" w14:textId="77777777" w:rsidR="00E700FA" w:rsidRPr="00BE01FD" w:rsidRDefault="00E700FA" w:rsidP="00F81C4A">
      <w:pPr>
        <w:widowControl w:val="0"/>
        <w:tabs>
          <w:tab w:val="left" w:pos="2540"/>
        </w:tabs>
        <w:autoSpaceDE w:val="0"/>
        <w:autoSpaceDN w:val="0"/>
        <w:adjustRightInd w:val="0"/>
        <w:spacing w:before="0" w:after="0" w:line="240" w:lineRule="auto"/>
        <w:rPr>
          <w:rFonts w:cs="Times New Roman"/>
          <w:color w:val="000000"/>
          <w:sz w:val="20"/>
          <w:szCs w:val="20"/>
        </w:rPr>
      </w:pPr>
      <w:r w:rsidRPr="00BE01FD">
        <w:rPr>
          <w:rFonts w:cs="Times New Roman"/>
          <w:color w:val="000000"/>
          <w:sz w:val="20"/>
          <w:szCs w:val="20"/>
        </w:rPr>
        <w:t>δ-ALA</w:t>
      </w:r>
      <w:r w:rsidRPr="00BE01FD">
        <w:rPr>
          <w:rFonts w:cs="Times New Roman"/>
          <w:sz w:val="20"/>
          <w:szCs w:val="20"/>
        </w:rPr>
        <w:tab/>
      </w:r>
      <w:r w:rsidRPr="00BE01FD">
        <w:rPr>
          <w:rFonts w:cs="Times New Roman"/>
          <w:color w:val="000000"/>
          <w:sz w:val="20"/>
          <w:szCs w:val="20"/>
        </w:rPr>
        <w:t>δ-aminolevulinic acid</w:t>
      </w:r>
    </w:p>
    <w:p w14:paraId="2B96A179" w14:textId="77777777" w:rsidR="00E700FA" w:rsidRPr="00BE01FD" w:rsidRDefault="00E700FA" w:rsidP="00F81C4A">
      <w:pPr>
        <w:widowControl w:val="0"/>
        <w:tabs>
          <w:tab w:val="left" w:pos="2540"/>
        </w:tabs>
        <w:autoSpaceDE w:val="0"/>
        <w:autoSpaceDN w:val="0"/>
        <w:adjustRightInd w:val="0"/>
        <w:spacing w:before="0" w:after="0" w:line="240" w:lineRule="auto"/>
        <w:rPr>
          <w:rFonts w:cs="Times New Roman"/>
          <w:color w:val="000000"/>
          <w:sz w:val="20"/>
          <w:szCs w:val="20"/>
        </w:rPr>
      </w:pPr>
    </w:p>
    <w:p w14:paraId="4CBD604B" w14:textId="77777777" w:rsidR="00E700FA" w:rsidRPr="00BE01FD" w:rsidRDefault="00E700FA" w:rsidP="00F81C4A">
      <w:pPr>
        <w:widowControl w:val="0"/>
        <w:tabs>
          <w:tab w:val="left" w:pos="2540"/>
        </w:tabs>
        <w:autoSpaceDE w:val="0"/>
        <w:autoSpaceDN w:val="0"/>
        <w:adjustRightInd w:val="0"/>
        <w:spacing w:before="0" w:after="0" w:line="240" w:lineRule="auto"/>
        <w:rPr>
          <w:rFonts w:cs="Times New Roman"/>
          <w:color w:val="000000"/>
          <w:sz w:val="20"/>
          <w:szCs w:val="20"/>
        </w:rPr>
      </w:pPr>
      <w:r w:rsidRPr="00BE01FD">
        <w:rPr>
          <w:rFonts w:cs="Times New Roman"/>
          <w:color w:val="000000"/>
          <w:sz w:val="20"/>
          <w:szCs w:val="20"/>
        </w:rPr>
        <w:t>AMR</w:t>
      </w:r>
      <w:r w:rsidRPr="00BE01FD">
        <w:rPr>
          <w:rFonts w:cs="Times New Roman"/>
          <w:color w:val="000000"/>
          <w:sz w:val="20"/>
          <w:szCs w:val="20"/>
        </w:rPr>
        <w:tab/>
        <w:t>Antimicrobial resistance</w:t>
      </w:r>
    </w:p>
    <w:p w14:paraId="18240613" w14:textId="77777777" w:rsidR="00E700FA" w:rsidRPr="00BE01FD" w:rsidRDefault="00E700FA" w:rsidP="00F81C4A">
      <w:pPr>
        <w:widowControl w:val="0"/>
        <w:tabs>
          <w:tab w:val="left" w:pos="2540"/>
        </w:tabs>
        <w:autoSpaceDE w:val="0"/>
        <w:autoSpaceDN w:val="0"/>
        <w:adjustRightInd w:val="0"/>
        <w:spacing w:before="0" w:after="0" w:line="240" w:lineRule="auto"/>
        <w:rPr>
          <w:rFonts w:cs="Times New Roman"/>
          <w:color w:val="000000"/>
          <w:sz w:val="20"/>
          <w:szCs w:val="20"/>
        </w:rPr>
      </w:pPr>
    </w:p>
    <w:p w14:paraId="3909BECD" w14:textId="77777777" w:rsidR="00E700FA" w:rsidRPr="00BE01FD" w:rsidRDefault="00E700FA" w:rsidP="00F81C4A">
      <w:pPr>
        <w:widowControl w:val="0"/>
        <w:tabs>
          <w:tab w:val="left" w:pos="2540"/>
        </w:tabs>
        <w:autoSpaceDE w:val="0"/>
        <w:autoSpaceDN w:val="0"/>
        <w:adjustRightInd w:val="0"/>
        <w:spacing w:before="0" w:after="0" w:line="240" w:lineRule="auto"/>
        <w:rPr>
          <w:rFonts w:cs="Times New Roman"/>
          <w:sz w:val="20"/>
          <w:szCs w:val="20"/>
        </w:rPr>
      </w:pPr>
      <w:r w:rsidRPr="00BE01FD">
        <w:rPr>
          <w:rFonts w:cs="Times New Roman"/>
          <w:color w:val="000000"/>
          <w:sz w:val="20"/>
          <w:szCs w:val="20"/>
        </w:rPr>
        <w:t>ARG</w:t>
      </w:r>
      <w:r w:rsidRPr="00BE01FD">
        <w:rPr>
          <w:rFonts w:cs="Times New Roman"/>
          <w:color w:val="000000"/>
          <w:sz w:val="20"/>
          <w:szCs w:val="20"/>
        </w:rPr>
        <w:tab/>
        <w:t>Antibiotic resistance genes</w:t>
      </w:r>
    </w:p>
    <w:p w14:paraId="45E98548" w14:textId="77777777" w:rsidR="00E700FA" w:rsidRPr="00BE01FD" w:rsidRDefault="00E700FA" w:rsidP="00F81C4A">
      <w:pPr>
        <w:widowControl w:val="0"/>
        <w:autoSpaceDE w:val="0"/>
        <w:autoSpaceDN w:val="0"/>
        <w:adjustRightInd w:val="0"/>
        <w:spacing w:before="0" w:after="0" w:line="240" w:lineRule="auto"/>
        <w:rPr>
          <w:rFonts w:cs="Times New Roman"/>
          <w:sz w:val="20"/>
          <w:szCs w:val="20"/>
        </w:rPr>
      </w:pPr>
    </w:p>
    <w:p w14:paraId="2AAAE796" w14:textId="77777777" w:rsidR="00E700FA" w:rsidRPr="00BE01FD" w:rsidRDefault="00E700FA" w:rsidP="00F81C4A">
      <w:pPr>
        <w:widowControl w:val="0"/>
        <w:tabs>
          <w:tab w:val="left" w:pos="2540"/>
        </w:tabs>
        <w:autoSpaceDE w:val="0"/>
        <w:autoSpaceDN w:val="0"/>
        <w:adjustRightInd w:val="0"/>
        <w:spacing w:before="0" w:after="0" w:line="240" w:lineRule="auto"/>
        <w:rPr>
          <w:rFonts w:cs="Times New Roman"/>
          <w:sz w:val="20"/>
          <w:szCs w:val="20"/>
        </w:rPr>
      </w:pPr>
      <w:r w:rsidRPr="00BE01FD">
        <w:rPr>
          <w:rFonts w:cs="Times New Roman"/>
          <w:color w:val="000000"/>
          <w:sz w:val="20"/>
          <w:szCs w:val="20"/>
        </w:rPr>
        <w:t>BK</w:t>
      </w:r>
      <w:r w:rsidRPr="00BE01FD">
        <w:rPr>
          <w:rFonts w:cs="Times New Roman"/>
          <w:color w:val="000000"/>
          <w:sz w:val="20"/>
          <w:szCs w:val="20"/>
          <w:vertAlign w:val="subscript"/>
        </w:rPr>
        <w:t>Ca</w:t>
      </w:r>
      <w:r w:rsidRPr="00BE01FD">
        <w:rPr>
          <w:rFonts w:cs="Times New Roman"/>
          <w:sz w:val="20"/>
          <w:szCs w:val="20"/>
        </w:rPr>
        <w:tab/>
      </w:r>
      <w:r w:rsidRPr="00BE01FD">
        <w:rPr>
          <w:rFonts w:cs="Times New Roman"/>
          <w:color w:val="000000"/>
          <w:sz w:val="20"/>
          <w:szCs w:val="20"/>
        </w:rPr>
        <w:t>Big-conductance calcium-activated potassium channel</w:t>
      </w:r>
    </w:p>
    <w:p w14:paraId="79832374" w14:textId="77777777" w:rsidR="00E700FA" w:rsidRPr="00BE01FD" w:rsidRDefault="00E700FA" w:rsidP="00F81C4A">
      <w:pPr>
        <w:widowControl w:val="0"/>
        <w:autoSpaceDE w:val="0"/>
        <w:autoSpaceDN w:val="0"/>
        <w:adjustRightInd w:val="0"/>
        <w:spacing w:before="0" w:after="0" w:line="240" w:lineRule="auto"/>
        <w:rPr>
          <w:rFonts w:cs="Times New Roman"/>
          <w:sz w:val="20"/>
          <w:szCs w:val="20"/>
        </w:rPr>
      </w:pPr>
    </w:p>
    <w:p w14:paraId="36F421A9" w14:textId="77777777" w:rsidR="00E700FA" w:rsidRPr="00BE01FD" w:rsidRDefault="00E700FA" w:rsidP="00F81C4A">
      <w:pPr>
        <w:widowControl w:val="0"/>
        <w:tabs>
          <w:tab w:val="left" w:pos="2540"/>
        </w:tabs>
        <w:autoSpaceDE w:val="0"/>
        <w:autoSpaceDN w:val="0"/>
        <w:adjustRightInd w:val="0"/>
        <w:spacing w:before="0" w:after="0" w:line="240" w:lineRule="auto"/>
        <w:rPr>
          <w:rFonts w:cs="Times New Roman"/>
          <w:sz w:val="20"/>
          <w:szCs w:val="20"/>
        </w:rPr>
      </w:pPr>
      <w:r w:rsidRPr="00BE01FD">
        <w:rPr>
          <w:rFonts w:cs="Times New Roman"/>
          <w:color w:val="000000"/>
          <w:sz w:val="20"/>
          <w:szCs w:val="20"/>
        </w:rPr>
        <w:t>BSA</w:t>
      </w:r>
      <w:r w:rsidRPr="00BE01FD">
        <w:rPr>
          <w:rFonts w:cs="Times New Roman"/>
          <w:sz w:val="20"/>
          <w:szCs w:val="20"/>
        </w:rPr>
        <w:tab/>
      </w:r>
      <w:r w:rsidRPr="00BE01FD">
        <w:rPr>
          <w:rFonts w:cs="Times New Roman"/>
          <w:color w:val="000000"/>
          <w:sz w:val="20"/>
          <w:szCs w:val="20"/>
        </w:rPr>
        <w:t>Bovine serum albumin</w:t>
      </w:r>
    </w:p>
    <w:p w14:paraId="4EBC286F" w14:textId="77777777" w:rsidR="00E700FA" w:rsidRPr="00BE01FD" w:rsidRDefault="00E700FA" w:rsidP="00F81C4A">
      <w:pPr>
        <w:widowControl w:val="0"/>
        <w:autoSpaceDE w:val="0"/>
        <w:autoSpaceDN w:val="0"/>
        <w:adjustRightInd w:val="0"/>
        <w:spacing w:before="0" w:after="0" w:line="240" w:lineRule="auto"/>
        <w:rPr>
          <w:rFonts w:cs="Times New Roman"/>
          <w:sz w:val="20"/>
          <w:szCs w:val="20"/>
        </w:rPr>
      </w:pPr>
    </w:p>
    <w:p w14:paraId="23681493" w14:textId="39D27E4F" w:rsidR="00E700FA" w:rsidRPr="00BE01FD" w:rsidRDefault="00E700FA" w:rsidP="00F81C4A">
      <w:pPr>
        <w:widowControl w:val="0"/>
        <w:tabs>
          <w:tab w:val="left" w:pos="2540"/>
        </w:tabs>
        <w:autoSpaceDE w:val="0"/>
        <w:autoSpaceDN w:val="0"/>
        <w:adjustRightInd w:val="0"/>
        <w:spacing w:before="0" w:after="0" w:line="240" w:lineRule="auto"/>
        <w:rPr>
          <w:rFonts w:cs="Times New Roman"/>
          <w:color w:val="000000"/>
          <w:sz w:val="20"/>
          <w:szCs w:val="20"/>
        </w:rPr>
      </w:pPr>
      <w:r w:rsidRPr="00BE01FD">
        <w:rPr>
          <w:rFonts w:cs="Times New Roman"/>
          <w:color w:val="000000"/>
          <w:sz w:val="20"/>
          <w:szCs w:val="20"/>
        </w:rPr>
        <w:t>CAS</w:t>
      </w:r>
      <w:r w:rsidRPr="00BE01FD">
        <w:rPr>
          <w:rFonts w:cs="Times New Roman"/>
          <w:color w:val="000000"/>
          <w:sz w:val="20"/>
          <w:szCs w:val="20"/>
        </w:rPr>
        <w:tab/>
        <w:t xml:space="preserve">Chrome </w:t>
      </w:r>
      <w:r w:rsidR="00731AEA">
        <w:rPr>
          <w:rFonts w:cs="Times New Roman"/>
          <w:color w:val="000000"/>
          <w:sz w:val="20"/>
          <w:szCs w:val="20"/>
        </w:rPr>
        <w:t>A</w:t>
      </w:r>
      <w:r w:rsidR="00731AEA" w:rsidRPr="00BE01FD">
        <w:rPr>
          <w:rFonts w:cs="Times New Roman"/>
          <w:color w:val="000000"/>
          <w:sz w:val="20"/>
          <w:szCs w:val="20"/>
        </w:rPr>
        <w:t>zurol</w:t>
      </w:r>
      <w:r w:rsidRPr="00BE01FD">
        <w:rPr>
          <w:rFonts w:cs="Times New Roman"/>
          <w:color w:val="000000"/>
          <w:sz w:val="20"/>
          <w:szCs w:val="20"/>
        </w:rPr>
        <w:t xml:space="preserve"> S</w:t>
      </w:r>
    </w:p>
    <w:p w14:paraId="6AEA149B" w14:textId="77777777" w:rsidR="00E700FA" w:rsidRPr="00BE01FD" w:rsidRDefault="00E700FA" w:rsidP="00F81C4A">
      <w:pPr>
        <w:widowControl w:val="0"/>
        <w:tabs>
          <w:tab w:val="left" w:pos="2540"/>
        </w:tabs>
        <w:autoSpaceDE w:val="0"/>
        <w:autoSpaceDN w:val="0"/>
        <w:adjustRightInd w:val="0"/>
        <w:spacing w:before="0" w:after="0" w:line="240" w:lineRule="auto"/>
        <w:rPr>
          <w:rFonts w:cs="Times New Roman"/>
          <w:color w:val="000000"/>
          <w:sz w:val="20"/>
          <w:szCs w:val="20"/>
        </w:rPr>
      </w:pPr>
    </w:p>
    <w:p w14:paraId="312569E8" w14:textId="77777777" w:rsidR="00E700FA" w:rsidRPr="00BE01FD" w:rsidRDefault="00E700FA" w:rsidP="00F81C4A">
      <w:pPr>
        <w:widowControl w:val="0"/>
        <w:tabs>
          <w:tab w:val="left" w:pos="2540"/>
        </w:tabs>
        <w:autoSpaceDE w:val="0"/>
        <w:autoSpaceDN w:val="0"/>
        <w:adjustRightInd w:val="0"/>
        <w:spacing w:before="0" w:after="0" w:line="240" w:lineRule="auto"/>
        <w:rPr>
          <w:rFonts w:cs="Times New Roman"/>
          <w:sz w:val="20"/>
          <w:szCs w:val="20"/>
        </w:rPr>
      </w:pPr>
      <w:r w:rsidRPr="00BE01FD">
        <w:rPr>
          <w:rFonts w:cs="Times New Roman"/>
          <w:color w:val="000000"/>
          <w:sz w:val="20"/>
          <w:szCs w:val="20"/>
        </w:rPr>
        <w:t>CCCP</w:t>
      </w:r>
      <w:r w:rsidRPr="00BE01FD">
        <w:rPr>
          <w:rFonts w:cs="Times New Roman"/>
          <w:sz w:val="20"/>
          <w:szCs w:val="20"/>
        </w:rPr>
        <w:tab/>
      </w:r>
      <w:r w:rsidRPr="00BE01FD">
        <w:rPr>
          <w:rFonts w:cs="Times New Roman"/>
          <w:color w:val="000000"/>
          <w:sz w:val="20"/>
          <w:szCs w:val="20"/>
        </w:rPr>
        <w:t xml:space="preserve">Carbonylcyanide </w:t>
      </w:r>
      <w:r w:rsidRPr="00BE01FD">
        <w:rPr>
          <w:rFonts w:cs="Times New Roman"/>
          <w:i/>
          <w:iCs/>
          <w:color w:val="000000"/>
          <w:sz w:val="20"/>
          <w:szCs w:val="20"/>
        </w:rPr>
        <w:t>m</w:t>
      </w:r>
      <w:r w:rsidRPr="00BE01FD">
        <w:rPr>
          <w:rFonts w:cs="Times New Roman"/>
          <w:color w:val="000000"/>
          <w:sz w:val="20"/>
          <w:szCs w:val="20"/>
        </w:rPr>
        <w:t>-chlorophenylhydrazone</w:t>
      </w:r>
    </w:p>
    <w:p w14:paraId="035CBCD5" w14:textId="77777777" w:rsidR="00E700FA" w:rsidRPr="00BE01FD" w:rsidRDefault="00E700FA" w:rsidP="00F81C4A">
      <w:pPr>
        <w:widowControl w:val="0"/>
        <w:autoSpaceDE w:val="0"/>
        <w:autoSpaceDN w:val="0"/>
        <w:adjustRightInd w:val="0"/>
        <w:spacing w:before="0" w:after="0" w:line="240" w:lineRule="auto"/>
        <w:rPr>
          <w:rFonts w:cs="Times New Roman"/>
          <w:sz w:val="20"/>
          <w:szCs w:val="20"/>
        </w:rPr>
      </w:pPr>
    </w:p>
    <w:p w14:paraId="17C4D8CD" w14:textId="77777777" w:rsidR="00E700FA" w:rsidRPr="00BE01FD" w:rsidRDefault="00E700FA" w:rsidP="00F81C4A">
      <w:pPr>
        <w:widowControl w:val="0"/>
        <w:tabs>
          <w:tab w:val="left" w:pos="2540"/>
        </w:tabs>
        <w:autoSpaceDE w:val="0"/>
        <w:autoSpaceDN w:val="0"/>
        <w:adjustRightInd w:val="0"/>
        <w:spacing w:before="0" w:after="0" w:line="240" w:lineRule="auto"/>
        <w:rPr>
          <w:rFonts w:cs="Times New Roman"/>
          <w:sz w:val="20"/>
          <w:szCs w:val="20"/>
        </w:rPr>
      </w:pPr>
      <w:r w:rsidRPr="00BE01FD">
        <w:rPr>
          <w:rFonts w:cs="Times New Roman"/>
          <w:color w:val="000000"/>
          <w:sz w:val="20"/>
          <w:szCs w:val="20"/>
        </w:rPr>
        <w:t>cGMP</w:t>
      </w:r>
      <w:r w:rsidRPr="00BE01FD">
        <w:rPr>
          <w:rFonts w:cs="Times New Roman"/>
          <w:sz w:val="20"/>
          <w:szCs w:val="20"/>
        </w:rPr>
        <w:tab/>
      </w:r>
      <w:r w:rsidRPr="00BE01FD">
        <w:rPr>
          <w:rFonts w:cs="Times New Roman"/>
          <w:color w:val="000000"/>
          <w:sz w:val="20"/>
          <w:szCs w:val="20"/>
        </w:rPr>
        <w:t>Cyclic guanosine monophosphate</w:t>
      </w:r>
    </w:p>
    <w:p w14:paraId="75BDE465" w14:textId="77777777" w:rsidR="00E700FA" w:rsidRPr="00BE01FD" w:rsidRDefault="00E700FA" w:rsidP="00F81C4A">
      <w:pPr>
        <w:widowControl w:val="0"/>
        <w:autoSpaceDE w:val="0"/>
        <w:autoSpaceDN w:val="0"/>
        <w:adjustRightInd w:val="0"/>
        <w:spacing w:before="0" w:after="0" w:line="240" w:lineRule="auto"/>
        <w:rPr>
          <w:rFonts w:cs="Times New Roman"/>
          <w:sz w:val="20"/>
          <w:szCs w:val="20"/>
        </w:rPr>
      </w:pPr>
    </w:p>
    <w:p w14:paraId="10EFF22D" w14:textId="77777777" w:rsidR="00E700FA" w:rsidRPr="00BE01FD" w:rsidRDefault="00E700FA" w:rsidP="00F81C4A">
      <w:pPr>
        <w:widowControl w:val="0"/>
        <w:tabs>
          <w:tab w:val="left" w:pos="2540"/>
        </w:tabs>
        <w:autoSpaceDE w:val="0"/>
        <w:autoSpaceDN w:val="0"/>
        <w:adjustRightInd w:val="0"/>
        <w:spacing w:before="0" w:after="0" w:line="240" w:lineRule="auto"/>
        <w:rPr>
          <w:rFonts w:cs="Times New Roman"/>
          <w:sz w:val="20"/>
          <w:szCs w:val="20"/>
        </w:rPr>
      </w:pPr>
      <w:r w:rsidRPr="00BE01FD">
        <w:rPr>
          <w:rFonts w:cs="Times New Roman"/>
          <w:color w:val="000000"/>
          <w:sz w:val="20"/>
          <w:szCs w:val="20"/>
        </w:rPr>
        <w:t>CO</w:t>
      </w:r>
      <w:r w:rsidRPr="00BE01FD">
        <w:rPr>
          <w:rFonts w:cs="Times New Roman"/>
          <w:sz w:val="20"/>
          <w:szCs w:val="20"/>
        </w:rPr>
        <w:tab/>
      </w:r>
      <w:r w:rsidRPr="00BE01FD">
        <w:rPr>
          <w:rFonts w:cs="Times New Roman"/>
          <w:color w:val="000000"/>
          <w:sz w:val="20"/>
          <w:szCs w:val="20"/>
        </w:rPr>
        <w:t>Carbon monoxide</w:t>
      </w:r>
    </w:p>
    <w:p w14:paraId="602A6902" w14:textId="77777777" w:rsidR="00E700FA" w:rsidRPr="00BE01FD" w:rsidRDefault="00E700FA" w:rsidP="00F81C4A">
      <w:pPr>
        <w:widowControl w:val="0"/>
        <w:autoSpaceDE w:val="0"/>
        <w:autoSpaceDN w:val="0"/>
        <w:adjustRightInd w:val="0"/>
        <w:spacing w:before="0" w:after="0" w:line="240" w:lineRule="auto"/>
        <w:rPr>
          <w:rFonts w:cs="Times New Roman"/>
          <w:sz w:val="20"/>
          <w:szCs w:val="20"/>
        </w:rPr>
      </w:pPr>
    </w:p>
    <w:p w14:paraId="560B6890" w14:textId="77777777" w:rsidR="00E700FA" w:rsidRPr="00BE01FD" w:rsidRDefault="00E700FA" w:rsidP="00F81C4A">
      <w:pPr>
        <w:widowControl w:val="0"/>
        <w:tabs>
          <w:tab w:val="left" w:pos="2540"/>
        </w:tabs>
        <w:autoSpaceDE w:val="0"/>
        <w:autoSpaceDN w:val="0"/>
        <w:adjustRightInd w:val="0"/>
        <w:spacing w:before="0" w:after="0" w:line="240" w:lineRule="auto"/>
        <w:rPr>
          <w:rFonts w:cs="Times New Roman"/>
          <w:sz w:val="20"/>
          <w:szCs w:val="20"/>
        </w:rPr>
      </w:pPr>
      <w:r w:rsidRPr="00BE01FD">
        <w:rPr>
          <w:rFonts w:cs="Times New Roman"/>
          <w:color w:val="000000"/>
          <w:sz w:val="20"/>
          <w:szCs w:val="20"/>
        </w:rPr>
        <w:t>CODH</w:t>
      </w:r>
      <w:r w:rsidRPr="00BE01FD">
        <w:rPr>
          <w:rFonts w:cs="Times New Roman"/>
          <w:sz w:val="20"/>
          <w:szCs w:val="20"/>
        </w:rPr>
        <w:tab/>
      </w:r>
      <w:r w:rsidRPr="00BE01FD">
        <w:rPr>
          <w:rFonts w:cs="Times New Roman"/>
          <w:color w:val="000000"/>
          <w:sz w:val="20"/>
          <w:szCs w:val="20"/>
        </w:rPr>
        <w:t>Carbon monoxide dehydrogenase</w:t>
      </w:r>
    </w:p>
    <w:p w14:paraId="0EB7394D" w14:textId="77777777" w:rsidR="00E700FA" w:rsidRPr="00BE01FD" w:rsidRDefault="00E700FA" w:rsidP="00F81C4A">
      <w:pPr>
        <w:widowControl w:val="0"/>
        <w:autoSpaceDE w:val="0"/>
        <w:autoSpaceDN w:val="0"/>
        <w:adjustRightInd w:val="0"/>
        <w:spacing w:before="0" w:after="0" w:line="240" w:lineRule="auto"/>
        <w:rPr>
          <w:rFonts w:cs="Times New Roman"/>
          <w:sz w:val="20"/>
          <w:szCs w:val="20"/>
        </w:rPr>
      </w:pPr>
    </w:p>
    <w:p w14:paraId="261E0269" w14:textId="77777777" w:rsidR="00E700FA" w:rsidRPr="00BE01FD" w:rsidRDefault="00E700FA" w:rsidP="00F81C4A">
      <w:pPr>
        <w:widowControl w:val="0"/>
        <w:tabs>
          <w:tab w:val="left" w:pos="2540"/>
        </w:tabs>
        <w:autoSpaceDE w:val="0"/>
        <w:autoSpaceDN w:val="0"/>
        <w:adjustRightInd w:val="0"/>
        <w:spacing w:before="0" w:after="0" w:line="240" w:lineRule="auto"/>
        <w:rPr>
          <w:rFonts w:cs="Times New Roman"/>
          <w:sz w:val="20"/>
          <w:szCs w:val="20"/>
        </w:rPr>
      </w:pPr>
      <w:r w:rsidRPr="00BE01FD">
        <w:rPr>
          <w:rFonts w:cs="Times New Roman"/>
          <w:color w:val="000000"/>
          <w:sz w:val="20"/>
          <w:szCs w:val="20"/>
        </w:rPr>
        <w:t>COHb</w:t>
      </w:r>
      <w:r w:rsidRPr="00BE01FD">
        <w:rPr>
          <w:rFonts w:cs="Times New Roman"/>
          <w:sz w:val="20"/>
          <w:szCs w:val="20"/>
        </w:rPr>
        <w:tab/>
      </w:r>
      <w:r w:rsidRPr="00BE01FD">
        <w:rPr>
          <w:rFonts w:cs="Times New Roman"/>
          <w:color w:val="000000"/>
          <w:sz w:val="20"/>
          <w:szCs w:val="20"/>
        </w:rPr>
        <w:t>Carboxyhaemoglobin</w:t>
      </w:r>
    </w:p>
    <w:p w14:paraId="684F3BE7" w14:textId="77777777" w:rsidR="00E700FA" w:rsidRPr="00BE01FD" w:rsidRDefault="00E700FA" w:rsidP="00F81C4A">
      <w:pPr>
        <w:widowControl w:val="0"/>
        <w:autoSpaceDE w:val="0"/>
        <w:autoSpaceDN w:val="0"/>
        <w:adjustRightInd w:val="0"/>
        <w:spacing w:before="0" w:after="0" w:line="240" w:lineRule="auto"/>
        <w:rPr>
          <w:rFonts w:cs="Times New Roman"/>
          <w:sz w:val="20"/>
          <w:szCs w:val="20"/>
        </w:rPr>
      </w:pPr>
    </w:p>
    <w:p w14:paraId="42B9EAE1" w14:textId="77777777" w:rsidR="00E700FA" w:rsidRPr="00BE01FD" w:rsidRDefault="00E700FA" w:rsidP="00F81C4A">
      <w:pPr>
        <w:widowControl w:val="0"/>
        <w:tabs>
          <w:tab w:val="left" w:pos="2540"/>
        </w:tabs>
        <w:autoSpaceDE w:val="0"/>
        <w:autoSpaceDN w:val="0"/>
        <w:adjustRightInd w:val="0"/>
        <w:spacing w:before="0" w:after="0" w:line="240" w:lineRule="auto"/>
        <w:rPr>
          <w:rFonts w:cs="Times New Roman"/>
          <w:sz w:val="20"/>
          <w:szCs w:val="20"/>
        </w:rPr>
      </w:pPr>
      <w:r w:rsidRPr="00BE01FD">
        <w:rPr>
          <w:rFonts w:cs="Times New Roman"/>
          <w:color w:val="000000"/>
          <w:sz w:val="20"/>
          <w:szCs w:val="20"/>
        </w:rPr>
        <w:t>CORM</w:t>
      </w:r>
      <w:r w:rsidRPr="00BE01FD">
        <w:rPr>
          <w:rFonts w:cs="Times New Roman"/>
          <w:sz w:val="20"/>
          <w:szCs w:val="20"/>
        </w:rPr>
        <w:tab/>
      </w:r>
      <w:r w:rsidRPr="00BE01FD">
        <w:rPr>
          <w:rFonts w:cs="Times New Roman"/>
          <w:color w:val="000000"/>
          <w:sz w:val="20"/>
          <w:szCs w:val="20"/>
        </w:rPr>
        <w:t>Carbon monoxide-releasing molecule</w:t>
      </w:r>
    </w:p>
    <w:p w14:paraId="71748B08" w14:textId="77777777" w:rsidR="00E700FA" w:rsidRPr="00BE01FD" w:rsidRDefault="00E700FA" w:rsidP="00F81C4A">
      <w:pPr>
        <w:widowControl w:val="0"/>
        <w:autoSpaceDE w:val="0"/>
        <w:autoSpaceDN w:val="0"/>
        <w:adjustRightInd w:val="0"/>
        <w:spacing w:before="0" w:after="0" w:line="240" w:lineRule="auto"/>
        <w:rPr>
          <w:rFonts w:cs="Times New Roman"/>
          <w:sz w:val="20"/>
          <w:szCs w:val="20"/>
        </w:rPr>
      </w:pPr>
    </w:p>
    <w:p w14:paraId="1F06B52F" w14:textId="77777777" w:rsidR="00E700FA" w:rsidRPr="00BE01FD" w:rsidRDefault="00E700FA" w:rsidP="00F81C4A">
      <w:pPr>
        <w:widowControl w:val="0"/>
        <w:tabs>
          <w:tab w:val="left" w:pos="2540"/>
        </w:tabs>
        <w:autoSpaceDE w:val="0"/>
        <w:autoSpaceDN w:val="0"/>
        <w:adjustRightInd w:val="0"/>
        <w:spacing w:before="0" w:after="0" w:line="240" w:lineRule="auto"/>
        <w:rPr>
          <w:rFonts w:cs="Times New Roman"/>
          <w:sz w:val="20"/>
          <w:szCs w:val="20"/>
        </w:rPr>
      </w:pPr>
      <w:r w:rsidRPr="00BE01FD">
        <w:rPr>
          <w:rFonts w:cs="Times New Roman"/>
          <w:sz w:val="20"/>
          <w:szCs w:val="20"/>
        </w:rPr>
        <w:t>DEPC</w:t>
      </w:r>
      <w:r w:rsidRPr="00BE01FD">
        <w:rPr>
          <w:rFonts w:cs="Times New Roman"/>
          <w:sz w:val="20"/>
          <w:szCs w:val="20"/>
        </w:rPr>
        <w:tab/>
        <w:t>Diethylpyrocarbonate</w:t>
      </w:r>
    </w:p>
    <w:p w14:paraId="5F61888A" w14:textId="77777777" w:rsidR="00E700FA" w:rsidRPr="00BE01FD" w:rsidRDefault="00E700FA" w:rsidP="00F81C4A">
      <w:pPr>
        <w:widowControl w:val="0"/>
        <w:autoSpaceDE w:val="0"/>
        <w:autoSpaceDN w:val="0"/>
        <w:adjustRightInd w:val="0"/>
        <w:spacing w:before="0" w:after="0" w:line="240" w:lineRule="auto"/>
        <w:rPr>
          <w:rFonts w:cs="Times New Roman"/>
          <w:sz w:val="20"/>
          <w:szCs w:val="20"/>
        </w:rPr>
      </w:pPr>
    </w:p>
    <w:p w14:paraId="3BC00660" w14:textId="77777777" w:rsidR="00E700FA" w:rsidRPr="00BE01FD" w:rsidRDefault="00E700FA" w:rsidP="00F81C4A">
      <w:pPr>
        <w:widowControl w:val="0"/>
        <w:tabs>
          <w:tab w:val="left" w:pos="2540"/>
        </w:tabs>
        <w:autoSpaceDE w:val="0"/>
        <w:autoSpaceDN w:val="0"/>
        <w:adjustRightInd w:val="0"/>
        <w:spacing w:before="0" w:after="0" w:line="240" w:lineRule="auto"/>
        <w:rPr>
          <w:rFonts w:cs="Times New Roman"/>
          <w:sz w:val="20"/>
          <w:szCs w:val="20"/>
        </w:rPr>
      </w:pPr>
      <w:r w:rsidRPr="00BE01FD">
        <w:rPr>
          <w:rFonts w:cs="Times New Roman"/>
          <w:sz w:val="20"/>
          <w:szCs w:val="20"/>
        </w:rPr>
        <w:t>dH</w:t>
      </w:r>
      <w:r w:rsidRPr="00BE01FD">
        <w:rPr>
          <w:rFonts w:cs="Times New Roman"/>
          <w:sz w:val="20"/>
          <w:szCs w:val="20"/>
          <w:vertAlign w:val="subscript"/>
        </w:rPr>
        <w:t>2</w:t>
      </w:r>
      <w:r w:rsidRPr="00BE01FD">
        <w:rPr>
          <w:rFonts w:cs="Times New Roman"/>
          <w:sz w:val="20"/>
          <w:szCs w:val="20"/>
        </w:rPr>
        <w:t>O</w:t>
      </w:r>
      <w:r w:rsidRPr="00BE01FD">
        <w:rPr>
          <w:rFonts w:cs="Times New Roman"/>
          <w:sz w:val="20"/>
          <w:szCs w:val="20"/>
        </w:rPr>
        <w:tab/>
        <w:t>Distilled water</w:t>
      </w:r>
    </w:p>
    <w:p w14:paraId="50C16E76" w14:textId="77777777" w:rsidR="00E700FA" w:rsidRPr="00BE01FD" w:rsidRDefault="00E700FA" w:rsidP="00F81C4A">
      <w:pPr>
        <w:widowControl w:val="0"/>
        <w:tabs>
          <w:tab w:val="left" w:pos="2540"/>
        </w:tabs>
        <w:autoSpaceDE w:val="0"/>
        <w:autoSpaceDN w:val="0"/>
        <w:adjustRightInd w:val="0"/>
        <w:spacing w:before="0" w:after="0" w:line="240" w:lineRule="auto"/>
        <w:rPr>
          <w:rFonts w:cs="Times New Roman"/>
          <w:sz w:val="20"/>
          <w:szCs w:val="20"/>
        </w:rPr>
      </w:pPr>
    </w:p>
    <w:p w14:paraId="27B779B0" w14:textId="77777777" w:rsidR="00E700FA" w:rsidRPr="00BE01FD" w:rsidRDefault="00E700FA" w:rsidP="00F81C4A">
      <w:pPr>
        <w:widowControl w:val="0"/>
        <w:tabs>
          <w:tab w:val="left" w:pos="2540"/>
        </w:tabs>
        <w:autoSpaceDE w:val="0"/>
        <w:autoSpaceDN w:val="0"/>
        <w:adjustRightInd w:val="0"/>
        <w:spacing w:before="0" w:after="0" w:line="240" w:lineRule="auto"/>
        <w:rPr>
          <w:rFonts w:cs="Times New Roman"/>
          <w:sz w:val="20"/>
          <w:szCs w:val="20"/>
        </w:rPr>
      </w:pPr>
      <w:r w:rsidRPr="00BE01FD">
        <w:rPr>
          <w:rFonts w:cs="Times New Roman"/>
          <w:sz w:val="20"/>
          <w:szCs w:val="20"/>
        </w:rPr>
        <w:t>DTT</w:t>
      </w:r>
      <w:r w:rsidRPr="00BE01FD">
        <w:rPr>
          <w:rFonts w:cs="Times New Roman"/>
          <w:sz w:val="20"/>
          <w:szCs w:val="20"/>
        </w:rPr>
        <w:tab/>
        <w:t>Dithiothreitol</w:t>
      </w:r>
    </w:p>
    <w:p w14:paraId="44C42017" w14:textId="77777777" w:rsidR="00E700FA" w:rsidRPr="00BE01FD" w:rsidRDefault="00E700FA" w:rsidP="00F81C4A">
      <w:pPr>
        <w:widowControl w:val="0"/>
        <w:autoSpaceDE w:val="0"/>
        <w:autoSpaceDN w:val="0"/>
        <w:adjustRightInd w:val="0"/>
        <w:spacing w:before="0" w:after="0" w:line="240" w:lineRule="auto"/>
        <w:rPr>
          <w:rFonts w:cs="Times New Roman"/>
          <w:sz w:val="20"/>
          <w:szCs w:val="20"/>
        </w:rPr>
      </w:pPr>
    </w:p>
    <w:p w14:paraId="330FF350" w14:textId="77777777" w:rsidR="00E700FA" w:rsidRPr="00BE01FD" w:rsidRDefault="00E700FA" w:rsidP="00F81C4A">
      <w:pPr>
        <w:widowControl w:val="0"/>
        <w:tabs>
          <w:tab w:val="left" w:pos="2540"/>
        </w:tabs>
        <w:autoSpaceDE w:val="0"/>
        <w:autoSpaceDN w:val="0"/>
        <w:adjustRightInd w:val="0"/>
        <w:spacing w:before="0" w:after="0" w:line="240" w:lineRule="auto"/>
        <w:rPr>
          <w:rFonts w:cs="Times New Roman"/>
          <w:sz w:val="20"/>
          <w:szCs w:val="20"/>
        </w:rPr>
      </w:pPr>
      <w:r w:rsidRPr="00BE01FD">
        <w:rPr>
          <w:rFonts w:cs="Times New Roman"/>
          <w:sz w:val="20"/>
          <w:szCs w:val="20"/>
        </w:rPr>
        <w:t>DMSO</w:t>
      </w:r>
      <w:r w:rsidRPr="00BE01FD">
        <w:rPr>
          <w:rFonts w:cs="Times New Roman"/>
          <w:sz w:val="20"/>
          <w:szCs w:val="20"/>
        </w:rPr>
        <w:tab/>
        <w:t>Dimethyl sulfoxide</w:t>
      </w:r>
    </w:p>
    <w:p w14:paraId="05F61F8E" w14:textId="77777777" w:rsidR="00E700FA" w:rsidRPr="00BE01FD" w:rsidRDefault="00E700FA" w:rsidP="00F81C4A">
      <w:pPr>
        <w:widowControl w:val="0"/>
        <w:tabs>
          <w:tab w:val="left" w:pos="2540"/>
        </w:tabs>
        <w:autoSpaceDE w:val="0"/>
        <w:autoSpaceDN w:val="0"/>
        <w:adjustRightInd w:val="0"/>
        <w:spacing w:before="0" w:after="0" w:line="240" w:lineRule="auto"/>
        <w:rPr>
          <w:rFonts w:cs="Times New Roman"/>
          <w:sz w:val="20"/>
          <w:szCs w:val="20"/>
        </w:rPr>
      </w:pPr>
    </w:p>
    <w:p w14:paraId="4E2535BE" w14:textId="77777777" w:rsidR="00E700FA" w:rsidRPr="00BE01FD" w:rsidRDefault="00E700FA" w:rsidP="00F81C4A">
      <w:pPr>
        <w:widowControl w:val="0"/>
        <w:tabs>
          <w:tab w:val="left" w:pos="2540"/>
        </w:tabs>
        <w:autoSpaceDE w:val="0"/>
        <w:autoSpaceDN w:val="0"/>
        <w:adjustRightInd w:val="0"/>
        <w:spacing w:before="0" w:after="0" w:line="240" w:lineRule="auto"/>
        <w:rPr>
          <w:rFonts w:cs="Times New Roman"/>
          <w:sz w:val="20"/>
          <w:szCs w:val="20"/>
        </w:rPr>
      </w:pPr>
      <w:r w:rsidRPr="00BE01FD">
        <w:rPr>
          <w:rFonts w:cs="Times New Roman"/>
          <w:sz w:val="20"/>
          <w:szCs w:val="20"/>
        </w:rPr>
        <w:t>EHEC</w:t>
      </w:r>
      <w:r w:rsidRPr="00BE01FD">
        <w:rPr>
          <w:rFonts w:cs="Times New Roman"/>
          <w:sz w:val="20"/>
          <w:szCs w:val="20"/>
        </w:rPr>
        <w:tab/>
        <w:t xml:space="preserve">Enterohemorrhagic </w:t>
      </w:r>
      <w:r w:rsidRPr="00BE01FD">
        <w:rPr>
          <w:rFonts w:cs="Times New Roman"/>
          <w:i/>
          <w:sz w:val="20"/>
          <w:szCs w:val="20"/>
        </w:rPr>
        <w:t xml:space="preserve">E. coli </w:t>
      </w:r>
      <w:r w:rsidRPr="00BE01FD">
        <w:rPr>
          <w:rFonts w:cs="Times New Roman"/>
          <w:sz w:val="20"/>
          <w:szCs w:val="20"/>
        </w:rPr>
        <w:t xml:space="preserve"> </w:t>
      </w:r>
    </w:p>
    <w:p w14:paraId="048BABD8" w14:textId="77777777" w:rsidR="00E700FA" w:rsidRPr="00BE01FD" w:rsidRDefault="00E700FA" w:rsidP="00F81C4A">
      <w:pPr>
        <w:widowControl w:val="0"/>
        <w:autoSpaceDE w:val="0"/>
        <w:autoSpaceDN w:val="0"/>
        <w:adjustRightInd w:val="0"/>
        <w:spacing w:before="0" w:after="0" w:line="240" w:lineRule="auto"/>
        <w:rPr>
          <w:rFonts w:cs="Times New Roman"/>
          <w:sz w:val="20"/>
          <w:szCs w:val="20"/>
        </w:rPr>
      </w:pPr>
    </w:p>
    <w:p w14:paraId="7D4C2D92" w14:textId="77777777" w:rsidR="00E700FA" w:rsidRPr="00BE01FD" w:rsidRDefault="00E700FA" w:rsidP="00F81C4A">
      <w:pPr>
        <w:widowControl w:val="0"/>
        <w:tabs>
          <w:tab w:val="left" w:pos="2540"/>
        </w:tabs>
        <w:autoSpaceDE w:val="0"/>
        <w:autoSpaceDN w:val="0"/>
        <w:adjustRightInd w:val="0"/>
        <w:spacing w:before="0" w:after="0" w:line="240" w:lineRule="auto"/>
        <w:rPr>
          <w:rFonts w:cs="Times New Roman"/>
          <w:sz w:val="20"/>
          <w:szCs w:val="20"/>
        </w:rPr>
      </w:pPr>
      <w:r w:rsidRPr="00BE01FD">
        <w:rPr>
          <w:rFonts w:cs="Times New Roman"/>
          <w:sz w:val="20"/>
          <w:szCs w:val="20"/>
        </w:rPr>
        <w:t>EPR</w:t>
      </w:r>
      <w:r w:rsidRPr="00BE01FD">
        <w:rPr>
          <w:rFonts w:cs="Times New Roman"/>
          <w:sz w:val="20"/>
          <w:szCs w:val="20"/>
        </w:rPr>
        <w:tab/>
        <w:t>Electron paramagnetic resonance</w:t>
      </w:r>
    </w:p>
    <w:p w14:paraId="6E7D2B67" w14:textId="77777777" w:rsidR="00E700FA" w:rsidRPr="00BE01FD" w:rsidRDefault="00E700FA" w:rsidP="00F81C4A">
      <w:pPr>
        <w:widowControl w:val="0"/>
        <w:tabs>
          <w:tab w:val="left" w:pos="2540"/>
        </w:tabs>
        <w:autoSpaceDE w:val="0"/>
        <w:autoSpaceDN w:val="0"/>
        <w:adjustRightInd w:val="0"/>
        <w:spacing w:before="0" w:after="0" w:line="240" w:lineRule="auto"/>
        <w:rPr>
          <w:rFonts w:cs="Times New Roman"/>
          <w:sz w:val="20"/>
          <w:szCs w:val="20"/>
        </w:rPr>
      </w:pPr>
    </w:p>
    <w:p w14:paraId="52F707E0" w14:textId="77777777" w:rsidR="00E700FA" w:rsidRPr="00BE01FD" w:rsidRDefault="00E700FA" w:rsidP="00F81C4A">
      <w:pPr>
        <w:widowControl w:val="0"/>
        <w:tabs>
          <w:tab w:val="left" w:pos="2540"/>
        </w:tabs>
        <w:autoSpaceDE w:val="0"/>
        <w:autoSpaceDN w:val="0"/>
        <w:adjustRightInd w:val="0"/>
        <w:spacing w:before="0" w:after="0" w:line="240" w:lineRule="auto"/>
        <w:rPr>
          <w:rFonts w:cs="Times New Roman"/>
          <w:sz w:val="20"/>
          <w:szCs w:val="20"/>
        </w:rPr>
      </w:pPr>
      <w:r w:rsidRPr="00BE01FD">
        <w:rPr>
          <w:rFonts w:cs="Times New Roman"/>
          <w:sz w:val="20"/>
          <w:szCs w:val="20"/>
        </w:rPr>
        <w:t>ESBL</w:t>
      </w:r>
      <w:r w:rsidRPr="00BE01FD">
        <w:rPr>
          <w:rFonts w:cs="Times New Roman"/>
          <w:sz w:val="20"/>
          <w:szCs w:val="20"/>
        </w:rPr>
        <w:tab/>
        <w:t xml:space="preserve">Extended-spectrum </w:t>
      </w:r>
      <w:r w:rsidRPr="00BE01FD">
        <w:rPr>
          <w:rFonts w:cs="Times New Roman"/>
          <w:sz w:val="20"/>
          <w:szCs w:val="20"/>
        </w:rPr>
        <w:sym w:font="Symbol" w:char="F062"/>
      </w:r>
      <w:r w:rsidRPr="00BE01FD">
        <w:rPr>
          <w:rFonts w:cs="Times New Roman"/>
          <w:sz w:val="20"/>
          <w:szCs w:val="20"/>
        </w:rPr>
        <w:t>-lactamase</w:t>
      </w:r>
    </w:p>
    <w:p w14:paraId="69F60725" w14:textId="77777777" w:rsidR="00E700FA" w:rsidRPr="00BE01FD" w:rsidRDefault="00E700FA" w:rsidP="00F81C4A">
      <w:pPr>
        <w:widowControl w:val="0"/>
        <w:autoSpaceDE w:val="0"/>
        <w:autoSpaceDN w:val="0"/>
        <w:adjustRightInd w:val="0"/>
        <w:spacing w:before="0" w:after="0" w:line="240" w:lineRule="auto"/>
        <w:rPr>
          <w:rFonts w:cs="Times New Roman"/>
          <w:sz w:val="20"/>
          <w:szCs w:val="20"/>
        </w:rPr>
      </w:pPr>
    </w:p>
    <w:p w14:paraId="1E7D106D" w14:textId="77777777" w:rsidR="00E700FA" w:rsidRPr="00BE01FD" w:rsidRDefault="00E700FA" w:rsidP="00F81C4A">
      <w:pPr>
        <w:widowControl w:val="0"/>
        <w:tabs>
          <w:tab w:val="left" w:pos="2540"/>
        </w:tabs>
        <w:autoSpaceDE w:val="0"/>
        <w:autoSpaceDN w:val="0"/>
        <w:adjustRightInd w:val="0"/>
        <w:spacing w:before="0" w:after="0" w:line="240" w:lineRule="auto"/>
        <w:rPr>
          <w:rFonts w:cs="Times New Roman"/>
          <w:sz w:val="20"/>
          <w:szCs w:val="20"/>
        </w:rPr>
      </w:pPr>
      <w:r w:rsidRPr="00BE01FD">
        <w:rPr>
          <w:rFonts w:cs="Times New Roman"/>
          <w:sz w:val="20"/>
          <w:szCs w:val="20"/>
        </w:rPr>
        <w:t>ET-CORM</w:t>
      </w:r>
      <w:r w:rsidRPr="00BE01FD">
        <w:rPr>
          <w:rFonts w:cs="Times New Roman"/>
          <w:sz w:val="20"/>
          <w:szCs w:val="20"/>
        </w:rPr>
        <w:tab/>
        <w:t>Enzyme-triggered carbon monoxide-releasing molecule</w:t>
      </w:r>
    </w:p>
    <w:p w14:paraId="3EEBF459" w14:textId="77777777" w:rsidR="00E700FA" w:rsidRPr="00BE01FD" w:rsidRDefault="00E700FA" w:rsidP="00F81C4A">
      <w:pPr>
        <w:widowControl w:val="0"/>
        <w:autoSpaceDE w:val="0"/>
        <w:autoSpaceDN w:val="0"/>
        <w:adjustRightInd w:val="0"/>
        <w:spacing w:before="0" w:after="0" w:line="240" w:lineRule="auto"/>
        <w:rPr>
          <w:rFonts w:cs="Times New Roman"/>
          <w:sz w:val="20"/>
          <w:szCs w:val="20"/>
        </w:rPr>
      </w:pPr>
    </w:p>
    <w:p w14:paraId="7D09D07F" w14:textId="77777777" w:rsidR="00E700FA" w:rsidRPr="00BE01FD" w:rsidRDefault="00E700FA" w:rsidP="00F81C4A">
      <w:pPr>
        <w:widowControl w:val="0"/>
        <w:tabs>
          <w:tab w:val="left" w:pos="2540"/>
        </w:tabs>
        <w:autoSpaceDE w:val="0"/>
        <w:autoSpaceDN w:val="0"/>
        <w:adjustRightInd w:val="0"/>
        <w:spacing w:before="0" w:after="0" w:line="240" w:lineRule="auto"/>
        <w:rPr>
          <w:rFonts w:cs="Times New Roman"/>
          <w:sz w:val="20"/>
          <w:szCs w:val="20"/>
        </w:rPr>
      </w:pPr>
      <w:r w:rsidRPr="00BE01FD">
        <w:rPr>
          <w:rFonts w:cs="Times New Roman"/>
          <w:sz w:val="20"/>
          <w:szCs w:val="20"/>
        </w:rPr>
        <w:t>Fe-S</w:t>
      </w:r>
      <w:r w:rsidRPr="00BE01FD">
        <w:rPr>
          <w:rFonts w:cs="Times New Roman"/>
          <w:sz w:val="20"/>
          <w:szCs w:val="20"/>
        </w:rPr>
        <w:tab/>
        <w:t>Iron sulfur cluster</w:t>
      </w:r>
    </w:p>
    <w:p w14:paraId="7C9093FD" w14:textId="77777777" w:rsidR="00E700FA" w:rsidRPr="00BE01FD" w:rsidRDefault="00E700FA" w:rsidP="00F81C4A">
      <w:pPr>
        <w:widowControl w:val="0"/>
        <w:tabs>
          <w:tab w:val="left" w:pos="2540"/>
        </w:tabs>
        <w:autoSpaceDE w:val="0"/>
        <w:autoSpaceDN w:val="0"/>
        <w:adjustRightInd w:val="0"/>
        <w:spacing w:before="0" w:after="0" w:line="240" w:lineRule="auto"/>
        <w:rPr>
          <w:rFonts w:cs="Times New Roman"/>
          <w:sz w:val="20"/>
          <w:szCs w:val="20"/>
        </w:rPr>
      </w:pPr>
    </w:p>
    <w:p w14:paraId="518A5ADA" w14:textId="77777777" w:rsidR="00E700FA" w:rsidRPr="00BE01FD" w:rsidRDefault="00E700FA" w:rsidP="00F81C4A">
      <w:pPr>
        <w:widowControl w:val="0"/>
        <w:tabs>
          <w:tab w:val="left" w:pos="2540"/>
        </w:tabs>
        <w:autoSpaceDE w:val="0"/>
        <w:autoSpaceDN w:val="0"/>
        <w:adjustRightInd w:val="0"/>
        <w:spacing w:before="0" w:after="0" w:line="240" w:lineRule="auto"/>
        <w:rPr>
          <w:rFonts w:cs="Times New Roman"/>
          <w:sz w:val="20"/>
          <w:szCs w:val="20"/>
        </w:rPr>
      </w:pPr>
      <w:r w:rsidRPr="00BE01FD">
        <w:rPr>
          <w:rFonts w:cs="Times New Roman"/>
          <w:sz w:val="20"/>
          <w:szCs w:val="20"/>
        </w:rPr>
        <w:t>FIC</w:t>
      </w:r>
      <w:r w:rsidRPr="00BE01FD">
        <w:rPr>
          <w:rFonts w:cs="Times New Roman"/>
          <w:sz w:val="20"/>
          <w:szCs w:val="20"/>
        </w:rPr>
        <w:tab/>
        <w:t>Fractional inhibitory concentration</w:t>
      </w:r>
    </w:p>
    <w:p w14:paraId="43CC4678" w14:textId="77777777" w:rsidR="00E700FA" w:rsidRPr="00BE01FD" w:rsidRDefault="00E700FA" w:rsidP="00F81C4A">
      <w:pPr>
        <w:widowControl w:val="0"/>
        <w:autoSpaceDE w:val="0"/>
        <w:autoSpaceDN w:val="0"/>
        <w:adjustRightInd w:val="0"/>
        <w:spacing w:before="0" w:after="0" w:line="240" w:lineRule="auto"/>
        <w:rPr>
          <w:rFonts w:cs="Times New Roman"/>
          <w:sz w:val="20"/>
          <w:szCs w:val="20"/>
        </w:rPr>
      </w:pPr>
    </w:p>
    <w:p w14:paraId="0EB84B4E" w14:textId="77777777" w:rsidR="00E700FA" w:rsidRPr="00BE01FD" w:rsidRDefault="00E700FA" w:rsidP="00F81C4A">
      <w:pPr>
        <w:widowControl w:val="0"/>
        <w:tabs>
          <w:tab w:val="left" w:pos="2540"/>
        </w:tabs>
        <w:autoSpaceDE w:val="0"/>
        <w:autoSpaceDN w:val="0"/>
        <w:adjustRightInd w:val="0"/>
        <w:spacing w:before="0" w:after="0" w:line="240" w:lineRule="auto"/>
        <w:rPr>
          <w:rFonts w:cs="Times New Roman"/>
          <w:sz w:val="20"/>
          <w:szCs w:val="20"/>
        </w:rPr>
      </w:pPr>
      <w:r w:rsidRPr="00BE01FD">
        <w:rPr>
          <w:rFonts w:cs="Times New Roman"/>
          <w:sz w:val="20"/>
          <w:szCs w:val="20"/>
        </w:rPr>
        <w:t>FITC</w:t>
      </w:r>
      <w:r w:rsidRPr="00BE01FD">
        <w:rPr>
          <w:rFonts w:cs="Times New Roman"/>
          <w:sz w:val="20"/>
          <w:szCs w:val="20"/>
        </w:rPr>
        <w:tab/>
        <w:t>Fluorescein isothiocyanate</w:t>
      </w:r>
    </w:p>
    <w:p w14:paraId="4F2D9D6B" w14:textId="77777777" w:rsidR="00E700FA" w:rsidRPr="00BE01FD" w:rsidRDefault="00E700FA" w:rsidP="00F81C4A">
      <w:pPr>
        <w:widowControl w:val="0"/>
        <w:tabs>
          <w:tab w:val="left" w:pos="2540"/>
        </w:tabs>
        <w:autoSpaceDE w:val="0"/>
        <w:autoSpaceDN w:val="0"/>
        <w:adjustRightInd w:val="0"/>
        <w:spacing w:before="0" w:after="0" w:line="240" w:lineRule="auto"/>
        <w:rPr>
          <w:rFonts w:cs="Times New Roman"/>
          <w:sz w:val="20"/>
          <w:szCs w:val="20"/>
        </w:rPr>
      </w:pPr>
    </w:p>
    <w:p w14:paraId="23FCE08C" w14:textId="77777777" w:rsidR="00E700FA" w:rsidRPr="00BE01FD" w:rsidRDefault="00E700FA" w:rsidP="00F81C4A">
      <w:pPr>
        <w:widowControl w:val="0"/>
        <w:tabs>
          <w:tab w:val="left" w:pos="2540"/>
        </w:tabs>
        <w:autoSpaceDE w:val="0"/>
        <w:autoSpaceDN w:val="0"/>
        <w:adjustRightInd w:val="0"/>
        <w:spacing w:before="0" w:after="0" w:line="240" w:lineRule="auto"/>
        <w:rPr>
          <w:rFonts w:cs="Times New Roman"/>
          <w:sz w:val="20"/>
          <w:szCs w:val="20"/>
        </w:rPr>
      </w:pPr>
      <w:r w:rsidRPr="00BE01FD">
        <w:rPr>
          <w:rFonts w:cs="Times New Roman"/>
          <w:sz w:val="20"/>
          <w:szCs w:val="20"/>
        </w:rPr>
        <w:t>FTIR</w:t>
      </w:r>
      <w:r w:rsidRPr="00BE01FD">
        <w:rPr>
          <w:rFonts w:cs="Times New Roman"/>
          <w:sz w:val="20"/>
          <w:szCs w:val="20"/>
        </w:rPr>
        <w:tab/>
        <w:t>Fourier transform infrared spectroscopy</w:t>
      </w:r>
    </w:p>
    <w:p w14:paraId="373F2A0F" w14:textId="77777777" w:rsidR="00E700FA" w:rsidRPr="00BE01FD" w:rsidRDefault="00E700FA" w:rsidP="00F81C4A">
      <w:pPr>
        <w:widowControl w:val="0"/>
        <w:tabs>
          <w:tab w:val="left" w:pos="2540"/>
        </w:tabs>
        <w:autoSpaceDE w:val="0"/>
        <w:autoSpaceDN w:val="0"/>
        <w:adjustRightInd w:val="0"/>
        <w:spacing w:before="0" w:after="0" w:line="240" w:lineRule="auto"/>
        <w:rPr>
          <w:rFonts w:cs="Times New Roman"/>
          <w:sz w:val="20"/>
          <w:szCs w:val="20"/>
        </w:rPr>
      </w:pPr>
    </w:p>
    <w:p w14:paraId="0D3D5B11" w14:textId="77777777" w:rsidR="00E700FA" w:rsidRPr="00BE01FD" w:rsidRDefault="00E700FA" w:rsidP="00F81C4A">
      <w:pPr>
        <w:widowControl w:val="0"/>
        <w:tabs>
          <w:tab w:val="left" w:pos="2540"/>
        </w:tabs>
        <w:autoSpaceDE w:val="0"/>
        <w:autoSpaceDN w:val="0"/>
        <w:adjustRightInd w:val="0"/>
        <w:spacing w:before="0" w:after="0" w:line="240" w:lineRule="auto"/>
        <w:rPr>
          <w:rFonts w:cs="Times New Roman"/>
          <w:color w:val="221F20"/>
          <w:sz w:val="20"/>
          <w:szCs w:val="20"/>
        </w:rPr>
      </w:pPr>
      <w:r w:rsidRPr="00BE01FD">
        <w:rPr>
          <w:rFonts w:cs="Times New Roman"/>
          <w:sz w:val="20"/>
          <w:szCs w:val="20"/>
        </w:rPr>
        <w:t>GC-TCD</w:t>
      </w:r>
      <w:r w:rsidRPr="00BE01FD">
        <w:rPr>
          <w:rFonts w:cs="Times New Roman"/>
          <w:sz w:val="20"/>
          <w:szCs w:val="20"/>
        </w:rPr>
        <w:tab/>
      </w:r>
      <w:r w:rsidRPr="00BE01FD">
        <w:rPr>
          <w:rFonts w:cs="Times New Roman"/>
          <w:color w:val="221F20"/>
          <w:sz w:val="20"/>
          <w:szCs w:val="20"/>
        </w:rPr>
        <w:t xml:space="preserve">Gas chromatography-thermal conductivity detection </w:t>
      </w:r>
    </w:p>
    <w:p w14:paraId="05DB57F2" w14:textId="77777777" w:rsidR="00E700FA" w:rsidRPr="00BE01FD" w:rsidRDefault="00E700FA" w:rsidP="00F81C4A">
      <w:pPr>
        <w:widowControl w:val="0"/>
        <w:tabs>
          <w:tab w:val="left" w:pos="2540"/>
        </w:tabs>
        <w:autoSpaceDE w:val="0"/>
        <w:autoSpaceDN w:val="0"/>
        <w:adjustRightInd w:val="0"/>
        <w:spacing w:before="0" w:after="0" w:line="240" w:lineRule="auto"/>
        <w:rPr>
          <w:color w:val="221F20"/>
        </w:rPr>
      </w:pPr>
    </w:p>
    <w:p w14:paraId="4AC99E4E" w14:textId="77777777" w:rsidR="00E700FA" w:rsidRPr="00BE01FD" w:rsidRDefault="00E700FA" w:rsidP="00F81C4A">
      <w:pPr>
        <w:widowControl w:val="0"/>
        <w:tabs>
          <w:tab w:val="left" w:pos="2540"/>
        </w:tabs>
        <w:autoSpaceDE w:val="0"/>
        <w:autoSpaceDN w:val="0"/>
        <w:adjustRightInd w:val="0"/>
        <w:spacing w:before="0" w:after="0" w:line="240" w:lineRule="auto"/>
        <w:rPr>
          <w:rFonts w:cs="Times New Roman"/>
          <w:sz w:val="20"/>
          <w:szCs w:val="20"/>
        </w:rPr>
      </w:pPr>
      <w:r w:rsidRPr="00BE01FD">
        <w:rPr>
          <w:rFonts w:cs="Times New Roman"/>
          <w:sz w:val="20"/>
          <w:szCs w:val="20"/>
        </w:rPr>
        <w:t>Hb</w:t>
      </w:r>
      <w:r w:rsidRPr="00BE01FD">
        <w:rPr>
          <w:rFonts w:cs="Times New Roman"/>
          <w:sz w:val="20"/>
          <w:szCs w:val="20"/>
        </w:rPr>
        <w:tab/>
        <w:t>Haemoglobin</w:t>
      </w:r>
    </w:p>
    <w:p w14:paraId="33CAE370" w14:textId="77777777" w:rsidR="00E700FA" w:rsidRPr="00BE01FD" w:rsidRDefault="00E700FA" w:rsidP="00F81C4A">
      <w:pPr>
        <w:widowControl w:val="0"/>
        <w:tabs>
          <w:tab w:val="left" w:pos="2540"/>
        </w:tabs>
        <w:autoSpaceDE w:val="0"/>
        <w:autoSpaceDN w:val="0"/>
        <w:adjustRightInd w:val="0"/>
        <w:spacing w:before="0" w:after="0" w:line="240" w:lineRule="auto"/>
        <w:rPr>
          <w:rFonts w:cs="Times New Roman"/>
          <w:sz w:val="20"/>
          <w:szCs w:val="20"/>
        </w:rPr>
      </w:pPr>
    </w:p>
    <w:p w14:paraId="09841602" w14:textId="77777777" w:rsidR="00E700FA" w:rsidRPr="00BE01FD" w:rsidRDefault="00E700FA" w:rsidP="00F81C4A">
      <w:pPr>
        <w:widowControl w:val="0"/>
        <w:tabs>
          <w:tab w:val="left" w:pos="2540"/>
        </w:tabs>
        <w:autoSpaceDE w:val="0"/>
        <w:autoSpaceDN w:val="0"/>
        <w:adjustRightInd w:val="0"/>
        <w:spacing w:before="0" w:after="0" w:line="240" w:lineRule="auto"/>
        <w:rPr>
          <w:rFonts w:cs="Times New Roman"/>
          <w:sz w:val="20"/>
          <w:szCs w:val="20"/>
        </w:rPr>
      </w:pPr>
      <w:r w:rsidRPr="00BE01FD">
        <w:rPr>
          <w:rFonts w:cs="Times New Roman"/>
          <w:sz w:val="20"/>
          <w:szCs w:val="20"/>
        </w:rPr>
        <w:t>HCN</w:t>
      </w:r>
      <w:r w:rsidRPr="00BE01FD">
        <w:rPr>
          <w:rFonts w:cs="Times New Roman"/>
          <w:sz w:val="20"/>
          <w:szCs w:val="20"/>
        </w:rPr>
        <w:tab/>
        <w:t>Hydrogen cyanide</w:t>
      </w:r>
    </w:p>
    <w:p w14:paraId="2B4D07CB" w14:textId="77777777" w:rsidR="00E700FA" w:rsidRPr="00BE01FD" w:rsidRDefault="00E700FA" w:rsidP="00F81C4A">
      <w:pPr>
        <w:widowControl w:val="0"/>
        <w:tabs>
          <w:tab w:val="left" w:pos="2540"/>
        </w:tabs>
        <w:autoSpaceDE w:val="0"/>
        <w:autoSpaceDN w:val="0"/>
        <w:adjustRightInd w:val="0"/>
        <w:spacing w:before="0" w:after="0" w:line="240" w:lineRule="auto"/>
        <w:rPr>
          <w:rFonts w:cs="Times New Roman"/>
          <w:sz w:val="20"/>
          <w:szCs w:val="20"/>
        </w:rPr>
      </w:pPr>
    </w:p>
    <w:p w14:paraId="4530D202" w14:textId="77777777" w:rsidR="00E700FA" w:rsidRPr="00BE01FD" w:rsidRDefault="00E700FA" w:rsidP="00F81C4A">
      <w:pPr>
        <w:widowControl w:val="0"/>
        <w:tabs>
          <w:tab w:val="left" w:pos="2540"/>
        </w:tabs>
        <w:autoSpaceDE w:val="0"/>
        <w:autoSpaceDN w:val="0"/>
        <w:adjustRightInd w:val="0"/>
        <w:spacing w:before="0" w:after="0" w:line="240" w:lineRule="auto"/>
        <w:rPr>
          <w:rFonts w:cs="Times New Roman"/>
          <w:sz w:val="20"/>
          <w:szCs w:val="20"/>
        </w:rPr>
      </w:pPr>
      <w:r w:rsidRPr="00BE01FD">
        <w:rPr>
          <w:rFonts w:cs="Times New Roman"/>
          <w:sz w:val="20"/>
          <w:szCs w:val="20"/>
        </w:rPr>
        <w:t>HGT</w:t>
      </w:r>
      <w:r w:rsidRPr="00BE01FD">
        <w:rPr>
          <w:rFonts w:cs="Times New Roman"/>
          <w:sz w:val="20"/>
          <w:szCs w:val="20"/>
        </w:rPr>
        <w:tab/>
        <w:t>Horizontal gene transfer</w:t>
      </w:r>
    </w:p>
    <w:p w14:paraId="7CF579B4" w14:textId="77777777" w:rsidR="00E700FA" w:rsidRPr="00BE01FD" w:rsidRDefault="00E700FA" w:rsidP="00F81C4A">
      <w:pPr>
        <w:widowControl w:val="0"/>
        <w:autoSpaceDE w:val="0"/>
        <w:autoSpaceDN w:val="0"/>
        <w:adjustRightInd w:val="0"/>
        <w:spacing w:before="0" w:after="0" w:line="240" w:lineRule="auto"/>
        <w:rPr>
          <w:rFonts w:cs="Times New Roman"/>
          <w:sz w:val="20"/>
          <w:szCs w:val="20"/>
        </w:rPr>
      </w:pPr>
    </w:p>
    <w:p w14:paraId="704AEC91" w14:textId="77777777" w:rsidR="00E700FA" w:rsidRPr="00BE01FD" w:rsidRDefault="00E700FA" w:rsidP="00F81C4A">
      <w:pPr>
        <w:widowControl w:val="0"/>
        <w:tabs>
          <w:tab w:val="left" w:pos="2540"/>
        </w:tabs>
        <w:autoSpaceDE w:val="0"/>
        <w:autoSpaceDN w:val="0"/>
        <w:adjustRightInd w:val="0"/>
        <w:spacing w:before="0" w:after="0" w:line="240" w:lineRule="auto"/>
        <w:rPr>
          <w:rFonts w:cs="Times New Roman"/>
          <w:sz w:val="20"/>
          <w:szCs w:val="20"/>
        </w:rPr>
      </w:pPr>
      <w:r w:rsidRPr="00BE01FD">
        <w:rPr>
          <w:rFonts w:cs="Times New Roman"/>
          <w:sz w:val="20"/>
          <w:szCs w:val="20"/>
        </w:rPr>
        <w:t>HO</w:t>
      </w:r>
      <w:r w:rsidRPr="00BE01FD">
        <w:rPr>
          <w:rFonts w:cs="Times New Roman"/>
          <w:sz w:val="20"/>
          <w:szCs w:val="20"/>
        </w:rPr>
        <w:tab/>
        <w:t>Haem oxygenase</w:t>
      </w:r>
    </w:p>
    <w:p w14:paraId="05627263" w14:textId="77777777" w:rsidR="00E700FA" w:rsidRPr="00BE01FD" w:rsidRDefault="00E700FA" w:rsidP="00F81C4A">
      <w:pPr>
        <w:widowControl w:val="0"/>
        <w:autoSpaceDE w:val="0"/>
        <w:autoSpaceDN w:val="0"/>
        <w:adjustRightInd w:val="0"/>
        <w:spacing w:before="0" w:after="0" w:line="240" w:lineRule="auto"/>
        <w:rPr>
          <w:rFonts w:cs="Times New Roman"/>
          <w:sz w:val="20"/>
          <w:szCs w:val="20"/>
        </w:rPr>
      </w:pPr>
    </w:p>
    <w:p w14:paraId="2CCAEF3F" w14:textId="77777777" w:rsidR="00E700FA" w:rsidRPr="00BE01FD" w:rsidRDefault="00E700FA" w:rsidP="00F81C4A">
      <w:pPr>
        <w:widowControl w:val="0"/>
        <w:tabs>
          <w:tab w:val="left" w:pos="2540"/>
        </w:tabs>
        <w:autoSpaceDE w:val="0"/>
        <w:autoSpaceDN w:val="0"/>
        <w:adjustRightInd w:val="0"/>
        <w:spacing w:before="0" w:after="0" w:line="240" w:lineRule="auto"/>
        <w:rPr>
          <w:rFonts w:cs="Times New Roman"/>
          <w:sz w:val="20"/>
          <w:szCs w:val="20"/>
        </w:rPr>
      </w:pPr>
      <w:r w:rsidRPr="00BE01FD">
        <w:rPr>
          <w:rFonts w:cs="Times New Roman"/>
          <w:sz w:val="20"/>
          <w:szCs w:val="20"/>
        </w:rPr>
        <w:lastRenderedPageBreak/>
        <w:t>iCORM</w:t>
      </w:r>
      <w:r w:rsidRPr="00BE01FD">
        <w:rPr>
          <w:rFonts w:cs="Times New Roman"/>
          <w:sz w:val="20"/>
          <w:szCs w:val="20"/>
        </w:rPr>
        <w:tab/>
        <w:t>Inactive carbon monoxide-releasing molecule</w:t>
      </w:r>
    </w:p>
    <w:p w14:paraId="00490EF8" w14:textId="77777777" w:rsidR="00E700FA" w:rsidRPr="00BE01FD" w:rsidRDefault="00E700FA" w:rsidP="00F81C4A">
      <w:pPr>
        <w:widowControl w:val="0"/>
        <w:autoSpaceDE w:val="0"/>
        <w:autoSpaceDN w:val="0"/>
        <w:adjustRightInd w:val="0"/>
        <w:spacing w:before="0" w:after="0" w:line="240" w:lineRule="auto"/>
        <w:rPr>
          <w:rFonts w:cs="Times New Roman"/>
          <w:sz w:val="20"/>
          <w:szCs w:val="20"/>
        </w:rPr>
      </w:pPr>
    </w:p>
    <w:p w14:paraId="0DCFF3B9" w14:textId="77777777" w:rsidR="00E700FA" w:rsidRPr="00BE01FD" w:rsidRDefault="00E700FA" w:rsidP="00F81C4A">
      <w:pPr>
        <w:widowControl w:val="0"/>
        <w:tabs>
          <w:tab w:val="left" w:pos="2540"/>
        </w:tabs>
        <w:autoSpaceDE w:val="0"/>
        <w:autoSpaceDN w:val="0"/>
        <w:adjustRightInd w:val="0"/>
        <w:spacing w:before="0" w:after="0" w:line="240" w:lineRule="auto"/>
        <w:rPr>
          <w:rFonts w:cs="Times New Roman"/>
          <w:sz w:val="20"/>
          <w:szCs w:val="20"/>
        </w:rPr>
      </w:pPr>
      <w:r w:rsidRPr="00BE01FD">
        <w:rPr>
          <w:rFonts w:cs="Times New Roman"/>
          <w:sz w:val="20"/>
          <w:szCs w:val="20"/>
        </w:rPr>
        <w:t>ICP-MS</w:t>
      </w:r>
      <w:r w:rsidRPr="00BE01FD">
        <w:rPr>
          <w:rFonts w:cs="Times New Roman"/>
          <w:sz w:val="20"/>
          <w:szCs w:val="20"/>
        </w:rPr>
        <w:tab/>
        <w:t>Inductively coupled mass spectroscopy</w:t>
      </w:r>
    </w:p>
    <w:p w14:paraId="7DC5B973" w14:textId="77777777" w:rsidR="00E700FA" w:rsidRPr="00BE01FD" w:rsidRDefault="00E700FA" w:rsidP="00F81C4A">
      <w:pPr>
        <w:widowControl w:val="0"/>
        <w:autoSpaceDE w:val="0"/>
        <w:autoSpaceDN w:val="0"/>
        <w:adjustRightInd w:val="0"/>
        <w:spacing w:before="0" w:after="0" w:line="240" w:lineRule="auto"/>
        <w:rPr>
          <w:rFonts w:cs="Times New Roman"/>
          <w:sz w:val="20"/>
          <w:szCs w:val="20"/>
        </w:rPr>
      </w:pPr>
    </w:p>
    <w:p w14:paraId="256876A8" w14:textId="77777777" w:rsidR="00E700FA" w:rsidRPr="00BE01FD" w:rsidRDefault="00E700FA" w:rsidP="00F81C4A">
      <w:pPr>
        <w:widowControl w:val="0"/>
        <w:tabs>
          <w:tab w:val="left" w:pos="2540"/>
        </w:tabs>
        <w:autoSpaceDE w:val="0"/>
        <w:autoSpaceDN w:val="0"/>
        <w:adjustRightInd w:val="0"/>
        <w:spacing w:before="0" w:after="0" w:line="240" w:lineRule="auto"/>
        <w:rPr>
          <w:rFonts w:cs="Times New Roman"/>
          <w:sz w:val="20"/>
          <w:szCs w:val="20"/>
        </w:rPr>
      </w:pPr>
      <w:r w:rsidRPr="00BE01FD">
        <w:rPr>
          <w:rFonts w:cs="Times New Roman"/>
          <w:sz w:val="20"/>
          <w:szCs w:val="20"/>
        </w:rPr>
        <w:t>IL-X</w:t>
      </w:r>
      <w:r w:rsidRPr="00BE01FD">
        <w:rPr>
          <w:rFonts w:cs="Times New Roman"/>
          <w:sz w:val="20"/>
          <w:szCs w:val="20"/>
        </w:rPr>
        <w:tab/>
        <w:t>Interleukin-X</w:t>
      </w:r>
    </w:p>
    <w:p w14:paraId="339CDD14" w14:textId="77777777" w:rsidR="00E700FA" w:rsidRPr="00BE01FD" w:rsidRDefault="00E700FA" w:rsidP="00F81C4A">
      <w:pPr>
        <w:widowControl w:val="0"/>
        <w:autoSpaceDE w:val="0"/>
        <w:autoSpaceDN w:val="0"/>
        <w:adjustRightInd w:val="0"/>
        <w:spacing w:before="0" w:after="0" w:line="240" w:lineRule="auto"/>
        <w:rPr>
          <w:rFonts w:cs="Times New Roman"/>
          <w:sz w:val="20"/>
          <w:szCs w:val="20"/>
        </w:rPr>
      </w:pPr>
    </w:p>
    <w:p w14:paraId="23DA1E23" w14:textId="77777777" w:rsidR="00E700FA" w:rsidRPr="00BE01FD" w:rsidRDefault="00E700FA" w:rsidP="00F81C4A">
      <w:pPr>
        <w:widowControl w:val="0"/>
        <w:tabs>
          <w:tab w:val="left" w:pos="2540"/>
        </w:tabs>
        <w:autoSpaceDE w:val="0"/>
        <w:autoSpaceDN w:val="0"/>
        <w:adjustRightInd w:val="0"/>
        <w:spacing w:before="0" w:after="0" w:line="240" w:lineRule="auto"/>
        <w:rPr>
          <w:rFonts w:cs="Times New Roman"/>
          <w:sz w:val="20"/>
          <w:szCs w:val="20"/>
        </w:rPr>
      </w:pPr>
      <w:r w:rsidRPr="00BE01FD">
        <w:rPr>
          <w:rFonts w:cs="Times New Roman"/>
          <w:sz w:val="20"/>
          <w:szCs w:val="20"/>
        </w:rPr>
        <w:t>JNK</w:t>
      </w:r>
      <w:r w:rsidRPr="00BE01FD">
        <w:rPr>
          <w:rFonts w:cs="Times New Roman"/>
          <w:sz w:val="20"/>
          <w:szCs w:val="20"/>
        </w:rPr>
        <w:tab/>
        <w:t>c-Jun N-terminal kinase</w:t>
      </w:r>
    </w:p>
    <w:p w14:paraId="01C2DE57" w14:textId="77777777" w:rsidR="00E700FA" w:rsidRPr="00BE01FD" w:rsidRDefault="00E700FA" w:rsidP="00F81C4A">
      <w:pPr>
        <w:widowControl w:val="0"/>
        <w:autoSpaceDE w:val="0"/>
        <w:autoSpaceDN w:val="0"/>
        <w:adjustRightInd w:val="0"/>
        <w:spacing w:before="0" w:after="0" w:line="240" w:lineRule="auto"/>
        <w:rPr>
          <w:rFonts w:cs="Times New Roman"/>
          <w:sz w:val="20"/>
          <w:szCs w:val="20"/>
        </w:rPr>
      </w:pPr>
    </w:p>
    <w:p w14:paraId="2BD856DF" w14:textId="77777777" w:rsidR="00E700FA" w:rsidRPr="00BE01FD" w:rsidRDefault="00E700FA" w:rsidP="00F81C4A">
      <w:pPr>
        <w:widowControl w:val="0"/>
        <w:tabs>
          <w:tab w:val="left" w:pos="2540"/>
        </w:tabs>
        <w:autoSpaceDE w:val="0"/>
        <w:autoSpaceDN w:val="0"/>
        <w:adjustRightInd w:val="0"/>
        <w:spacing w:before="0" w:after="0" w:line="240" w:lineRule="auto"/>
        <w:rPr>
          <w:rFonts w:cs="Times New Roman"/>
          <w:sz w:val="20"/>
          <w:szCs w:val="20"/>
        </w:rPr>
      </w:pPr>
      <w:r w:rsidRPr="00BE01FD">
        <w:rPr>
          <w:rFonts w:cs="Times New Roman"/>
          <w:sz w:val="20"/>
          <w:szCs w:val="20"/>
        </w:rPr>
        <w:t>K</w:t>
      </w:r>
      <w:r w:rsidRPr="00BE01FD">
        <w:rPr>
          <w:rFonts w:cs="Times New Roman"/>
          <w:sz w:val="20"/>
          <w:szCs w:val="20"/>
          <w:vertAlign w:val="subscript"/>
        </w:rPr>
        <w:t>ca</w:t>
      </w:r>
      <w:r w:rsidRPr="00BE01FD">
        <w:rPr>
          <w:rFonts w:cs="Times New Roman"/>
          <w:sz w:val="20"/>
          <w:szCs w:val="20"/>
        </w:rPr>
        <w:tab/>
        <w:t>Calcium-signalled potassium channel</w:t>
      </w:r>
    </w:p>
    <w:p w14:paraId="25896363" w14:textId="77777777" w:rsidR="00E700FA" w:rsidRPr="00BE01FD" w:rsidRDefault="00E700FA" w:rsidP="00F81C4A">
      <w:pPr>
        <w:widowControl w:val="0"/>
        <w:autoSpaceDE w:val="0"/>
        <w:autoSpaceDN w:val="0"/>
        <w:adjustRightInd w:val="0"/>
        <w:spacing w:before="0" w:after="0" w:line="240" w:lineRule="auto"/>
        <w:rPr>
          <w:rFonts w:cs="Times New Roman"/>
          <w:sz w:val="20"/>
          <w:szCs w:val="20"/>
        </w:rPr>
      </w:pPr>
    </w:p>
    <w:p w14:paraId="22B68430" w14:textId="77777777" w:rsidR="00E700FA" w:rsidRPr="00BE01FD" w:rsidRDefault="00E700FA" w:rsidP="00F81C4A">
      <w:pPr>
        <w:widowControl w:val="0"/>
        <w:tabs>
          <w:tab w:val="left" w:pos="2540"/>
        </w:tabs>
        <w:autoSpaceDE w:val="0"/>
        <w:autoSpaceDN w:val="0"/>
        <w:adjustRightInd w:val="0"/>
        <w:spacing w:before="0" w:after="0" w:line="240" w:lineRule="auto"/>
        <w:rPr>
          <w:rFonts w:cs="Times New Roman"/>
          <w:sz w:val="20"/>
          <w:szCs w:val="20"/>
        </w:rPr>
      </w:pPr>
      <w:r w:rsidRPr="00BE01FD">
        <w:rPr>
          <w:rFonts w:cs="Times New Roman"/>
          <w:sz w:val="20"/>
          <w:szCs w:val="20"/>
        </w:rPr>
        <w:t>KPi</w:t>
      </w:r>
      <w:r w:rsidRPr="00BE01FD">
        <w:rPr>
          <w:rFonts w:cs="Times New Roman"/>
          <w:sz w:val="20"/>
          <w:szCs w:val="20"/>
        </w:rPr>
        <w:tab/>
        <w:t>Inorganic potassium phosphate buffer</w:t>
      </w:r>
    </w:p>
    <w:p w14:paraId="4EF9FA41" w14:textId="77777777" w:rsidR="00E700FA" w:rsidRPr="00BE01FD" w:rsidRDefault="00E700FA" w:rsidP="00F81C4A">
      <w:pPr>
        <w:widowControl w:val="0"/>
        <w:autoSpaceDE w:val="0"/>
        <w:autoSpaceDN w:val="0"/>
        <w:adjustRightInd w:val="0"/>
        <w:spacing w:before="0" w:after="0" w:line="240" w:lineRule="auto"/>
        <w:rPr>
          <w:rFonts w:cs="Times New Roman"/>
          <w:sz w:val="20"/>
          <w:szCs w:val="20"/>
        </w:rPr>
      </w:pPr>
    </w:p>
    <w:p w14:paraId="67028121" w14:textId="77777777" w:rsidR="00E700FA" w:rsidRPr="00BE01FD" w:rsidRDefault="00E700FA" w:rsidP="00F81C4A">
      <w:pPr>
        <w:widowControl w:val="0"/>
        <w:tabs>
          <w:tab w:val="left" w:pos="2540"/>
        </w:tabs>
        <w:autoSpaceDE w:val="0"/>
        <w:autoSpaceDN w:val="0"/>
        <w:adjustRightInd w:val="0"/>
        <w:spacing w:before="0" w:after="0" w:line="240" w:lineRule="auto"/>
        <w:rPr>
          <w:rFonts w:cs="Times New Roman"/>
          <w:sz w:val="20"/>
          <w:szCs w:val="20"/>
        </w:rPr>
      </w:pPr>
      <w:r w:rsidRPr="00BE01FD">
        <w:rPr>
          <w:rFonts w:cs="Times New Roman"/>
          <w:sz w:val="20"/>
          <w:szCs w:val="20"/>
        </w:rPr>
        <w:t>LB</w:t>
      </w:r>
      <w:r w:rsidRPr="00BE01FD">
        <w:rPr>
          <w:rFonts w:cs="Times New Roman"/>
          <w:sz w:val="20"/>
          <w:szCs w:val="20"/>
        </w:rPr>
        <w:tab/>
        <w:t>Luria-Bertani broth</w:t>
      </w:r>
    </w:p>
    <w:p w14:paraId="6620AFF2" w14:textId="77777777" w:rsidR="00E700FA" w:rsidRPr="00BE01FD" w:rsidRDefault="00E700FA" w:rsidP="00F81C4A">
      <w:pPr>
        <w:widowControl w:val="0"/>
        <w:autoSpaceDE w:val="0"/>
        <w:autoSpaceDN w:val="0"/>
        <w:adjustRightInd w:val="0"/>
        <w:spacing w:before="0" w:after="0" w:line="240" w:lineRule="auto"/>
        <w:rPr>
          <w:rFonts w:cs="Times New Roman"/>
          <w:sz w:val="20"/>
          <w:szCs w:val="20"/>
        </w:rPr>
      </w:pPr>
    </w:p>
    <w:p w14:paraId="0F0AB268" w14:textId="77777777" w:rsidR="00E700FA" w:rsidRPr="00BE01FD" w:rsidRDefault="00E700FA" w:rsidP="00F81C4A">
      <w:pPr>
        <w:widowControl w:val="0"/>
        <w:tabs>
          <w:tab w:val="left" w:pos="2540"/>
        </w:tabs>
        <w:autoSpaceDE w:val="0"/>
        <w:autoSpaceDN w:val="0"/>
        <w:adjustRightInd w:val="0"/>
        <w:spacing w:before="0" w:after="0" w:line="240" w:lineRule="auto"/>
        <w:rPr>
          <w:rFonts w:cs="Times New Roman"/>
          <w:sz w:val="20"/>
          <w:szCs w:val="20"/>
        </w:rPr>
      </w:pPr>
      <w:r w:rsidRPr="00BE01FD">
        <w:rPr>
          <w:rFonts w:cs="Times New Roman"/>
          <w:sz w:val="20"/>
          <w:szCs w:val="20"/>
        </w:rPr>
        <w:t>LPS</w:t>
      </w:r>
      <w:r w:rsidRPr="00BE01FD">
        <w:rPr>
          <w:rFonts w:cs="Times New Roman"/>
          <w:sz w:val="20"/>
          <w:szCs w:val="20"/>
        </w:rPr>
        <w:tab/>
        <w:t>Lipopolysaccharide</w:t>
      </w:r>
    </w:p>
    <w:p w14:paraId="286AEAF1" w14:textId="77777777" w:rsidR="00E700FA" w:rsidRPr="00BE01FD" w:rsidRDefault="00E700FA" w:rsidP="00F81C4A">
      <w:pPr>
        <w:widowControl w:val="0"/>
        <w:tabs>
          <w:tab w:val="left" w:pos="2540"/>
        </w:tabs>
        <w:autoSpaceDE w:val="0"/>
        <w:autoSpaceDN w:val="0"/>
        <w:adjustRightInd w:val="0"/>
        <w:spacing w:before="0" w:after="0" w:line="240" w:lineRule="auto"/>
        <w:rPr>
          <w:rFonts w:cs="Times New Roman"/>
          <w:sz w:val="20"/>
          <w:szCs w:val="20"/>
        </w:rPr>
      </w:pPr>
    </w:p>
    <w:p w14:paraId="28C3EB01" w14:textId="77777777" w:rsidR="00E700FA" w:rsidRPr="00BE01FD" w:rsidRDefault="00E700FA" w:rsidP="00F81C4A">
      <w:pPr>
        <w:widowControl w:val="0"/>
        <w:tabs>
          <w:tab w:val="left" w:pos="2540"/>
        </w:tabs>
        <w:autoSpaceDE w:val="0"/>
        <w:autoSpaceDN w:val="0"/>
        <w:adjustRightInd w:val="0"/>
        <w:spacing w:before="0" w:after="0" w:line="240" w:lineRule="auto"/>
        <w:rPr>
          <w:rFonts w:cs="Times New Roman"/>
          <w:color w:val="000000"/>
          <w:sz w:val="20"/>
          <w:szCs w:val="20"/>
        </w:rPr>
      </w:pPr>
      <w:r w:rsidRPr="00BE01FD">
        <w:rPr>
          <w:rFonts w:cs="Times New Roman"/>
          <w:color w:val="000000"/>
          <w:sz w:val="20"/>
          <w:szCs w:val="20"/>
        </w:rPr>
        <w:t>MAPK</w:t>
      </w:r>
      <w:r w:rsidRPr="00BE01FD">
        <w:rPr>
          <w:rFonts w:cs="Times New Roman"/>
          <w:sz w:val="20"/>
          <w:szCs w:val="20"/>
        </w:rPr>
        <w:tab/>
      </w:r>
      <w:r w:rsidRPr="00BE01FD">
        <w:rPr>
          <w:rFonts w:cs="Times New Roman"/>
          <w:color w:val="000000"/>
          <w:sz w:val="20"/>
          <w:szCs w:val="20"/>
        </w:rPr>
        <w:t>Mitogen-activated protein kinase</w:t>
      </w:r>
    </w:p>
    <w:p w14:paraId="7F1B5BD4" w14:textId="77777777" w:rsidR="00E700FA" w:rsidRPr="00BE01FD" w:rsidRDefault="00E700FA" w:rsidP="00F81C4A">
      <w:pPr>
        <w:widowControl w:val="0"/>
        <w:autoSpaceDE w:val="0"/>
        <w:autoSpaceDN w:val="0"/>
        <w:adjustRightInd w:val="0"/>
        <w:spacing w:before="0" w:after="0" w:line="240" w:lineRule="auto"/>
        <w:rPr>
          <w:rFonts w:cs="Times New Roman"/>
          <w:sz w:val="20"/>
          <w:szCs w:val="20"/>
        </w:rPr>
      </w:pPr>
    </w:p>
    <w:p w14:paraId="579EC562" w14:textId="77777777" w:rsidR="00E700FA" w:rsidRPr="00BE01FD" w:rsidRDefault="00E700FA" w:rsidP="00F81C4A">
      <w:pPr>
        <w:widowControl w:val="0"/>
        <w:tabs>
          <w:tab w:val="left" w:pos="2540"/>
        </w:tabs>
        <w:autoSpaceDE w:val="0"/>
        <w:autoSpaceDN w:val="0"/>
        <w:adjustRightInd w:val="0"/>
        <w:spacing w:before="0" w:after="0" w:line="240" w:lineRule="auto"/>
        <w:rPr>
          <w:rFonts w:cs="Times New Roman"/>
          <w:color w:val="000000"/>
          <w:sz w:val="20"/>
          <w:szCs w:val="20"/>
        </w:rPr>
      </w:pPr>
      <w:r w:rsidRPr="00BE01FD">
        <w:rPr>
          <w:rFonts w:cs="Times New Roman"/>
          <w:color w:val="000000"/>
          <w:sz w:val="20"/>
          <w:szCs w:val="20"/>
        </w:rPr>
        <w:t>MbCO</w:t>
      </w:r>
      <w:r w:rsidRPr="00BE01FD">
        <w:rPr>
          <w:rFonts w:cs="Times New Roman"/>
          <w:sz w:val="20"/>
          <w:szCs w:val="20"/>
        </w:rPr>
        <w:tab/>
      </w:r>
      <w:r w:rsidRPr="00BE01FD">
        <w:rPr>
          <w:rFonts w:cs="Times New Roman"/>
          <w:color w:val="000000"/>
          <w:sz w:val="20"/>
          <w:szCs w:val="20"/>
        </w:rPr>
        <w:t>Carbonmonoxymyoglobin</w:t>
      </w:r>
    </w:p>
    <w:p w14:paraId="010713B4" w14:textId="77777777" w:rsidR="00E700FA" w:rsidRPr="00BE01FD" w:rsidRDefault="00E700FA" w:rsidP="00F81C4A">
      <w:pPr>
        <w:widowControl w:val="0"/>
        <w:tabs>
          <w:tab w:val="left" w:pos="2540"/>
        </w:tabs>
        <w:autoSpaceDE w:val="0"/>
        <w:autoSpaceDN w:val="0"/>
        <w:adjustRightInd w:val="0"/>
        <w:spacing w:before="0" w:after="0" w:line="240" w:lineRule="auto"/>
        <w:rPr>
          <w:rFonts w:cs="Times New Roman"/>
          <w:color w:val="000000"/>
          <w:sz w:val="20"/>
          <w:szCs w:val="20"/>
        </w:rPr>
      </w:pPr>
    </w:p>
    <w:p w14:paraId="078B7E5E" w14:textId="77777777" w:rsidR="00E700FA" w:rsidRPr="00BE01FD" w:rsidRDefault="00E700FA" w:rsidP="00F81C4A">
      <w:pPr>
        <w:widowControl w:val="0"/>
        <w:tabs>
          <w:tab w:val="left" w:pos="2540"/>
        </w:tabs>
        <w:autoSpaceDE w:val="0"/>
        <w:autoSpaceDN w:val="0"/>
        <w:adjustRightInd w:val="0"/>
        <w:spacing w:before="0" w:after="0" w:line="240" w:lineRule="auto"/>
        <w:rPr>
          <w:rFonts w:cs="Times New Roman"/>
          <w:sz w:val="20"/>
          <w:szCs w:val="20"/>
        </w:rPr>
      </w:pPr>
      <w:r w:rsidRPr="00BE01FD">
        <w:rPr>
          <w:rFonts w:cs="Times New Roman"/>
          <w:color w:val="000000"/>
          <w:sz w:val="20"/>
          <w:szCs w:val="20"/>
        </w:rPr>
        <w:t>MDR</w:t>
      </w:r>
      <w:r w:rsidRPr="00BE01FD">
        <w:rPr>
          <w:rFonts w:cs="Times New Roman"/>
          <w:color w:val="000000"/>
          <w:sz w:val="20"/>
          <w:szCs w:val="20"/>
        </w:rPr>
        <w:tab/>
        <w:t>Multidrug resistant</w:t>
      </w:r>
    </w:p>
    <w:p w14:paraId="0D7B8271" w14:textId="77777777" w:rsidR="00E700FA" w:rsidRPr="00BE01FD" w:rsidRDefault="00E700FA" w:rsidP="00F81C4A">
      <w:pPr>
        <w:widowControl w:val="0"/>
        <w:autoSpaceDE w:val="0"/>
        <w:autoSpaceDN w:val="0"/>
        <w:adjustRightInd w:val="0"/>
        <w:spacing w:before="0" w:after="0" w:line="240" w:lineRule="auto"/>
        <w:rPr>
          <w:rFonts w:cs="Times New Roman"/>
          <w:sz w:val="20"/>
          <w:szCs w:val="20"/>
        </w:rPr>
      </w:pPr>
    </w:p>
    <w:p w14:paraId="5647E10F" w14:textId="77777777" w:rsidR="00E700FA" w:rsidRPr="00BE01FD" w:rsidRDefault="00E700FA" w:rsidP="00F81C4A">
      <w:pPr>
        <w:widowControl w:val="0"/>
        <w:tabs>
          <w:tab w:val="left" w:pos="2540"/>
        </w:tabs>
        <w:autoSpaceDE w:val="0"/>
        <w:autoSpaceDN w:val="0"/>
        <w:adjustRightInd w:val="0"/>
        <w:spacing w:before="0" w:after="0" w:line="240" w:lineRule="auto"/>
        <w:rPr>
          <w:rFonts w:cs="Times New Roman"/>
          <w:sz w:val="20"/>
          <w:szCs w:val="20"/>
        </w:rPr>
      </w:pPr>
      <w:r w:rsidRPr="00BE01FD">
        <w:rPr>
          <w:rFonts w:cs="Times New Roman"/>
          <w:color w:val="000000"/>
          <w:sz w:val="20"/>
          <w:szCs w:val="20"/>
        </w:rPr>
        <w:t>miCORM</w:t>
      </w:r>
      <w:r w:rsidRPr="00BE01FD">
        <w:rPr>
          <w:rFonts w:cs="Times New Roman"/>
          <w:sz w:val="20"/>
          <w:szCs w:val="20"/>
        </w:rPr>
        <w:tab/>
      </w:r>
      <w:r w:rsidRPr="00BE01FD">
        <w:rPr>
          <w:rFonts w:cs="Times New Roman"/>
          <w:color w:val="000000"/>
          <w:sz w:val="20"/>
          <w:szCs w:val="20"/>
        </w:rPr>
        <w:t>Myoglobin-inactivated carbon monoxide-releasing molecule</w:t>
      </w:r>
    </w:p>
    <w:p w14:paraId="1E91E0E5" w14:textId="77777777" w:rsidR="00E700FA" w:rsidRPr="00BE01FD" w:rsidRDefault="00E700FA" w:rsidP="00F81C4A">
      <w:pPr>
        <w:widowControl w:val="0"/>
        <w:autoSpaceDE w:val="0"/>
        <w:autoSpaceDN w:val="0"/>
        <w:adjustRightInd w:val="0"/>
        <w:spacing w:before="0" w:after="0" w:line="240" w:lineRule="auto"/>
        <w:rPr>
          <w:rFonts w:cs="Times New Roman"/>
          <w:sz w:val="20"/>
          <w:szCs w:val="20"/>
        </w:rPr>
      </w:pPr>
    </w:p>
    <w:p w14:paraId="5D6D644B" w14:textId="77777777" w:rsidR="00E700FA" w:rsidRPr="00BE01FD" w:rsidRDefault="00E700FA" w:rsidP="00F81C4A">
      <w:pPr>
        <w:widowControl w:val="0"/>
        <w:tabs>
          <w:tab w:val="left" w:pos="2540"/>
        </w:tabs>
        <w:autoSpaceDE w:val="0"/>
        <w:autoSpaceDN w:val="0"/>
        <w:adjustRightInd w:val="0"/>
        <w:spacing w:before="0" w:after="0" w:line="240" w:lineRule="auto"/>
        <w:rPr>
          <w:rFonts w:cs="Times New Roman"/>
          <w:color w:val="000000"/>
          <w:sz w:val="20"/>
          <w:szCs w:val="20"/>
        </w:rPr>
      </w:pPr>
      <w:r w:rsidRPr="00BE01FD">
        <w:rPr>
          <w:rFonts w:cs="Times New Roman"/>
          <w:color w:val="000000"/>
          <w:sz w:val="20"/>
          <w:szCs w:val="20"/>
        </w:rPr>
        <w:t>MIC</w:t>
      </w:r>
      <w:r w:rsidRPr="00BE01FD">
        <w:rPr>
          <w:rFonts w:cs="Times New Roman"/>
          <w:sz w:val="20"/>
          <w:szCs w:val="20"/>
        </w:rPr>
        <w:tab/>
      </w:r>
      <w:r w:rsidRPr="00BE01FD">
        <w:rPr>
          <w:rFonts w:cs="Times New Roman"/>
          <w:color w:val="000000"/>
          <w:sz w:val="20"/>
          <w:szCs w:val="20"/>
        </w:rPr>
        <w:t>Minimal inhibitory concentration</w:t>
      </w:r>
    </w:p>
    <w:p w14:paraId="48AD6670" w14:textId="77777777" w:rsidR="00E700FA" w:rsidRPr="00BE01FD" w:rsidRDefault="00E700FA" w:rsidP="00F81C4A">
      <w:pPr>
        <w:widowControl w:val="0"/>
        <w:tabs>
          <w:tab w:val="left" w:pos="2540"/>
        </w:tabs>
        <w:autoSpaceDE w:val="0"/>
        <w:autoSpaceDN w:val="0"/>
        <w:adjustRightInd w:val="0"/>
        <w:spacing w:before="0" w:after="0" w:line="240" w:lineRule="auto"/>
        <w:rPr>
          <w:rFonts w:cs="Times New Roman"/>
          <w:color w:val="000000"/>
          <w:sz w:val="20"/>
          <w:szCs w:val="20"/>
        </w:rPr>
      </w:pPr>
    </w:p>
    <w:p w14:paraId="3F3FC4AF" w14:textId="77777777" w:rsidR="00E700FA" w:rsidRPr="00BE01FD" w:rsidRDefault="00E700FA" w:rsidP="00F81C4A">
      <w:pPr>
        <w:widowControl w:val="0"/>
        <w:tabs>
          <w:tab w:val="left" w:pos="2540"/>
        </w:tabs>
        <w:autoSpaceDE w:val="0"/>
        <w:autoSpaceDN w:val="0"/>
        <w:adjustRightInd w:val="0"/>
        <w:spacing w:before="0" w:after="0" w:line="240" w:lineRule="auto"/>
        <w:rPr>
          <w:rFonts w:cs="Times New Roman"/>
          <w:sz w:val="20"/>
          <w:szCs w:val="20"/>
        </w:rPr>
      </w:pPr>
      <w:r w:rsidRPr="00BE01FD">
        <w:rPr>
          <w:rFonts w:cs="Times New Roman"/>
          <w:color w:val="000000"/>
          <w:sz w:val="20"/>
          <w:szCs w:val="20"/>
        </w:rPr>
        <w:t>MBC</w:t>
      </w:r>
      <w:r w:rsidRPr="00BE01FD">
        <w:rPr>
          <w:rFonts w:cs="Times New Roman"/>
          <w:color w:val="000000"/>
          <w:sz w:val="20"/>
          <w:szCs w:val="20"/>
        </w:rPr>
        <w:tab/>
      </w:r>
      <w:r w:rsidRPr="00BE01FD">
        <w:rPr>
          <w:rFonts w:cs="Times New Roman"/>
          <w:sz w:val="20"/>
          <w:szCs w:val="20"/>
        </w:rPr>
        <w:t>Minimal bactericidal concentration</w:t>
      </w:r>
    </w:p>
    <w:p w14:paraId="0C6939EE" w14:textId="77777777" w:rsidR="00E700FA" w:rsidRPr="00BE01FD" w:rsidRDefault="00E700FA" w:rsidP="00F81C4A">
      <w:pPr>
        <w:widowControl w:val="0"/>
        <w:autoSpaceDE w:val="0"/>
        <w:autoSpaceDN w:val="0"/>
        <w:adjustRightInd w:val="0"/>
        <w:spacing w:before="0" w:after="0" w:line="240" w:lineRule="auto"/>
        <w:rPr>
          <w:rFonts w:cs="Times New Roman"/>
          <w:sz w:val="20"/>
          <w:szCs w:val="20"/>
        </w:rPr>
      </w:pPr>
    </w:p>
    <w:p w14:paraId="3BE01675" w14:textId="77777777" w:rsidR="00E700FA" w:rsidRPr="00BE01FD" w:rsidRDefault="00E700FA" w:rsidP="00F81C4A">
      <w:pPr>
        <w:widowControl w:val="0"/>
        <w:tabs>
          <w:tab w:val="left" w:pos="2540"/>
        </w:tabs>
        <w:autoSpaceDE w:val="0"/>
        <w:autoSpaceDN w:val="0"/>
        <w:adjustRightInd w:val="0"/>
        <w:spacing w:before="0" w:after="0" w:line="240" w:lineRule="auto"/>
        <w:rPr>
          <w:rFonts w:cs="Times New Roman"/>
          <w:sz w:val="20"/>
          <w:szCs w:val="20"/>
        </w:rPr>
      </w:pPr>
      <w:r w:rsidRPr="00BE01FD">
        <w:rPr>
          <w:rFonts w:cs="Times New Roman"/>
          <w:color w:val="000000"/>
          <w:sz w:val="20"/>
          <w:szCs w:val="20"/>
        </w:rPr>
        <w:t>mQH</w:t>
      </w:r>
      <w:r w:rsidRPr="00BE01FD">
        <w:rPr>
          <w:rFonts w:cs="Times New Roman"/>
          <w:color w:val="000000"/>
          <w:sz w:val="20"/>
          <w:szCs w:val="20"/>
          <w:vertAlign w:val="subscript"/>
        </w:rPr>
        <w:t>2</w:t>
      </w:r>
      <w:r w:rsidRPr="00BE01FD">
        <w:rPr>
          <w:rFonts w:cs="Times New Roman"/>
          <w:color w:val="000000"/>
          <w:sz w:val="20"/>
          <w:szCs w:val="20"/>
        </w:rPr>
        <w:t>O</w:t>
      </w:r>
      <w:r w:rsidRPr="00BE01FD">
        <w:rPr>
          <w:rFonts w:cs="Times New Roman"/>
          <w:sz w:val="20"/>
          <w:szCs w:val="20"/>
        </w:rPr>
        <w:tab/>
      </w:r>
      <w:r w:rsidRPr="00BE01FD">
        <w:rPr>
          <w:rFonts w:cs="Times New Roman"/>
          <w:color w:val="000000"/>
          <w:sz w:val="20"/>
          <w:szCs w:val="20"/>
        </w:rPr>
        <w:t>MilliQ water</w:t>
      </w:r>
    </w:p>
    <w:p w14:paraId="1ECA6CC9" w14:textId="77777777" w:rsidR="00E700FA" w:rsidRPr="00BE01FD" w:rsidRDefault="00E700FA" w:rsidP="00F81C4A">
      <w:pPr>
        <w:widowControl w:val="0"/>
        <w:autoSpaceDE w:val="0"/>
        <w:autoSpaceDN w:val="0"/>
        <w:adjustRightInd w:val="0"/>
        <w:spacing w:before="0" w:after="0" w:line="240" w:lineRule="auto"/>
        <w:rPr>
          <w:rFonts w:cs="Times New Roman"/>
          <w:sz w:val="20"/>
          <w:szCs w:val="20"/>
        </w:rPr>
      </w:pPr>
    </w:p>
    <w:p w14:paraId="56BC0C2C" w14:textId="77777777" w:rsidR="00E700FA" w:rsidRPr="00BE01FD" w:rsidRDefault="00E700FA" w:rsidP="00F81C4A">
      <w:pPr>
        <w:widowControl w:val="0"/>
        <w:tabs>
          <w:tab w:val="left" w:pos="2540"/>
        </w:tabs>
        <w:autoSpaceDE w:val="0"/>
        <w:autoSpaceDN w:val="0"/>
        <w:adjustRightInd w:val="0"/>
        <w:spacing w:before="0" w:after="0" w:line="240" w:lineRule="auto"/>
        <w:rPr>
          <w:rFonts w:cs="Times New Roman"/>
          <w:sz w:val="20"/>
          <w:szCs w:val="20"/>
        </w:rPr>
      </w:pPr>
      <w:r w:rsidRPr="00BE01FD">
        <w:rPr>
          <w:rFonts w:cs="Times New Roman"/>
          <w:color w:val="000000"/>
          <w:sz w:val="20"/>
          <w:szCs w:val="20"/>
        </w:rPr>
        <w:t>NA</w:t>
      </w:r>
      <w:r w:rsidRPr="00BE01FD">
        <w:rPr>
          <w:rFonts w:cs="Times New Roman"/>
          <w:sz w:val="20"/>
          <w:szCs w:val="20"/>
        </w:rPr>
        <w:tab/>
      </w:r>
      <w:r w:rsidRPr="00BE01FD">
        <w:rPr>
          <w:rFonts w:cs="Times New Roman"/>
          <w:color w:val="000000"/>
          <w:sz w:val="20"/>
          <w:szCs w:val="20"/>
        </w:rPr>
        <w:t>Nutrient agar</w:t>
      </w:r>
    </w:p>
    <w:p w14:paraId="072BD3D2" w14:textId="77777777" w:rsidR="00E700FA" w:rsidRPr="00BE01FD" w:rsidRDefault="00E700FA" w:rsidP="00F81C4A">
      <w:pPr>
        <w:widowControl w:val="0"/>
        <w:autoSpaceDE w:val="0"/>
        <w:autoSpaceDN w:val="0"/>
        <w:adjustRightInd w:val="0"/>
        <w:spacing w:before="0" w:after="0" w:line="240" w:lineRule="auto"/>
        <w:rPr>
          <w:rFonts w:cs="Times New Roman"/>
          <w:sz w:val="20"/>
          <w:szCs w:val="20"/>
        </w:rPr>
      </w:pPr>
    </w:p>
    <w:p w14:paraId="3769DEFB" w14:textId="77777777" w:rsidR="00E700FA" w:rsidRPr="00BE01FD" w:rsidRDefault="00E700FA" w:rsidP="00F81C4A">
      <w:pPr>
        <w:widowControl w:val="0"/>
        <w:tabs>
          <w:tab w:val="left" w:pos="2540"/>
        </w:tabs>
        <w:autoSpaceDE w:val="0"/>
        <w:autoSpaceDN w:val="0"/>
        <w:adjustRightInd w:val="0"/>
        <w:spacing w:before="0" w:after="0" w:line="240" w:lineRule="auto"/>
        <w:rPr>
          <w:rFonts w:cs="Times New Roman"/>
          <w:sz w:val="20"/>
          <w:szCs w:val="20"/>
        </w:rPr>
      </w:pPr>
      <w:r w:rsidRPr="00BE01FD">
        <w:rPr>
          <w:rFonts w:cs="Times New Roman"/>
          <w:color w:val="000000"/>
          <w:sz w:val="20"/>
          <w:szCs w:val="20"/>
        </w:rPr>
        <w:t>NAC</w:t>
      </w:r>
      <w:r w:rsidRPr="00BE01FD">
        <w:rPr>
          <w:rFonts w:cs="Times New Roman"/>
          <w:sz w:val="20"/>
          <w:szCs w:val="20"/>
        </w:rPr>
        <w:tab/>
      </w:r>
      <w:r w:rsidRPr="00BE01FD">
        <w:rPr>
          <w:rFonts w:cs="Times New Roman"/>
          <w:i/>
          <w:iCs/>
          <w:color w:val="000000"/>
          <w:sz w:val="20"/>
          <w:szCs w:val="20"/>
        </w:rPr>
        <w:t>N</w:t>
      </w:r>
      <w:r w:rsidRPr="00BE01FD">
        <w:rPr>
          <w:rFonts w:cs="Times New Roman"/>
          <w:color w:val="000000"/>
          <w:sz w:val="20"/>
          <w:szCs w:val="20"/>
        </w:rPr>
        <w:t>-acetylcysteine</w:t>
      </w:r>
    </w:p>
    <w:p w14:paraId="739C05CB" w14:textId="77777777" w:rsidR="00E700FA" w:rsidRPr="00BE01FD" w:rsidRDefault="00E700FA" w:rsidP="00F81C4A">
      <w:pPr>
        <w:widowControl w:val="0"/>
        <w:autoSpaceDE w:val="0"/>
        <w:autoSpaceDN w:val="0"/>
        <w:adjustRightInd w:val="0"/>
        <w:spacing w:before="0" w:after="0" w:line="240" w:lineRule="auto"/>
        <w:rPr>
          <w:rFonts w:cs="Times New Roman"/>
          <w:sz w:val="20"/>
          <w:szCs w:val="20"/>
        </w:rPr>
      </w:pPr>
    </w:p>
    <w:p w14:paraId="439728F1" w14:textId="77777777" w:rsidR="00E700FA" w:rsidRPr="00BE01FD" w:rsidRDefault="00E700FA" w:rsidP="00F81C4A">
      <w:pPr>
        <w:widowControl w:val="0"/>
        <w:tabs>
          <w:tab w:val="left" w:pos="2540"/>
        </w:tabs>
        <w:autoSpaceDE w:val="0"/>
        <w:autoSpaceDN w:val="0"/>
        <w:adjustRightInd w:val="0"/>
        <w:spacing w:before="0" w:after="0" w:line="240" w:lineRule="auto"/>
        <w:rPr>
          <w:rFonts w:cs="Times New Roman"/>
          <w:sz w:val="20"/>
          <w:szCs w:val="20"/>
        </w:rPr>
      </w:pPr>
      <w:r w:rsidRPr="00BE01FD">
        <w:rPr>
          <w:rFonts w:cs="Times New Roman"/>
          <w:color w:val="000000"/>
          <w:sz w:val="20"/>
          <w:szCs w:val="20"/>
        </w:rPr>
        <w:t>NADP(H)</w:t>
      </w:r>
      <w:r w:rsidRPr="00BE01FD">
        <w:rPr>
          <w:rFonts w:cs="Times New Roman"/>
          <w:sz w:val="20"/>
          <w:szCs w:val="20"/>
        </w:rPr>
        <w:tab/>
      </w:r>
      <w:r w:rsidRPr="00BE01FD">
        <w:rPr>
          <w:rFonts w:cs="Times New Roman"/>
          <w:color w:val="000000"/>
          <w:sz w:val="20"/>
          <w:szCs w:val="20"/>
        </w:rPr>
        <w:t>Reduced nicotinamide adenine dinucleotide phosphate</w:t>
      </w:r>
    </w:p>
    <w:p w14:paraId="190A8A7B" w14:textId="77777777" w:rsidR="00E700FA" w:rsidRPr="00BE01FD" w:rsidRDefault="00E700FA" w:rsidP="00F81C4A">
      <w:pPr>
        <w:widowControl w:val="0"/>
        <w:autoSpaceDE w:val="0"/>
        <w:autoSpaceDN w:val="0"/>
        <w:adjustRightInd w:val="0"/>
        <w:spacing w:before="0" w:after="0" w:line="240" w:lineRule="auto"/>
        <w:rPr>
          <w:rFonts w:cs="Times New Roman"/>
          <w:sz w:val="20"/>
          <w:szCs w:val="20"/>
        </w:rPr>
      </w:pPr>
    </w:p>
    <w:p w14:paraId="446F5DDC" w14:textId="77777777" w:rsidR="00E700FA" w:rsidRPr="00BE01FD" w:rsidRDefault="00E700FA" w:rsidP="00F81C4A">
      <w:pPr>
        <w:widowControl w:val="0"/>
        <w:tabs>
          <w:tab w:val="left" w:pos="2540"/>
        </w:tabs>
        <w:autoSpaceDE w:val="0"/>
        <w:autoSpaceDN w:val="0"/>
        <w:adjustRightInd w:val="0"/>
        <w:spacing w:before="0" w:after="0" w:line="240" w:lineRule="auto"/>
        <w:rPr>
          <w:rFonts w:cs="Times New Roman"/>
          <w:sz w:val="20"/>
          <w:szCs w:val="20"/>
        </w:rPr>
      </w:pPr>
      <w:r w:rsidRPr="00BE01FD">
        <w:rPr>
          <w:rFonts w:cs="Times New Roman"/>
          <w:color w:val="000000"/>
          <w:sz w:val="20"/>
          <w:szCs w:val="20"/>
        </w:rPr>
        <w:t>NF-κB</w:t>
      </w:r>
      <w:r w:rsidRPr="00BE01FD">
        <w:rPr>
          <w:rFonts w:cs="Times New Roman"/>
          <w:sz w:val="20"/>
          <w:szCs w:val="20"/>
        </w:rPr>
        <w:tab/>
      </w:r>
      <w:r w:rsidRPr="00BE01FD">
        <w:rPr>
          <w:rFonts w:cs="Times New Roman"/>
          <w:color w:val="000000"/>
          <w:sz w:val="20"/>
          <w:szCs w:val="20"/>
        </w:rPr>
        <w:t>Nuclear factor kappa-light-chain-enhancer of activated B cells</w:t>
      </w:r>
    </w:p>
    <w:p w14:paraId="7F709E34" w14:textId="77777777" w:rsidR="00E700FA" w:rsidRPr="00BE01FD" w:rsidRDefault="00E700FA" w:rsidP="00F81C4A">
      <w:pPr>
        <w:widowControl w:val="0"/>
        <w:autoSpaceDE w:val="0"/>
        <w:autoSpaceDN w:val="0"/>
        <w:adjustRightInd w:val="0"/>
        <w:spacing w:before="0" w:after="0" w:line="240" w:lineRule="auto"/>
        <w:rPr>
          <w:rFonts w:cs="Times New Roman"/>
          <w:sz w:val="20"/>
          <w:szCs w:val="20"/>
        </w:rPr>
      </w:pPr>
    </w:p>
    <w:p w14:paraId="1E723691" w14:textId="77777777" w:rsidR="00E700FA" w:rsidRPr="00BE01FD" w:rsidRDefault="00E700FA" w:rsidP="00F81C4A">
      <w:pPr>
        <w:widowControl w:val="0"/>
        <w:tabs>
          <w:tab w:val="left" w:pos="2540"/>
        </w:tabs>
        <w:autoSpaceDE w:val="0"/>
        <w:autoSpaceDN w:val="0"/>
        <w:adjustRightInd w:val="0"/>
        <w:spacing w:before="0" w:after="0" w:line="240" w:lineRule="auto"/>
        <w:rPr>
          <w:rFonts w:cs="Times New Roman"/>
          <w:sz w:val="20"/>
          <w:szCs w:val="20"/>
        </w:rPr>
      </w:pPr>
      <w:r w:rsidRPr="00BE01FD">
        <w:rPr>
          <w:rFonts w:cs="Times New Roman"/>
          <w:color w:val="000000"/>
          <w:sz w:val="20"/>
          <w:szCs w:val="20"/>
        </w:rPr>
        <w:t>NO</w:t>
      </w:r>
      <w:r w:rsidRPr="00BE01FD">
        <w:rPr>
          <w:rFonts w:cs="Times New Roman"/>
          <w:sz w:val="20"/>
          <w:szCs w:val="20"/>
        </w:rPr>
        <w:tab/>
      </w:r>
      <w:r w:rsidRPr="00BE01FD">
        <w:rPr>
          <w:rFonts w:cs="Times New Roman"/>
          <w:color w:val="000000"/>
          <w:sz w:val="20"/>
          <w:szCs w:val="20"/>
        </w:rPr>
        <w:t>Nitric oxide</w:t>
      </w:r>
    </w:p>
    <w:p w14:paraId="1EA40DF4" w14:textId="77777777" w:rsidR="00E700FA" w:rsidRPr="00BE01FD" w:rsidRDefault="00E700FA" w:rsidP="00F81C4A">
      <w:pPr>
        <w:widowControl w:val="0"/>
        <w:autoSpaceDE w:val="0"/>
        <w:autoSpaceDN w:val="0"/>
        <w:adjustRightInd w:val="0"/>
        <w:spacing w:before="0" w:after="0" w:line="240" w:lineRule="auto"/>
        <w:rPr>
          <w:rFonts w:cs="Times New Roman"/>
          <w:sz w:val="20"/>
          <w:szCs w:val="20"/>
        </w:rPr>
      </w:pPr>
    </w:p>
    <w:p w14:paraId="16B802BD" w14:textId="77777777" w:rsidR="00E700FA" w:rsidRPr="00BE01FD" w:rsidRDefault="00E700FA" w:rsidP="00F81C4A">
      <w:pPr>
        <w:widowControl w:val="0"/>
        <w:tabs>
          <w:tab w:val="left" w:pos="2540"/>
        </w:tabs>
        <w:autoSpaceDE w:val="0"/>
        <w:autoSpaceDN w:val="0"/>
        <w:adjustRightInd w:val="0"/>
        <w:spacing w:before="0" w:after="0" w:line="240" w:lineRule="auto"/>
        <w:rPr>
          <w:rFonts w:cs="Times New Roman"/>
          <w:color w:val="000000"/>
          <w:sz w:val="20"/>
          <w:szCs w:val="20"/>
        </w:rPr>
      </w:pPr>
      <w:r w:rsidRPr="00BE01FD">
        <w:rPr>
          <w:rFonts w:cs="Times New Roman"/>
          <w:color w:val="000000"/>
          <w:sz w:val="20"/>
          <w:szCs w:val="20"/>
        </w:rPr>
        <w:t>OD</w:t>
      </w:r>
      <w:r w:rsidRPr="00BE01FD">
        <w:rPr>
          <w:rFonts w:cs="Times New Roman"/>
          <w:color w:val="000000"/>
          <w:sz w:val="20"/>
          <w:szCs w:val="20"/>
        </w:rPr>
        <w:tab/>
        <w:t>Optical density</w:t>
      </w:r>
    </w:p>
    <w:p w14:paraId="2C4DCFDF" w14:textId="77777777" w:rsidR="00E700FA" w:rsidRPr="00BE01FD" w:rsidRDefault="00E700FA" w:rsidP="00F81C4A">
      <w:pPr>
        <w:widowControl w:val="0"/>
        <w:tabs>
          <w:tab w:val="left" w:pos="2540"/>
        </w:tabs>
        <w:autoSpaceDE w:val="0"/>
        <w:autoSpaceDN w:val="0"/>
        <w:adjustRightInd w:val="0"/>
        <w:spacing w:before="0" w:after="0" w:line="240" w:lineRule="auto"/>
        <w:rPr>
          <w:rFonts w:cs="Times New Roman"/>
          <w:color w:val="000000"/>
          <w:sz w:val="20"/>
          <w:szCs w:val="20"/>
        </w:rPr>
      </w:pPr>
    </w:p>
    <w:p w14:paraId="402C753B" w14:textId="77777777" w:rsidR="00E700FA" w:rsidRPr="00BE01FD" w:rsidRDefault="00E700FA" w:rsidP="00F81C4A">
      <w:pPr>
        <w:widowControl w:val="0"/>
        <w:tabs>
          <w:tab w:val="left" w:pos="2540"/>
        </w:tabs>
        <w:autoSpaceDE w:val="0"/>
        <w:autoSpaceDN w:val="0"/>
        <w:adjustRightInd w:val="0"/>
        <w:spacing w:before="0" w:after="0" w:line="240" w:lineRule="auto"/>
        <w:rPr>
          <w:rFonts w:cs="Times New Roman"/>
          <w:color w:val="000000"/>
          <w:sz w:val="20"/>
          <w:szCs w:val="20"/>
        </w:rPr>
      </w:pPr>
      <w:r w:rsidRPr="00BE01FD">
        <w:rPr>
          <w:rFonts w:cs="Times New Roman"/>
          <w:color w:val="000000"/>
          <w:sz w:val="20"/>
          <w:szCs w:val="20"/>
        </w:rPr>
        <w:t>(i)NOS</w:t>
      </w:r>
      <w:r w:rsidRPr="00BE01FD">
        <w:rPr>
          <w:rFonts w:cs="Times New Roman"/>
          <w:sz w:val="20"/>
          <w:szCs w:val="20"/>
        </w:rPr>
        <w:tab/>
      </w:r>
      <w:r w:rsidRPr="00BE01FD">
        <w:rPr>
          <w:rFonts w:cs="Times New Roman"/>
          <w:color w:val="000000"/>
          <w:sz w:val="20"/>
          <w:szCs w:val="20"/>
        </w:rPr>
        <w:t>(Inducible) nitric oxide synthase</w:t>
      </w:r>
    </w:p>
    <w:p w14:paraId="049A1C66" w14:textId="77777777" w:rsidR="00E700FA" w:rsidRPr="00BE01FD" w:rsidRDefault="00E700FA" w:rsidP="00F81C4A">
      <w:pPr>
        <w:widowControl w:val="0"/>
        <w:tabs>
          <w:tab w:val="left" w:pos="2540"/>
        </w:tabs>
        <w:autoSpaceDE w:val="0"/>
        <w:autoSpaceDN w:val="0"/>
        <w:adjustRightInd w:val="0"/>
        <w:spacing w:before="0" w:after="0" w:line="240" w:lineRule="auto"/>
        <w:rPr>
          <w:rFonts w:cs="Times New Roman"/>
          <w:color w:val="000000"/>
          <w:sz w:val="20"/>
          <w:szCs w:val="20"/>
        </w:rPr>
      </w:pPr>
    </w:p>
    <w:p w14:paraId="27401EDE" w14:textId="77777777" w:rsidR="00E700FA" w:rsidRPr="00BE01FD" w:rsidRDefault="00E700FA" w:rsidP="00F81C4A">
      <w:pPr>
        <w:widowControl w:val="0"/>
        <w:tabs>
          <w:tab w:val="left" w:pos="2540"/>
        </w:tabs>
        <w:autoSpaceDE w:val="0"/>
        <w:autoSpaceDN w:val="0"/>
        <w:adjustRightInd w:val="0"/>
        <w:spacing w:before="0" w:after="0" w:line="240" w:lineRule="auto"/>
        <w:rPr>
          <w:rFonts w:cs="Times New Roman"/>
          <w:sz w:val="20"/>
          <w:szCs w:val="20"/>
        </w:rPr>
      </w:pPr>
      <w:r w:rsidRPr="00BE01FD">
        <w:rPr>
          <w:rFonts w:cs="Times New Roman"/>
          <w:color w:val="000000"/>
          <w:sz w:val="20"/>
          <w:szCs w:val="20"/>
        </w:rPr>
        <w:t>O</w:t>
      </w:r>
      <w:r w:rsidRPr="00BE01FD">
        <w:rPr>
          <w:rFonts w:cs="Times New Roman"/>
          <w:color w:val="000000"/>
          <w:sz w:val="20"/>
          <w:szCs w:val="20"/>
          <w:vertAlign w:val="subscript"/>
        </w:rPr>
        <w:t>2</w:t>
      </w:r>
      <w:r w:rsidRPr="00BE01FD">
        <w:rPr>
          <w:rFonts w:cs="Times New Roman"/>
          <w:color w:val="000000"/>
          <w:sz w:val="20"/>
          <w:szCs w:val="20"/>
        </w:rPr>
        <w:tab/>
        <w:t>Diatomic oxygen</w:t>
      </w:r>
    </w:p>
    <w:p w14:paraId="61ECEBC2" w14:textId="77777777" w:rsidR="00E700FA" w:rsidRPr="00BE01FD" w:rsidRDefault="00E700FA" w:rsidP="00F81C4A">
      <w:pPr>
        <w:widowControl w:val="0"/>
        <w:autoSpaceDE w:val="0"/>
        <w:autoSpaceDN w:val="0"/>
        <w:adjustRightInd w:val="0"/>
        <w:spacing w:before="0" w:after="0" w:line="240" w:lineRule="auto"/>
        <w:rPr>
          <w:rFonts w:cs="Times New Roman"/>
          <w:sz w:val="20"/>
          <w:szCs w:val="20"/>
        </w:rPr>
      </w:pPr>
    </w:p>
    <w:p w14:paraId="591D6BC2" w14:textId="77777777" w:rsidR="00E700FA" w:rsidRPr="00BE01FD" w:rsidRDefault="00E700FA" w:rsidP="00F81C4A">
      <w:pPr>
        <w:widowControl w:val="0"/>
        <w:tabs>
          <w:tab w:val="left" w:pos="2540"/>
        </w:tabs>
        <w:autoSpaceDE w:val="0"/>
        <w:autoSpaceDN w:val="0"/>
        <w:adjustRightInd w:val="0"/>
        <w:spacing w:before="0" w:after="0" w:line="240" w:lineRule="auto"/>
        <w:rPr>
          <w:rFonts w:cs="Times New Roman"/>
          <w:color w:val="000000"/>
          <w:sz w:val="20"/>
          <w:szCs w:val="20"/>
        </w:rPr>
      </w:pPr>
      <w:r w:rsidRPr="00BE01FD">
        <w:rPr>
          <w:rFonts w:cs="Times New Roman"/>
          <w:color w:val="000000"/>
          <w:sz w:val="20"/>
          <w:szCs w:val="20"/>
        </w:rPr>
        <w:t>OxyHb</w:t>
      </w:r>
      <w:r w:rsidRPr="00BE01FD">
        <w:rPr>
          <w:rFonts w:cs="Times New Roman"/>
          <w:sz w:val="20"/>
          <w:szCs w:val="20"/>
        </w:rPr>
        <w:tab/>
      </w:r>
      <w:r w:rsidRPr="00BE01FD">
        <w:rPr>
          <w:rFonts w:cs="Times New Roman"/>
          <w:color w:val="000000"/>
          <w:sz w:val="20"/>
          <w:szCs w:val="20"/>
        </w:rPr>
        <w:t>Oxyhaemoglobin</w:t>
      </w:r>
    </w:p>
    <w:p w14:paraId="58BBDC19" w14:textId="77777777" w:rsidR="00E700FA" w:rsidRPr="00BE01FD" w:rsidRDefault="00E700FA" w:rsidP="00F81C4A">
      <w:pPr>
        <w:widowControl w:val="0"/>
        <w:tabs>
          <w:tab w:val="left" w:pos="2540"/>
        </w:tabs>
        <w:autoSpaceDE w:val="0"/>
        <w:autoSpaceDN w:val="0"/>
        <w:adjustRightInd w:val="0"/>
        <w:spacing w:before="0" w:after="0" w:line="240" w:lineRule="auto"/>
        <w:rPr>
          <w:rFonts w:cs="Times New Roman"/>
          <w:color w:val="000000"/>
          <w:sz w:val="20"/>
          <w:szCs w:val="20"/>
        </w:rPr>
      </w:pPr>
    </w:p>
    <w:p w14:paraId="39F79721" w14:textId="77777777" w:rsidR="00E700FA" w:rsidRPr="00BE01FD" w:rsidRDefault="00E700FA" w:rsidP="00F81C4A">
      <w:pPr>
        <w:widowControl w:val="0"/>
        <w:tabs>
          <w:tab w:val="left" w:pos="2540"/>
        </w:tabs>
        <w:autoSpaceDE w:val="0"/>
        <w:autoSpaceDN w:val="0"/>
        <w:adjustRightInd w:val="0"/>
        <w:spacing w:before="0" w:after="0" w:line="240" w:lineRule="auto"/>
        <w:rPr>
          <w:rFonts w:cs="Times New Roman"/>
          <w:sz w:val="20"/>
          <w:szCs w:val="20"/>
        </w:rPr>
      </w:pPr>
      <w:r w:rsidRPr="00BE01FD">
        <w:rPr>
          <w:rFonts w:cs="Times New Roman"/>
          <w:color w:val="000000"/>
          <w:sz w:val="20"/>
          <w:szCs w:val="20"/>
        </w:rPr>
        <w:t>PAMP</w:t>
      </w:r>
      <w:r w:rsidRPr="00BE01FD">
        <w:rPr>
          <w:rFonts w:cs="Times New Roman"/>
          <w:color w:val="000000"/>
          <w:sz w:val="20"/>
          <w:szCs w:val="20"/>
        </w:rPr>
        <w:tab/>
        <w:t>Pathogen-associated molecular pattern</w:t>
      </w:r>
    </w:p>
    <w:p w14:paraId="6A6DA3FA" w14:textId="77777777" w:rsidR="00E700FA" w:rsidRPr="00BE01FD" w:rsidRDefault="00E700FA" w:rsidP="00F81C4A">
      <w:pPr>
        <w:widowControl w:val="0"/>
        <w:autoSpaceDE w:val="0"/>
        <w:autoSpaceDN w:val="0"/>
        <w:adjustRightInd w:val="0"/>
        <w:spacing w:before="0" w:after="0" w:line="240" w:lineRule="auto"/>
        <w:rPr>
          <w:rFonts w:cs="Times New Roman"/>
          <w:sz w:val="20"/>
          <w:szCs w:val="20"/>
        </w:rPr>
      </w:pPr>
    </w:p>
    <w:p w14:paraId="0B38A99B" w14:textId="77777777" w:rsidR="00E700FA" w:rsidRPr="00BE01FD" w:rsidRDefault="00E700FA" w:rsidP="00F81C4A">
      <w:pPr>
        <w:widowControl w:val="0"/>
        <w:tabs>
          <w:tab w:val="left" w:pos="2540"/>
        </w:tabs>
        <w:autoSpaceDE w:val="0"/>
        <w:autoSpaceDN w:val="0"/>
        <w:adjustRightInd w:val="0"/>
        <w:spacing w:before="0" w:after="0" w:line="240" w:lineRule="auto"/>
        <w:rPr>
          <w:rFonts w:cs="Times New Roman"/>
          <w:color w:val="000000"/>
          <w:sz w:val="20"/>
          <w:szCs w:val="20"/>
        </w:rPr>
      </w:pPr>
      <w:r w:rsidRPr="00BE01FD">
        <w:rPr>
          <w:rFonts w:cs="Times New Roman"/>
          <w:color w:val="000000"/>
          <w:sz w:val="20"/>
          <w:szCs w:val="20"/>
        </w:rPr>
        <w:t>PBS</w:t>
      </w:r>
      <w:r w:rsidRPr="00BE01FD">
        <w:rPr>
          <w:rFonts w:cs="Times New Roman"/>
          <w:sz w:val="20"/>
          <w:szCs w:val="20"/>
        </w:rPr>
        <w:tab/>
      </w:r>
      <w:r w:rsidRPr="00BE01FD">
        <w:rPr>
          <w:rFonts w:cs="Times New Roman"/>
          <w:color w:val="000000"/>
          <w:sz w:val="20"/>
          <w:szCs w:val="20"/>
        </w:rPr>
        <w:t>Phosphate-buffered saline</w:t>
      </w:r>
    </w:p>
    <w:p w14:paraId="17CF557C" w14:textId="77777777" w:rsidR="00E700FA" w:rsidRPr="00BE01FD" w:rsidRDefault="00E700FA" w:rsidP="00F81C4A">
      <w:pPr>
        <w:widowControl w:val="0"/>
        <w:tabs>
          <w:tab w:val="left" w:pos="2540"/>
        </w:tabs>
        <w:autoSpaceDE w:val="0"/>
        <w:autoSpaceDN w:val="0"/>
        <w:adjustRightInd w:val="0"/>
        <w:spacing w:before="0" w:after="0" w:line="240" w:lineRule="auto"/>
        <w:rPr>
          <w:rFonts w:cs="Times New Roman"/>
          <w:color w:val="000000"/>
          <w:sz w:val="20"/>
          <w:szCs w:val="20"/>
        </w:rPr>
      </w:pPr>
    </w:p>
    <w:p w14:paraId="080F360A" w14:textId="77777777" w:rsidR="00E700FA" w:rsidRPr="00BE01FD" w:rsidRDefault="00E700FA" w:rsidP="00F81C4A">
      <w:pPr>
        <w:widowControl w:val="0"/>
        <w:tabs>
          <w:tab w:val="left" w:pos="2540"/>
        </w:tabs>
        <w:autoSpaceDE w:val="0"/>
        <w:autoSpaceDN w:val="0"/>
        <w:adjustRightInd w:val="0"/>
        <w:spacing w:before="0" w:after="0" w:line="240" w:lineRule="auto"/>
        <w:rPr>
          <w:rFonts w:cs="Times New Roman"/>
          <w:sz w:val="20"/>
          <w:szCs w:val="20"/>
        </w:rPr>
      </w:pPr>
      <w:r w:rsidRPr="00BE01FD">
        <w:rPr>
          <w:rFonts w:cs="Times New Roman"/>
          <w:color w:val="000000"/>
          <w:sz w:val="20"/>
          <w:szCs w:val="20"/>
        </w:rPr>
        <w:t>PBST</w:t>
      </w:r>
      <w:r w:rsidRPr="00BE01FD">
        <w:rPr>
          <w:rFonts w:cs="Times New Roman"/>
          <w:color w:val="000000"/>
          <w:sz w:val="20"/>
          <w:szCs w:val="20"/>
        </w:rPr>
        <w:tab/>
      </w:r>
      <w:r w:rsidRPr="00BE01FD">
        <w:rPr>
          <w:rFonts w:cs="Times New Roman"/>
          <w:sz w:val="20"/>
          <w:szCs w:val="20"/>
        </w:rPr>
        <w:t>Phosphate-buffered saline with tween</w:t>
      </w:r>
    </w:p>
    <w:p w14:paraId="4A98D5C1" w14:textId="77777777" w:rsidR="00E700FA" w:rsidRPr="00BE01FD" w:rsidRDefault="00E700FA" w:rsidP="00F81C4A">
      <w:pPr>
        <w:widowControl w:val="0"/>
        <w:autoSpaceDE w:val="0"/>
        <w:autoSpaceDN w:val="0"/>
        <w:adjustRightInd w:val="0"/>
        <w:spacing w:before="0" w:after="0" w:line="240" w:lineRule="auto"/>
        <w:rPr>
          <w:rFonts w:cs="Times New Roman"/>
          <w:sz w:val="20"/>
          <w:szCs w:val="20"/>
        </w:rPr>
      </w:pPr>
    </w:p>
    <w:p w14:paraId="644D28D3" w14:textId="77777777" w:rsidR="00E700FA" w:rsidRPr="00BE01FD" w:rsidRDefault="00E700FA" w:rsidP="00F81C4A">
      <w:pPr>
        <w:widowControl w:val="0"/>
        <w:tabs>
          <w:tab w:val="left" w:pos="2540"/>
        </w:tabs>
        <w:autoSpaceDE w:val="0"/>
        <w:autoSpaceDN w:val="0"/>
        <w:adjustRightInd w:val="0"/>
        <w:spacing w:before="0" w:after="0" w:line="240" w:lineRule="auto"/>
        <w:rPr>
          <w:rFonts w:cs="Times New Roman"/>
          <w:color w:val="000000"/>
          <w:sz w:val="20"/>
          <w:szCs w:val="20"/>
        </w:rPr>
      </w:pPr>
      <w:r w:rsidRPr="00BE01FD">
        <w:rPr>
          <w:rFonts w:cs="Times New Roman"/>
          <w:color w:val="000000"/>
          <w:sz w:val="20"/>
          <w:szCs w:val="20"/>
        </w:rPr>
        <w:t>PCR</w:t>
      </w:r>
      <w:r w:rsidRPr="00BE01FD">
        <w:rPr>
          <w:rFonts w:cs="Times New Roman"/>
          <w:color w:val="000000"/>
          <w:sz w:val="20"/>
          <w:szCs w:val="20"/>
        </w:rPr>
        <w:tab/>
        <w:t>Polymerase chain reaction</w:t>
      </w:r>
    </w:p>
    <w:p w14:paraId="7F240D13" w14:textId="77777777" w:rsidR="00E700FA" w:rsidRPr="00BE01FD" w:rsidRDefault="00E700FA" w:rsidP="00F81C4A">
      <w:pPr>
        <w:widowControl w:val="0"/>
        <w:tabs>
          <w:tab w:val="left" w:pos="2540"/>
        </w:tabs>
        <w:autoSpaceDE w:val="0"/>
        <w:autoSpaceDN w:val="0"/>
        <w:adjustRightInd w:val="0"/>
        <w:spacing w:before="0" w:after="0" w:line="240" w:lineRule="auto"/>
        <w:rPr>
          <w:rFonts w:cs="Times New Roman"/>
          <w:color w:val="000000"/>
          <w:sz w:val="20"/>
          <w:szCs w:val="20"/>
        </w:rPr>
      </w:pPr>
    </w:p>
    <w:p w14:paraId="25169DB8" w14:textId="77777777" w:rsidR="00E700FA" w:rsidRPr="00BE01FD" w:rsidRDefault="00E700FA" w:rsidP="00F81C4A">
      <w:pPr>
        <w:widowControl w:val="0"/>
        <w:tabs>
          <w:tab w:val="left" w:pos="2540"/>
        </w:tabs>
        <w:autoSpaceDE w:val="0"/>
        <w:autoSpaceDN w:val="0"/>
        <w:adjustRightInd w:val="0"/>
        <w:spacing w:before="0" w:after="0" w:line="240" w:lineRule="auto"/>
        <w:rPr>
          <w:rFonts w:cs="Times New Roman"/>
          <w:color w:val="000000"/>
          <w:sz w:val="20"/>
          <w:szCs w:val="20"/>
        </w:rPr>
      </w:pPr>
      <w:r w:rsidRPr="00BE01FD">
        <w:rPr>
          <w:rFonts w:cs="Times New Roman"/>
          <w:color w:val="000000"/>
          <w:sz w:val="20"/>
          <w:szCs w:val="20"/>
        </w:rPr>
        <w:t>PhotoCORM</w:t>
      </w:r>
      <w:r w:rsidRPr="00BE01FD">
        <w:rPr>
          <w:rFonts w:cs="Times New Roman"/>
          <w:color w:val="000000"/>
          <w:sz w:val="20"/>
          <w:szCs w:val="20"/>
        </w:rPr>
        <w:tab/>
        <w:t>Photo-activated CORM</w:t>
      </w:r>
    </w:p>
    <w:p w14:paraId="6FAD7395" w14:textId="77777777" w:rsidR="00E700FA" w:rsidRPr="00BE01FD" w:rsidRDefault="00E700FA" w:rsidP="00F81C4A">
      <w:pPr>
        <w:widowControl w:val="0"/>
        <w:tabs>
          <w:tab w:val="left" w:pos="2540"/>
        </w:tabs>
        <w:autoSpaceDE w:val="0"/>
        <w:autoSpaceDN w:val="0"/>
        <w:adjustRightInd w:val="0"/>
        <w:spacing w:before="0" w:after="0" w:line="240" w:lineRule="auto"/>
        <w:rPr>
          <w:rFonts w:cs="Times New Roman"/>
          <w:color w:val="000000"/>
          <w:sz w:val="20"/>
          <w:szCs w:val="20"/>
        </w:rPr>
      </w:pPr>
    </w:p>
    <w:p w14:paraId="6C380FDD" w14:textId="77777777" w:rsidR="00E700FA" w:rsidRPr="00E031E3" w:rsidRDefault="00E700FA" w:rsidP="00F81C4A">
      <w:pPr>
        <w:widowControl w:val="0"/>
        <w:tabs>
          <w:tab w:val="left" w:pos="2540"/>
        </w:tabs>
        <w:autoSpaceDE w:val="0"/>
        <w:autoSpaceDN w:val="0"/>
        <w:adjustRightInd w:val="0"/>
        <w:spacing w:before="0" w:after="0" w:line="240" w:lineRule="auto"/>
        <w:rPr>
          <w:rFonts w:cs="Times New Roman"/>
          <w:sz w:val="20"/>
          <w:szCs w:val="20"/>
        </w:rPr>
      </w:pPr>
      <w:r w:rsidRPr="00E031E3">
        <w:rPr>
          <w:rFonts w:cs="Times New Roman"/>
          <w:sz w:val="20"/>
          <w:szCs w:val="20"/>
        </w:rPr>
        <w:t>PVDF</w:t>
      </w:r>
      <w:r w:rsidRPr="00E031E3">
        <w:rPr>
          <w:rFonts w:cs="Times New Roman"/>
          <w:sz w:val="20"/>
          <w:szCs w:val="20"/>
        </w:rPr>
        <w:tab/>
        <w:t>Polyvinylidene difluoride membrane</w:t>
      </w:r>
    </w:p>
    <w:p w14:paraId="3DC5917D" w14:textId="77777777" w:rsidR="00E700FA" w:rsidRPr="00BE01FD" w:rsidRDefault="00E700FA" w:rsidP="00F81C4A">
      <w:pPr>
        <w:widowControl w:val="0"/>
        <w:tabs>
          <w:tab w:val="left" w:pos="2540"/>
        </w:tabs>
        <w:autoSpaceDE w:val="0"/>
        <w:autoSpaceDN w:val="0"/>
        <w:adjustRightInd w:val="0"/>
        <w:spacing w:before="0" w:after="0" w:line="240" w:lineRule="auto"/>
        <w:rPr>
          <w:rFonts w:cs="Times New Roman"/>
          <w:color w:val="000000"/>
          <w:sz w:val="20"/>
          <w:szCs w:val="20"/>
        </w:rPr>
      </w:pPr>
    </w:p>
    <w:p w14:paraId="5F6B3A28" w14:textId="77777777" w:rsidR="00E700FA" w:rsidRPr="00BE01FD" w:rsidRDefault="00E700FA" w:rsidP="00F81C4A">
      <w:pPr>
        <w:widowControl w:val="0"/>
        <w:tabs>
          <w:tab w:val="left" w:pos="2540"/>
        </w:tabs>
        <w:autoSpaceDE w:val="0"/>
        <w:autoSpaceDN w:val="0"/>
        <w:adjustRightInd w:val="0"/>
        <w:spacing w:before="0" w:after="0" w:line="240" w:lineRule="auto"/>
        <w:rPr>
          <w:rFonts w:cs="Times New Roman"/>
          <w:color w:val="000000"/>
          <w:sz w:val="20"/>
          <w:szCs w:val="20"/>
        </w:rPr>
      </w:pPr>
      <w:r w:rsidRPr="00BE01FD">
        <w:rPr>
          <w:rFonts w:cs="Times New Roman"/>
          <w:color w:val="000000"/>
          <w:sz w:val="20"/>
          <w:szCs w:val="20"/>
        </w:rPr>
        <w:t>ROS</w:t>
      </w:r>
      <w:r w:rsidRPr="00BE01FD">
        <w:rPr>
          <w:rFonts w:cs="Times New Roman"/>
          <w:sz w:val="20"/>
          <w:szCs w:val="20"/>
        </w:rPr>
        <w:tab/>
      </w:r>
      <w:r w:rsidRPr="00BE01FD">
        <w:rPr>
          <w:rFonts w:cs="Times New Roman"/>
          <w:color w:val="000000"/>
          <w:sz w:val="20"/>
          <w:szCs w:val="20"/>
        </w:rPr>
        <w:t>Reactive oxygen species</w:t>
      </w:r>
    </w:p>
    <w:p w14:paraId="2FA2F0E4" w14:textId="77777777" w:rsidR="00E700FA" w:rsidRPr="00BE01FD" w:rsidRDefault="00E700FA" w:rsidP="00F81C4A">
      <w:pPr>
        <w:widowControl w:val="0"/>
        <w:tabs>
          <w:tab w:val="left" w:pos="2540"/>
        </w:tabs>
        <w:autoSpaceDE w:val="0"/>
        <w:autoSpaceDN w:val="0"/>
        <w:adjustRightInd w:val="0"/>
        <w:spacing w:before="0" w:after="0" w:line="240" w:lineRule="auto"/>
        <w:rPr>
          <w:rFonts w:cs="Times New Roman"/>
          <w:color w:val="000000"/>
          <w:sz w:val="20"/>
          <w:szCs w:val="20"/>
        </w:rPr>
      </w:pPr>
    </w:p>
    <w:p w14:paraId="190024EF" w14:textId="77777777" w:rsidR="00E700FA" w:rsidRPr="00BE01FD" w:rsidRDefault="00E700FA" w:rsidP="00F81C4A">
      <w:pPr>
        <w:widowControl w:val="0"/>
        <w:tabs>
          <w:tab w:val="left" w:pos="2540"/>
        </w:tabs>
        <w:autoSpaceDE w:val="0"/>
        <w:autoSpaceDN w:val="0"/>
        <w:adjustRightInd w:val="0"/>
        <w:spacing w:before="0" w:after="0" w:line="240" w:lineRule="auto"/>
        <w:rPr>
          <w:rFonts w:cs="Times New Roman"/>
          <w:sz w:val="20"/>
          <w:szCs w:val="20"/>
        </w:rPr>
      </w:pPr>
      <w:r w:rsidRPr="00BE01FD">
        <w:rPr>
          <w:rFonts w:cs="Times New Roman"/>
          <w:color w:val="000000"/>
          <w:sz w:val="20"/>
          <w:szCs w:val="20"/>
        </w:rPr>
        <w:t>SDS-PAGE</w:t>
      </w:r>
      <w:r w:rsidRPr="00BE01FD">
        <w:rPr>
          <w:rFonts w:cs="Times New Roman"/>
          <w:color w:val="000000"/>
          <w:sz w:val="20"/>
          <w:szCs w:val="20"/>
        </w:rPr>
        <w:tab/>
        <w:t>Sodium dodecyl sulfate polyacrylamide gel electrophoresis</w:t>
      </w:r>
    </w:p>
    <w:p w14:paraId="3595B0F4" w14:textId="77777777" w:rsidR="00E700FA" w:rsidRPr="00BE01FD" w:rsidRDefault="00E700FA" w:rsidP="00F81C4A">
      <w:pPr>
        <w:widowControl w:val="0"/>
        <w:autoSpaceDE w:val="0"/>
        <w:autoSpaceDN w:val="0"/>
        <w:adjustRightInd w:val="0"/>
        <w:spacing w:before="0" w:after="0" w:line="240" w:lineRule="auto"/>
        <w:rPr>
          <w:rFonts w:cs="Times New Roman"/>
          <w:sz w:val="20"/>
          <w:szCs w:val="20"/>
        </w:rPr>
      </w:pPr>
    </w:p>
    <w:p w14:paraId="4AB24919" w14:textId="77777777" w:rsidR="00E700FA" w:rsidRPr="00BE01FD" w:rsidRDefault="00E700FA" w:rsidP="00F81C4A">
      <w:pPr>
        <w:widowControl w:val="0"/>
        <w:tabs>
          <w:tab w:val="left" w:pos="2540"/>
        </w:tabs>
        <w:autoSpaceDE w:val="0"/>
        <w:autoSpaceDN w:val="0"/>
        <w:adjustRightInd w:val="0"/>
        <w:spacing w:before="0" w:after="0" w:line="240" w:lineRule="auto"/>
        <w:rPr>
          <w:rFonts w:cs="Times New Roman"/>
          <w:sz w:val="20"/>
          <w:szCs w:val="20"/>
        </w:rPr>
      </w:pPr>
      <w:r w:rsidRPr="00BE01FD">
        <w:rPr>
          <w:rFonts w:cs="Times New Roman"/>
          <w:color w:val="000000"/>
          <w:sz w:val="20"/>
          <w:szCs w:val="20"/>
        </w:rPr>
        <w:t>sGC</w:t>
      </w:r>
      <w:r w:rsidRPr="00BE01FD">
        <w:rPr>
          <w:rFonts w:cs="Times New Roman"/>
          <w:sz w:val="20"/>
          <w:szCs w:val="20"/>
        </w:rPr>
        <w:tab/>
      </w:r>
      <w:r w:rsidRPr="00BE01FD">
        <w:rPr>
          <w:rFonts w:cs="Times New Roman"/>
          <w:color w:val="000000"/>
          <w:sz w:val="20"/>
          <w:szCs w:val="20"/>
        </w:rPr>
        <w:t>Soluble guanyl cyclase</w:t>
      </w:r>
    </w:p>
    <w:p w14:paraId="34AB105C" w14:textId="77777777" w:rsidR="00E700FA" w:rsidRPr="00BE01FD" w:rsidRDefault="00E700FA" w:rsidP="00F81C4A">
      <w:pPr>
        <w:widowControl w:val="0"/>
        <w:autoSpaceDE w:val="0"/>
        <w:autoSpaceDN w:val="0"/>
        <w:adjustRightInd w:val="0"/>
        <w:spacing w:before="0" w:after="0" w:line="240" w:lineRule="auto"/>
        <w:rPr>
          <w:rFonts w:cs="Times New Roman"/>
          <w:sz w:val="20"/>
          <w:szCs w:val="20"/>
        </w:rPr>
      </w:pPr>
    </w:p>
    <w:p w14:paraId="219F6FD1" w14:textId="77777777" w:rsidR="00E700FA" w:rsidRPr="00BE01FD" w:rsidRDefault="00E700FA" w:rsidP="00F81C4A">
      <w:pPr>
        <w:widowControl w:val="0"/>
        <w:tabs>
          <w:tab w:val="left" w:pos="2540"/>
        </w:tabs>
        <w:autoSpaceDE w:val="0"/>
        <w:autoSpaceDN w:val="0"/>
        <w:adjustRightInd w:val="0"/>
        <w:spacing w:before="0" w:after="0" w:line="240" w:lineRule="auto"/>
        <w:rPr>
          <w:rFonts w:cs="Times New Roman"/>
          <w:color w:val="000000"/>
          <w:sz w:val="20"/>
          <w:szCs w:val="20"/>
        </w:rPr>
      </w:pPr>
      <w:r w:rsidRPr="00BE01FD">
        <w:rPr>
          <w:rFonts w:cs="Times New Roman"/>
          <w:color w:val="000000"/>
          <w:sz w:val="20"/>
          <w:szCs w:val="20"/>
        </w:rPr>
        <w:t>TCA</w:t>
      </w:r>
      <w:r w:rsidRPr="00BE01FD">
        <w:rPr>
          <w:rFonts w:cs="Times New Roman"/>
          <w:sz w:val="20"/>
          <w:szCs w:val="20"/>
        </w:rPr>
        <w:tab/>
      </w:r>
      <w:r w:rsidRPr="00BE01FD">
        <w:rPr>
          <w:rFonts w:cs="Times New Roman"/>
          <w:color w:val="000000"/>
          <w:sz w:val="20"/>
          <w:szCs w:val="20"/>
        </w:rPr>
        <w:t>Tricarboxylic acid (cycle)</w:t>
      </w:r>
    </w:p>
    <w:p w14:paraId="7C9168F5" w14:textId="77777777" w:rsidR="00E700FA" w:rsidRPr="00BE01FD" w:rsidRDefault="00E700FA" w:rsidP="00F81C4A">
      <w:pPr>
        <w:widowControl w:val="0"/>
        <w:tabs>
          <w:tab w:val="left" w:pos="2540"/>
        </w:tabs>
        <w:autoSpaceDE w:val="0"/>
        <w:autoSpaceDN w:val="0"/>
        <w:adjustRightInd w:val="0"/>
        <w:spacing w:before="0" w:after="0" w:line="240" w:lineRule="auto"/>
        <w:rPr>
          <w:rFonts w:cs="Times New Roman"/>
          <w:color w:val="000000"/>
          <w:sz w:val="20"/>
          <w:szCs w:val="20"/>
        </w:rPr>
      </w:pPr>
    </w:p>
    <w:p w14:paraId="71747C82" w14:textId="77777777" w:rsidR="00E700FA" w:rsidRPr="00BE01FD" w:rsidRDefault="00E700FA" w:rsidP="00F81C4A">
      <w:pPr>
        <w:widowControl w:val="0"/>
        <w:tabs>
          <w:tab w:val="left" w:pos="2540"/>
        </w:tabs>
        <w:autoSpaceDE w:val="0"/>
        <w:autoSpaceDN w:val="0"/>
        <w:adjustRightInd w:val="0"/>
        <w:spacing w:before="0" w:after="0" w:line="240" w:lineRule="auto"/>
        <w:rPr>
          <w:rFonts w:cs="Times New Roman"/>
          <w:sz w:val="20"/>
          <w:szCs w:val="20"/>
        </w:rPr>
      </w:pPr>
      <w:r w:rsidRPr="00BE01FD">
        <w:rPr>
          <w:rFonts w:cs="Times New Roman"/>
          <w:color w:val="000000"/>
          <w:sz w:val="20"/>
          <w:szCs w:val="20"/>
        </w:rPr>
        <w:t>TF</w:t>
      </w:r>
      <w:r w:rsidRPr="00BE01FD">
        <w:rPr>
          <w:rFonts w:cs="Times New Roman"/>
          <w:color w:val="000000"/>
          <w:sz w:val="20"/>
          <w:szCs w:val="20"/>
        </w:rPr>
        <w:tab/>
        <w:t>Transcription factor</w:t>
      </w:r>
    </w:p>
    <w:p w14:paraId="1CD96AA9" w14:textId="77777777" w:rsidR="00E700FA" w:rsidRPr="00BE01FD" w:rsidRDefault="00E700FA" w:rsidP="00F81C4A">
      <w:pPr>
        <w:widowControl w:val="0"/>
        <w:autoSpaceDE w:val="0"/>
        <w:autoSpaceDN w:val="0"/>
        <w:adjustRightInd w:val="0"/>
        <w:spacing w:before="0" w:after="0" w:line="240" w:lineRule="auto"/>
        <w:rPr>
          <w:rFonts w:cs="Times New Roman"/>
          <w:sz w:val="20"/>
          <w:szCs w:val="20"/>
        </w:rPr>
      </w:pPr>
    </w:p>
    <w:p w14:paraId="5BDD8A5E" w14:textId="77777777" w:rsidR="00E700FA" w:rsidRPr="00BE01FD" w:rsidRDefault="00E700FA" w:rsidP="00F81C4A">
      <w:pPr>
        <w:widowControl w:val="0"/>
        <w:tabs>
          <w:tab w:val="left" w:pos="2540"/>
        </w:tabs>
        <w:autoSpaceDE w:val="0"/>
        <w:autoSpaceDN w:val="0"/>
        <w:adjustRightInd w:val="0"/>
        <w:spacing w:before="0" w:after="0" w:line="240" w:lineRule="auto"/>
        <w:rPr>
          <w:rFonts w:cs="Times New Roman"/>
          <w:color w:val="000000"/>
          <w:sz w:val="20"/>
          <w:szCs w:val="20"/>
        </w:rPr>
      </w:pPr>
      <w:r w:rsidRPr="00BE01FD">
        <w:rPr>
          <w:rFonts w:cs="Times New Roman"/>
          <w:color w:val="000000"/>
          <w:sz w:val="20"/>
          <w:szCs w:val="20"/>
        </w:rPr>
        <w:t>TNF-α</w:t>
      </w:r>
      <w:r w:rsidRPr="00BE01FD">
        <w:rPr>
          <w:rFonts w:cs="Times New Roman"/>
          <w:sz w:val="20"/>
          <w:szCs w:val="20"/>
        </w:rPr>
        <w:tab/>
      </w:r>
      <w:r w:rsidRPr="00BE01FD">
        <w:rPr>
          <w:rFonts w:cs="Times New Roman"/>
          <w:color w:val="000000"/>
          <w:sz w:val="20"/>
          <w:szCs w:val="20"/>
        </w:rPr>
        <w:t>Tumour necrosis factor-α</w:t>
      </w:r>
    </w:p>
    <w:p w14:paraId="5D122218" w14:textId="77777777" w:rsidR="00E700FA" w:rsidRPr="00BE01FD" w:rsidRDefault="00E700FA" w:rsidP="00F81C4A">
      <w:pPr>
        <w:widowControl w:val="0"/>
        <w:tabs>
          <w:tab w:val="left" w:pos="2540"/>
        </w:tabs>
        <w:autoSpaceDE w:val="0"/>
        <w:autoSpaceDN w:val="0"/>
        <w:adjustRightInd w:val="0"/>
        <w:spacing w:before="0" w:after="0" w:line="240" w:lineRule="auto"/>
        <w:rPr>
          <w:rFonts w:cs="Times New Roman"/>
          <w:color w:val="000000"/>
          <w:sz w:val="20"/>
          <w:szCs w:val="20"/>
        </w:rPr>
      </w:pPr>
    </w:p>
    <w:p w14:paraId="1BB2ECC8" w14:textId="77777777" w:rsidR="00E700FA" w:rsidRPr="00BE01FD" w:rsidRDefault="00E700FA" w:rsidP="00F81C4A">
      <w:pPr>
        <w:widowControl w:val="0"/>
        <w:tabs>
          <w:tab w:val="left" w:pos="2540"/>
        </w:tabs>
        <w:autoSpaceDE w:val="0"/>
        <w:autoSpaceDN w:val="0"/>
        <w:adjustRightInd w:val="0"/>
        <w:spacing w:before="0" w:after="0" w:line="240" w:lineRule="auto"/>
        <w:rPr>
          <w:rFonts w:cs="Times New Roman"/>
          <w:sz w:val="20"/>
          <w:szCs w:val="20"/>
        </w:rPr>
      </w:pPr>
      <w:r w:rsidRPr="00BE01FD">
        <w:rPr>
          <w:rFonts w:cs="Times New Roman"/>
          <w:color w:val="000000"/>
          <w:sz w:val="20"/>
          <w:szCs w:val="20"/>
        </w:rPr>
        <w:t>VSMC</w:t>
      </w:r>
      <w:r w:rsidRPr="00BE01FD">
        <w:rPr>
          <w:rFonts w:cs="Times New Roman"/>
          <w:color w:val="000000"/>
          <w:sz w:val="20"/>
          <w:szCs w:val="20"/>
        </w:rPr>
        <w:tab/>
      </w:r>
      <w:r w:rsidRPr="00BE01FD">
        <w:rPr>
          <w:rFonts w:cs="Times New Roman"/>
          <w:sz w:val="20"/>
          <w:szCs w:val="20"/>
        </w:rPr>
        <w:t>Vascular smooth muscle cell</w:t>
      </w:r>
    </w:p>
    <w:p w14:paraId="3A326403" w14:textId="77777777" w:rsidR="00E700FA" w:rsidRPr="00BE01FD" w:rsidRDefault="00E700FA" w:rsidP="00F81C4A">
      <w:pPr>
        <w:widowControl w:val="0"/>
        <w:autoSpaceDE w:val="0"/>
        <w:autoSpaceDN w:val="0"/>
        <w:adjustRightInd w:val="0"/>
        <w:spacing w:before="0" w:after="0" w:line="240" w:lineRule="auto"/>
        <w:rPr>
          <w:rFonts w:cs="Times New Roman"/>
          <w:sz w:val="20"/>
          <w:szCs w:val="20"/>
        </w:rPr>
      </w:pPr>
    </w:p>
    <w:p w14:paraId="3A339923" w14:textId="77777777" w:rsidR="00E700FA" w:rsidRPr="00BE01FD" w:rsidRDefault="00E700FA" w:rsidP="00F81C4A">
      <w:pPr>
        <w:spacing w:before="0" w:after="0" w:line="240" w:lineRule="auto"/>
        <w:rPr>
          <w:rFonts w:cs="Times New Roman"/>
          <w:sz w:val="20"/>
          <w:szCs w:val="20"/>
        </w:rPr>
      </w:pPr>
      <w:bookmarkStart w:id="1" w:name="page15"/>
      <w:bookmarkEnd w:id="1"/>
      <w:r w:rsidRPr="00BE01FD">
        <w:rPr>
          <w:rFonts w:cs="Times New Roman"/>
          <w:sz w:val="20"/>
          <w:szCs w:val="20"/>
        </w:rPr>
        <w:t>XDR</w:t>
      </w:r>
      <w:r w:rsidRPr="00BE01FD">
        <w:rPr>
          <w:rFonts w:cs="Times New Roman"/>
          <w:sz w:val="20"/>
          <w:szCs w:val="20"/>
        </w:rPr>
        <w:tab/>
      </w:r>
      <w:r w:rsidRPr="00BE01FD">
        <w:rPr>
          <w:rFonts w:cs="Times New Roman"/>
          <w:sz w:val="20"/>
          <w:szCs w:val="20"/>
        </w:rPr>
        <w:tab/>
      </w:r>
      <w:r w:rsidRPr="00BE01FD">
        <w:rPr>
          <w:rFonts w:cs="Times New Roman"/>
          <w:sz w:val="20"/>
          <w:szCs w:val="20"/>
        </w:rPr>
        <w:tab/>
        <w:t xml:space="preserve">       Extreme drug-resistant</w:t>
      </w:r>
    </w:p>
    <w:p w14:paraId="2D5D3266" w14:textId="77777777" w:rsidR="0097367E" w:rsidRPr="00BE01FD" w:rsidRDefault="0097367E" w:rsidP="00E83954"/>
    <w:p w14:paraId="39639A25" w14:textId="37B27457" w:rsidR="004A4A2F" w:rsidRPr="00BE01FD" w:rsidRDefault="004A4A2F">
      <w:pPr>
        <w:spacing w:before="0" w:after="0" w:line="240" w:lineRule="auto"/>
        <w:jc w:val="left"/>
      </w:pPr>
      <w:r w:rsidRPr="00BE01FD">
        <w:br w:type="page"/>
      </w:r>
    </w:p>
    <w:p w14:paraId="7D005664" w14:textId="10FF46F9" w:rsidR="004A4A2F" w:rsidRPr="00BE01FD" w:rsidRDefault="004A4A2F" w:rsidP="00EC75CE">
      <w:pPr>
        <w:pStyle w:val="appendix"/>
      </w:pPr>
      <w:r w:rsidRPr="00BE01FD">
        <w:lastRenderedPageBreak/>
        <w:t>List of Figures</w:t>
      </w:r>
    </w:p>
    <w:p w14:paraId="2C526FB0" w14:textId="77777777" w:rsidR="004A4A2F" w:rsidRPr="00BE01FD" w:rsidRDefault="004A4A2F" w:rsidP="004A4A2F">
      <w:pPr>
        <w:spacing w:before="0" w:after="0" w:line="240" w:lineRule="auto"/>
        <w:jc w:val="center"/>
        <w:rPr>
          <w:b/>
          <w:sz w:val="28"/>
          <w:szCs w:val="28"/>
        </w:rPr>
      </w:pPr>
    </w:p>
    <w:p w14:paraId="3CFE1E09" w14:textId="37A8DB52" w:rsidR="004A4A2F" w:rsidRPr="00BE01FD" w:rsidRDefault="00534519" w:rsidP="00761BB0">
      <w:r w:rsidRPr="00BE01FD">
        <w:rPr>
          <w:b/>
        </w:rPr>
        <w:t>Figure 1.1</w:t>
      </w:r>
      <w:r w:rsidR="00761BB0">
        <w:t>. Degra</w:t>
      </w:r>
      <w:r w:rsidR="001A7CB3" w:rsidRPr="00BE01FD">
        <w:t>dation of haem by haem</w:t>
      </w:r>
      <w:r w:rsidRPr="00BE01FD">
        <w:t xml:space="preserve"> oxygenase.</w:t>
      </w:r>
      <w:r w:rsidR="001A7CB3" w:rsidRPr="00BE01FD">
        <w:t>..............................................................</w:t>
      </w:r>
      <w:r w:rsidR="005736EE">
        <w:t>...8</w:t>
      </w:r>
    </w:p>
    <w:p w14:paraId="62082ECD" w14:textId="37F11927" w:rsidR="00534519" w:rsidRPr="00BE01FD" w:rsidRDefault="00534519" w:rsidP="00761BB0">
      <w:r w:rsidRPr="00BE01FD">
        <w:rPr>
          <w:b/>
        </w:rPr>
        <w:t>Figure 1.2</w:t>
      </w:r>
      <w:r w:rsidRPr="00BE01FD">
        <w:t>. The anaerobic pathways to which CO oxidation can be linked.</w:t>
      </w:r>
      <w:r w:rsidR="001A7CB3" w:rsidRPr="00BE01FD">
        <w:t>...</w:t>
      </w:r>
      <w:r w:rsidR="005736EE">
        <w:t>............................14</w:t>
      </w:r>
    </w:p>
    <w:p w14:paraId="744DA7E6" w14:textId="342FA7DF" w:rsidR="00534519" w:rsidRPr="00BE01FD" w:rsidRDefault="00534519" w:rsidP="00761BB0">
      <w:r w:rsidRPr="00BE01FD">
        <w:rPr>
          <w:b/>
        </w:rPr>
        <w:t xml:space="preserve">Figure 1.3. </w:t>
      </w:r>
      <w:r w:rsidRPr="00BE01FD">
        <w:t>CORMs as adjuvants; CORM targets in bacterial cells are distinct from pre-existing antibacterial targets</w:t>
      </w:r>
      <w:r w:rsidR="001A7CB3" w:rsidRPr="00BE01FD">
        <w:t>...........................................................................................</w:t>
      </w:r>
      <w:r w:rsidR="0036257F">
        <w:t>............................35</w:t>
      </w:r>
    </w:p>
    <w:p w14:paraId="4560BDB5" w14:textId="167F2144" w:rsidR="00534519" w:rsidRPr="00BE01FD" w:rsidRDefault="00534519" w:rsidP="00761BB0">
      <w:r w:rsidRPr="00BE01FD">
        <w:rPr>
          <w:b/>
        </w:rPr>
        <w:t>Figure 1.4.</w:t>
      </w:r>
      <w:r w:rsidR="005736EE">
        <w:rPr>
          <w:b/>
        </w:rPr>
        <w:t xml:space="preserve"> </w:t>
      </w:r>
      <w:r w:rsidRPr="00BE01FD">
        <w:t>Sites of action and cellular consequences of bacterial exposure to CO and CORMs</w:t>
      </w:r>
      <w:r w:rsidR="001A7CB3" w:rsidRPr="00BE01FD">
        <w:t>.............................................................................................................</w:t>
      </w:r>
      <w:r w:rsidR="0036257F">
        <w:t>............................39</w:t>
      </w:r>
    </w:p>
    <w:p w14:paraId="0DDB592C" w14:textId="7B85EDA9" w:rsidR="00534519" w:rsidRPr="00BE01FD" w:rsidRDefault="00534519" w:rsidP="00761BB0">
      <w:r w:rsidRPr="00BE01FD">
        <w:rPr>
          <w:b/>
        </w:rPr>
        <w:t xml:space="preserve">Figure 2.1. </w:t>
      </w:r>
      <w:r w:rsidRPr="00BE01FD">
        <w:t>Diagram of DNA microarray analysis</w:t>
      </w:r>
      <w:r w:rsidR="001A7CB3" w:rsidRPr="00BE01FD">
        <w:t>..........................................</w:t>
      </w:r>
      <w:r w:rsidR="0036257F">
        <w:t>............................58</w:t>
      </w:r>
    </w:p>
    <w:p w14:paraId="0567951B" w14:textId="57ABA96A" w:rsidR="00534519" w:rsidRPr="00BE01FD" w:rsidRDefault="00534519" w:rsidP="00761BB0">
      <w:r w:rsidRPr="00BE01FD">
        <w:rPr>
          <w:b/>
        </w:rPr>
        <w:t xml:space="preserve">Figure 3.1. </w:t>
      </w:r>
      <w:r w:rsidRPr="00BE01FD">
        <w:t xml:space="preserve">CO-release </w:t>
      </w:r>
      <w:r w:rsidRPr="00BE01FD">
        <w:rPr>
          <w:i/>
        </w:rPr>
        <w:t xml:space="preserve">in vitro </w:t>
      </w:r>
      <w:r w:rsidRPr="00BE01FD">
        <w:t>by CORM-401</w:t>
      </w:r>
      <w:r w:rsidR="001A7CB3" w:rsidRPr="00BE01FD">
        <w:t>...............................................</w:t>
      </w:r>
      <w:r w:rsidR="005736EE">
        <w:t>..</w:t>
      </w:r>
      <w:r w:rsidR="0036257F">
        <w:t>..........................66</w:t>
      </w:r>
    </w:p>
    <w:p w14:paraId="0A2BA51B" w14:textId="63FEA279" w:rsidR="00534519" w:rsidRPr="00BE01FD" w:rsidRDefault="00534519" w:rsidP="00761BB0">
      <w:r w:rsidRPr="00075C23">
        <w:rPr>
          <w:b/>
        </w:rPr>
        <w:t>Figure 3.2.</w:t>
      </w:r>
      <w:r w:rsidRPr="00BE01FD">
        <w:t xml:space="preserve"> CORM-401 inhibits growth of </w:t>
      </w:r>
      <w:r w:rsidRPr="00BE01FD">
        <w:rPr>
          <w:i/>
        </w:rPr>
        <w:t>E. coli</w:t>
      </w:r>
      <w:r w:rsidRPr="00BE01FD">
        <w:t xml:space="preserve"> MG1655 and is bactericidal to cells when grown on glucose</w:t>
      </w:r>
      <w:r w:rsidR="001A7CB3" w:rsidRPr="00BE01FD">
        <w:t>..............................................................................................</w:t>
      </w:r>
      <w:r w:rsidR="005736EE">
        <w:t>............................</w:t>
      </w:r>
      <w:r w:rsidR="0036257F">
        <w:t>68</w:t>
      </w:r>
    </w:p>
    <w:p w14:paraId="7BB1C3A9" w14:textId="6EFBF058" w:rsidR="00534519" w:rsidRPr="00BE01FD" w:rsidRDefault="00534519" w:rsidP="00761BB0">
      <w:r w:rsidRPr="00B20D0D">
        <w:rPr>
          <w:b/>
        </w:rPr>
        <w:t>Figure 3.3.</w:t>
      </w:r>
      <w:r w:rsidRPr="00BE01FD">
        <w:t xml:space="preserve"> CORM-401 accumulates to millimolar levels intracellularly and is retained mostly in the cytosol</w:t>
      </w:r>
      <w:r w:rsidR="001A7CB3" w:rsidRPr="00BE01FD">
        <w:t>.........................................................................</w:t>
      </w:r>
      <w:r w:rsidR="005736EE">
        <w:t>.........................</w:t>
      </w:r>
      <w:r w:rsidR="0036257F">
        <w:t>..............................70</w:t>
      </w:r>
    </w:p>
    <w:p w14:paraId="06EEF88A" w14:textId="0ACD48B3" w:rsidR="00534519" w:rsidRPr="00BE01FD" w:rsidRDefault="00534519" w:rsidP="00761BB0">
      <w:r w:rsidRPr="00B20D0D">
        <w:rPr>
          <w:b/>
        </w:rPr>
        <w:t>Figure 3.4.</w:t>
      </w:r>
      <w:r w:rsidRPr="00BE01FD">
        <w:t xml:space="preserve"> Growth of </w:t>
      </w:r>
      <w:r w:rsidRPr="00BE01FD">
        <w:rPr>
          <w:i/>
        </w:rPr>
        <w:t>E. coli</w:t>
      </w:r>
      <w:r w:rsidRPr="00BE01FD">
        <w:t xml:space="preserve"> cells in the presence of CORM-401 in </w:t>
      </w:r>
      <w:r w:rsidR="001A7CB3" w:rsidRPr="00BE01FD">
        <w:t>batch</w:t>
      </w:r>
      <w:r w:rsidRPr="00BE01FD">
        <w:t xml:space="preserve"> conditions for microarray analysis</w:t>
      </w:r>
      <w:r w:rsidR="001A7CB3" w:rsidRPr="00BE01FD">
        <w:t>...........................................................................................</w:t>
      </w:r>
      <w:r w:rsidR="0036257F">
        <w:t>............................72</w:t>
      </w:r>
    </w:p>
    <w:p w14:paraId="57734FF6" w14:textId="197E67FA" w:rsidR="00534519" w:rsidRPr="00BE01FD" w:rsidRDefault="00534519" w:rsidP="00761BB0">
      <w:r w:rsidRPr="00B20D0D">
        <w:rPr>
          <w:b/>
        </w:rPr>
        <w:t>Figure 3.5.</w:t>
      </w:r>
      <w:r w:rsidRPr="00BE01FD">
        <w:t xml:space="preserve"> Functional </w:t>
      </w:r>
      <w:r w:rsidR="00731AEA" w:rsidRPr="00BE01FD">
        <w:t>categories</w:t>
      </w:r>
      <w:r w:rsidRPr="00BE01FD">
        <w:t xml:space="preserve"> of genes affected by CORM-401 addition in </w:t>
      </w:r>
      <w:r w:rsidRPr="00BE01FD">
        <w:rPr>
          <w:i/>
        </w:rPr>
        <w:t>E. coli</w:t>
      </w:r>
      <w:r w:rsidRPr="00BE01FD">
        <w:t xml:space="preserve"> under aerobic and anaerobic conditions</w:t>
      </w:r>
      <w:r w:rsidR="001A7CB3" w:rsidRPr="00BE01FD">
        <w:t>.....................................................................</w:t>
      </w:r>
      <w:r w:rsidR="0036257F">
        <w:t>............................73</w:t>
      </w:r>
    </w:p>
    <w:p w14:paraId="0622915E" w14:textId="1D5047DD" w:rsidR="00534519" w:rsidRPr="00BE01FD" w:rsidRDefault="00534519" w:rsidP="00761BB0">
      <w:r w:rsidRPr="00B20D0D">
        <w:rPr>
          <w:b/>
        </w:rPr>
        <w:t>Figure 3.6.</w:t>
      </w:r>
      <w:r w:rsidRPr="00BE01FD">
        <w:t xml:space="preserve"> Coherence plot showing transcription factors involved in the response to CORM-401 versus CO gas in </w:t>
      </w:r>
      <w:r w:rsidRPr="00BE01FD">
        <w:rPr>
          <w:i/>
        </w:rPr>
        <w:t>E. coli</w:t>
      </w:r>
      <w:r w:rsidRPr="00BE01FD">
        <w:t xml:space="preserve"> cells</w:t>
      </w:r>
      <w:r w:rsidR="001A7CB3" w:rsidRPr="00BE01FD">
        <w:t>....................................................................</w:t>
      </w:r>
      <w:r w:rsidR="0036257F">
        <w:t>............................76</w:t>
      </w:r>
    </w:p>
    <w:p w14:paraId="73036880" w14:textId="0BB04AC6" w:rsidR="00534519" w:rsidRPr="00BE01FD" w:rsidRDefault="00534519" w:rsidP="00761BB0">
      <w:r w:rsidRPr="00B20D0D">
        <w:rPr>
          <w:b/>
        </w:rPr>
        <w:t>Figure 3.7.</w:t>
      </w:r>
      <w:r w:rsidRPr="00BE01FD">
        <w:t xml:space="preserve"> Coherence plot showing transcription factors involved in the response to CORM-401 </w:t>
      </w:r>
      <w:r w:rsidR="00731AEA" w:rsidRPr="00BE01FD">
        <w:t>vs.</w:t>
      </w:r>
      <w:r w:rsidRPr="00BE01FD">
        <w:t xml:space="preserve"> CO gas in </w:t>
      </w:r>
      <w:r w:rsidRPr="00BE01FD">
        <w:rPr>
          <w:i/>
        </w:rPr>
        <w:t>E. coli</w:t>
      </w:r>
      <w:r w:rsidRPr="00BE01FD">
        <w:t xml:space="preserve"> cells (including error bars)</w:t>
      </w:r>
      <w:r w:rsidR="001A7CB3" w:rsidRPr="00BE01FD">
        <w:t xml:space="preserve"> ............</w:t>
      </w:r>
      <w:r w:rsidR="005736EE">
        <w:t>.......................</w:t>
      </w:r>
      <w:r w:rsidR="0036257F">
        <w:t>..............................77</w:t>
      </w:r>
    </w:p>
    <w:p w14:paraId="59578805" w14:textId="5037D6E7" w:rsidR="00256FA2" w:rsidRPr="00BE01FD" w:rsidRDefault="00256FA2" w:rsidP="00761BB0">
      <w:r w:rsidRPr="00B20D0D">
        <w:rPr>
          <w:b/>
        </w:rPr>
        <w:t>Figure 3.8.</w:t>
      </w:r>
      <w:r w:rsidRPr="00BE01FD">
        <w:t xml:space="preserve"> Differential expression of gene involved in the respiratory chain</w:t>
      </w:r>
      <w:r w:rsidR="001A7CB3" w:rsidRPr="00BE01FD">
        <w:t>.</w:t>
      </w:r>
      <w:r w:rsidR="0036257F">
        <w:t>...........................79</w:t>
      </w:r>
    </w:p>
    <w:p w14:paraId="32CB863C" w14:textId="659258ED" w:rsidR="00256FA2" w:rsidRPr="00BE01FD" w:rsidRDefault="00256FA2" w:rsidP="00761BB0">
      <w:r w:rsidRPr="00B20D0D">
        <w:rPr>
          <w:b/>
        </w:rPr>
        <w:t>Figure 3.9.</w:t>
      </w:r>
      <w:r w:rsidRPr="00BE01FD">
        <w:t xml:space="preserve"> CO released from CORM-401 binds terminal oxidases in whole cells but exhibits “uncoupler-like” activity on respiration</w:t>
      </w:r>
      <w:r w:rsidR="001A7CB3" w:rsidRPr="00BE01FD">
        <w:t>...........................................................</w:t>
      </w:r>
      <w:r w:rsidR="0036257F">
        <w:t>............................81</w:t>
      </w:r>
    </w:p>
    <w:p w14:paraId="6101E4AA" w14:textId="1CD16577" w:rsidR="00256FA2" w:rsidRPr="00BE01FD" w:rsidRDefault="00256FA2" w:rsidP="00761BB0">
      <w:r w:rsidRPr="00B20D0D">
        <w:rPr>
          <w:b/>
        </w:rPr>
        <w:t>Figure 3.10.</w:t>
      </w:r>
      <w:r w:rsidRPr="00BE01FD">
        <w:t xml:space="preserve"> CORM-401 and the classical uncoupler CCCP cause hyperpolarization of the membrane in whole cells</w:t>
      </w:r>
      <w:r w:rsidR="001A7CB3" w:rsidRPr="00BE01FD">
        <w:t>..................................................................................</w:t>
      </w:r>
      <w:r w:rsidR="0036257F">
        <w:t>............................84</w:t>
      </w:r>
    </w:p>
    <w:p w14:paraId="0FC6E950" w14:textId="1257102F" w:rsidR="00256FA2" w:rsidRPr="00BE01FD" w:rsidRDefault="00256FA2" w:rsidP="00761BB0">
      <w:r w:rsidRPr="00B20D0D">
        <w:rPr>
          <w:b/>
        </w:rPr>
        <w:t>Figure 3.11.</w:t>
      </w:r>
      <w:r w:rsidRPr="00BE01FD">
        <w:t xml:space="preserve"> </w:t>
      </w:r>
      <w:r w:rsidR="005653E3" w:rsidRPr="00BE01FD">
        <w:t>Differential expression of genes involved in osmoregulation</w:t>
      </w:r>
      <w:r w:rsidR="001A7CB3" w:rsidRPr="00BE01FD">
        <w:t>................</w:t>
      </w:r>
      <w:r w:rsidR="00761BB0">
        <w:t>.........</w:t>
      </w:r>
      <w:r w:rsidR="0036257F">
        <w:t>.......85</w:t>
      </w:r>
    </w:p>
    <w:p w14:paraId="3500578D" w14:textId="5543418E" w:rsidR="00256FA2" w:rsidRPr="00BE01FD" w:rsidRDefault="00256FA2" w:rsidP="00761BB0">
      <w:r w:rsidRPr="00B20D0D">
        <w:rPr>
          <w:b/>
        </w:rPr>
        <w:t>Figure 3.12</w:t>
      </w:r>
      <w:r w:rsidRPr="00BE01FD">
        <w:t xml:space="preserve"> Potassium and zinc levels fall after CORM-401 addition</w:t>
      </w:r>
      <w:r w:rsidR="001A7CB3" w:rsidRPr="00BE01FD">
        <w:t>...........</w:t>
      </w:r>
      <w:r w:rsidR="0036257F">
        <w:t>.............................88</w:t>
      </w:r>
    </w:p>
    <w:p w14:paraId="468DA7FA" w14:textId="1DD85CEC" w:rsidR="00256FA2" w:rsidRPr="00BE01FD" w:rsidRDefault="00256FA2" w:rsidP="00761BB0">
      <w:r w:rsidRPr="00B20D0D">
        <w:rPr>
          <w:b/>
        </w:rPr>
        <w:t>Figure 3.13</w:t>
      </w:r>
      <w:r w:rsidRPr="00BE01FD">
        <w:t xml:space="preserve"> Differential expression of genes involved in the general stress response, metal ion stress and cell envelope stress</w:t>
      </w:r>
      <w:r w:rsidR="001A7CB3" w:rsidRPr="00BE01FD">
        <w:t>.........................................................................</w:t>
      </w:r>
      <w:r w:rsidR="0036257F">
        <w:t>.............................90</w:t>
      </w:r>
    </w:p>
    <w:p w14:paraId="08D2DCEC" w14:textId="6CC93331" w:rsidR="00256FA2" w:rsidRPr="00B20D0D" w:rsidRDefault="00256FA2" w:rsidP="00761BB0">
      <w:r w:rsidRPr="00B20D0D">
        <w:rPr>
          <w:b/>
        </w:rPr>
        <w:t>Figure 3.14</w:t>
      </w:r>
      <w:r w:rsidR="00B20D0D">
        <w:rPr>
          <w:b/>
        </w:rPr>
        <w:t xml:space="preserve">. </w:t>
      </w:r>
      <w:r w:rsidRPr="00B20D0D">
        <w:t xml:space="preserve"> </w:t>
      </w:r>
      <w:r w:rsidR="00B20D0D" w:rsidRPr="00B20D0D">
        <w:rPr>
          <w:rFonts w:cs="Times New Roman"/>
        </w:rPr>
        <w:t xml:space="preserve">CORM-401 leads to up-regulation of cellular stress responses but does not perturb the outer membrane of </w:t>
      </w:r>
      <w:r w:rsidR="00B20D0D" w:rsidRPr="00B20D0D">
        <w:rPr>
          <w:rFonts w:cs="Times New Roman"/>
          <w:i/>
        </w:rPr>
        <w:t>E. coli</w:t>
      </w:r>
      <w:r w:rsidR="00B20D0D" w:rsidRPr="00B20D0D">
        <w:rPr>
          <w:rFonts w:cs="Times New Roman"/>
        </w:rPr>
        <w:t xml:space="preserve"> in wild type cells.</w:t>
      </w:r>
      <w:r w:rsidR="00B20D0D">
        <w:rPr>
          <w:rFonts w:cs="Times New Roman"/>
        </w:rPr>
        <w:t>.........................................................................</w:t>
      </w:r>
      <w:r w:rsidR="0036257F">
        <w:rPr>
          <w:rFonts w:cs="Times New Roman"/>
        </w:rPr>
        <w:t>91</w:t>
      </w:r>
    </w:p>
    <w:p w14:paraId="5AAA4232" w14:textId="76A2AC62" w:rsidR="00256FA2" w:rsidRPr="00BE01FD" w:rsidRDefault="00B20D0D" w:rsidP="00761BB0">
      <w:r w:rsidRPr="00B20D0D">
        <w:rPr>
          <w:b/>
        </w:rPr>
        <w:lastRenderedPageBreak/>
        <w:t>Figure 4.1.</w:t>
      </w:r>
      <w:r w:rsidR="00256FA2" w:rsidRPr="00BE01FD">
        <w:t xml:space="preserve"> Haem-deficient </w:t>
      </w:r>
      <w:r w:rsidR="00256FA2" w:rsidRPr="005736EE">
        <w:rPr>
          <w:i/>
        </w:rPr>
        <w:t>E. coli</w:t>
      </w:r>
      <w:r w:rsidR="00256FA2" w:rsidRPr="00BE01FD">
        <w:t xml:space="preserve"> are more CORM-sensitive than isogenic wild type or haem-recons</w:t>
      </w:r>
      <w:r w:rsidR="00761BB0">
        <w:t>t</w:t>
      </w:r>
      <w:r w:rsidR="00256FA2" w:rsidRPr="00BE01FD">
        <w:t xml:space="preserve">ituted bacteria – work done by Dr. Jayne Louise Wilson for Wilson </w:t>
      </w:r>
      <w:r w:rsidR="00256FA2" w:rsidRPr="00BE01FD">
        <w:rPr>
          <w:i/>
        </w:rPr>
        <w:t>et al</w:t>
      </w:r>
      <w:r w:rsidR="00256FA2" w:rsidRPr="00BE01FD">
        <w:t xml:space="preserve"> (2015)</w:t>
      </w:r>
      <w:r w:rsidR="001A7CB3" w:rsidRPr="00BE01FD">
        <w:t>................</w:t>
      </w:r>
      <w:r w:rsidR="00761BB0">
        <w:t>............................................................................................</w:t>
      </w:r>
      <w:r w:rsidR="0036257F">
        <w:t>.............................103</w:t>
      </w:r>
    </w:p>
    <w:p w14:paraId="0DB37236" w14:textId="20D86762" w:rsidR="00256FA2" w:rsidRPr="00BE01FD" w:rsidRDefault="00256FA2" w:rsidP="00761BB0">
      <w:r w:rsidRPr="00B20D0D">
        <w:rPr>
          <w:b/>
        </w:rPr>
        <w:t>Figur</w:t>
      </w:r>
      <w:r w:rsidR="00B20D0D" w:rsidRPr="00B20D0D">
        <w:rPr>
          <w:b/>
        </w:rPr>
        <w:t>e</w:t>
      </w:r>
      <w:r w:rsidRPr="00B20D0D">
        <w:rPr>
          <w:b/>
        </w:rPr>
        <w:t xml:space="preserve"> 4.2.</w:t>
      </w:r>
      <w:r w:rsidR="00761BB0">
        <w:t xml:space="preserve"> A summary of </w:t>
      </w:r>
      <w:r w:rsidRPr="00BE01FD">
        <w:t>known interactio</w:t>
      </w:r>
      <w:r w:rsidR="00761BB0">
        <w:t xml:space="preserve">ns of CORM-3 with wild </w:t>
      </w:r>
      <w:r w:rsidRPr="00BE01FD">
        <w:t xml:space="preserve">type and </w:t>
      </w:r>
      <w:r w:rsidRPr="00BE01FD">
        <w:rPr>
          <w:i/>
        </w:rPr>
        <w:t xml:space="preserve">hemA </w:t>
      </w:r>
      <w:r w:rsidRPr="00BE01FD">
        <w:t xml:space="preserve">mutant </w:t>
      </w:r>
      <w:r w:rsidRPr="00BE01FD">
        <w:rPr>
          <w:i/>
        </w:rPr>
        <w:t xml:space="preserve">E. coli </w:t>
      </w:r>
      <w:r w:rsidRPr="00BE01FD">
        <w:t>cells</w:t>
      </w:r>
      <w:r w:rsidR="001A7CB3" w:rsidRPr="00BE01FD">
        <w:t>............................................................................................................</w:t>
      </w:r>
      <w:r w:rsidR="0036257F">
        <w:t>..........................105</w:t>
      </w:r>
    </w:p>
    <w:p w14:paraId="3FD01662" w14:textId="6B49CB34" w:rsidR="00256FA2" w:rsidRPr="00BE01FD" w:rsidRDefault="00256FA2" w:rsidP="00761BB0">
      <w:r w:rsidRPr="00B20D0D">
        <w:rPr>
          <w:b/>
        </w:rPr>
        <w:t>Figure 4.3.</w:t>
      </w:r>
      <w:r w:rsidRPr="00BE01FD">
        <w:t xml:space="preserve"> CORM-3 accumulates inside </w:t>
      </w:r>
      <w:r w:rsidRPr="00761BB0">
        <w:rPr>
          <w:i/>
        </w:rPr>
        <w:t>hemA</w:t>
      </w:r>
      <w:r w:rsidRPr="00BE01FD">
        <w:t xml:space="preserve"> cell</w:t>
      </w:r>
      <w:r w:rsidR="005736EE">
        <w:t xml:space="preserve">s to a greater extent than wild </w:t>
      </w:r>
      <w:r w:rsidRPr="00BE01FD">
        <w:t>type cells</w:t>
      </w:r>
      <w:r w:rsidR="001A7CB3" w:rsidRPr="00BE01FD">
        <w:t>........</w:t>
      </w:r>
      <w:r w:rsidR="00761BB0">
        <w:t>....................................................................................................................................</w:t>
      </w:r>
      <w:r w:rsidR="0036257F">
        <w:t>.106</w:t>
      </w:r>
    </w:p>
    <w:p w14:paraId="2CEBE48E" w14:textId="31E08B4D" w:rsidR="00256FA2" w:rsidRPr="00BE01FD" w:rsidRDefault="00256FA2" w:rsidP="00761BB0">
      <w:r w:rsidRPr="00B20D0D">
        <w:rPr>
          <w:b/>
        </w:rPr>
        <w:t>Figure 4.4.</w:t>
      </w:r>
      <w:r w:rsidRPr="00BE01FD">
        <w:t xml:space="preserve"> CORM-3 does not promote K</w:t>
      </w:r>
      <w:r w:rsidRPr="00BE01FD">
        <w:rPr>
          <w:vertAlign w:val="superscript"/>
        </w:rPr>
        <w:t>+</w:t>
      </w:r>
      <w:r w:rsidRPr="00BE01FD">
        <w:t xml:space="preserve"> and Na</w:t>
      </w:r>
      <w:r w:rsidRPr="00BE01FD">
        <w:rPr>
          <w:vertAlign w:val="superscript"/>
        </w:rPr>
        <w:t>+</w:t>
      </w:r>
      <w:r w:rsidRPr="00BE01FD">
        <w:t xml:space="preserve"> fluxes </w:t>
      </w:r>
      <w:r w:rsidR="00731AEA" w:rsidRPr="00BE01FD">
        <w:t>across</w:t>
      </w:r>
      <w:r w:rsidRPr="00BE01FD">
        <w:t xml:space="preserve"> the membrane of </w:t>
      </w:r>
      <w:r w:rsidRPr="00BE01FD">
        <w:rPr>
          <w:i/>
        </w:rPr>
        <w:t>hemA</w:t>
      </w:r>
      <w:r w:rsidRPr="00BE01FD">
        <w:t xml:space="preserve"> cells</w:t>
      </w:r>
      <w:r w:rsidR="001A7CB3" w:rsidRPr="00BE01FD">
        <w:t>......</w:t>
      </w:r>
      <w:r w:rsidR="00761BB0">
        <w:t>...........................................................................................................</w:t>
      </w:r>
      <w:r w:rsidR="0036257F">
        <w:t>............................108</w:t>
      </w:r>
    </w:p>
    <w:p w14:paraId="462833A6" w14:textId="34B4CD9C" w:rsidR="00256FA2" w:rsidRPr="00BE01FD" w:rsidRDefault="00256FA2" w:rsidP="00761BB0">
      <w:r w:rsidRPr="00B20D0D">
        <w:rPr>
          <w:b/>
        </w:rPr>
        <w:t>Figure 4.5</w:t>
      </w:r>
      <w:r w:rsidRPr="00BE01FD">
        <w:t xml:space="preserve">. Levels of Spy and CpxP protein are altered in response to CORM-3 in wild type and </w:t>
      </w:r>
      <w:r w:rsidRPr="00BE01FD">
        <w:rPr>
          <w:i/>
        </w:rPr>
        <w:t>hemA</w:t>
      </w:r>
      <w:r w:rsidRPr="00BE01FD">
        <w:t xml:space="preserve"> cells</w:t>
      </w:r>
      <w:r w:rsidR="001A7CB3" w:rsidRPr="00BE01FD">
        <w:t>.............................................................................................</w:t>
      </w:r>
      <w:r w:rsidR="00761BB0">
        <w:t>...</w:t>
      </w:r>
      <w:r w:rsidR="005736EE">
        <w:t>..................</w:t>
      </w:r>
      <w:r w:rsidR="0036257F">
        <w:t>..........109</w:t>
      </w:r>
    </w:p>
    <w:p w14:paraId="134205A8" w14:textId="25BDF696" w:rsidR="00256FA2" w:rsidRPr="00BE01FD" w:rsidRDefault="00256FA2" w:rsidP="00761BB0">
      <w:r w:rsidRPr="00ED3795">
        <w:rPr>
          <w:b/>
        </w:rPr>
        <w:t>Figure 4.6.</w:t>
      </w:r>
      <w:r w:rsidRPr="00BE01FD">
        <w:t xml:space="preserve"> CORM-3 perturbs the outer membrane of </w:t>
      </w:r>
      <w:r w:rsidRPr="00BE01FD">
        <w:rPr>
          <w:i/>
        </w:rPr>
        <w:t>E. coli</w:t>
      </w:r>
      <w:r w:rsidRPr="00BE01FD">
        <w:t xml:space="preserve"> in both wild type and </w:t>
      </w:r>
      <w:r w:rsidRPr="00BE01FD">
        <w:rPr>
          <w:i/>
        </w:rPr>
        <w:t>hemA</w:t>
      </w:r>
      <w:r w:rsidRPr="00BE01FD">
        <w:t xml:space="preserve"> cells</w:t>
      </w:r>
      <w:r w:rsidR="001A7CB3" w:rsidRPr="00BE01FD">
        <w:t>....</w:t>
      </w:r>
      <w:r w:rsidR="00761BB0">
        <w:t>..............................................................................................................................</w:t>
      </w:r>
      <w:r w:rsidR="0036257F">
        <w:t>...........111</w:t>
      </w:r>
    </w:p>
    <w:p w14:paraId="4F04A1A0" w14:textId="1D5F78C1" w:rsidR="00256FA2" w:rsidRPr="00BE01FD" w:rsidRDefault="00256FA2" w:rsidP="00761BB0">
      <w:r w:rsidRPr="00ED3795">
        <w:rPr>
          <w:b/>
        </w:rPr>
        <w:t>Figure 5.1.</w:t>
      </w:r>
      <w:r w:rsidRPr="00BE01FD">
        <w:t xml:space="preserve"> Growth of </w:t>
      </w:r>
      <w:r w:rsidRPr="00BE01FD">
        <w:rPr>
          <w:i/>
        </w:rPr>
        <w:t>E. coli</w:t>
      </w:r>
      <w:r w:rsidRPr="00BE01FD">
        <w:t xml:space="preserve"> cells aerobically and anaerobically in the presence of CO</w:t>
      </w:r>
      <w:r w:rsidR="001A7CB3" w:rsidRPr="00BE01FD">
        <w:t>...............</w:t>
      </w:r>
      <w:r w:rsidR="00761BB0">
        <w:t>...............................................................................................................................</w:t>
      </w:r>
      <w:r w:rsidR="0036257F">
        <w:t>116</w:t>
      </w:r>
    </w:p>
    <w:p w14:paraId="73F2B7C2" w14:textId="3EA51CC6" w:rsidR="00256FA2" w:rsidRPr="00BE01FD" w:rsidRDefault="00256FA2" w:rsidP="00761BB0">
      <w:r w:rsidRPr="00ED3795">
        <w:rPr>
          <w:b/>
        </w:rPr>
        <w:t>Figure 5.2.</w:t>
      </w:r>
      <w:r w:rsidRPr="00BE01FD">
        <w:t xml:space="preserve"> Functional </w:t>
      </w:r>
      <w:r w:rsidR="00731AEA" w:rsidRPr="00BE01FD">
        <w:t>categories</w:t>
      </w:r>
      <w:r w:rsidRPr="00BE01FD">
        <w:t xml:space="preserve"> of genes affected by CO gas addition in </w:t>
      </w:r>
      <w:r w:rsidRPr="00BE01FD">
        <w:rPr>
          <w:i/>
        </w:rPr>
        <w:t>E. coli</w:t>
      </w:r>
      <w:r w:rsidRPr="00BE01FD">
        <w:t xml:space="preserve"> under aerobic and anaerobic conditions</w:t>
      </w:r>
      <w:r w:rsidR="001A7CB3" w:rsidRPr="00BE01FD">
        <w:t>..................................................................................</w:t>
      </w:r>
      <w:r w:rsidR="0036257F">
        <w:t>..........................118</w:t>
      </w:r>
    </w:p>
    <w:p w14:paraId="190F66A5" w14:textId="3FBE45DD" w:rsidR="00256FA2" w:rsidRPr="00BE01FD" w:rsidRDefault="00256FA2" w:rsidP="00761BB0">
      <w:r w:rsidRPr="00ED3795">
        <w:rPr>
          <w:b/>
        </w:rPr>
        <w:t>Figure 5.3</w:t>
      </w:r>
      <w:r w:rsidR="005653E3" w:rsidRPr="00ED3795">
        <w:rPr>
          <w:b/>
        </w:rPr>
        <w:t>.</w:t>
      </w:r>
      <w:r w:rsidR="005653E3" w:rsidRPr="00BE01FD">
        <w:t xml:space="preserve"> CO-induced transcriptomic changes of genes involved in the TCA cycle and glycolytic pathways in aerobic and anaerobic conditions.</w:t>
      </w:r>
      <w:r w:rsidR="001A7CB3" w:rsidRPr="00BE01FD">
        <w:t xml:space="preserve"> ..............................</w:t>
      </w:r>
      <w:r w:rsidR="0036257F">
        <w:t>..........................119</w:t>
      </w:r>
    </w:p>
    <w:p w14:paraId="3D96B632" w14:textId="4D7127BA" w:rsidR="00256FA2" w:rsidRPr="00BE01FD" w:rsidRDefault="00256FA2" w:rsidP="00761BB0">
      <w:r w:rsidRPr="00ED3795">
        <w:rPr>
          <w:b/>
        </w:rPr>
        <w:t>Figure 5.4.</w:t>
      </w:r>
      <w:r w:rsidR="005736EE">
        <w:rPr>
          <w:b/>
        </w:rPr>
        <w:t xml:space="preserve"> </w:t>
      </w:r>
      <w:r w:rsidR="00731AEA" w:rsidRPr="00BE01FD">
        <w:t>Differential</w:t>
      </w:r>
      <w:r w:rsidR="005653E3" w:rsidRPr="00BE01FD">
        <w:t xml:space="preserve"> expression of genes involved in the TCA cycle and glycolysis</w:t>
      </w:r>
      <w:r w:rsidR="001A7CB3" w:rsidRPr="00BE01FD">
        <w:t>.................</w:t>
      </w:r>
      <w:r w:rsidR="005736EE">
        <w:t>......................................................................................</w:t>
      </w:r>
      <w:r w:rsidR="0036257F">
        <w:t>.............................121</w:t>
      </w:r>
    </w:p>
    <w:p w14:paraId="59D87A93" w14:textId="77E04C2B" w:rsidR="00256FA2" w:rsidRPr="00BE01FD" w:rsidRDefault="00256FA2" w:rsidP="00761BB0">
      <w:r w:rsidRPr="00ED3795">
        <w:rPr>
          <w:b/>
        </w:rPr>
        <w:t>Figure 5.5.</w:t>
      </w:r>
      <w:r w:rsidR="005736EE">
        <w:rPr>
          <w:b/>
        </w:rPr>
        <w:t xml:space="preserve"> </w:t>
      </w:r>
      <w:r w:rsidR="005653E3" w:rsidRPr="00BE01FD">
        <w:t>CO-induced transcriptomic changes of genes involved in the O</w:t>
      </w:r>
      <w:r w:rsidR="005653E3" w:rsidRPr="00BE01FD">
        <w:rPr>
          <w:vertAlign w:val="subscript"/>
        </w:rPr>
        <w:t>2</w:t>
      </w:r>
      <w:r w:rsidR="005653E3" w:rsidRPr="00BE01FD">
        <w:t>-terminated electron transport pathways in aerobic and anaerobic conditions.</w:t>
      </w:r>
      <w:r w:rsidR="001A7CB3" w:rsidRPr="00BE01FD">
        <w:t xml:space="preserve"> ................................</w:t>
      </w:r>
      <w:r w:rsidR="0036257F">
        <w:t>..........................122</w:t>
      </w:r>
    </w:p>
    <w:p w14:paraId="1A3988C2" w14:textId="40D536FB" w:rsidR="005653E3" w:rsidRPr="00BE01FD" w:rsidRDefault="00256FA2" w:rsidP="00761BB0">
      <w:r w:rsidRPr="00ED3795">
        <w:rPr>
          <w:b/>
        </w:rPr>
        <w:t>Figure 5.6.</w:t>
      </w:r>
      <w:r w:rsidR="005736EE">
        <w:rPr>
          <w:b/>
        </w:rPr>
        <w:t xml:space="preserve"> </w:t>
      </w:r>
      <w:r w:rsidR="005653E3" w:rsidRPr="00BE01FD">
        <w:t xml:space="preserve">Differential </w:t>
      </w:r>
      <w:r w:rsidR="00731AEA" w:rsidRPr="00BE01FD">
        <w:t>expression</w:t>
      </w:r>
      <w:r w:rsidR="005653E3" w:rsidRPr="00BE01FD">
        <w:t xml:space="preserve"> of genes involved in respiration.</w:t>
      </w:r>
      <w:r w:rsidR="001A7CB3" w:rsidRPr="00BE01FD">
        <w:t>...........................</w:t>
      </w:r>
      <w:r w:rsidR="0036257F">
        <w:t>............124</w:t>
      </w:r>
    </w:p>
    <w:p w14:paraId="7E7A5E05" w14:textId="1446D95F" w:rsidR="00256FA2" w:rsidRPr="00BE01FD" w:rsidRDefault="00256FA2" w:rsidP="00761BB0">
      <w:r w:rsidRPr="00ED3795">
        <w:rPr>
          <w:b/>
        </w:rPr>
        <w:t>Figure 5.7</w:t>
      </w:r>
      <w:r w:rsidR="005653E3" w:rsidRPr="00ED3795">
        <w:rPr>
          <w:b/>
        </w:rPr>
        <w:t>.</w:t>
      </w:r>
      <w:r w:rsidR="005653E3" w:rsidRPr="00BE01FD">
        <w:t xml:space="preserve"> Inferred activity of the transcription factors ArcA, FNR and PdhR in response to CO.</w:t>
      </w:r>
      <w:r w:rsidR="001A7CB3" w:rsidRPr="00BE01FD">
        <w:t>...................................................................................................................</w:t>
      </w:r>
      <w:r w:rsidR="0036257F">
        <w:t>..........................125</w:t>
      </w:r>
    </w:p>
    <w:p w14:paraId="53DD3A23" w14:textId="16B213E9" w:rsidR="005653E3" w:rsidRPr="00ED3795" w:rsidRDefault="005653E3" w:rsidP="00761BB0">
      <w:pPr>
        <w:rPr>
          <w:b/>
        </w:rPr>
      </w:pPr>
      <w:r w:rsidRPr="00ED3795">
        <w:rPr>
          <w:b/>
        </w:rPr>
        <w:t>Figure 5.8</w:t>
      </w:r>
      <w:r w:rsidR="00ED3795">
        <w:rPr>
          <w:b/>
        </w:rPr>
        <w:t xml:space="preserve">. </w:t>
      </w:r>
      <w:r w:rsidR="00ED3795" w:rsidRPr="00ED3795">
        <w:t xml:space="preserve">TFinfer correlation profile of transcription factor activities in CO aerobic conditions </w:t>
      </w:r>
      <w:r w:rsidR="00ED3795" w:rsidRPr="00ED3795">
        <w:rPr>
          <w:i/>
        </w:rPr>
        <w:t>vs</w:t>
      </w:r>
      <w:r w:rsidR="00ED3795">
        <w:t>. anaerobic conditions.........................</w:t>
      </w:r>
      <w:r w:rsidR="005736EE">
        <w:t>.......................................................</w:t>
      </w:r>
      <w:r w:rsidR="0036257F">
        <w:t>.............................129</w:t>
      </w:r>
    </w:p>
    <w:p w14:paraId="690C2ADA" w14:textId="03A9C7F0" w:rsidR="005653E3" w:rsidRPr="00ED3795" w:rsidRDefault="005653E3" w:rsidP="00761BB0">
      <w:pPr>
        <w:rPr>
          <w:b/>
        </w:rPr>
      </w:pPr>
      <w:r w:rsidRPr="00ED3795">
        <w:rPr>
          <w:b/>
        </w:rPr>
        <w:t>Figure 5.9.</w:t>
      </w:r>
      <w:r w:rsidR="00ED3795">
        <w:rPr>
          <w:b/>
        </w:rPr>
        <w:t xml:space="preserve"> </w:t>
      </w:r>
      <w:r w:rsidR="00ED3795" w:rsidRPr="00ED3795">
        <w:t xml:space="preserve">TFinfer correlation profile of transcription factor activities in CO aerobic conditions </w:t>
      </w:r>
      <w:r w:rsidR="00ED3795" w:rsidRPr="00ED3795">
        <w:rPr>
          <w:i/>
        </w:rPr>
        <w:t>vs</w:t>
      </w:r>
      <w:r w:rsidR="00ED3795">
        <w:t>. anaerobic conditions (including errors).........................</w:t>
      </w:r>
      <w:r w:rsidR="005736EE">
        <w:t>..........................</w:t>
      </w:r>
      <w:r w:rsidR="0036257F">
        <w:t>.............................130</w:t>
      </w:r>
    </w:p>
    <w:p w14:paraId="0AD873EF" w14:textId="66370D34" w:rsidR="005653E3" w:rsidRPr="00ED3795" w:rsidRDefault="005653E3" w:rsidP="00761BB0">
      <w:pPr>
        <w:rPr>
          <w:b/>
        </w:rPr>
      </w:pPr>
      <w:r w:rsidRPr="00ED3795">
        <w:rPr>
          <w:b/>
        </w:rPr>
        <w:t>Figure 5.10</w:t>
      </w:r>
      <w:r w:rsidR="00ED3795" w:rsidRPr="00ED3795">
        <w:t xml:space="preserve">. </w:t>
      </w:r>
      <w:r w:rsidR="00ED3795" w:rsidRPr="00ED3795">
        <w:rPr>
          <w:szCs w:val="22"/>
        </w:rPr>
        <w:t>Differential expression of genes involved in cysteine uptake and metabolism.</w:t>
      </w:r>
      <w:r w:rsidR="0036257F">
        <w:rPr>
          <w:szCs w:val="22"/>
        </w:rPr>
        <w:t>...132</w:t>
      </w:r>
    </w:p>
    <w:p w14:paraId="4BA58C1A" w14:textId="1E75F6B5" w:rsidR="005653E3" w:rsidRPr="00ED3795" w:rsidRDefault="005653E3" w:rsidP="00761BB0">
      <w:pPr>
        <w:rPr>
          <w:b/>
        </w:rPr>
      </w:pPr>
      <w:r w:rsidRPr="00ED3795">
        <w:rPr>
          <w:b/>
        </w:rPr>
        <w:t>Figure 5.11</w:t>
      </w:r>
      <w:r w:rsidR="00ED3795">
        <w:rPr>
          <w:b/>
        </w:rPr>
        <w:t xml:space="preserve">. </w:t>
      </w:r>
      <w:r w:rsidR="00ED3795" w:rsidRPr="00ED3795">
        <w:rPr>
          <w:rFonts w:cs="Times New Roman"/>
        </w:rPr>
        <w:t>Inferred activity of the transcription factors CysB, MetJ and ArgR in response to CO.</w:t>
      </w:r>
      <w:r w:rsidR="00ED3795">
        <w:rPr>
          <w:rFonts w:cs="Times New Roman"/>
        </w:rPr>
        <w:t>.........................................................................................</w:t>
      </w:r>
      <w:r w:rsidR="005736EE">
        <w:rPr>
          <w:rFonts w:cs="Times New Roman"/>
        </w:rPr>
        <w:t>.......................</w:t>
      </w:r>
      <w:r w:rsidR="0036257F">
        <w:rPr>
          <w:rFonts w:cs="Times New Roman"/>
        </w:rPr>
        <w:t>.............................133</w:t>
      </w:r>
    </w:p>
    <w:p w14:paraId="00AF90BC" w14:textId="6E29A9F2" w:rsidR="005653E3" w:rsidRPr="00ED3795" w:rsidRDefault="005653E3" w:rsidP="00761BB0">
      <w:pPr>
        <w:rPr>
          <w:b/>
        </w:rPr>
      </w:pPr>
      <w:r w:rsidRPr="00ED3795">
        <w:rPr>
          <w:b/>
        </w:rPr>
        <w:lastRenderedPageBreak/>
        <w:t>Figure 5.12</w:t>
      </w:r>
      <w:r w:rsidR="00ED3795">
        <w:rPr>
          <w:b/>
        </w:rPr>
        <w:t xml:space="preserve">. </w:t>
      </w:r>
      <w:r w:rsidR="00ED3795" w:rsidRPr="00ED3795">
        <w:rPr>
          <w:rFonts w:cs="Times New Roman"/>
        </w:rPr>
        <w:t>Differential expression of genes involved in methionine biosynthesis.</w:t>
      </w:r>
      <w:r w:rsidR="00761BB0">
        <w:rPr>
          <w:rFonts w:cs="Times New Roman"/>
        </w:rPr>
        <w:t>..............</w:t>
      </w:r>
      <w:r w:rsidR="0036257F">
        <w:rPr>
          <w:rFonts w:cs="Times New Roman"/>
        </w:rPr>
        <w:t>..135</w:t>
      </w:r>
    </w:p>
    <w:p w14:paraId="216AEEEC" w14:textId="22E8BCE4" w:rsidR="005653E3" w:rsidRPr="00ED3795" w:rsidRDefault="005653E3" w:rsidP="00761BB0">
      <w:pPr>
        <w:rPr>
          <w:b/>
        </w:rPr>
      </w:pPr>
      <w:r w:rsidRPr="00ED3795">
        <w:rPr>
          <w:b/>
        </w:rPr>
        <w:t>Figure 5.13</w:t>
      </w:r>
      <w:r w:rsidR="00ED3795">
        <w:rPr>
          <w:b/>
        </w:rPr>
        <w:t xml:space="preserve">. </w:t>
      </w:r>
      <w:r w:rsidR="00ED3795" w:rsidRPr="00ED3795">
        <w:rPr>
          <w:rFonts w:cs="Times New Roman"/>
        </w:rPr>
        <w:t>Differential expression of genes involved in arginine metabolism and biosynthesis.</w:t>
      </w:r>
      <w:r w:rsidR="00761BB0">
        <w:rPr>
          <w:rFonts w:cs="Times New Roman"/>
        </w:rPr>
        <w:t>........................................................................................................................</w:t>
      </w:r>
      <w:r w:rsidR="0036257F">
        <w:rPr>
          <w:rFonts w:cs="Times New Roman"/>
        </w:rPr>
        <w:t>.......136</w:t>
      </w:r>
    </w:p>
    <w:p w14:paraId="63DAB951" w14:textId="70ABD7B8" w:rsidR="005653E3" w:rsidRPr="00ED3795" w:rsidRDefault="005653E3" w:rsidP="00761BB0">
      <w:pPr>
        <w:rPr>
          <w:b/>
        </w:rPr>
      </w:pPr>
      <w:r w:rsidRPr="00ED3795">
        <w:rPr>
          <w:b/>
        </w:rPr>
        <w:t>Figure 5.14</w:t>
      </w:r>
      <w:r w:rsidR="00ED3795">
        <w:rPr>
          <w:b/>
        </w:rPr>
        <w:t>.</w:t>
      </w:r>
      <w:r w:rsidR="00F625FC">
        <w:rPr>
          <w:b/>
        </w:rPr>
        <w:t xml:space="preserve"> </w:t>
      </w:r>
      <w:r w:rsidR="005736EE" w:rsidRPr="00761BB0">
        <w:rPr>
          <w:rFonts w:cs="Times New Roman"/>
        </w:rPr>
        <w:t>Predicted transcription factor activity of Fur, a transcriptional repressor of Fe regulated genes, and corresponding gene changes</w:t>
      </w:r>
      <w:r w:rsidR="00F625FC" w:rsidRPr="00F625FC">
        <w:rPr>
          <w:rFonts w:cs="Times New Roman"/>
        </w:rPr>
        <w:t>.</w:t>
      </w:r>
      <w:r w:rsidR="00F625FC">
        <w:rPr>
          <w:rFonts w:cs="Times New Roman"/>
        </w:rPr>
        <w:t>.</w:t>
      </w:r>
      <w:r w:rsidR="00761BB0">
        <w:rPr>
          <w:rFonts w:cs="Times New Roman"/>
        </w:rPr>
        <w:t>..................................................................</w:t>
      </w:r>
      <w:r w:rsidR="0036257F">
        <w:rPr>
          <w:rFonts w:cs="Times New Roman"/>
        </w:rPr>
        <w:t>.138</w:t>
      </w:r>
    </w:p>
    <w:p w14:paraId="110EEC1F" w14:textId="3B05C263" w:rsidR="005653E3" w:rsidRPr="00ED3795" w:rsidRDefault="005653E3" w:rsidP="00761BB0">
      <w:pPr>
        <w:rPr>
          <w:b/>
        </w:rPr>
      </w:pPr>
      <w:r w:rsidRPr="00ED3795">
        <w:rPr>
          <w:b/>
        </w:rPr>
        <w:t>Figure 5.15</w:t>
      </w:r>
      <w:r w:rsidR="00ED3795">
        <w:rPr>
          <w:b/>
        </w:rPr>
        <w:t>.</w:t>
      </w:r>
      <w:r w:rsidR="005736EE">
        <w:rPr>
          <w:b/>
        </w:rPr>
        <w:t xml:space="preserve"> </w:t>
      </w:r>
      <w:r w:rsidR="005736EE" w:rsidRPr="00F625FC">
        <w:rPr>
          <w:rFonts w:cs="Times New Roman"/>
        </w:rPr>
        <w:t xml:space="preserve">Differential expression of genes involved in </w:t>
      </w:r>
      <w:r w:rsidR="005736EE">
        <w:rPr>
          <w:rFonts w:cs="Times New Roman"/>
        </w:rPr>
        <w:t>iron acquisition and home</w:t>
      </w:r>
      <w:r w:rsidR="005736EE" w:rsidRPr="00F625FC">
        <w:rPr>
          <w:rFonts w:cs="Times New Roman"/>
        </w:rPr>
        <w:t>ostasis</w:t>
      </w:r>
      <w:r w:rsidR="00761BB0" w:rsidRPr="00761BB0">
        <w:rPr>
          <w:rFonts w:cs="Times New Roman"/>
        </w:rPr>
        <w:t>.</w:t>
      </w:r>
      <w:r w:rsidR="00761BB0">
        <w:rPr>
          <w:rFonts w:cs="Times New Roman"/>
        </w:rPr>
        <w:t>.................................................</w:t>
      </w:r>
      <w:r w:rsidR="005736EE">
        <w:rPr>
          <w:rFonts w:cs="Times New Roman"/>
        </w:rPr>
        <w:t>.................................................</w:t>
      </w:r>
      <w:r w:rsidR="0036257F">
        <w:rPr>
          <w:rFonts w:cs="Times New Roman"/>
        </w:rPr>
        <w:t>.............................139</w:t>
      </w:r>
    </w:p>
    <w:p w14:paraId="7F2BF755" w14:textId="65723B53" w:rsidR="005653E3" w:rsidRPr="00BE01FD" w:rsidRDefault="005653E3" w:rsidP="00761BB0">
      <w:r w:rsidRPr="00ED3795">
        <w:rPr>
          <w:b/>
        </w:rPr>
        <w:t>Figure 5.16.</w:t>
      </w:r>
      <w:r w:rsidRPr="00BE01FD">
        <w:t xml:space="preserve"> Chrome Azurol S (CAS) agar plates show significant siderophore production under CO atmospheres</w:t>
      </w:r>
      <w:r w:rsidR="001A7CB3" w:rsidRPr="00BE01FD">
        <w:t>..............................................................................................................</w:t>
      </w:r>
      <w:r w:rsidR="0036257F">
        <w:t>.141</w:t>
      </w:r>
    </w:p>
    <w:p w14:paraId="5DC1DCFD" w14:textId="26929A75" w:rsidR="005653E3" w:rsidRPr="00BE01FD" w:rsidRDefault="005653E3" w:rsidP="00761BB0">
      <w:r w:rsidRPr="00ED3795">
        <w:rPr>
          <w:b/>
        </w:rPr>
        <w:t>Figure 5.17.</w:t>
      </w:r>
      <w:r w:rsidRPr="00BE01FD">
        <w:t xml:space="preserve"> Effect of CO gas on bacterial sensitivity to metal chelators and antibiotics</w:t>
      </w:r>
      <w:r w:rsidR="005736EE">
        <w:t>...</w:t>
      </w:r>
      <w:r w:rsidR="0036257F">
        <w:t>......142</w:t>
      </w:r>
    </w:p>
    <w:p w14:paraId="60156169" w14:textId="5E2CB74D" w:rsidR="005653E3" w:rsidRPr="00BE01FD" w:rsidRDefault="005653E3" w:rsidP="00761BB0">
      <w:r w:rsidRPr="00ED3795">
        <w:rPr>
          <w:b/>
        </w:rPr>
        <w:t>Figure 6.1.</w:t>
      </w:r>
      <w:r w:rsidRPr="00BE01FD">
        <w:t xml:space="preserve"> Determining the Ctb-CO molar extinction coefficient for purified Ctb protein</w:t>
      </w:r>
      <w:r w:rsidR="001A7CB3" w:rsidRPr="00BE01FD">
        <w:t>............</w:t>
      </w:r>
      <w:r w:rsidR="00761BB0">
        <w:t>..................................................................................................</w:t>
      </w:r>
      <w:r w:rsidR="0036257F">
        <w:t>...........................151</w:t>
      </w:r>
    </w:p>
    <w:p w14:paraId="2F46E1F8" w14:textId="104F5376" w:rsidR="005653E3" w:rsidRPr="00ED3795" w:rsidRDefault="005653E3" w:rsidP="00761BB0">
      <w:pPr>
        <w:rPr>
          <w:b/>
        </w:rPr>
      </w:pPr>
      <w:r w:rsidRPr="00ED3795">
        <w:rPr>
          <w:b/>
        </w:rPr>
        <w:t xml:space="preserve">Figure 6.2. </w:t>
      </w:r>
      <w:r w:rsidR="00761BB0" w:rsidRPr="00761BB0">
        <w:t>Spectral changes of Ctb upon CO binding.</w:t>
      </w:r>
      <w:r w:rsidR="00761BB0">
        <w:t>...................................................</w:t>
      </w:r>
      <w:r w:rsidR="0036257F">
        <w:t>..........153</w:t>
      </w:r>
    </w:p>
    <w:p w14:paraId="3B3AFADE" w14:textId="42924E66" w:rsidR="005653E3" w:rsidRPr="00BE01FD" w:rsidRDefault="005653E3" w:rsidP="00761BB0">
      <w:r w:rsidRPr="00ED3795">
        <w:rPr>
          <w:b/>
        </w:rPr>
        <w:t>Figure 6.3.</w:t>
      </w:r>
      <w:r w:rsidRPr="00BE01FD">
        <w:t xml:space="preserve"> Simplified schematic diagram of intracellular CO release from CORMs and CO binding to Ctb in the presence and absence of sodium dithionite</w:t>
      </w:r>
      <w:r w:rsidR="001A7CB3" w:rsidRPr="00BE01FD">
        <w:t>....................</w:t>
      </w:r>
      <w:r w:rsidR="0036257F">
        <w:t>..........................154</w:t>
      </w:r>
    </w:p>
    <w:p w14:paraId="141A58B4" w14:textId="1E66DE28" w:rsidR="005653E3" w:rsidRPr="00BE01FD" w:rsidRDefault="005653E3" w:rsidP="00761BB0">
      <w:r w:rsidRPr="00ED3795">
        <w:rPr>
          <w:b/>
        </w:rPr>
        <w:t>Figure 6.4</w:t>
      </w:r>
      <w:r w:rsidR="00ED3795" w:rsidRPr="00ED3795">
        <w:rPr>
          <w:b/>
        </w:rPr>
        <w:t>.</w:t>
      </w:r>
      <w:r w:rsidRPr="00BE01FD">
        <w:t xml:space="preserve"> CO release to intracellular Ctb</w:t>
      </w:r>
      <w:r w:rsidR="001A7CB3" w:rsidRPr="00BE01FD">
        <w:t>.....................................................</w:t>
      </w:r>
      <w:r w:rsidR="0036257F">
        <w:t>...........................155</w:t>
      </w:r>
    </w:p>
    <w:p w14:paraId="7BAB009C" w14:textId="2ABD2417" w:rsidR="005653E3" w:rsidRPr="00BE01FD" w:rsidRDefault="005653E3" w:rsidP="00761BB0">
      <w:r w:rsidRPr="00ED3795">
        <w:rPr>
          <w:b/>
        </w:rPr>
        <w:t>Figure 6.5.</w:t>
      </w:r>
      <w:r w:rsidRPr="00BE01FD">
        <w:t xml:space="preserve"> Intracellular accumulation of CORM-401 and CORM-3, assayed by ICP-MS</w:t>
      </w:r>
      <w:r w:rsidR="001A7CB3" w:rsidRPr="00BE01FD">
        <w:t>............</w:t>
      </w:r>
      <w:r w:rsidR="005736EE">
        <w:t>.....................................................................................................</w:t>
      </w:r>
      <w:r w:rsidR="0036257F">
        <w:t>.............................158</w:t>
      </w:r>
    </w:p>
    <w:p w14:paraId="34BA70C7" w14:textId="6979EE8A" w:rsidR="005653E3" w:rsidRPr="00BE01FD" w:rsidRDefault="005653E3" w:rsidP="00761BB0">
      <w:r w:rsidRPr="00ED3795">
        <w:rPr>
          <w:b/>
        </w:rPr>
        <w:t>Figure 6.6.</w:t>
      </w:r>
      <w:r w:rsidRPr="00BE01FD">
        <w:t xml:space="preserve"> The effect of sodium dithionite on the uptake of CORM-401 and CORM-3 by </w:t>
      </w:r>
      <w:r w:rsidRPr="00BE01FD">
        <w:rPr>
          <w:i/>
        </w:rPr>
        <w:t>E. coli</w:t>
      </w:r>
      <w:r w:rsidR="007579CB">
        <w:rPr>
          <w:i/>
        </w:rPr>
        <w:t xml:space="preserve"> </w:t>
      </w:r>
      <w:r w:rsidRPr="00BE01FD">
        <w:t>cells</w:t>
      </w:r>
      <w:r w:rsidR="007579CB">
        <w:t>.......</w:t>
      </w:r>
      <w:r w:rsidR="001A7CB3" w:rsidRPr="00BE01FD">
        <w:t>............................................................</w:t>
      </w:r>
      <w:r w:rsidR="007579CB">
        <w:t>...............................</w:t>
      </w:r>
      <w:r w:rsidR="001A7CB3" w:rsidRPr="00BE01FD">
        <w:t>...</w:t>
      </w:r>
      <w:r w:rsidR="005736EE">
        <w:t>....</w:t>
      </w:r>
      <w:r w:rsidR="0036257F">
        <w:t>.............................159</w:t>
      </w:r>
    </w:p>
    <w:p w14:paraId="0822D2A3" w14:textId="5D1D4E9A" w:rsidR="005653E3" w:rsidRPr="00BE01FD" w:rsidRDefault="005653E3" w:rsidP="00761BB0">
      <w:r w:rsidRPr="00ED3795">
        <w:rPr>
          <w:b/>
        </w:rPr>
        <w:t>Figure 6.7.</w:t>
      </w:r>
      <w:r w:rsidRPr="00BE01FD">
        <w:t xml:space="preserve"> CORM-3 promotes the uptake of CORM-401.</w:t>
      </w:r>
      <w:r w:rsidR="001A7CB3" w:rsidRPr="00BE01FD">
        <w:t xml:space="preserve"> ...........................................</w:t>
      </w:r>
      <w:r w:rsidR="0036257F">
        <w:t>...........161</w:t>
      </w:r>
    </w:p>
    <w:p w14:paraId="43B03859" w14:textId="411A585C" w:rsidR="005653E3" w:rsidRPr="00BE01FD" w:rsidRDefault="005653E3" w:rsidP="00761BB0">
      <w:r w:rsidRPr="00ED3795">
        <w:rPr>
          <w:b/>
        </w:rPr>
        <w:t>Figure 6.8.</w:t>
      </w:r>
      <w:r w:rsidRPr="00BE01FD">
        <w:t xml:space="preserve"> CORM-401 uptake by </w:t>
      </w:r>
      <w:r w:rsidRPr="00BE01FD">
        <w:rPr>
          <w:i/>
        </w:rPr>
        <w:t>E. coli</w:t>
      </w:r>
      <w:r w:rsidRPr="00BE01FD">
        <w:t xml:space="preserve"> cells is only promoted by CORM-3 and not by Ru(Cl)</w:t>
      </w:r>
      <w:r w:rsidRPr="00BE01FD">
        <w:rPr>
          <w:vertAlign w:val="subscript"/>
        </w:rPr>
        <w:t>3</w:t>
      </w:r>
      <w:r w:rsidRPr="00BE01FD">
        <w:t xml:space="preserve"> or CORM-2</w:t>
      </w:r>
      <w:r w:rsidR="001A7CB3" w:rsidRPr="00BE01FD">
        <w:t>......................................................................................</w:t>
      </w:r>
      <w:r w:rsidR="0036257F">
        <w:t>.............................162</w:t>
      </w:r>
    </w:p>
    <w:p w14:paraId="0A8C992E" w14:textId="1EBA40BE" w:rsidR="005653E3" w:rsidRPr="00BE01FD" w:rsidRDefault="005653E3" w:rsidP="00761BB0">
      <w:r w:rsidRPr="00ED3795">
        <w:rPr>
          <w:b/>
        </w:rPr>
        <w:t>Figure 6.9.</w:t>
      </w:r>
      <w:r w:rsidRPr="00BE01FD">
        <w:t xml:space="preserve"> Growth of cells with CORM-3 and CORM-401 added </w:t>
      </w:r>
      <w:r w:rsidR="00731AEA" w:rsidRPr="00BE01FD">
        <w:t>simultaneously</w:t>
      </w:r>
      <w:r w:rsidR="00761BB0">
        <w:t>.................</w:t>
      </w:r>
      <w:r w:rsidR="0036257F">
        <w:t>164</w:t>
      </w:r>
    </w:p>
    <w:p w14:paraId="4EDD30C8" w14:textId="774CF9D7" w:rsidR="005653E3" w:rsidRPr="00BE01FD" w:rsidRDefault="005653E3" w:rsidP="00761BB0">
      <w:r w:rsidRPr="00ED3795">
        <w:rPr>
          <w:b/>
        </w:rPr>
        <w:t>Figure 6.10.</w:t>
      </w:r>
      <w:r w:rsidRPr="00BE01FD">
        <w:t xml:space="preserve"> Addition of CCCP to cultures leads to a monophasic uptake of CORM-401</w:t>
      </w:r>
      <w:r w:rsidR="0036257F">
        <w:t>.......165</w:t>
      </w:r>
    </w:p>
    <w:p w14:paraId="5FDD5250" w14:textId="776AFDD2" w:rsidR="005653E3" w:rsidRPr="00BE01FD" w:rsidRDefault="005653E3" w:rsidP="00761BB0">
      <w:r w:rsidRPr="00ED3795">
        <w:rPr>
          <w:b/>
        </w:rPr>
        <w:t>Figure 6.11.</w:t>
      </w:r>
      <w:r w:rsidRPr="00BE01FD">
        <w:t xml:space="preserve"> CORM-401 is taken up by </w:t>
      </w:r>
      <w:r w:rsidRPr="00BE01FD">
        <w:rPr>
          <w:i/>
        </w:rPr>
        <w:t>E. coli</w:t>
      </w:r>
      <w:r w:rsidRPr="00BE01FD">
        <w:t xml:space="preserve"> cells in part by a diffusion-based pathway.</w:t>
      </w:r>
      <w:r w:rsidR="0036257F">
        <w:t>....166</w:t>
      </w:r>
    </w:p>
    <w:p w14:paraId="61F7797F" w14:textId="17CF85DD" w:rsidR="005653E3" w:rsidRPr="00BE01FD" w:rsidRDefault="00ED3795" w:rsidP="00761BB0">
      <w:r>
        <w:rPr>
          <w:b/>
        </w:rPr>
        <w:t>Figure</w:t>
      </w:r>
      <w:r w:rsidR="005653E3" w:rsidRPr="00ED3795">
        <w:rPr>
          <w:b/>
        </w:rPr>
        <w:t xml:space="preserve"> 6.12. </w:t>
      </w:r>
      <w:r w:rsidR="005653E3" w:rsidRPr="00BE01FD">
        <w:t>A simplified summary of hypotheses surrounding CORM-401 uptake.</w:t>
      </w:r>
      <w:r w:rsidR="0036257F">
        <w:t>..............171</w:t>
      </w:r>
    </w:p>
    <w:p w14:paraId="18EC99B1" w14:textId="6C7667AB" w:rsidR="005653E3" w:rsidRPr="00BE01FD" w:rsidRDefault="005653E3" w:rsidP="00761BB0">
      <w:r w:rsidRPr="00761BB0">
        <w:rPr>
          <w:b/>
        </w:rPr>
        <w:t>Figure 7.1.</w:t>
      </w:r>
      <w:r w:rsidRPr="00BE01FD">
        <w:t xml:space="preserve"> Summary of the findings in this thesis that contribute to the understanding of CO and CORM action of </w:t>
      </w:r>
      <w:r w:rsidRPr="00BE01FD">
        <w:rPr>
          <w:i/>
        </w:rPr>
        <w:t>E. coli</w:t>
      </w:r>
      <w:r w:rsidRPr="00BE01FD">
        <w:t xml:space="preserve"> cells.</w:t>
      </w:r>
      <w:r w:rsidR="001A7CB3" w:rsidRPr="00BE01FD">
        <w:t>.........................................................................................</w:t>
      </w:r>
      <w:r w:rsidR="0036257F">
        <w:t>.....184</w:t>
      </w:r>
    </w:p>
    <w:p w14:paraId="4D52BDFB" w14:textId="77777777" w:rsidR="00761BB0" w:rsidRDefault="00761BB0" w:rsidP="00EC75CE">
      <w:pPr>
        <w:pStyle w:val="appendix"/>
      </w:pPr>
    </w:p>
    <w:p w14:paraId="7A4F1275" w14:textId="77777777" w:rsidR="00761BB0" w:rsidRDefault="00761BB0" w:rsidP="00EC75CE">
      <w:pPr>
        <w:pStyle w:val="appendix"/>
      </w:pPr>
    </w:p>
    <w:p w14:paraId="46840F42" w14:textId="77777777" w:rsidR="00761BB0" w:rsidRDefault="00761BB0" w:rsidP="00EC75CE">
      <w:pPr>
        <w:pStyle w:val="appendix"/>
      </w:pPr>
    </w:p>
    <w:p w14:paraId="52041E9E" w14:textId="031785F8" w:rsidR="004A4A2F" w:rsidRPr="00BE01FD" w:rsidRDefault="004A4A2F" w:rsidP="00EC75CE">
      <w:pPr>
        <w:pStyle w:val="appendix"/>
      </w:pPr>
      <w:r w:rsidRPr="00BE01FD">
        <w:lastRenderedPageBreak/>
        <w:t>List of Tables</w:t>
      </w:r>
    </w:p>
    <w:p w14:paraId="58A07FB5" w14:textId="159E339A" w:rsidR="004A4A2F" w:rsidRPr="00BE01FD" w:rsidRDefault="00534519" w:rsidP="00534519">
      <w:r w:rsidRPr="00BE01FD">
        <w:rPr>
          <w:b/>
        </w:rPr>
        <w:t xml:space="preserve">Table 1.1. </w:t>
      </w:r>
      <w:r w:rsidRPr="00BE01FD">
        <w:t>Chemical and biological properties of the three gasotransmitters</w:t>
      </w:r>
      <w:r w:rsidR="001A7CB3" w:rsidRPr="00BE01FD">
        <w:t>..</w:t>
      </w:r>
      <w:r w:rsidR="005736EE">
        <w:t>..............................2</w:t>
      </w:r>
    </w:p>
    <w:p w14:paraId="3A0BB2F6" w14:textId="3E531126" w:rsidR="00534519" w:rsidRPr="00BE01FD" w:rsidRDefault="00534519" w:rsidP="00534519">
      <w:r w:rsidRPr="00BE01FD">
        <w:rPr>
          <w:b/>
        </w:rPr>
        <w:t>Table 1.2.</w:t>
      </w:r>
      <w:r w:rsidRPr="00BE01FD">
        <w:t xml:space="preserve"> The structure and CO-release characteristics of biologically-relevant CORMs</w:t>
      </w:r>
      <w:r w:rsidR="005736EE">
        <w:t>........18</w:t>
      </w:r>
    </w:p>
    <w:p w14:paraId="61B316BE" w14:textId="2283B5B8" w:rsidR="00534519" w:rsidRPr="00BE01FD" w:rsidRDefault="00534519" w:rsidP="00534519">
      <w:pPr>
        <w:rPr>
          <w:b/>
        </w:rPr>
      </w:pPr>
      <w:r w:rsidRPr="00BE01FD">
        <w:rPr>
          <w:b/>
        </w:rPr>
        <w:t xml:space="preserve">Table 1.3. </w:t>
      </w:r>
      <w:r w:rsidR="00761BB0" w:rsidRPr="00761BB0">
        <w:rPr>
          <w:szCs w:val="22"/>
        </w:rPr>
        <w:t>Studies that demonstrate the antimicrobial properties of CORMs.</w:t>
      </w:r>
      <w:r w:rsidR="005736EE">
        <w:rPr>
          <w:szCs w:val="22"/>
        </w:rPr>
        <w:t>.......................23-24</w:t>
      </w:r>
    </w:p>
    <w:p w14:paraId="46DB6AC2" w14:textId="672E94CA" w:rsidR="00534519" w:rsidRDefault="00534519" w:rsidP="00534519">
      <w:r w:rsidRPr="00BE01FD">
        <w:rPr>
          <w:b/>
        </w:rPr>
        <w:t xml:space="preserve">Table 2.1. </w:t>
      </w:r>
      <w:r w:rsidRPr="00BE01FD">
        <w:t>Strains used in this study</w:t>
      </w:r>
      <w:r w:rsidR="001A7CB3" w:rsidRPr="00BE01FD">
        <w:t>................................................................</w:t>
      </w:r>
      <w:r w:rsidR="0036257F">
        <w:t>............................42</w:t>
      </w:r>
    </w:p>
    <w:p w14:paraId="793833FA" w14:textId="711E3C73" w:rsidR="009D0874" w:rsidRDefault="009D0874" w:rsidP="00534519">
      <w:r>
        <w:rPr>
          <w:b/>
        </w:rPr>
        <w:t xml:space="preserve">Table A1. </w:t>
      </w:r>
      <w:r>
        <w:t>Genes most up- and down-regulated in CO gas aerobic conditions.........................185</w:t>
      </w:r>
    </w:p>
    <w:p w14:paraId="30920C6A" w14:textId="126E6D47" w:rsidR="009D0874" w:rsidRDefault="009D0874" w:rsidP="00534519">
      <w:r>
        <w:rPr>
          <w:b/>
        </w:rPr>
        <w:t xml:space="preserve">Table A2. </w:t>
      </w:r>
      <w:r>
        <w:t>Genes most up- and down-regulated in CO gas anaerobic conditions.....................186</w:t>
      </w:r>
    </w:p>
    <w:p w14:paraId="7666D9F9" w14:textId="71188A5F" w:rsidR="009D0874" w:rsidRDefault="009D0874" w:rsidP="00534519">
      <w:r w:rsidRPr="009D0874">
        <w:rPr>
          <w:b/>
        </w:rPr>
        <w:t>Table A3.</w:t>
      </w:r>
      <w:r>
        <w:t xml:space="preserve"> Genes most up- and down-regulated in CORM-401 anaerobic conditions..............187</w:t>
      </w:r>
    </w:p>
    <w:p w14:paraId="10874F11" w14:textId="2D559012" w:rsidR="009D0874" w:rsidRPr="009D0874" w:rsidRDefault="009D0874" w:rsidP="00534519">
      <w:r w:rsidRPr="009D0874">
        <w:rPr>
          <w:b/>
        </w:rPr>
        <w:t>Table A4.</w:t>
      </w:r>
      <w:r>
        <w:t xml:space="preserve"> Genes most up- and down-regulated in CORM-401 aerobic conditions..................188</w:t>
      </w:r>
    </w:p>
    <w:p w14:paraId="0485DF16" w14:textId="77777777" w:rsidR="00534519" w:rsidRPr="00BE01FD" w:rsidRDefault="00534519" w:rsidP="00534519"/>
    <w:p w14:paraId="20502091" w14:textId="77777777" w:rsidR="004A4A2F" w:rsidRPr="00BE01FD" w:rsidRDefault="004A4A2F" w:rsidP="004A4A2F">
      <w:pPr>
        <w:spacing w:before="0" w:after="0" w:line="240" w:lineRule="auto"/>
        <w:jc w:val="center"/>
        <w:rPr>
          <w:b/>
          <w:sz w:val="28"/>
          <w:szCs w:val="28"/>
        </w:rPr>
      </w:pPr>
    </w:p>
    <w:p w14:paraId="55D7C742" w14:textId="387B2428" w:rsidR="004A4A2F" w:rsidRPr="00BE01FD" w:rsidRDefault="004A4A2F">
      <w:pPr>
        <w:spacing w:before="0" w:after="0" w:line="240" w:lineRule="auto"/>
        <w:jc w:val="left"/>
        <w:rPr>
          <w:b/>
          <w:sz w:val="28"/>
          <w:szCs w:val="28"/>
        </w:rPr>
      </w:pPr>
      <w:r w:rsidRPr="00BE01FD">
        <w:rPr>
          <w:b/>
          <w:sz w:val="28"/>
          <w:szCs w:val="28"/>
        </w:rPr>
        <w:br w:type="page"/>
      </w:r>
    </w:p>
    <w:p w14:paraId="10D70F6D" w14:textId="6DE78F5F" w:rsidR="00E700FA" w:rsidRPr="00BE01FD" w:rsidRDefault="00E700FA" w:rsidP="007727F1">
      <w:pPr>
        <w:jc w:val="center"/>
        <w:rPr>
          <w:b/>
          <w:sz w:val="28"/>
          <w:szCs w:val="28"/>
        </w:rPr>
      </w:pPr>
      <w:r w:rsidRPr="00BE01FD">
        <w:rPr>
          <w:b/>
          <w:sz w:val="28"/>
          <w:szCs w:val="28"/>
        </w:rPr>
        <w:lastRenderedPageBreak/>
        <w:t>Contents</w:t>
      </w:r>
    </w:p>
    <w:p w14:paraId="320D88DB" w14:textId="77777777" w:rsidR="0094682A" w:rsidRDefault="0094682A">
      <w:pPr>
        <w:pStyle w:val="TOC3"/>
        <w:tabs>
          <w:tab w:val="right" w:leader="dot" w:pos="8488"/>
        </w:tabs>
        <w:rPr>
          <w:rFonts w:asciiTheme="minorHAnsi" w:hAnsiTheme="minorHAnsi"/>
          <w:noProof/>
          <w:sz w:val="24"/>
          <w:lang w:val="en-GB" w:eastAsia="ja-JP"/>
        </w:rPr>
      </w:pPr>
      <w:r>
        <w:fldChar w:fldCharType="begin"/>
      </w:r>
      <w:r>
        <w:instrText xml:space="preserve"> TOC \o "1-3" </w:instrText>
      </w:r>
      <w:r>
        <w:fldChar w:fldCharType="separate"/>
      </w:r>
      <w:r w:rsidRPr="008D6E8F">
        <w:rPr>
          <w:b/>
          <w:noProof/>
        </w:rPr>
        <w:t>Chapter 1 – Introduction</w:t>
      </w:r>
      <w:r>
        <w:rPr>
          <w:noProof/>
        </w:rPr>
        <w:tab/>
      </w:r>
      <w:r>
        <w:rPr>
          <w:noProof/>
        </w:rPr>
        <w:fldChar w:fldCharType="begin"/>
      </w:r>
      <w:r>
        <w:rPr>
          <w:noProof/>
        </w:rPr>
        <w:instrText xml:space="preserve"> PAGEREF _Toc298583816 \h </w:instrText>
      </w:r>
      <w:r>
        <w:rPr>
          <w:noProof/>
        </w:rPr>
      </w:r>
      <w:r>
        <w:rPr>
          <w:noProof/>
        </w:rPr>
        <w:fldChar w:fldCharType="separate"/>
      </w:r>
      <w:r w:rsidR="00247BD7">
        <w:rPr>
          <w:noProof/>
        </w:rPr>
        <w:t>1</w:t>
      </w:r>
      <w:r>
        <w:rPr>
          <w:noProof/>
        </w:rPr>
        <w:fldChar w:fldCharType="end"/>
      </w:r>
    </w:p>
    <w:p w14:paraId="4C4818A4" w14:textId="77777777" w:rsidR="0094682A" w:rsidRDefault="0094682A">
      <w:pPr>
        <w:pStyle w:val="TOC2"/>
        <w:tabs>
          <w:tab w:val="right" w:leader="dot" w:pos="8488"/>
        </w:tabs>
        <w:rPr>
          <w:rFonts w:asciiTheme="minorHAnsi" w:hAnsiTheme="minorHAnsi"/>
          <w:noProof/>
          <w:sz w:val="24"/>
          <w:lang w:val="en-GB" w:eastAsia="ja-JP"/>
        </w:rPr>
      </w:pPr>
      <w:r>
        <w:rPr>
          <w:noProof/>
        </w:rPr>
        <w:t>1.5.1.1. The discovery of haem oxygenase (HO)</w:t>
      </w:r>
      <w:r>
        <w:rPr>
          <w:noProof/>
        </w:rPr>
        <w:tab/>
      </w:r>
      <w:r>
        <w:rPr>
          <w:noProof/>
        </w:rPr>
        <w:fldChar w:fldCharType="begin"/>
      </w:r>
      <w:r>
        <w:rPr>
          <w:noProof/>
        </w:rPr>
        <w:instrText xml:space="preserve"> PAGEREF _Toc298583817 \h </w:instrText>
      </w:r>
      <w:r>
        <w:rPr>
          <w:noProof/>
        </w:rPr>
      </w:r>
      <w:r>
        <w:rPr>
          <w:noProof/>
        </w:rPr>
        <w:fldChar w:fldCharType="separate"/>
      </w:r>
      <w:r w:rsidR="00247BD7">
        <w:rPr>
          <w:noProof/>
        </w:rPr>
        <w:t>5</w:t>
      </w:r>
      <w:r>
        <w:rPr>
          <w:noProof/>
        </w:rPr>
        <w:fldChar w:fldCharType="end"/>
      </w:r>
    </w:p>
    <w:p w14:paraId="04E638AD" w14:textId="77777777" w:rsidR="0094682A" w:rsidRDefault="0094682A">
      <w:pPr>
        <w:pStyle w:val="TOC2"/>
        <w:tabs>
          <w:tab w:val="right" w:leader="dot" w:pos="8488"/>
        </w:tabs>
        <w:rPr>
          <w:rFonts w:asciiTheme="minorHAnsi" w:hAnsiTheme="minorHAnsi"/>
          <w:noProof/>
          <w:sz w:val="24"/>
          <w:lang w:val="en-GB" w:eastAsia="ja-JP"/>
        </w:rPr>
      </w:pPr>
      <w:r>
        <w:rPr>
          <w:noProof/>
        </w:rPr>
        <w:t>1.5.1.2. HO localization</w:t>
      </w:r>
      <w:r>
        <w:rPr>
          <w:noProof/>
        </w:rPr>
        <w:tab/>
      </w:r>
      <w:r>
        <w:rPr>
          <w:noProof/>
        </w:rPr>
        <w:fldChar w:fldCharType="begin"/>
      </w:r>
      <w:r>
        <w:rPr>
          <w:noProof/>
        </w:rPr>
        <w:instrText xml:space="preserve"> PAGEREF _Toc298583818 \h </w:instrText>
      </w:r>
      <w:r>
        <w:rPr>
          <w:noProof/>
        </w:rPr>
      </w:r>
      <w:r>
        <w:rPr>
          <w:noProof/>
        </w:rPr>
        <w:fldChar w:fldCharType="separate"/>
      </w:r>
      <w:r w:rsidR="00247BD7">
        <w:rPr>
          <w:noProof/>
        </w:rPr>
        <w:t>6</w:t>
      </w:r>
      <w:r>
        <w:rPr>
          <w:noProof/>
        </w:rPr>
        <w:fldChar w:fldCharType="end"/>
      </w:r>
    </w:p>
    <w:p w14:paraId="0F190A4F" w14:textId="77777777" w:rsidR="0094682A" w:rsidRDefault="0094682A">
      <w:pPr>
        <w:pStyle w:val="TOC2"/>
        <w:tabs>
          <w:tab w:val="right" w:leader="dot" w:pos="8488"/>
        </w:tabs>
        <w:rPr>
          <w:rFonts w:asciiTheme="minorHAnsi" w:hAnsiTheme="minorHAnsi"/>
          <w:noProof/>
          <w:sz w:val="24"/>
          <w:lang w:val="en-GB" w:eastAsia="ja-JP"/>
        </w:rPr>
      </w:pPr>
      <w:r>
        <w:rPr>
          <w:noProof/>
        </w:rPr>
        <w:t>1.5.1.3. Haem-degradation and production of CO</w:t>
      </w:r>
      <w:r>
        <w:rPr>
          <w:noProof/>
        </w:rPr>
        <w:tab/>
      </w:r>
      <w:r>
        <w:rPr>
          <w:noProof/>
        </w:rPr>
        <w:fldChar w:fldCharType="begin"/>
      </w:r>
      <w:r>
        <w:rPr>
          <w:noProof/>
        </w:rPr>
        <w:instrText xml:space="preserve"> PAGEREF _Toc298583819 \h </w:instrText>
      </w:r>
      <w:r>
        <w:rPr>
          <w:noProof/>
        </w:rPr>
      </w:r>
      <w:r>
        <w:rPr>
          <w:noProof/>
        </w:rPr>
        <w:fldChar w:fldCharType="separate"/>
      </w:r>
      <w:r w:rsidR="00247BD7">
        <w:rPr>
          <w:noProof/>
        </w:rPr>
        <w:t>7</w:t>
      </w:r>
      <w:r>
        <w:rPr>
          <w:noProof/>
        </w:rPr>
        <w:fldChar w:fldCharType="end"/>
      </w:r>
    </w:p>
    <w:p w14:paraId="4EAD3AC9" w14:textId="77777777" w:rsidR="0094682A" w:rsidRDefault="0094682A">
      <w:pPr>
        <w:pStyle w:val="TOC1"/>
        <w:tabs>
          <w:tab w:val="right" w:leader="dot" w:pos="8488"/>
        </w:tabs>
        <w:rPr>
          <w:rFonts w:asciiTheme="minorHAnsi" w:hAnsiTheme="minorHAnsi"/>
          <w:noProof/>
          <w:sz w:val="24"/>
          <w:lang w:val="en-GB" w:eastAsia="ja-JP"/>
        </w:rPr>
      </w:pPr>
      <w:r>
        <w:rPr>
          <w:noProof/>
        </w:rPr>
        <w:t>1.5.2. The Role of HO-derived CO in the body</w:t>
      </w:r>
      <w:r>
        <w:rPr>
          <w:noProof/>
        </w:rPr>
        <w:tab/>
      </w:r>
      <w:r>
        <w:rPr>
          <w:noProof/>
        </w:rPr>
        <w:fldChar w:fldCharType="begin"/>
      </w:r>
      <w:r>
        <w:rPr>
          <w:noProof/>
        </w:rPr>
        <w:instrText xml:space="preserve"> PAGEREF _Toc298583820 \h </w:instrText>
      </w:r>
      <w:r>
        <w:rPr>
          <w:noProof/>
        </w:rPr>
      </w:r>
      <w:r>
        <w:rPr>
          <w:noProof/>
        </w:rPr>
        <w:fldChar w:fldCharType="separate"/>
      </w:r>
      <w:r w:rsidR="00247BD7">
        <w:rPr>
          <w:noProof/>
        </w:rPr>
        <w:t>7</w:t>
      </w:r>
      <w:r>
        <w:rPr>
          <w:noProof/>
        </w:rPr>
        <w:fldChar w:fldCharType="end"/>
      </w:r>
    </w:p>
    <w:p w14:paraId="66B512CD" w14:textId="77777777" w:rsidR="0094682A" w:rsidRDefault="0094682A">
      <w:pPr>
        <w:pStyle w:val="TOC2"/>
        <w:tabs>
          <w:tab w:val="right" w:leader="dot" w:pos="8488"/>
        </w:tabs>
        <w:rPr>
          <w:rFonts w:asciiTheme="minorHAnsi" w:hAnsiTheme="minorHAnsi"/>
          <w:noProof/>
          <w:sz w:val="24"/>
          <w:lang w:val="en-GB" w:eastAsia="ja-JP"/>
        </w:rPr>
      </w:pPr>
      <w:r>
        <w:rPr>
          <w:noProof/>
        </w:rPr>
        <w:t>1.5.2.1. CO-dependent signaling; vasodilation, and anti-inflammatory effects</w:t>
      </w:r>
      <w:r>
        <w:rPr>
          <w:noProof/>
        </w:rPr>
        <w:tab/>
      </w:r>
      <w:r>
        <w:rPr>
          <w:noProof/>
        </w:rPr>
        <w:fldChar w:fldCharType="begin"/>
      </w:r>
      <w:r>
        <w:rPr>
          <w:noProof/>
        </w:rPr>
        <w:instrText xml:space="preserve"> PAGEREF _Toc298583821 \h </w:instrText>
      </w:r>
      <w:r>
        <w:rPr>
          <w:noProof/>
        </w:rPr>
      </w:r>
      <w:r>
        <w:rPr>
          <w:noProof/>
        </w:rPr>
        <w:fldChar w:fldCharType="separate"/>
      </w:r>
      <w:r w:rsidR="00247BD7">
        <w:rPr>
          <w:noProof/>
        </w:rPr>
        <w:t>7</w:t>
      </w:r>
      <w:r>
        <w:rPr>
          <w:noProof/>
        </w:rPr>
        <w:fldChar w:fldCharType="end"/>
      </w:r>
    </w:p>
    <w:p w14:paraId="4B9F1DE3" w14:textId="77777777" w:rsidR="0094682A" w:rsidRDefault="0094682A">
      <w:pPr>
        <w:pStyle w:val="TOC2"/>
        <w:tabs>
          <w:tab w:val="right" w:leader="dot" w:pos="8488"/>
        </w:tabs>
        <w:rPr>
          <w:rFonts w:asciiTheme="minorHAnsi" w:hAnsiTheme="minorHAnsi"/>
          <w:noProof/>
          <w:sz w:val="24"/>
          <w:lang w:val="en-GB" w:eastAsia="ja-JP"/>
        </w:rPr>
      </w:pPr>
      <w:r>
        <w:rPr>
          <w:noProof/>
        </w:rPr>
        <w:t>1.5.2.2. CO implications in disease models</w:t>
      </w:r>
      <w:r>
        <w:rPr>
          <w:noProof/>
        </w:rPr>
        <w:tab/>
      </w:r>
      <w:r>
        <w:rPr>
          <w:noProof/>
        </w:rPr>
        <w:fldChar w:fldCharType="begin"/>
      </w:r>
      <w:r>
        <w:rPr>
          <w:noProof/>
        </w:rPr>
        <w:instrText xml:space="preserve"> PAGEREF _Toc298583822 \h </w:instrText>
      </w:r>
      <w:r>
        <w:rPr>
          <w:noProof/>
        </w:rPr>
      </w:r>
      <w:r>
        <w:rPr>
          <w:noProof/>
        </w:rPr>
        <w:fldChar w:fldCharType="separate"/>
      </w:r>
      <w:r w:rsidR="00247BD7">
        <w:rPr>
          <w:noProof/>
        </w:rPr>
        <w:t>9</w:t>
      </w:r>
      <w:r>
        <w:rPr>
          <w:noProof/>
        </w:rPr>
        <w:fldChar w:fldCharType="end"/>
      </w:r>
    </w:p>
    <w:p w14:paraId="324A5805" w14:textId="77777777" w:rsidR="0094682A" w:rsidRDefault="0094682A">
      <w:pPr>
        <w:pStyle w:val="TOC1"/>
        <w:tabs>
          <w:tab w:val="right" w:leader="dot" w:pos="8488"/>
        </w:tabs>
        <w:rPr>
          <w:rFonts w:asciiTheme="minorHAnsi" w:hAnsiTheme="minorHAnsi"/>
          <w:noProof/>
          <w:sz w:val="24"/>
          <w:lang w:val="en-GB" w:eastAsia="ja-JP"/>
        </w:rPr>
      </w:pPr>
      <w:r>
        <w:rPr>
          <w:noProof/>
        </w:rPr>
        <w:t>1.5.3. Inhalation therapy</w:t>
      </w:r>
      <w:r>
        <w:rPr>
          <w:noProof/>
        </w:rPr>
        <w:tab/>
      </w:r>
      <w:r>
        <w:rPr>
          <w:noProof/>
        </w:rPr>
        <w:fldChar w:fldCharType="begin"/>
      </w:r>
      <w:r>
        <w:rPr>
          <w:noProof/>
        </w:rPr>
        <w:instrText xml:space="preserve"> PAGEREF _Toc298583823 \h </w:instrText>
      </w:r>
      <w:r>
        <w:rPr>
          <w:noProof/>
        </w:rPr>
      </w:r>
      <w:r>
        <w:rPr>
          <w:noProof/>
        </w:rPr>
        <w:fldChar w:fldCharType="separate"/>
      </w:r>
      <w:r w:rsidR="00247BD7">
        <w:rPr>
          <w:noProof/>
        </w:rPr>
        <w:t>10</w:t>
      </w:r>
      <w:r>
        <w:rPr>
          <w:noProof/>
        </w:rPr>
        <w:fldChar w:fldCharType="end"/>
      </w:r>
    </w:p>
    <w:p w14:paraId="691F8763" w14:textId="77777777" w:rsidR="0094682A" w:rsidRDefault="0094682A">
      <w:pPr>
        <w:pStyle w:val="TOC1"/>
        <w:tabs>
          <w:tab w:val="right" w:leader="dot" w:pos="8488"/>
        </w:tabs>
        <w:rPr>
          <w:rFonts w:asciiTheme="minorHAnsi" w:hAnsiTheme="minorHAnsi"/>
          <w:noProof/>
          <w:sz w:val="24"/>
          <w:lang w:val="en-GB" w:eastAsia="ja-JP"/>
        </w:rPr>
      </w:pPr>
      <w:r>
        <w:rPr>
          <w:noProof/>
        </w:rPr>
        <w:t>1.5.4. Haem oxygenases of mammalian cells - implications for infection</w:t>
      </w:r>
      <w:r>
        <w:rPr>
          <w:noProof/>
        </w:rPr>
        <w:tab/>
      </w:r>
      <w:r>
        <w:rPr>
          <w:noProof/>
        </w:rPr>
        <w:fldChar w:fldCharType="begin"/>
      </w:r>
      <w:r>
        <w:rPr>
          <w:noProof/>
        </w:rPr>
        <w:instrText xml:space="preserve"> PAGEREF _Toc298583824 \h </w:instrText>
      </w:r>
      <w:r>
        <w:rPr>
          <w:noProof/>
        </w:rPr>
      </w:r>
      <w:r>
        <w:rPr>
          <w:noProof/>
        </w:rPr>
        <w:fldChar w:fldCharType="separate"/>
      </w:r>
      <w:r w:rsidR="00247BD7">
        <w:rPr>
          <w:noProof/>
        </w:rPr>
        <w:t>10</w:t>
      </w:r>
      <w:r>
        <w:rPr>
          <w:noProof/>
        </w:rPr>
        <w:fldChar w:fldCharType="end"/>
      </w:r>
    </w:p>
    <w:p w14:paraId="7999DD6B" w14:textId="77777777" w:rsidR="0094682A" w:rsidRDefault="0094682A">
      <w:pPr>
        <w:pStyle w:val="TOC1"/>
        <w:tabs>
          <w:tab w:val="right" w:leader="dot" w:pos="8488"/>
        </w:tabs>
        <w:rPr>
          <w:rFonts w:asciiTheme="minorHAnsi" w:hAnsiTheme="minorHAnsi"/>
          <w:noProof/>
          <w:sz w:val="24"/>
          <w:lang w:val="en-GB" w:eastAsia="ja-JP"/>
        </w:rPr>
      </w:pPr>
      <w:r>
        <w:rPr>
          <w:noProof/>
        </w:rPr>
        <w:t>1.6.1. Bacterial CO metabolism</w:t>
      </w:r>
      <w:r>
        <w:rPr>
          <w:noProof/>
        </w:rPr>
        <w:tab/>
      </w:r>
      <w:r>
        <w:rPr>
          <w:noProof/>
        </w:rPr>
        <w:fldChar w:fldCharType="begin"/>
      </w:r>
      <w:r>
        <w:rPr>
          <w:noProof/>
        </w:rPr>
        <w:instrText xml:space="preserve"> PAGEREF _Toc298583825 \h </w:instrText>
      </w:r>
      <w:r>
        <w:rPr>
          <w:noProof/>
        </w:rPr>
      </w:r>
      <w:r>
        <w:rPr>
          <w:noProof/>
        </w:rPr>
        <w:fldChar w:fldCharType="separate"/>
      </w:r>
      <w:r w:rsidR="00247BD7">
        <w:rPr>
          <w:noProof/>
        </w:rPr>
        <w:t>12</w:t>
      </w:r>
      <w:r>
        <w:rPr>
          <w:noProof/>
        </w:rPr>
        <w:fldChar w:fldCharType="end"/>
      </w:r>
    </w:p>
    <w:p w14:paraId="1ED046C3" w14:textId="77777777" w:rsidR="0094682A" w:rsidRDefault="0094682A">
      <w:pPr>
        <w:pStyle w:val="TOC1"/>
        <w:tabs>
          <w:tab w:val="right" w:leader="dot" w:pos="8488"/>
        </w:tabs>
        <w:rPr>
          <w:rFonts w:asciiTheme="minorHAnsi" w:hAnsiTheme="minorHAnsi"/>
          <w:noProof/>
          <w:sz w:val="24"/>
          <w:lang w:val="en-GB" w:eastAsia="ja-JP"/>
        </w:rPr>
      </w:pPr>
      <w:r>
        <w:rPr>
          <w:noProof/>
        </w:rPr>
        <w:t>1.6.2. Bacterial sensing of CO</w:t>
      </w:r>
      <w:r>
        <w:rPr>
          <w:noProof/>
        </w:rPr>
        <w:tab/>
      </w:r>
      <w:r>
        <w:rPr>
          <w:noProof/>
        </w:rPr>
        <w:fldChar w:fldCharType="begin"/>
      </w:r>
      <w:r>
        <w:rPr>
          <w:noProof/>
        </w:rPr>
        <w:instrText xml:space="preserve"> PAGEREF _Toc298583826 \h </w:instrText>
      </w:r>
      <w:r>
        <w:rPr>
          <w:noProof/>
        </w:rPr>
      </w:r>
      <w:r>
        <w:rPr>
          <w:noProof/>
        </w:rPr>
        <w:fldChar w:fldCharType="separate"/>
      </w:r>
      <w:r w:rsidR="00247BD7">
        <w:rPr>
          <w:noProof/>
        </w:rPr>
        <w:t>13</w:t>
      </w:r>
      <w:r>
        <w:rPr>
          <w:noProof/>
        </w:rPr>
        <w:fldChar w:fldCharType="end"/>
      </w:r>
    </w:p>
    <w:p w14:paraId="3737681A" w14:textId="77777777" w:rsidR="0094682A" w:rsidRDefault="0094682A">
      <w:pPr>
        <w:pStyle w:val="TOC2"/>
        <w:tabs>
          <w:tab w:val="right" w:leader="dot" w:pos="8488"/>
        </w:tabs>
        <w:rPr>
          <w:rFonts w:asciiTheme="minorHAnsi" w:hAnsiTheme="minorHAnsi"/>
          <w:noProof/>
          <w:sz w:val="24"/>
          <w:lang w:val="en-GB" w:eastAsia="ja-JP"/>
        </w:rPr>
      </w:pPr>
      <w:r>
        <w:rPr>
          <w:noProof/>
        </w:rPr>
        <w:t>1.6.3. CO metabolism in microorganisms - implications for pathogenesis</w:t>
      </w:r>
      <w:r>
        <w:rPr>
          <w:noProof/>
        </w:rPr>
        <w:tab/>
      </w:r>
      <w:r>
        <w:rPr>
          <w:noProof/>
        </w:rPr>
        <w:fldChar w:fldCharType="begin"/>
      </w:r>
      <w:r>
        <w:rPr>
          <w:noProof/>
        </w:rPr>
        <w:instrText xml:space="preserve"> PAGEREF _Toc298583827 \h </w:instrText>
      </w:r>
      <w:r>
        <w:rPr>
          <w:noProof/>
        </w:rPr>
      </w:r>
      <w:r>
        <w:rPr>
          <w:noProof/>
        </w:rPr>
        <w:fldChar w:fldCharType="separate"/>
      </w:r>
      <w:r w:rsidR="00247BD7">
        <w:rPr>
          <w:noProof/>
        </w:rPr>
        <w:t>15</w:t>
      </w:r>
      <w:r>
        <w:rPr>
          <w:noProof/>
        </w:rPr>
        <w:fldChar w:fldCharType="end"/>
      </w:r>
    </w:p>
    <w:p w14:paraId="63A18F4D" w14:textId="77777777" w:rsidR="0094682A" w:rsidRDefault="0094682A">
      <w:pPr>
        <w:pStyle w:val="TOC1"/>
        <w:tabs>
          <w:tab w:val="right" w:leader="dot" w:pos="8488"/>
        </w:tabs>
        <w:rPr>
          <w:rFonts w:asciiTheme="minorHAnsi" w:hAnsiTheme="minorHAnsi"/>
          <w:noProof/>
          <w:sz w:val="24"/>
          <w:lang w:val="en-GB" w:eastAsia="ja-JP"/>
        </w:rPr>
      </w:pPr>
      <w:r>
        <w:rPr>
          <w:noProof/>
        </w:rPr>
        <w:t>1.7.1. CORM development – discovery of metal carbonyls as CO releasers</w:t>
      </w:r>
      <w:r>
        <w:rPr>
          <w:noProof/>
        </w:rPr>
        <w:tab/>
      </w:r>
      <w:r>
        <w:rPr>
          <w:noProof/>
        </w:rPr>
        <w:fldChar w:fldCharType="begin"/>
      </w:r>
      <w:r>
        <w:rPr>
          <w:noProof/>
        </w:rPr>
        <w:instrText xml:space="preserve"> PAGEREF _Toc298583828 \h </w:instrText>
      </w:r>
      <w:r>
        <w:rPr>
          <w:noProof/>
        </w:rPr>
      </w:r>
      <w:r>
        <w:rPr>
          <w:noProof/>
        </w:rPr>
        <w:fldChar w:fldCharType="separate"/>
      </w:r>
      <w:r w:rsidR="00247BD7">
        <w:rPr>
          <w:noProof/>
        </w:rPr>
        <w:t>16</w:t>
      </w:r>
      <w:r>
        <w:rPr>
          <w:noProof/>
        </w:rPr>
        <w:fldChar w:fldCharType="end"/>
      </w:r>
    </w:p>
    <w:p w14:paraId="48035F5A" w14:textId="77777777" w:rsidR="0094682A" w:rsidRDefault="0094682A">
      <w:pPr>
        <w:pStyle w:val="TOC2"/>
        <w:tabs>
          <w:tab w:val="right" w:leader="dot" w:pos="8488"/>
        </w:tabs>
        <w:rPr>
          <w:rFonts w:asciiTheme="minorHAnsi" w:hAnsiTheme="minorHAnsi"/>
          <w:noProof/>
          <w:sz w:val="24"/>
          <w:lang w:val="en-GB" w:eastAsia="ja-JP"/>
        </w:rPr>
      </w:pPr>
      <w:r>
        <w:rPr>
          <w:noProof/>
        </w:rPr>
        <w:t>1.7.1.1. [Ru(CO)</w:t>
      </w:r>
      <w:r w:rsidRPr="00954A98">
        <w:rPr>
          <w:noProof/>
          <w:vertAlign w:val="subscript"/>
        </w:rPr>
        <w:t>3</w:t>
      </w:r>
      <w:r>
        <w:rPr>
          <w:noProof/>
        </w:rPr>
        <w:t>Cl</w:t>
      </w:r>
      <w:r w:rsidRPr="00954A98">
        <w:rPr>
          <w:noProof/>
          <w:vertAlign w:val="subscript"/>
        </w:rPr>
        <w:t>2</w:t>
      </w:r>
      <w:r>
        <w:rPr>
          <w:noProof/>
        </w:rPr>
        <w:t>]</w:t>
      </w:r>
      <w:r w:rsidRPr="00954A98">
        <w:rPr>
          <w:noProof/>
          <w:vertAlign w:val="subscript"/>
        </w:rPr>
        <w:t>2</w:t>
      </w:r>
      <w:r>
        <w:rPr>
          <w:noProof/>
        </w:rPr>
        <w:t xml:space="preserve"> - CORM-2</w:t>
      </w:r>
      <w:r>
        <w:rPr>
          <w:noProof/>
        </w:rPr>
        <w:tab/>
      </w:r>
      <w:r>
        <w:rPr>
          <w:noProof/>
        </w:rPr>
        <w:fldChar w:fldCharType="begin"/>
      </w:r>
      <w:r>
        <w:rPr>
          <w:noProof/>
        </w:rPr>
        <w:instrText xml:space="preserve"> PAGEREF _Toc298583829 \h </w:instrText>
      </w:r>
      <w:r>
        <w:rPr>
          <w:noProof/>
        </w:rPr>
      </w:r>
      <w:r>
        <w:rPr>
          <w:noProof/>
        </w:rPr>
        <w:fldChar w:fldCharType="separate"/>
      </w:r>
      <w:r w:rsidR="00247BD7">
        <w:rPr>
          <w:noProof/>
        </w:rPr>
        <w:t>17</w:t>
      </w:r>
      <w:r>
        <w:rPr>
          <w:noProof/>
        </w:rPr>
        <w:fldChar w:fldCharType="end"/>
      </w:r>
    </w:p>
    <w:p w14:paraId="446DEC7E" w14:textId="77777777" w:rsidR="0094682A" w:rsidRDefault="0094682A">
      <w:pPr>
        <w:pStyle w:val="TOC2"/>
        <w:tabs>
          <w:tab w:val="right" w:leader="dot" w:pos="8488"/>
        </w:tabs>
        <w:rPr>
          <w:rFonts w:asciiTheme="minorHAnsi" w:hAnsiTheme="minorHAnsi"/>
          <w:noProof/>
          <w:sz w:val="24"/>
          <w:lang w:val="en-GB" w:eastAsia="ja-JP"/>
        </w:rPr>
      </w:pPr>
      <w:r>
        <w:rPr>
          <w:noProof/>
        </w:rPr>
        <w:t>1.7.1.2. [Ru(CO)</w:t>
      </w:r>
      <w:r w:rsidRPr="00954A98">
        <w:rPr>
          <w:noProof/>
          <w:vertAlign w:val="subscript"/>
        </w:rPr>
        <w:t>3</w:t>
      </w:r>
      <w:r>
        <w:rPr>
          <w:noProof/>
        </w:rPr>
        <w:t>Cl(glycinate)] - CORM-3</w:t>
      </w:r>
      <w:r>
        <w:rPr>
          <w:noProof/>
        </w:rPr>
        <w:tab/>
      </w:r>
      <w:r>
        <w:rPr>
          <w:noProof/>
        </w:rPr>
        <w:fldChar w:fldCharType="begin"/>
      </w:r>
      <w:r>
        <w:rPr>
          <w:noProof/>
        </w:rPr>
        <w:instrText xml:space="preserve"> PAGEREF _Toc298583830 \h </w:instrText>
      </w:r>
      <w:r>
        <w:rPr>
          <w:noProof/>
        </w:rPr>
      </w:r>
      <w:r>
        <w:rPr>
          <w:noProof/>
        </w:rPr>
        <w:fldChar w:fldCharType="separate"/>
      </w:r>
      <w:r w:rsidR="00247BD7">
        <w:rPr>
          <w:noProof/>
        </w:rPr>
        <w:t>17</w:t>
      </w:r>
      <w:r>
        <w:rPr>
          <w:noProof/>
        </w:rPr>
        <w:fldChar w:fldCharType="end"/>
      </w:r>
    </w:p>
    <w:p w14:paraId="48166DB9" w14:textId="77777777" w:rsidR="0094682A" w:rsidRDefault="0094682A">
      <w:pPr>
        <w:pStyle w:val="TOC2"/>
        <w:tabs>
          <w:tab w:val="right" w:leader="dot" w:pos="8488"/>
        </w:tabs>
        <w:rPr>
          <w:rFonts w:asciiTheme="minorHAnsi" w:hAnsiTheme="minorHAnsi"/>
          <w:noProof/>
          <w:sz w:val="24"/>
          <w:lang w:val="en-GB" w:eastAsia="ja-JP"/>
        </w:rPr>
      </w:pPr>
      <w:r>
        <w:rPr>
          <w:noProof/>
        </w:rPr>
        <w:t xml:space="preserve">1.7.1.3. </w:t>
      </w:r>
      <w:r w:rsidRPr="00954A98">
        <w:rPr>
          <w:noProof/>
          <w:lang w:val="en-GB"/>
        </w:rPr>
        <w:t>[Mn(CO)</w:t>
      </w:r>
      <w:r w:rsidRPr="00954A98">
        <w:rPr>
          <w:noProof/>
          <w:vertAlign w:val="subscript"/>
          <w:lang w:val="en-GB"/>
        </w:rPr>
        <w:t>4</w:t>
      </w:r>
      <w:r w:rsidRPr="00954A98">
        <w:rPr>
          <w:noProof/>
          <w:lang w:val="en-GB"/>
        </w:rPr>
        <w:t>{S</w:t>
      </w:r>
      <w:r w:rsidRPr="00954A98">
        <w:rPr>
          <w:noProof/>
          <w:vertAlign w:val="subscript"/>
          <w:lang w:val="en-GB"/>
        </w:rPr>
        <w:t>2</w:t>
      </w:r>
      <w:r w:rsidRPr="00954A98">
        <w:rPr>
          <w:noProof/>
          <w:lang w:val="en-GB"/>
        </w:rPr>
        <w:t>CNMe(CH</w:t>
      </w:r>
      <w:r w:rsidRPr="00954A98">
        <w:rPr>
          <w:noProof/>
          <w:vertAlign w:val="subscript"/>
          <w:lang w:val="en-GB"/>
        </w:rPr>
        <w:t>2</w:t>
      </w:r>
      <w:r w:rsidRPr="00954A98">
        <w:rPr>
          <w:noProof/>
          <w:lang w:val="en-GB"/>
        </w:rPr>
        <w:t>CO</w:t>
      </w:r>
      <w:r w:rsidRPr="00954A98">
        <w:rPr>
          <w:noProof/>
          <w:vertAlign w:val="subscript"/>
          <w:lang w:val="en-GB"/>
        </w:rPr>
        <w:t>2</w:t>
      </w:r>
      <w:r w:rsidRPr="00954A98">
        <w:rPr>
          <w:noProof/>
          <w:lang w:val="en-GB"/>
        </w:rPr>
        <w:t>H)}] – CORM-401</w:t>
      </w:r>
      <w:r>
        <w:rPr>
          <w:noProof/>
        </w:rPr>
        <w:tab/>
      </w:r>
      <w:r>
        <w:rPr>
          <w:noProof/>
        </w:rPr>
        <w:fldChar w:fldCharType="begin"/>
      </w:r>
      <w:r>
        <w:rPr>
          <w:noProof/>
        </w:rPr>
        <w:instrText xml:space="preserve"> PAGEREF _Toc298583831 \h </w:instrText>
      </w:r>
      <w:r>
        <w:rPr>
          <w:noProof/>
        </w:rPr>
      </w:r>
      <w:r>
        <w:rPr>
          <w:noProof/>
        </w:rPr>
        <w:fldChar w:fldCharType="separate"/>
      </w:r>
      <w:r w:rsidR="00247BD7">
        <w:rPr>
          <w:noProof/>
        </w:rPr>
        <w:t>19</w:t>
      </w:r>
      <w:r>
        <w:rPr>
          <w:noProof/>
        </w:rPr>
        <w:fldChar w:fldCharType="end"/>
      </w:r>
    </w:p>
    <w:p w14:paraId="1F7C24C8" w14:textId="77777777" w:rsidR="0094682A" w:rsidRDefault="0094682A">
      <w:pPr>
        <w:pStyle w:val="TOC2"/>
        <w:tabs>
          <w:tab w:val="right" w:leader="dot" w:pos="8488"/>
        </w:tabs>
        <w:rPr>
          <w:rFonts w:asciiTheme="minorHAnsi" w:hAnsiTheme="minorHAnsi"/>
          <w:noProof/>
          <w:sz w:val="24"/>
          <w:lang w:val="en-GB" w:eastAsia="ja-JP"/>
        </w:rPr>
      </w:pPr>
      <w:r w:rsidRPr="00954A98">
        <w:rPr>
          <w:noProof/>
          <w:lang w:val="en-GB"/>
        </w:rPr>
        <w:t>1.7.1.4. Advances in CORM design</w:t>
      </w:r>
      <w:r>
        <w:rPr>
          <w:noProof/>
        </w:rPr>
        <w:tab/>
      </w:r>
      <w:r>
        <w:rPr>
          <w:noProof/>
        </w:rPr>
        <w:fldChar w:fldCharType="begin"/>
      </w:r>
      <w:r>
        <w:rPr>
          <w:noProof/>
        </w:rPr>
        <w:instrText xml:space="preserve"> PAGEREF _Toc298583832 \h </w:instrText>
      </w:r>
      <w:r>
        <w:rPr>
          <w:noProof/>
        </w:rPr>
      </w:r>
      <w:r>
        <w:rPr>
          <w:noProof/>
        </w:rPr>
        <w:fldChar w:fldCharType="separate"/>
      </w:r>
      <w:r w:rsidR="00247BD7">
        <w:rPr>
          <w:noProof/>
        </w:rPr>
        <w:t>19</w:t>
      </w:r>
      <w:r>
        <w:rPr>
          <w:noProof/>
        </w:rPr>
        <w:fldChar w:fldCharType="end"/>
      </w:r>
    </w:p>
    <w:p w14:paraId="789BC693" w14:textId="77777777" w:rsidR="0094682A" w:rsidRDefault="0094682A">
      <w:pPr>
        <w:pStyle w:val="TOC1"/>
        <w:tabs>
          <w:tab w:val="right" w:leader="dot" w:pos="8488"/>
        </w:tabs>
        <w:rPr>
          <w:rFonts w:asciiTheme="minorHAnsi" w:hAnsiTheme="minorHAnsi"/>
          <w:noProof/>
          <w:sz w:val="24"/>
          <w:lang w:val="en-GB" w:eastAsia="ja-JP"/>
        </w:rPr>
      </w:pPr>
      <w:r>
        <w:rPr>
          <w:noProof/>
        </w:rPr>
        <w:t>1.7.2. Analytical methods to explain CORM mechanisms</w:t>
      </w:r>
      <w:r>
        <w:rPr>
          <w:noProof/>
        </w:rPr>
        <w:tab/>
      </w:r>
      <w:r>
        <w:rPr>
          <w:noProof/>
        </w:rPr>
        <w:fldChar w:fldCharType="begin"/>
      </w:r>
      <w:r>
        <w:rPr>
          <w:noProof/>
        </w:rPr>
        <w:instrText xml:space="preserve"> PAGEREF _Toc298583833 \h </w:instrText>
      </w:r>
      <w:r>
        <w:rPr>
          <w:noProof/>
        </w:rPr>
      </w:r>
      <w:r>
        <w:rPr>
          <w:noProof/>
        </w:rPr>
        <w:fldChar w:fldCharType="separate"/>
      </w:r>
      <w:r w:rsidR="00247BD7">
        <w:rPr>
          <w:noProof/>
        </w:rPr>
        <w:t>20</w:t>
      </w:r>
      <w:r>
        <w:rPr>
          <w:noProof/>
        </w:rPr>
        <w:fldChar w:fldCharType="end"/>
      </w:r>
    </w:p>
    <w:p w14:paraId="0B1DDEE8" w14:textId="77777777" w:rsidR="0094682A" w:rsidRDefault="0094682A">
      <w:pPr>
        <w:pStyle w:val="TOC1"/>
        <w:tabs>
          <w:tab w:val="right" w:leader="dot" w:pos="8488"/>
        </w:tabs>
        <w:rPr>
          <w:rFonts w:asciiTheme="minorHAnsi" w:hAnsiTheme="minorHAnsi"/>
          <w:noProof/>
          <w:sz w:val="24"/>
          <w:lang w:val="en-GB" w:eastAsia="ja-JP"/>
        </w:rPr>
      </w:pPr>
      <w:r>
        <w:rPr>
          <w:noProof/>
        </w:rPr>
        <w:t>1.7.3. The antimicrobial effects of  CORMs in vitro and in vivo</w:t>
      </w:r>
      <w:r>
        <w:rPr>
          <w:noProof/>
        </w:rPr>
        <w:tab/>
      </w:r>
      <w:r>
        <w:rPr>
          <w:noProof/>
        </w:rPr>
        <w:fldChar w:fldCharType="begin"/>
      </w:r>
      <w:r>
        <w:rPr>
          <w:noProof/>
        </w:rPr>
        <w:instrText xml:space="preserve"> PAGEREF _Toc298583834 \h </w:instrText>
      </w:r>
      <w:r>
        <w:rPr>
          <w:noProof/>
        </w:rPr>
      </w:r>
      <w:r>
        <w:rPr>
          <w:noProof/>
        </w:rPr>
        <w:fldChar w:fldCharType="separate"/>
      </w:r>
      <w:r w:rsidR="00247BD7">
        <w:rPr>
          <w:noProof/>
        </w:rPr>
        <w:t>21</w:t>
      </w:r>
      <w:r>
        <w:rPr>
          <w:noProof/>
        </w:rPr>
        <w:fldChar w:fldCharType="end"/>
      </w:r>
    </w:p>
    <w:p w14:paraId="13FD142B" w14:textId="77777777" w:rsidR="0094682A" w:rsidRDefault="0094682A">
      <w:pPr>
        <w:pStyle w:val="TOC2"/>
        <w:tabs>
          <w:tab w:val="right" w:leader="dot" w:pos="8488"/>
        </w:tabs>
        <w:rPr>
          <w:rFonts w:asciiTheme="minorHAnsi" w:hAnsiTheme="minorHAnsi"/>
          <w:noProof/>
          <w:sz w:val="24"/>
          <w:lang w:val="en-GB" w:eastAsia="ja-JP"/>
        </w:rPr>
      </w:pPr>
      <w:r>
        <w:rPr>
          <w:noProof/>
        </w:rPr>
        <w:t xml:space="preserve">1.7.3.1. </w:t>
      </w:r>
      <w:r w:rsidRPr="00954A98">
        <w:rPr>
          <w:i/>
          <w:noProof/>
        </w:rPr>
        <w:t>Escherichia coli</w:t>
      </w:r>
      <w:r>
        <w:rPr>
          <w:noProof/>
        </w:rPr>
        <w:tab/>
      </w:r>
      <w:r>
        <w:rPr>
          <w:noProof/>
        </w:rPr>
        <w:fldChar w:fldCharType="begin"/>
      </w:r>
      <w:r>
        <w:rPr>
          <w:noProof/>
        </w:rPr>
        <w:instrText xml:space="preserve"> PAGEREF _Toc298583835 \h </w:instrText>
      </w:r>
      <w:r>
        <w:rPr>
          <w:noProof/>
        </w:rPr>
      </w:r>
      <w:r>
        <w:rPr>
          <w:noProof/>
        </w:rPr>
        <w:fldChar w:fldCharType="separate"/>
      </w:r>
      <w:r w:rsidR="00247BD7">
        <w:rPr>
          <w:noProof/>
        </w:rPr>
        <w:t>22</w:t>
      </w:r>
      <w:r>
        <w:rPr>
          <w:noProof/>
        </w:rPr>
        <w:fldChar w:fldCharType="end"/>
      </w:r>
    </w:p>
    <w:p w14:paraId="6EFB7DB3" w14:textId="77777777" w:rsidR="0094682A" w:rsidRDefault="0094682A">
      <w:pPr>
        <w:pStyle w:val="TOC2"/>
        <w:tabs>
          <w:tab w:val="right" w:leader="dot" w:pos="8488"/>
        </w:tabs>
        <w:rPr>
          <w:rFonts w:asciiTheme="minorHAnsi" w:hAnsiTheme="minorHAnsi"/>
          <w:noProof/>
          <w:sz w:val="24"/>
          <w:lang w:val="en-GB" w:eastAsia="ja-JP"/>
        </w:rPr>
      </w:pPr>
      <w:r>
        <w:rPr>
          <w:noProof/>
        </w:rPr>
        <w:t xml:space="preserve">1.7.3.2. </w:t>
      </w:r>
      <w:r w:rsidRPr="00954A98">
        <w:rPr>
          <w:i/>
          <w:noProof/>
        </w:rPr>
        <w:t>Staphylococcus aureus</w:t>
      </w:r>
      <w:r>
        <w:rPr>
          <w:noProof/>
        </w:rPr>
        <w:tab/>
      </w:r>
      <w:r>
        <w:rPr>
          <w:noProof/>
        </w:rPr>
        <w:fldChar w:fldCharType="begin"/>
      </w:r>
      <w:r>
        <w:rPr>
          <w:noProof/>
        </w:rPr>
        <w:instrText xml:space="preserve"> PAGEREF _Toc298583836 \h </w:instrText>
      </w:r>
      <w:r>
        <w:rPr>
          <w:noProof/>
        </w:rPr>
      </w:r>
      <w:r>
        <w:rPr>
          <w:noProof/>
        </w:rPr>
        <w:fldChar w:fldCharType="separate"/>
      </w:r>
      <w:r w:rsidR="00247BD7">
        <w:rPr>
          <w:noProof/>
        </w:rPr>
        <w:t>26</w:t>
      </w:r>
      <w:r>
        <w:rPr>
          <w:noProof/>
        </w:rPr>
        <w:fldChar w:fldCharType="end"/>
      </w:r>
    </w:p>
    <w:p w14:paraId="41123231" w14:textId="77777777" w:rsidR="0094682A" w:rsidRDefault="0094682A">
      <w:pPr>
        <w:pStyle w:val="TOC2"/>
        <w:tabs>
          <w:tab w:val="right" w:leader="dot" w:pos="8488"/>
        </w:tabs>
        <w:rPr>
          <w:rFonts w:asciiTheme="minorHAnsi" w:hAnsiTheme="minorHAnsi"/>
          <w:noProof/>
          <w:sz w:val="24"/>
          <w:lang w:val="en-GB" w:eastAsia="ja-JP"/>
        </w:rPr>
      </w:pPr>
      <w:r>
        <w:rPr>
          <w:noProof/>
        </w:rPr>
        <w:t xml:space="preserve">1.7.3.3. </w:t>
      </w:r>
      <w:r w:rsidRPr="00954A98">
        <w:rPr>
          <w:i/>
          <w:noProof/>
        </w:rPr>
        <w:t>Pseudomonas aeruginosa</w:t>
      </w:r>
      <w:r>
        <w:rPr>
          <w:noProof/>
        </w:rPr>
        <w:tab/>
      </w:r>
      <w:r>
        <w:rPr>
          <w:noProof/>
        </w:rPr>
        <w:fldChar w:fldCharType="begin"/>
      </w:r>
      <w:r>
        <w:rPr>
          <w:noProof/>
        </w:rPr>
        <w:instrText xml:space="preserve"> PAGEREF _Toc298583837 \h </w:instrText>
      </w:r>
      <w:r>
        <w:rPr>
          <w:noProof/>
        </w:rPr>
      </w:r>
      <w:r>
        <w:rPr>
          <w:noProof/>
        </w:rPr>
        <w:fldChar w:fldCharType="separate"/>
      </w:r>
      <w:r w:rsidR="00247BD7">
        <w:rPr>
          <w:noProof/>
        </w:rPr>
        <w:t>26</w:t>
      </w:r>
      <w:r>
        <w:rPr>
          <w:noProof/>
        </w:rPr>
        <w:fldChar w:fldCharType="end"/>
      </w:r>
    </w:p>
    <w:p w14:paraId="721C4682" w14:textId="77777777" w:rsidR="0094682A" w:rsidRDefault="0094682A">
      <w:pPr>
        <w:pStyle w:val="TOC2"/>
        <w:tabs>
          <w:tab w:val="right" w:leader="dot" w:pos="8488"/>
        </w:tabs>
        <w:rPr>
          <w:rFonts w:asciiTheme="minorHAnsi" w:hAnsiTheme="minorHAnsi"/>
          <w:noProof/>
          <w:sz w:val="24"/>
          <w:lang w:val="en-GB" w:eastAsia="ja-JP"/>
        </w:rPr>
      </w:pPr>
      <w:r>
        <w:rPr>
          <w:noProof/>
        </w:rPr>
        <w:t xml:space="preserve">1.7.3.4. </w:t>
      </w:r>
      <w:r w:rsidRPr="00954A98">
        <w:rPr>
          <w:i/>
          <w:noProof/>
        </w:rPr>
        <w:t xml:space="preserve">Salmonella enterica </w:t>
      </w:r>
      <w:r>
        <w:rPr>
          <w:noProof/>
        </w:rPr>
        <w:t>serovar Typhimurium</w:t>
      </w:r>
      <w:r>
        <w:rPr>
          <w:noProof/>
        </w:rPr>
        <w:tab/>
      </w:r>
      <w:r>
        <w:rPr>
          <w:noProof/>
        </w:rPr>
        <w:fldChar w:fldCharType="begin"/>
      </w:r>
      <w:r>
        <w:rPr>
          <w:noProof/>
        </w:rPr>
        <w:instrText xml:space="preserve"> PAGEREF _Toc298583838 \h </w:instrText>
      </w:r>
      <w:r>
        <w:rPr>
          <w:noProof/>
        </w:rPr>
      </w:r>
      <w:r>
        <w:rPr>
          <w:noProof/>
        </w:rPr>
        <w:fldChar w:fldCharType="separate"/>
      </w:r>
      <w:r w:rsidR="00247BD7">
        <w:rPr>
          <w:noProof/>
        </w:rPr>
        <w:t>27</w:t>
      </w:r>
      <w:r>
        <w:rPr>
          <w:noProof/>
        </w:rPr>
        <w:fldChar w:fldCharType="end"/>
      </w:r>
    </w:p>
    <w:p w14:paraId="41C9D8B8" w14:textId="77777777" w:rsidR="0094682A" w:rsidRDefault="0094682A">
      <w:pPr>
        <w:pStyle w:val="TOC2"/>
        <w:tabs>
          <w:tab w:val="right" w:leader="dot" w:pos="8488"/>
        </w:tabs>
        <w:rPr>
          <w:rFonts w:asciiTheme="minorHAnsi" w:hAnsiTheme="minorHAnsi"/>
          <w:noProof/>
          <w:sz w:val="24"/>
          <w:lang w:val="en-GB" w:eastAsia="ja-JP"/>
        </w:rPr>
      </w:pPr>
      <w:r>
        <w:rPr>
          <w:noProof/>
        </w:rPr>
        <w:t xml:space="preserve">1.7.3.5. </w:t>
      </w:r>
      <w:r w:rsidRPr="00954A98">
        <w:rPr>
          <w:i/>
          <w:noProof/>
        </w:rPr>
        <w:t>Helicobacter pylori</w:t>
      </w:r>
      <w:r>
        <w:rPr>
          <w:noProof/>
        </w:rPr>
        <w:tab/>
      </w:r>
      <w:r>
        <w:rPr>
          <w:noProof/>
        </w:rPr>
        <w:fldChar w:fldCharType="begin"/>
      </w:r>
      <w:r>
        <w:rPr>
          <w:noProof/>
        </w:rPr>
        <w:instrText xml:space="preserve"> PAGEREF _Toc298583839 \h </w:instrText>
      </w:r>
      <w:r>
        <w:rPr>
          <w:noProof/>
        </w:rPr>
      </w:r>
      <w:r>
        <w:rPr>
          <w:noProof/>
        </w:rPr>
        <w:fldChar w:fldCharType="separate"/>
      </w:r>
      <w:r w:rsidR="00247BD7">
        <w:rPr>
          <w:noProof/>
        </w:rPr>
        <w:t>28</w:t>
      </w:r>
      <w:r>
        <w:rPr>
          <w:noProof/>
        </w:rPr>
        <w:fldChar w:fldCharType="end"/>
      </w:r>
    </w:p>
    <w:p w14:paraId="778BEF78" w14:textId="77777777" w:rsidR="0094682A" w:rsidRDefault="0094682A">
      <w:pPr>
        <w:pStyle w:val="TOC2"/>
        <w:tabs>
          <w:tab w:val="right" w:leader="dot" w:pos="8488"/>
        </w:tabs>
        <w:rPr>
          <w:rFonts w:asciiTheme="minorHAnsi" w:hAnsiTheme="minorHAnsi"/>
          <w:noProof/>
          <w:sz w:val="24"/>
          <w:lang w:val="en-GB" w:eastAsia="ja-JP"/>
        </w:rPr>
      </w:pPr>
      <w:r>
        <w:rPr>
          <w:noProof/>
        </w:rPr>
        <w:t xml:space="preserve">1.7.3.6. </w:t>
      </w:r>
      <w:r w:rsidRPr="00954A98">
        <w:rPr>
          <w:i/>
          <w:noProof/>
        </w:rPr>
        <w:t>Campylobacter jejuni</w:t>
      </w:r>
      <w:r>
        <w:rPr>
          <w:noProof/>
        </w:rPr>
        <w:tab/>
      </w:r>
      <w:r>
        <w:rPr>
          <w:noProof/>
        </w:rPr>
        <w:fldChar w:fldCharType="begin"/>
      </w:r>
      <w:r>
        <w:rPr>
          <w:noProof/>
        </w:rPr>
        <w:instrText xml:space="preserve"> PAGEREF _Toc298583840 \h </w:instrText>
      </w:r>
      <w:r>
        <w:rPr>
          <w:noProof/>
        </w:rPr>
      </w:r>
      <w:r>
        <w:rPr>
          <w:noProof/>
        </w:rPr>
        <w:fldChar w:fldCharType="separate"/>
      </w:r>
      <w:r w:rsidR="00247BD7">
        <w:rPr>
          <w:noProof/>
        </w:rPr>
        <w:t>28</w:t>
      </w:r>
      <w:r>
        <w:rPr>
          <w:noProof/>
        </w:rPr>
        <w:fldChar w:fldCharType="end"/>
      </w:r>
    </w:p>
    <w:p w14:paraId="4E6ECC9F" w14:textId="77777777" w:rsidR="0094682A" w:rsidRDefault="0094682A">
      <w:pPr>
        <w:pStyle w:val="TOC1"/>
        <w:tabs>
          <w:tab w:val="right" w:leader="dot" w:pos="8488"/>
        </w:tabs>
        <w:rPr>
          <w:rFonts w:asciiTheme="minorHAnsi" w:hAnsiTheme="minorHAnsi"/>
          <w:noProof/>
          <w:sz w:val="24"/>
          <w:lang w:val="en-GB" w:eastAsia="ja-JP"/>
        </w:rPr>
      </w:pPr>
      <w:r>
        <w:rPr>
          <w:noProof/>
        </w:rPr>
        <w:t>1.7.4. The impact of CORMs on antimicrobial action in animal models</w:t>
      </w:r>
      <w:r>
        <w:rPr>
          <w:noProof/>
        </w:rPr>
        <w:tab/>
      </w:r>
      <w:r>
        <w:rPr>
          <w:noProof/>
        </w:rPr>
        <w:fldChar w:fldCharType="begin"/>
      </w:r>
      <w:r>
        <w:rPr>
          <w:noProof/>
        </w:rPr>
        <w:instrText xml:space="preserve"> PAGEREF _Toc298583841 \h </w:instrText>
      </w:r>
      <w:r>
        <w:rPr>
          <w:noProof/>
        </w:rPr>
      </w:r>
      <w:r>
        <w:rPr>
          <w:noProof/>
        </w:rPr>
        <w:fldChar w:fldCharType="separate"/>
      </w:r>
      <w:r w:rsidR="00247BD7">
        <w:rPr>
          <w:noProof/>
        </w:rPr>
        <w:t>29</w:t>
      </w:r>
      <w:r>
        <w:rPr>
          <w:noProof/>
        </w:rPr>
        <w:fldChar w:fldCharType="end"/>
      </w:r>
    </w:p>
    <w:p w14:paraId="0BACDDAF" w14:textId="77777777" w:rsidR="0094682A" w:rsidRDefault="0094682A">
      <w:pPr>
        <w:pStyle w:val="TOC1"/>
        <w:tabs>
          <w:tab w:val="right" w:leader="dot" w:pos="8488"/>
        </w:tabs>
        <w:rPr>
          <w:rFonts w:asciiTheme="minorHAnsi" w:hAnsiTheme="minorHAnsi"/>
          <w:noProof/>
          <w:sz w:val="24"/>
          <w:lang w:val="en-GB" w:eastAsia="ja-JP"/>
        </w:rPr>
      </w:pPr>
      <w:r>
        <w:rPr>
          <w:noProof/>
        </w:rPr>
        <w:t>1.7.5. Transcriptomic and global impacts of CORMs</w:t>
      </w:r>
      <w:r>
        <w:rPr>
          <w:noProof/>
        </w:rPr>
        <w:tab/>
      </w:r>
      <w:r>
        <w:rPr>
          <w:noProof/>
        </w:rPr>
        <w:fldChar w:fldCharType="begin"/>
      </w:r>
      <w:r>
        <w:rPr>
          <w:noProof/>
        </w:rPr>
        <w:instrText xml:space="preserve"> PAGEREF _Toc298583842 \h </w:instrText>
      </w:r>
      <w:r>
        <w:rPr>
          <w:noProof/>
        </w:rPr>
      </w:r>
      <w:r>
        <w:rPr>
          <w:noProof/>
        </w:rPr>
        <w:fldChar w:fldCharType="separate"/>
      </w:r>
      <w:r w:rsidR="00247BD7">
        <w:rPr>
          <w:noProof/>
        </w:rPr>
        <w:t>29</w:t>
      </w:r>
      <w:r>
        <w:rPr>
          <w:noProof/>
        </w:rPr>
        <w:fldChar w:fldCharType="end"/>
      </w:r>
    </w:p>
    <w:p w14:paraId="01C147F6" w14:textId="77777777" w:rsidR="0094682A" w:rsidRDefault="0094682A">
      <w:pPr>
        <w:pStyle w:val="TOC1"/>
        <w:tabs>
          <w:tab w:val="right" w:leader="dot" w:pos="8488"/>
        </w:tabs>
        <w:rPr>
          <w:rFonts w:asciiTheme="minorHAnsi" w:hAnsiTheme="minorHAnsi"/>
          <w:noProof/>
          <w:sz w:val="24"/>
          <w:lang w:val="en-GB" w:eastAsia="ja-JP"/>
        </w:rPr>
      </w:pPr>
      <w:r>
        <w:rPr>
          <w:noProof/>
        </w:rPr>
        <w:t>1.8.1. The emergence of resistant bacteria</w:t>
      </w:r>
      <w:r>
        <w:rPr>
          <w:noProof/>
        </w:rPr>
        <w:tab/>
      </w:r>
      <w:r>
        <w:rPr>
          <w:noProof/>
        </w:rPr>
        <w:fldChar w:fldCharType="begin"/>
      </w:r>
      <w:r>
        <w:rPr>
          <w:noProof/>
        </w:rPr>
        <w:instrText xml:space="preserve"> PAGEREF _Toc298583843 \h </w:instrText>
      </w:r>
      <w:r>
        <w:rPr>
          <w:noProof/>
        </w:rPr>
      </w:r>
      <w:r>
        <w:rPr>
          <w:noProof/>
        </w:rPr>
        <w:fldChar w:fldCharType="separate"/>
      </w:r>
      <w:r w:rsidR="00247BD7">
        <w:rPr>
          <w:noProof/>
        </w:rPr>
        <w:t>31</w:t>
      </w:r>
      <w:r>
        <w:rPr>
          <w:noProof/>
        </w:rPr>
        <w:fldChar w:fldCharType="end"/>
      </w:r>
    </w:p>
    <w:p w14:paraId="6EF2637C" w14:textId="77777777" w:rsidR="0094682A" w:rsidRDefault="0094682A">
      <w:pPr>
        <w:pStyle w:val="TOC1"/>
        <w:tabs>
          <w:tab w:val="right" w:leader="dot" w:pos="8488"/>
        </w:tabs>
        <w:rPr>
          <w:rFonts w:asciiTheme="minorHAnsi" w:hAnsiTheme="minorHAnsi"/>
          <w:noProof/>
          <w:sz w:val="24"/>
          <w:lang w:val="en-GB" w:eastAsia="ja-JP"/>
        </w:rPr>
      </w:pPr>
      <w:r>
        <w:rPr>
          <w:noProof/>
        </w:rPr>
        <w:lastRenderedPageBreak/>
        <w:t>1.8.2. Resistant strains of bacteria</w:t>
      </w:r>
      <w:r>
        <w:rPr>
          <w:noProof/>
        </w:rPr>
        <w:tab/>
      </w:r>
      <w:r>
        <w:rPr>
          <w:noProof/>
        </w:rPr>
        <w:fldChar w:fldCharType="begin"/>
      </w:r>
      <w:r>
        <w:rPr>
          <w:noProof/>
        </w:rPr>
        <w:instrText xml:space="preserve"> PAGEREF _Toc298583844 \h </w:instrText>
      </w:r>
      <w:r>
        <w:rPr>
          <w:noProof/>
        </w:rPr>
      </w:r>
      <w:r>
        <w:rPr>
          <w:noProof/>
        </w:rPr>
        <w:fldChar w:fldCharType="separate"/>
      </w:r>
      <w:r w:rsidR="00247BD7">
        <w:rPr>
          <w:noProof/>
        </w:rPr>
        <w:t>31</w:t>
      </w:r>
      <w:r>
        <w:rPr>
          <w:noProof/>
        </w:rPr>
        <w:fldChar w:fldCharType="end"/>
      </w:r>
    </w:p>
    <w:p w14:paraId="63DF71F3" w14:textId="77777777" w:rsidR="0094682A" w:rsidRDefault="0094682A">
      <w:pPr>
        <w:pStyle w:val="TOC1"/>
        <w:tabs>
          <w:tab w:val="right" w:leader="dot" w:pos="8488"/>
        </w:tabs>
        <w:rPr>
          <w:rFonts w:asciiTheme="minorHAnsi" w:hAnsiTheme="minorHAnsi"/>
          <w:noProof/>
          <w:sz w:val="24"/>
          <w:lang w:val="en-GB" w:eastAsia="ja-JP"/>
        </w:rPr>
      </w:pPr>
      <w:r>
        <w:rPr>
          <w:noProof/>
        </w:rPr>
        <w:t>1.8.3. Mechanisms of resistance</w:t>
      </w:r>
      <w:r>
        <w:rPr>
          <w:noProof/>
        </w:rPr>
        <w:tab/>
      </w:r>
      <w:r>
        <w:rPr>
          <w:noProof/>
        </w:rPr>
        <w:fldChar w:fldCharType="begin"/>
      </w:r>
      <w:r>
        <w:rPr>
          <w:noProof/>
        </w:rPr>
        <w:instrText xml:space="preserve"> PAGEREF _Toc298583845 \h </w:instrText>
      </w:r>
      <w:r>
        <w:rPr>
          <w:noProof/>
        </w:rPr>
      </w:r>
      <w:r>
        <w:rPr>
          <w:noProof/>
        </w:rPr>
        <w:fldChar w:fldCharType="separate"/>
      </w:r>
      <w:r w:rsidR="00247BD7">
        <w:rPr>
          <w:noProof/>
        </w:rPr>
        <w:t>32</w:t>
      </w:r>
      <w:r>
        <w:rPr>
          <w:noProof/>
        </w:rPr>
        <w:fldChar w:fldCharType="end"/>
      </w:r>
    </w:p>
    <w:p w14:paraId="0E236966" w14:textId="77777777" w:rsidR="0094682A" w:rsidRDefault="0094682A">
      <w:pPr>
        <w:pStyle w:val="TOC1"/>
        <w:tabs>
          <w:tab w:val="right" w:leader="dot" w:pos="8488"/>
        </w:tabs>
        <w:rPr>
          <w:rFonts w:asciiTheme="minorHAnsi" w:hAnsiTheme="minorHAnsi"/>
          <w:noProof/>
          <w:sz w:val="24"/>
          <w:lang w:val="en-GB" w:eastAsia="ja-JP"/>
        </w:rPr>
      </w:pPr>
      <w:r>
        <w:rPr>
          <w:noProof/>
        </w:rPr>
        <w:t>1.9.1. Novel therapeutic strategies to target MDR bacteria</w:t>
      </w:r>
      <w:r>
        <w:rPr>
          <w:noProof/>
        </w:rPr>
        <w:tab/>
      </w:r>
      <w:r>
        <w:rPr>
          <w:noProof/>
        </w:rPr>
        <w:fldChar w:fldCharType="begin"/>
      </w:r>
      <w:r>
        <w:rPr>
          <w:noProof/>
        </w:rPr>
        <w:instrText xml:space="preserve"> PAGEREF _Toc298583846 \h </w:instrText>
      </w:r>
      <w:r>
        <w:rPr>
          <w:noProof/>
        </w:rPr>
      </w:r>
      <w:r>
        <w:rPr>
          <w:noProof/>
        </w:rPr>
        <w:fldChar w:fldCharType="separate"/>
      </w:r>
      <w:r w:rsidR="00247BD7">
        <w:rPr>
          <w:noProof/>
        </w:rPr>
        <w:t>33</w:t>
      </w:r>
      <w:r>
        <w:rPr>
          <w:noProof/>
        </w:rPr>
        <w:fldChar w:fldCharType="end"/>
      </w:r>
    </w:p>
    <w:p w14:paraId="7F8F13AA" w14:textId="77777777" w:rsidR="0094682A" w:rsidRDefault="0094682A">
      <w:pPr>
        <w:pStyle w:val="TOC1"/>
        <w:tabs>
          <w:tab w:val="right" w:leader="dot" w:pos="8488"/>
        </w:tabs>
        <w:rPr>
          <w:rFonts w:asciiTheme="minorHAnsi" w:hAnsiTheme="minorHAnsi"/>
          <w:noProof/>
          <w:sz w:val="24"/>
          <w:lang w:val="en-GB" w:eastAsia="ja-JP"/>
        </w:rPr>
      </w:pPr>
      <w:r>
        <w:rPr>
          <w:noProof/>
        </w:rPr>
        <w:t>1.9.2. Metal-based pharmaceuticals</w:t>
      </w:r>
      <w:r>
        <w:rPr>
          <w:noProof/>
        </w:rPr>
        <w:tab/>
      </w:r>
      <w:r>
        <w:rPr>
          <w:noProof/>
        </w:rPr>
        <w:fldChar w:fldCharType="begin"/>
      </w:r>
      <w:r>
        <w:rPr>
          <w:noProof/>
        </w:rPr>
        <w:instrText xml:space="preserve"> PAGEREF _Toc298583847 \h </w:instrText>
      </w:r>
      <w:r>
        <w:rPr>
          <w:noProof/>
        </w:rPr>
      </w:r>
      <w:r>
        <w:rPr>
          <w:noProof/>
        </w:rPr>
        <w:fldChar w:fldCharType="separate"/>
      </w:r>
      <w:r w:rsidR="00247BD7">
        <w:rPr>
          <w:noProof/>
        </w:rPr>
        <w:t>34</w:t>
      </w:r>
      <w:r>
        <w:rPr>
          <w:noProof/>
        </w:rPr>
        <w:fldChar w:fldCharType="end"/>
      </w:r>
    </w:p>
    <w:p w14:paraId="2EF26801" w14:textId="77777777" w:rsidR="0094682A" w:rsidRDefault="0094682A">
      <w:pPr>
        <w:pStyle w:val="TOC1"/>
        <w:tabs>
          <w:tab w:val="right" w:leader="dot" w:pos="8488"/>
        </w:tabs>
        <w:rPr>
          <w:rFonts w:asciiTheme="minorHAnsi" w:hAnsiTheme="minorHAnsi"/>
          <w:noProof/>
          <w:sz w:val="24"/>
          <w:lang w:val="en-GB" w:eastAsia="ja-JP"/>
        </w:rPr>
      </w:pPr>
      <w:r>
        <w:rPr>
          <w:noProof/>
        </w:rPr>
        <w:t>1.9.3. Metals as antimicrobials</w:t>
      </w:r>
      <w:r>
        <w:rPr>
          <w:noProof/>
        </w:rPr>
        <w:tab/>
      </w:r>
      <w:r>
        <w:rPr>
          <w:noProof/>
        </w:rPr>
        <w:fldChar w:fldCharType="begin"/>
      </w:r>
      <w:r>
        <w:rPr>
          <w:noProof/>
        </w:rPr>
        <w:instrText xml:space="preserve"> PAGEREF _Toc298583848 \h </w:instrText>
      </w:r>
      <w:r>
        <w:rPr>
          <w:noProof/>
        </w:rPr>
      </w:r>
      <w:r>
        <w:rPr>
          <w:noProof/>
        </w:rPr>
        <w:fldChar w:fldCharType="separate"/>
      </w:r>
      <w:r w:rsidR="00247BD7">
        <w:rPr>
          <w:noProof/>
        </w:rPr>
        <w:t>36</w:t>
      </w:r>
      <w:r>
        <w:rPr>
          <w:noProof/>
        </w:rPr>
        <w:fldChar w:fldCharType="end"/>
      </w:r>
    </w:p>
    <w:p w14:paraId="248CC2F6" w14:textId="77777777" w:rsidR="0094682A" w:rsidRDefault="0094682A">
      <w:pPr>
        <w:pStyle w:val="TOC2"/>
        <w:tabs>
          <w:tab w:val="right" w:leader="dot" w:pos="8488"/>
        </w:tabs>
        <w:rPr>
          <w:rFonts w:asciiTheme="minorHAnsi" w:hAnsiTheme="minorHAnsi"/>
          <w:noProof/>
          <w:sz w:val="24"/>
          <w:lang w:val="en-GB" w:eastAsia="ja-JP"/>
        </w:rPr>
      </w:pPr>
      <w:r>
        <w:rPr>
          <w:noProof/>
        </w:rPr>
        <w:t>1.9.3.1. Silver</w:t>
      </w:r>
      <w:r>
        <w:rPr>
          <w:noProof/>
        </w:rPr>
        <w:tab/>
      </w:r>
      <w:r>
        <w:rPr>
          <w:noProof/>
        </w:rPr>
        <w:fldChar w:fldCharType="begin"/>
      </w:r>
      <w:r>
        <w:rPr>
          <w:noProof/>
        </w:rPr>
        <w:instrText xml:space="preserve"> PAGEREF _Toc298583849 \h </w:instrText>
      </w:r>
      <w:r>
        <w:rPr>
          <w:noProof/>
        </w:rPr>
      </w:r>
      <w:r>
        <w:rPr>
          <w:noProof/>
        </w:rPr>
        <w:fldChar w:fldCharType="separate"/>
      </w:r>
      <w:r w:rsidR="00247BD7">
        <w:rPr>
          <w:noProof/>
        </w:rPr>
        <w:t>36</w:t>
      </w:r>
      <w:r>
        <w:rPr>
          <w:noProof/>
        </w:rPr>
        <w:fldChar w:fldCharType="end"/>
      </w:r>
    </w:p>
    <w:p w14:paraId="47200D9D" w14:textId="77777777" w:rsidR="0094682A" w:rsidRDefault="0094682A">
      <w:pPr>
        <w:pStyle w:val="TOC2"/>
        <w:tabs>
          <w:tab w:val="right" w:leader="dot" w:pos="8488"/>
        </w:tabs>
        <w:rPr>
          <w:rFonts w:asciiTheme="minorHAnsi" w:hAnsiTheme="minorHAnsi"/>
          <w:noProof/>
          <w:sz w:val="24"/>
          <w:lang w:val="en-GB" w:eastAsia="ja-JP"/>
        </w:rPr>
      </w:pPr>
      <w:r>
        <w:rPr>
          <w:noProof/>
        </w:rPr>
        <w:t>1.9.3.2. Iron</w:t>
      </w:r>
      <w:r>
        <w:rPr>
          <w:noProof/>
        </w:rPr>
        <w:tab/>
      </w:r>
      <w:r>
        <w:rPr>
          <w:noProof/>
        </w:rPr>
        <w:fldChar w:fldCharType="begin"/>
      </w:r>
      <w:r>
        <w:rPr>
          <w:noProof/>
        </w:rPr>
        <w:instrText xml:space="preserve"> PAGEREF _Toc298583850 \h </w:instrText>
      </w:r>
      <w:r>
        <w:rPr>
          <w:noProof/>
        </w:rPr>
      </w:r>
      <w:r>
        <w:rPr>
          <w:noProof/>
        </w:rPr>
        <w:fldChar w:fldCharType="separate"/>
      </w:r>
      <w:r w:rsidR="00247BD7">
        <w:rPr>
          <w:noProof/>
        </w:rPr>
        <w:t>36</w:t>
      </w:r>
      <w:r>
        <w:rPr>
          <w:noProof/>
        </w:rPr>
        <w:fldChar w:fldCharType="end"/>
      </w:r>
    </w:p>
    <w:p w14:paraId="33B72D5B" w14:textId="77777777" w:rsidR="0094682A" w:rsidRDefault="0094682A">
      <w:pPr>
        <w:pStyle w:val="TOC2"/>
        <w:tabs>
          <w:tab w:val="right" w:leader="dot" w:pos="8488"/>
        </w:tabs>
        <w:rPr>
          <w:rFonts w:asciiTheme="minorHAnsi" w:hAnsiTheme="minorHAnsi"/>
          <w:noProof/>
          <w:sz w:val="24"/>
          <w:lang w:val="en-GB" w:eastAsia="ja-JP"/>
        </w:rPr>
      </w:pPr>
      <w:r>
        <w:rPr>
          <w:noProof/>
        </w:rPr>
        <w:t>1.9.3.3. Copper and Platinum</w:t>
      </w:r>
      <w:r>
        <w:rPr>
          <w:noProof/>
        </w:rPr>
        <w:tab/>
      </w:r>
      <w:r>
        <w:rPr>
          <w:noProof/>
        </w:rPr>
        <w:fldChar w:fldCharType="begin"/>
      </w:r>
      <w:r>
        <w:rPr>
          <w:noProof/>
        </w:rPr>
        <w:instrText xml:space="preserve"> PAGEREF _Toc298583851 \h </w:instrText>
      </w:r>
      <w:r>
        <w:rPr>
          <w:noProof/>
        </w:rPr>
      </w:r>
      <w:r>
        <w:rPr>
          <w:noProof/>
        </w:rPr>
        <w:fldChar w:fldCharType="separate"/>
      </w:r>
      <w:r w:rsidR="00247BD7">
        <w:rPr>
          <w:noProof/>
        </w:rPr>
        <w:t>36</w:t>
      </w:r>
      <w:r>
        <w:rPr>
          <w:noProof/>
        </w:rPr>
        <w:fldChar w:fldCharType="end"/>
      </w:r>
    </w:p>
    <w:p w14:paraId="1553D66D" w14:textId="77777777" w:rsidR="0094682A" w:rsidRDefault="0094682A">
      <w:pPr>
        <w:pStyle w:val="TOC2"/>
        <w:tabs>
          <w:tab w:val="right" w:leader="dot" w:pos="8488"/>
        </w:tabs>
        <w:rPr>
          <w:rFonts w:asciiTheme="minorHAnsi" w:hAnsiTheme="minorHAnsi"/>
          <w:noProof/>
          <w:sz w:val="24"/>
          <w:lang w:val="en-GB" w:eastAsia="ja-JP"/>
        </w:rPr>
      </w:pPr>
      <w:r>
        <w:rPr>
          <w:noProof/>
        </w:rPr>
        <w:t>1.9.3.4. Ruthenium</w:t>
      </w:r>
      <w:r>
        <w:rPr>
          <w:noProof/>
        </w:rPr>
        <w:tab/>
      </w:r>
      <w:r>
        <w:rPr>
          <w:noProof/>
        </w:rPr>
        <w:fldChar w:fldCharType="begin"/>
      </w:r>
      <w:r>
        <w:rPr>
          <w:noProof/>
        </w:rPr>
        <w:instrText xml:space="preserve"> PAGEREF _Toc298583852 \h </w:instrText>
      </w:r>
      <w:r>
        <w:rPr>
          <w:noProof/>
        </w:rPr>
      </w:r>
      <w:r>
        <w:rPr>
          <w:noProof/>
        </w:rPr>
        <w:fldChar w:fldCharType="separate"/>
      </w:r>
      <w:r w:rsidR="00247BD7">
        <w:rPr>
          <w:noProof/>
        </w:rPr>
        <w:t>37</w:t>
      </w:r>
      <w:r>
        <w:rPr>
          <w:noProof/>
        </w:rPr>
        <w:fldChar w:fldCharType="end"/>
      </w:r>
    </w:p>
    <w:p w14:paraId="4C55C952" w14:textId="77777777" w:rsidR="0094682A" w:rsidRDefault="0094682A">
      <w:pPr>
        <w:pStyle w:val="TOC3"/>
        <w:tabs>
          <w:tab w:val="right" w:leader="dot" w:pos="8488"/>
        </w:tabs>
        <w:rPr>
          <w:rFonts w:asciiTheme="minorHAnsi" w:hAnsiTheme="minorHAnsi"/>
          <w:noProof/>
          <w:sz w:val="24"/>
          <w:lang w:val="en-GB" w:eastAsia="ja-JP"/>
        </w:rPr>
      </w:pPr>
      <w:r w:rsidRPr="008D6E8F">
        <w:rPr>
          <w:b/>
          <w:noProof/>
        </w:rPr>
        <w:t>Chapter 2 - Materials and Methods</w:t>
      </w:r>
      <w:r>
        <w:rPr>
          <w:noProof/>
        </w:rPr>
        <w:tab/>
      </w:r>
      <w:r>
        <w:rPr>
          <w:noProof/>
        </w:rPr>
        <w:fldChar w:fldCharType="begin"/>
      </w:r>
      <w:r>
        <w:rPr>
          <w:noProof/>
        </w:rPr>
        <w:instrText xml:space="preserve"> PAGEREF _Toc298583853 \h </w:instrText>
      </w:r>
      <w:r>
        <w:rPr>
          <w:noProof/>
        </w:rPr>
      </w:r>
      <w:r>
        <w:rPr>
          <w:noProof/>
        </w:rPr>
        <w:fldChar w:fldCharType="separate"/>
      </w:r>
      <w:r w:rsidR="00247BD7">
        <w:rPr>
          <w:noProof/>
        </w:rPr>
        <w:t>41</w:t>
      </w:r>
      <w:r>
        <w:rPr>
          <w:noProof/>
        </w:rPr>
        <w:fldChar w:fldCharType="end"/>
      </w:r>
    </w:p>
    <w:p w14:paraId="121931B3" w14:textId="77777777" w:rsidR="0094682A" w:rsidRDefault="0094682A">
      <w:pPr>
        <w:pStyle w:val="TOC2"/>
        <w:tabs>
          <w:tab w:val="right" w:leader="dot" w:pos="8488"/>
        </w:tabs>
        <w:rPr>
          <w:rFonts w:asciiTheme="minorHAnsi" w:hAnsiTheme="minorHAnsi"/>
          <w:noProof/>
          <w:sz w:val="24"/>
          <w:lang w:val="en-GB" w:eastAsia="ja-JP"/>
        </w:rPr>
      </w:pPr>
      <w:r>
        <w:rPr>
          <w:noProof/>
        </w:rPr>
        <w:t>2.1.2.1. Luria-Bertani (LB)-Broth</w:t>
      </w:r>
      <w:r>
        <w:rPr>
          <w:noProof/>
        </w:rPr>
        <w:tab/>
      </w:r>
      <w:r>
        <w:rPr>
          <w:noProof/>
        </w:rPr>
        <w:fldChar w:fldCharType="begin"/>
      </w:r>
      <w:r>
        <w:rPr>
          <w:noProof/>
        </w:rPr>
        <w:instrText xml:space="preserve"> PAGEREF _Toc298583854 \h </w:instrText>
      </w:r>
      <w:r>
        <w:rPr>
          <w:noProof/>
        </w:rPr>
      </w:r>
      <w:r>
        <w:rPr>
          <w:noProof/>
        </w:rPr>
        <w:fldChar w:fldCharType="separate"/>
      </w:r>
      <w:r w:rsidR="00247BD7">
        <w:rPr>
          <w:noProof/>
        </w:rPr>
        <w:t>41</w:t>
      </w:r>
      <w:r>
        <w:rPr>
          <w:noProof/>
        </w:rPr>
        <w:fldChar w:fldCharType="end"/>
      </w:r>
    </w:p>
    <w:p w14:paraId="6B944A82" w14:textId="77777777" w:rsidR="0094682A" w:rsidRDefault="0094682A">
      <w:pPr>
        <w:pStyle w:val="TOC2"/>
        <w:tabs>
          <w:tab w:val="right" w:leader="dot" w:pos="8488"/>
        </w:tabs>
        <w:rPr>
          <w:rFonts w:asciiTheme="minorHAnsi" w:hAnsiTheme="minorHAnsi"/>
          <w:noProof/>
          <w:sz w:val="24"/>
          <w:lang w:val="en-GB" w:eastAsia="ja-JP"/>
        </w:rPr>
      </w:pPr>
      <w:r>
        <w:rPr>
          <w:noProof/>
        </w:rPr>
        <w:t>2.1.2.2. Trace Elements Solution</w:t>
      </w:r>
      <w:r>
        <w:rPr>
          <w:noProof/>
        </w:rPr>
        <w:tab/>
      </w:r>
      <w:r>
        <w:rPr>
          <w:noProof/>
        </w:rPr>
        <w:fldChar w:fldCharType="begin"/>
      </w:r>
      <w:r>
        <w:rPr>
          <w:noProof/>
        </w:rPr>
        <w:instrText xml:space="preserve"> PAGEREF _Toc298583855 \h </w:instrText>
      </w:r>
      <w:r>
        <w:rPr>
          <w:noProof/>
        </w:rPr>
      </w:r>
      <w:r>
        <w:rPr>
          <w:noProof/>
        </w:rPr>
        <w:fldChar w:fldCharType="separate"/>
      </w:r>
      <w:r w:rsidR="00247BD7">
        <w:rPr>
          <w:noProof/>
        </w:rPr>
        <w:t>41</w:t>
      </w:r>
      <w:r>
        <w:rPr>
          <w:noProof/>
        </w:rPr>
        <w:fldChar w:fldCharType="end"/>
      </w:r>
    </w:p>
    <w:p w14:paraId="32FB5D0E" w14:textId="77777777" w:rsidR="0094682A" w:rsidRDefault="0094682A">
      <w:pPr>
        <w:pStyle w:val="TOC2"/>
        <w:tabs>
          <w:tab w:val="right" w:leader="dot" w:pos="8488"/>
        </w:tabs>
        <w:rPr>
          <w:rFonts w:asciiTheme="minorHAnsi" w:hAnsiTheme="minorHAnsi"/>
          <w:noProof/>
          <w:sz w:val="24"/>
          <w:lang w:val="en-GB" w:eastAsia="ja-JP"/>
        </w:rPr>
      </w:pPr>
      <w:r>
        <w:rPr>
          <w:noProof/>
        </w:rPr>
        <w:t>2.1.2.3. Evans Minimal Media</w:t>
      </w:r>
      <w:r>
        <w:rPr>
          <w:noProof/>
        </w:rPr>
        <w:tab/>
      </w:r>
      <w:r>
        <w:rPr>
          <w:noProof/>
        </w:rPr>
        <w:fldChar w:fldCharType="begin"/>
      </w:r>
      <w:r>
        <w:rPr>
          <w:noProof/>
        </w:rPr>
        <w:instrText xml:space="preserve"> PAGEREF _Toc298583856 \h </w:instrText>
      </w:r>
      <w:r>
        <w:rPr>
          <w:noProof/>
        </w:rPr>
      </w:r>
      <w:r>
        <w:rPr>
          <w:noProof/>
        </w:rPr>
        <w:fldChar w:fldCharType="separate"/>
      </w:r>
      <w:r w:rsidR="00247BD7">
        <w:rPr>
          <w:noProof/>
        </w:rPr>
        <w:t>41</w:t>
      </w:r>
      <w:r>
        <w:rPr>
          <w:noProof/>
        </w:rPr>
        <w:fldChar w:fldCharType="end"/>
      </w:r>
    </w:p>
    <w:p w14:paraId="702DB76D" w14:textId="77777777" w:rsidR="0094682A" w:rsidRDefault="0094682A">
      <w:pPr>
        <w:pStyle w:val="TOC2"/>
        <w:tabs>
          <w:tab w:val="right" w:leader="dot" w:pos="8488"/>
        </w:tabs>
        <w:rPr>
          <w:rFonts w:asciiTheme="minorHAnsi" w:hAnsiTheme="minorHAnsi"/>
          <w:noProof/>
          <w:sz w:val="24"/>
          <w:lang w:val="en-GB" w:eastAsia="ja-JP"/>
        </w:rPr>
      </w:pPr>
      <w:r>
        <w:rPr>
          <w:noProof/>
        </w:rPr>
        <w:t xml:space="preserve">2.1.2.4. </w:t>
      </w:r>
      <w:r w:rsidRPr="00954A98">
        <w:rPr>
          <w:i/>
          <w:noProof/>
        </w:rPr>
        <w:t>hemA</w:t>
      </w:r>
      <w:r>
        <w:rPr>
          <w:noProof/>
        </w:rPr>
        <w:t xml:space="preserve"> rich broth/agar</w:t>
      </w:r>
      <w:r>
        <w:rPr>
          <w:noProof/>
        </w:rPr>
        <w:tab/>
      </w:r>
      <w:r>
        <w:rPr>
          <w:noProof/>
        </w:rPr>
        <w:fldChar w:fldCharType="begin"/>
      </w:r>
      <w:r>
        <w:rPr>
          <w:noProof/>
        </w:rPr>
        <w:instrText xml:space="preserve"> PAGEREF _Toc298583857 \h </w:instrText>
      </w:r>
      <w:r>
        <w:rPr>
          <w:noProof/>
        </w:rPr>
      </w:r>
      <w:r>
        <w:rPr>
          <w:noProof/>
        </w:rPr>
        <w:fldChar w:fldCharType="separate"/>
      </w:r>
      <w:r w:rsidR="00247BD7">
        <w:rPr>
          <w:noProof/>
        </w:rPr>
        <w:t>43</w:t>
      </w:r>
      <w:r>
        <w:rPr>
          <w:noProof/>
        </w:rPr>
        <w:fldChar w:fldCharType="end"/>
      </w:r>
    </w:p>
    <w:p w14:paraId="24E2CC88" w14:textId="77777777" w:rsidR="0094682A" w:rsidRDefault="0094682A">
      <w:pPr>
        <w:pStyle w:val="TOC2"/>
        <w:tabs>
          <w:tab w:val="right" w:leader="dot" w:pos="8488"/>
        </w:tabs>
        <w:rPr>
          <w:rFonts w:asciiTheme="minorHAnsi" w:hAnsiTheme="minorHAnsi"/>
          <w:noProof/>
          <w:sz w:val="24"/>
          <w:lang w:val="en-GB" w:eastAsia="ja-JP"/>
        </w:rPr>
      </w:pPr>
      <w:r>
        <w:rPr>
          <w:noProof/>
        </w:rPr>
        <w:t xml:space="preserve">2.1.2.5. </w:t>
      </w:r>
      <w:r w:rsidRPr="00954A98">
        <w:rPr>
          <w:i/>
          <w:noProof/>
        </w:rPr>
        <w:t xml:space="preserve">hemA </w:t>
      </w:r>
      <w:r>
        <w:rPr>
          <w:noProof/>
        </w:rPr>
        <w:t>minimal medium</w:t>
      </w:r>
      <w:r>
        <w:rPr>
          <w:noProof/>
        </w:rPr>
        <w:tab/>
      </w:r>
      <w:r>
        <w:rPr>
          <w:noProof/>
        </w:rPr>
        <w:fldChar w:fldCharType="begin"/>
      </w:r>
      <w:r>
        <w:rPr>
          <w:noProof/>
        </w:rPr>
        <w:instrText xml:space="preserve"> PAGEREF _Toc298583858 \h </w:instrText>
      </w:r>
      <w:r>
        <w:rPr>
          <w:noProof/>
        </w:rPr>
      </w:r>
      <w:r>
        <w:rPr>
          <w:noProof/>
        </w:rPr>
        <w:fldChar w:fldCharType="separate"/>
      </w:r>
      <w:r w:rsidR="00247BD7">
        <w:rPr>
          <w:noProof/>
        </w:rPr>
        <w:t>43</w:t>
      </w:r>
      <w:r>
        <w:rPr>
          <w:noProof/>
        </w:rPr>
        <w:fldChar w:fldCharType="end"/>
      </w:r>
    </w:p>
    <w:p w14:paraId="2BCD41AB" w14:textId="77777777" w:rsidR="0094682A" w:rsidRDefault="0094682A">
      <w:pPr>
        <w:pStyle w:val="TOC2"/>
        <w:tabs>
          <w:tab w:val="right" w:leader="dot" w:pos="8488"/>
        </w:tabs>
        <w:rPr>
          <w:rFonts w:asciiTheme="minorHAnsi" w:hAnsiTheme="minorHAnsi"/>
          <w:noProof/>
          <w:sz w:val="24"/>
          <w:lang w:val="en-GB" w:eastAsia="ja-JP"/>
        </w:rPr>
      </w:pPr>
      <w:r>
        <w:rPr>
          <w:noProof/>
        </w:rPr>
        <w:t xml:space="preserve">2.1.2.6. </w:t>
      </w:r>
      <w:r w:rsidRPr="00954A98">
        <w:rPr>
          <w:i/>
          <w:noProof/>
        </w:rPr>
        <w:t xml:space="preserve">hemA </w:t>
      </w:r>
      <w:r>
        <w:rPr>
          <w:noProof/>
        </w:rPr>
        <w:t>trace elements solution</w:t>
      </w:r>
      <w:r>
        <w:rPr>
          <w:noProof/>
        </w:rPr>
        <w:tab/>
      </w:r>
      <w:r>
        <w:rPr>
          <w:noProof/>
        </w:rPr>
        <w:fldChar w:fldCharType="begin"/>
      </w:r>
      <w:r>
        <w:rPr>
          <w:noProof/>
        </w:rPr>
        <w:instrText xml:space="preserve"> PAGEREF _Toc298583859 \h </w:instrText>
      </w:r>
      <w:r>
        <w:rPr>
          <w:noProof/>
        </w:rPr>
      </w:r>
      <w:r>
        <w:rPr>
          <w:noProof/>
        </w:rPr>
        <w:fldChar w:fldCharType="separate"/>
      </w:r>
      <w:r w:rsidR="00247BD7">
        <w:rPr>
          <w:noProof/>
        </w:rPr>
        <w:t>43</w:t>
      </w:r>
      <w:r>
        <w:rPr>
          <w:noProof/>
        </w:rPr>
        <w:fldChar w:fldCharType="end"/>
      </w:r>
    </w:p>
    <w:p w14:paraId="7C5D02CD" w14:textId="77777777" w:rsidR="0094682A" w:rsidRDefault="0094682A">
      <w:pPr>
        <w:pStyle w:val="TOC2"/>
        <w:tabs>
          <w:tab w:val="right" w:leader="dot" w:pos="8488"/>
        </w:tabs>
        <w:rPr>
          <w:rFonts w:asciiTheme="minorHAnsi" w:hAnsiTheme="minorHAnsi"/>
          <w:noProof/>
          <w:sz w:val="24"/>
          <w:lang w:val="en-GB" w:eastAsia="ja-JP"/>
        </w:rPr>
      </w:pPr>
      <w:r>
        <w:rPr>
          <w:noProof/>
        </w:rPr>
        <w:t>2.1.2.7. TY Broth</w:t>
      </w:r>
      <w:r>
        <w:rPr>
          <w:noProof/>
        </w:rPr>
        <w:tab/>
      </w:r>
      <w:r>
        <w:rPr>
          <w:noProof/>
        </w:rPr>
        <w:fldChar w:fldCharType="begin"/>
      </w:r>
      <w:r>
        <w:rPr>
          <w:noProof/>
        </w:rPr>
        <w:instrText xml:space="preserve"> PAGEREF _Toc298583860 \h </w:instrText>
      </w:r>
      <w:r>
        <w:rPr>
          <w:noProof/>
        </w:rPr>
      </w:r>
      <w:r>
        <w:rPr>
          <w:noProof/>
        </w:rPr>
        <w:fldChar w:fldCharType="separate"/>
      </w:r>
      <w:r w:rsidR="00247BD7">
        <w:rPr>
          <w:noProof/>
        </w:rPr>
        <w:t>43</w:t>
      </w:r>
      <w:r>
        <w:rPr>
          <w:noProof/>
        </w:rPr>
        <w:fldChar w:fldCharType="end"/>
      </w:r>
    </w:p>
    <w:p w14:paraId="17416FD5" w14:textId="77777777" w:rsidR="0094682A" w:rsidRDefault="0094682A">
      <w:pPr>
        <w:pStyle w:val="TOC2"/>
        <w:tabs>
          <w:tab w:val="right" w:leader="dot" w:pos="8488"/>
        </w:tabs>
        <w:rPr>
          <w:rFonts w:asciiTheme="minorHAnsi" w:hAnsiTheme="minorHAnsi"/>
          <w:noProof/>
          <w:sz w:val="24"/>
          <w:lang w:val="en-GB" w:eastAsia="ja-JP"/>
        </w:rPr>
      </w:pPr>
      <w:r>
        <w:rPr>
          <w:noProof/>
        </w:rPr>
        <w:t>2.1.2.8. Nutrient agar (NA)</w:t>
      </w:r>
      <w:r>
        <w:rPr>
          <w:noProof/>
        </w:rPr>
        <w:tab/>
      </w:r>
      <w:r>
        <w:rPr>
          <w:noProof/>
        </w:rPr>
        <w:fldChar w:fldCharType="begin"/>
      </w:r>
      <w:r>
        <w:rPr>
          <w:noProof/>
        </w:rPr>
        <w:instrText xml:space="preserve"> PAGEREF _Toc298583861 \h </w:instrText>
      </w:r>
      <w:r>
        <w:rPr>
          <w:noProof/>
        </w:rPr>
      </w:r>
      <w:r>
        <w:rPr>
          <w:noProof/>
        </w:rPr>
        <w:fldChar w:fldCharType="separate"/>
      </w:r>
      <w:r w:rsidR="00247BD7">
        <w:rPr>
          <w:noProof/>
        </w:rPr>
        <w:t>43</w:t>
      </w:r>
      <w:r>
        <w:rPr>
          <w:noProof/>
        </w:rPr>
        <w:fldChar w:fldCharType="end"/>
      </w:r>
    </w:p>
    <w:p w14:paraId="446BED82" w14:textId="77777777" w:rsidR="0094682A" w:rsidRDefault="0094682A">
      <w:pPr>
        <w:pStyle w:val="TOC2"/>
        <w:tabs>
          <w:tab w:val="right" w:leader="dot" w:pos="8488"/>
        </w:tabs>
        <w:rPr>
          <w:rFonts w:asciiTheme="minorHAnsi" w:hAnsiTheme="minorHAnsi"/>
          <w:noProof/>
          <w:sz w:val="24"/>
          <w:lang w:val="en-GB" w:eastAsia="ja-JP"/>
        </w:rPr>
      </w:pPr>
      <w:r>
        <w:rPr>
          <w:noProof/>
        </w:rPr>
        <w:t>2.1.2.9. Antibiotic selection</w:t>
      </w:r>
      <w:r>
        <w:rPr>
          <w:noProof/>
        </w:rPr>
        <w:tab/>
      </w:r>
      <w:r>
        <w:rPr>
          <w:noProof/>
        </w:rPr>
        <w:fldChar w:fldCharType="begin"/>
      </w:r>
      <w:r>
        <w:rPr>
          <w:noProof/>
        </w:rPr>
        <w:instrText xml:space="preserve"> PAGEREF _Toc298583862 \h </w:instrText>
      </w:r>
      <w:r>
        <w:rPr>
          <w:noProof/>
        </w:rPr>
      </w:r>
      <w:r>
        <w:rPr>
          <w:noProof/>
        </w:rPr>
        <w:fldChar w:fldCharType="separate"/>
      </w:r>
      <w:r w:rsidR="00247BD7">
        <w:rPr>
          <w:noProof/>
        </w:rPr>
        <w:t>43</w:t>
      </w:r>
      <w:r>
        <w:rPr>
          <w:noProof/>
        </w:rPr>
        <w:fldChar w:fldCharType="end"/>
      </w:r>
    </w:p>
    <w:p w14:paraId="7B8377BA" w14:textId="77777777" w:rsidR="0094682A" w:rsidRDefault="0094682A">
      <w:pPr>
        <w:pStyle w:val="TOC2"/>
        <w:tabs>
          <w:tab w:val="right" w:leader="dot" w:pos="8488"/>
        </w:tabs>
        <w:rPr>
          <w:rFonts w:asciiTheme="minorHAnsi" w:hAnsiTheme="minorHAnsi"/>
          <w:noProof/>
          <w:sz w:val="24"/>
          <w:lang w:val="en-GB" w:eastAsia="ja-JP"/>
        </w:rPr>
      </w:pPr>
      <w:r>
        <w:rPr>
          <w:noProof/>
        </w:rPr>
        <w:t>2.1.3.1. Inorganic potassium phosphate buffer (KPi)</w:t>
      </w:r>
      <w:r>
        <w:rPr>
          <w:noProof/>
        </w:rPr>
        <w:tab/>
      </w:r>
      <w:r>
        <w:rPr>
          <w:noProof/>
        </w:rPr>
        <w:fldChar w:fldCharType="begin"/>
      </w:r>
      <w:r>
        <w:rPr>
          <w:noProof/>
        </w:rPr>
        <w:instrText xml:space="preserve"> PAGEREF _Toc298583863 \h </w:instrText>
      </w:r>
      <w:r>
        <w:rPr>
          <w:noProof/>
        </w:rPr>
      </w:r>
      <w:r>
        <w:rPr>
          <w:noProof/>
        </w:rPr>
        <w:fldChar w:fldCharType="separate"/>
      </w:r>
      <w:r w:rsidR="00247BD7">
        <w:rPr>
          <w:noProof/>
        </w:rPr>
        <w:t>44</w:t>
      </w:r>
      <w:r>
        <w:rPr>
          <w:noProof/>
        </w:rPr>
        <w:fldChar w:fldCharType="end"/>
      </w:r>
    </w:p>
    <w:p w14:paraId="7D952329" w14:textId="77777777" w:rsidR="0094682A" w:rsidRDefault="0094682A">
      <w:pPr>
        <w:pStyle w:val="TOC2"/>
        <w:tabs>
          <w:tab w:val="right" w:leader="dot" w:pos="8488"/>
        </w:tabs>
        <w:rPr>
          <w:rFonts w:asciiTheme="minorHAnsi" w:hAnsiTheme="minorHAnsi"/>
          <w:noProof/>
          <w:sz w:val="24"/>
          <w:lang w:val="en-GB" w:eastAsia="ja-JP"/>
        </w:rPr>
      </w:pPr>
      <w:r>
        <w:rPr>
          <w:noProof/>
        </w:rPr>
        <w:t>2.1.3.2. Tris-HCl buffer</w:t>
      </w:r>
      <w:r>
        <w:rPr>
          <w:noProof/>
        </w:rPr>
        <w:tab/>
      </w:r>
      <w:r>
        <w:rPr>
          <w:noProof/>
        </w:rPr>
        <w:fldChar w:fldCharType="begin"/>
      </w:r>
      <w:r>
        <w:rPr>
          <w:noProof/>
        </w:rPr>
        <w:instrText xml:space="preserve"> PAGEREF _Toc298583864 \h </w:instrText>
      </w:r>
      <w:r>
        <w:rPr>
          <w:noProof/>
        </w:rPr>
      </w:r>
      <w:r>
        <w:rPr>
          <w:noProof/>
        </w:rPr>
        <w:fldChar w:fldCharType="separate"/>
      </w:r>
      <w:r w:rsidR="00247BD7">
        <w:rPr>
          <w:noProof/>
        </w:rPr>
        <w:t>44</w:t>
      </w:r>
      <w:r>
        <w:rPr>
          <w:noProof/>
        </w:rPr>
        <w:fldChar w:fldCharType="end"/>
      </w:r>
    </w:p>
    <w:p w14:paraId="5D72E131" w14:textId="77777777" w:rsidR="0094682A" w:rsidRDefault="0094682A">
      <w:pPr>
        <w:pStyle w:val="TOC2"/>
        <w:tabs>
          <w:tab w:val="right" w:leader="dot" w:pos="8488"/>
        </w:tabs>
        <w:rPr>
          <w:rFonts w:asciiTheme="minorHAnsi" w:hAnsiTheme="minorHAnsi"/>
          <w:noProof/>
          <w:sz w:val="24"/>
          <w:lang w:val="en-GB" w:eastAsia="ja-JP"/>
        </w:rPr>
      </w:pPr>
      <w:r>
        <w:rPr>
          <w:noProof/>
        </w:rPr>
        <w:t>2.1.3.3. TE buffer</w:t>
      </w:r>
      <w:r>
        <w:rPr>
          <w:noProof/>
        </w:rPr>
        <w:tab/>
      </w:r>
      <w:r>
        <w:rPr>
          <w:noProof/>
        </w:rPr>
        <w:fldChar w:fldCharType="begin"/>
      </w:r>
      <w:r>
        <w:rPr>
          <w:noProof/>
        </w:rPr>
        <w:instrText xml:space="preserve"> PAGEREF _Toc298583865 \h </w:instrText>
      </w:r>
      <w:r>
        <w:rPr>
          <w:noProof/>
        </w:rPr>
      </w:r>
      <w:r>
        <w:rPr>
          <w:noProof/>
        </w:rPr>
        <w:fldChar w:fldCharType="separate"/>
      </w:r>
      <w:r w:rsidR="00247BD7">
        <w:rPr>
          <w:noProof/>
        </w:rPr>
        <w:t>44</w:t>
      </w:r>
      <w:r>
        <w:rPr>
          <w:noProof/>
        </w:rPr>
        <w:fldChar w:fldCharType="end"/>
      </w:r>
    </w:p>
    <w:p w14:paraId="1B35F40A" w14:textId="77777777" w:rsidR="0094682A" w:rsidRDefault="0094682A">
      <w:pPr>
        <w:pStyle w:val="TOC2"/>
        <w:tabs>
          <w:tab w:val="right" w:leader="dot" w:pos="8488"/>
        </w:tabs>
        <w:rPr>
          <w:rFonts w:asciiTheme="minorHAnsi" w:hAnsiTheme="minorHAnsi"/>
          <w:noProof/>
          <w:sz w:val="24"/>
          <w:lang w:val="en-GB" w:eastAsia="ja-JP"/>
        </w:rPr>
      </w:pPr>
      <w:r>
        <w:rPr>
          <w:noProof/>
        </w:rPr>
        <w:t>2.1.3.4. Sonication Buffer</w:t>
      </w:r>
      <w:r>
        <w:rPr>
          <w:noProof/>
        </w:rPr>
        <w:tab/>
      </w:r>
      <w:r>
        <w:rPr>
          <w:noProof/>
        </w:rPr>
        <w:fldChar w:fldCharType="begin"/>
      </w:r>
      <w:r>
        <w:rPr>
          <w:noProof/>
        </w:rPr>
        <w:instrText xml:space="preserve"> PAGEREF _Toc298583866 \h </w:instrText>
      </w:r>
      <w:r>
        <w:rPr>
          <w:noProof/>
        </w:rPr>
      </w:r>
      <w:r>
        <w:rPr>
          <w:noProof/>
        </w:rPr>
        <w:fldChar w:fldCharType="separate"/>
      </w:r>
      <w:r w:rsidR="00247BD7">
        <w:rPr>
          <w:noProof/>
        </w:rPr>
        <w:t>44</w:t>
      </w:r>
      <w:r>
        <w:rPr>
          <w:noProof/>
        </w:rPr>
        <w:fldChar w:fldCharType="end"/>
      </w:r>
    </w:p>
    <w:p w14:paraId="7FDFD1EF" w14:textId="77777777" w:rsidR="0094682A" w:rsidRDefault="0094682A">
      <w:pPr>
        <w:pStyle w:val="TOC2"/>
        <w:tabs>
          <w:tab w:val="right" w:leader="dot" w:pos="8488"/>
        </w:tabs>
        <w:rPr>
          <w:rFonts w:asciiTheme="minorHAnsi" w:hAnsiTheme="minorHAnsi"/>
          <w:noProof/>
          <w:sz w:val="24"/>
          <w:lang w:val="en-GB" w:eastAsia="ja-JP"/>
        </w:rPr>
      </w:pPr>
      <w:r>
        <w:rPr>
          <w:noProof/>
        </w:rPr>
        <w:t>2.1.3.5. Phosphate-buffered saline (PBS)</w:t>
      </w:r>
      <w:r>
        <w:rPr>
          <w:noProof/>
        </w:rPr>
        <w:tab/>
      </w:r>
      <w:r>
        <w:rPr>
          <w:noProof/>
        </w:rPr>
        <w:fldChar w:fldCharType="begin"/>
      </w:r>
      <w:r>
        <w:rPr>
          <w:noProof/>
        </w:rPr>
        <w:instrText xml:space="preserve"> PAGEREF _Toc298583867 \h </w:instrText>
      </w:r>
      <w:r>
        <w:rPr>
          <w:noProof/>
        </w:rPr>
      </w:r>
      <w:r>
        <w:rPr>
          <w:noProof/>
        </w:rPr>
        <w:fldChar w:fldCharType="separate"/>
      </w:r>
      <w:r w:rsidR="00247BD7">
        <w:rPr>
          <w:noProof/>
        </w:rPr>
        <w:t>44</w:t>
      </w:r>
      <w:r>
        <w:rPr>
          <w:noProof/>
        </w:rPr>
        <w:fldChar w:fldCharType="end"/>
      </w:r>
    </w:p>
    <w:p w14:paraId="4885C7C4" w14:textId="77777777" w:rsidR="0094682A" w:rsidRDefault="0094682A">
      <w:pPr>
        <w:pStyle w:val="TOC2"/>
        <w:tabs>
          <w:tab w:val="right" w:leader="dot" w:pos="8488"/>
        </w:tabs>
        <w:rPr>
          <w:rFonts w:asciiTheme="minorHAnsi" w:hAnsiTheme="minorHAnsi"/>
          <w:noProof/>
          <w:sz w:val="24"/>
          <w:lang w:val="en-GB" w:eastAsia="ja-JP"/>
        </w:rPr>
      </w:pPr>
      <w:r>
        <w:rPr>
          <w:noProof/>
        </w:rPr>
        <w:t>2.1.3.6. Phosphate-buffered saline with Tween (PBST)</w:t>
      </w:r>
      <w:r>
        <w:rPr>
          <w:noProof/>
        </w:rPr>
        <w:tab/>
      </w:r>
      <w:r>
        <w:rPr>
          <w:noProof/>
        </w:rPr>
        <w:fldChar w:fldCharType="begin"/>
      </w:r>
      <w:r>
        <w:rPr>
          <w:noProof/>
        </w:rPr>
        <w:instrText xml:space="preserve"> PAGEREF _Toc298583868 \h </w:instrText>
      </w:r>
      <w:r>
        <w:rPr>
          <w:noProof/>
        </w:rPr>
      </w:r>
      <w:r>
        <w:rPr>
          <w:noProof/>
        </w:rPr>
        <w:fldChar w:fldCharType="separate"/>
      </w:r>
      <w:r w:rsidR="00247BD7">
        <w:rPr>
          <w:noProof/>
        </w:rPr>
        <w:t>44</w:t>
      </w:r>
      <w:r>
        <w:rPr>
          <w:noProof/>
        </w:rPr>
        <w:fldChar w:fldCharType="end"/>
      </w:r>
    </w:p>
    <w:p w14:paraId="4F4D937A" w14:textId="77777777" w:rsidR="0094682A" w:rsidRDefault="0094682A">
      <w:pPr>
        <w:pStyle w:val="TOC2"/>
        <w:tabs>
          <w:tab w:val="right" w:leader="dot" w:pos="8488"/>
        </w:tabs>
        <w:rPr>
          <w:rFonts w:asciiTheme="minorHAnsi" w:hAnsiTheme="minorHAnsi"/>
          <w:noProof/>
          <w:sz w:val="24"/>
          <w:lang w:val="en-GB" w:eastAsia="ja-JP"/>
        </w:rPr>
      </w:pPr>
      <w:r>
        <w:rPr>
          <w:noProof/>
        </w:rPr>
        <w:t>2.1.3.7. Transfer Buffer</w:t>
      </w:r>
      <w:r>
        <w:rPr>
          <w:noProof/>
        </w:rPr>
        <w:tab/>
      </w:r>
      <w:r>
        <w:rPr>
          <w:noProof/>
        </w:rPr>
        <w:fldChar w:fldCharType="begin"/>
      </w:r>
      <w:r>
        <w:rPr>
          <w:noProof/>
        </w:rPr>
        <w:instrText xml:space="preserve"> PAGEREF _Toc298583869 \h </w:instrText>
      </w:r>
      <w:r>
        <w:rPr>
          <w:noProof/>
        </w:rPr>
      </w:r>
      <w:r>
        <w:rPr>
          <w:noProof/>
        </w:rPr>
        <w:fldChar w:fldCharType="separate"/>
      </w:r>
      <w:r w:rsidR="00247BD7">
        <w:rPr>
          <w:noProof/>
        </w:rPr>
        <w:t>45</w:t>
      </w:r>
      <w:r>
        <w:rPr>
          <w:noProof/>
        </w:rPr>
        <w:fldChar w:fldCharType="end"/>
      </w:r>
    </w:p>
    <w:p w14:paraId="6E1F9106" w14:textId="77777777" w:rsidR="0094682A" w:rsidRDefault="0094682A">
      <w:pPr>
        <w:pStyle w:val="TOC2"/>
        <w:tabs>
          <w:tab w:val="right" w:leader="dot" w:pos="8488"/>
        </w:tabs>
        <w:rPr>
          <w:rFonts w:asciiTheme="minorHAnsi" w:hAnsiTheme="minorHAnsi"/>
          <w:noProof/>
          <w:sz w:val="24"/>
          <w:lang w:val="en-GB" w:eastAsia="ja-JP"/>
        </w:rPr>
      </w:pPr>
      <w:r>
        <w:rPr>
          <w:noProof/>
        </w:rPr>
        <w:t>2.1.3.8. Tris-sucrose EDTA buffer (TSE)</w:t>
      </w:r>
      <w:r>
        <w:rPr>
          <w:noProof/>
        </w:rPr>
        <w:tab/>
      </w:r>
      <w:r>
        <w:rPr>
          <w:noProof/>
        </w:rPr>
        <w:fldChar w:fldCharType="begin"/>
      </w:r>
      <w:r>
        <w:rPr>
          <w:noProof/>
        </w:rPr>
        <w:instrText xml:space="preserve"> PAGEREF _Toc298583870 \h </w:instrText>
      </w:r>
      <w:r>
        <w:rPr>
          <w:noProof/>
        </w:rPr>
      </w:r>
      <w:r>
        <w:rPr>
          <w:noProof/>
        </w:rPr>
        <w:fldChar w:fldCharType="separate"/>
      </w:r>
      <w:r w:rsidR="00247BD7">
        <w:rPr>
          <w:noProof/>
        </w:rPr>
        <w:t>45</w:t>
      </w:r>
      <w:r>
        <w:rPr>
          <w:noProof/>
        </w:rPr>
        <w:fldChar w:fldCharType="end"/>
      </w:r>
    </w:p>
    <w:p w14:paraId="4C0B8DFD" w14:textId="77777777" w:rsidR="0094682A" w:rsidRDefault="0094682A">
      <w:pPr>
        <w:pStyle w:val="TOC2"/>
        <w:tabs>
          <w:tab w:val="right" w:leader="dot" w:pos="8488"/>
        </w:tabs>
        <w:rPr>
          <w:rFonts w:asciiTheme="minorHAnsi" w:hAnsiTheme="minorHAnsi"/>
          <w:noProof/>
          <w:sz w:val="24"/>
          <w:lang w:val="en-GB" w:eastAsia="ja-JP"/>
        </w:rPr>
      </w:pPr>
      <w:r>
        <w:rPr>
          <w:noProof/>
        </w:rPr>
        <w:t>2.1.3.9. MES-SDS running buffer</w:t>
      </w:r>
      <w:r>
        <w:rPr>
          <w:noProof/>
        </w:rPr>
        <w:tab/>
      </w:r>
      <w:r>
        <w:rPr>
          <w:noProof/>
        </w:rPr>
        <w:fldChar w:fldCharType="begin"/>
      </w:r>
      <w:r>
        <w:rPr>
          <w:noProof/>
        </w:rPr>
        <w:instrText xml:space="preserve"> PAGEREF _Toc298583871 \h </w:instrText>
      </w:r>
      <w:r>
        <w:rPr>
          <w:noProof/>
        </w:rPr>
      </w:r>
      <w:r>
        <w:rPr>
          <w:noProof/>
        </w:rPr>
        <w:fldChar w:fldCharType="separate"/>
      </w:r>
      <w:r w:rsidR="00247BD7">
        <w:rPr>
          <w:noProof/>
        </w:rPr>
        <w:t>45</w:t>
      </w:r>
      <w:r>
        <w:rPr>
          <w:noProof/>
        </w:rPr>
        <w:fldChar w:fldCharType="end"/>
      </w:r>
    </w:p>
    <w:p w14:paraId="7252F1A8" w14:textId="77777777" w:rsidR="0094682A" w:rsidRDefault="0094682A">
      <w:pPr>
        <w:pStyle w:val="TOC2"/>
        <w:tabs>
          <w:tab w:val="right" w:leader="dot" w:pos="8488"/>
        </w:tabs>
        <w:rPr>
          <w:rFonts w:asciiTheme="minorHAnsi" w:hAnsiTheme="minorHAnsi"/>
          <w:noProof/>
          <w:sz w:val="24"/>
          <w:lang w:val="en-GB" w:eastAsia="ja-JP"/>
        </w:rPr>
      </w:pPr>
      <w:r>
        <w:rPr>
          <w:noProof/>
        </w:rPr>
        <w:t>2.1.3.10. MM9 salts solution</w:t>
      </w:r>
      <w:r>
        <w:rPr>
          <w:noProof/>
        </w:rPr>
        <w:tab/>
      </w:r>
      <w:r>
        <w:rPr>
          <w:noProof/>
        </w:rPr>
        <w:fldChar w:fldCharType="begin"/>
      </w:r>
      <w:r>
        <w:rPr>
          <w:noProof/>
        </w:rPr>
        <w:instrText xml:space="preserve"> PAGEREF _Toc298583872 \h </w:instrText>
      </w:r>
      <w:r>
        <w:rPr>
          <w:noProof/>
        </w:rPr>
      </w:r>
      <w:r>
        <w:rPr>
          <w:noProof/>
        </w:rPr>
        <w:fldChar w:fldCharType="separate"/>
      </w:r>
      <w:r w:rsidR="00247BD7">
        <w:rPr>
          <w:noProof/>
        </w:rPr>
        <w:t>45</w:t>
      </w:r>
      <w:r>
        <w:rPr>
          <w:noProof/>
        </w:rPr>
        <w:fldChar w:fldCharType="end"/>
      </w:r>
    </w:p>
    <w:p w14:paraId="730DB68F" w14:textId="77777777" w:rsidR="0094682A" w:rsidRDefault="0094682A">
      <w:pPr>
        <w:pStyle w:val="TOC2"/>
        <w:tabs>
          <w:tab w:val="right" w:leader="dot" w:pos="8488"/>
        </w:tabs>
        <w:rPr>
          <w:rFonts w:asciiTheme="minorHAnsi" w:hAnsiTheme="minorHAnsi"/>
          <w:noProof/>
          <w:sz w:val="24"/>
          <w:lang w:val="en-GB" w:eastAsia="ja-JP"/>
        </w:rPr>
      </w:pPr>
      <w:r>
        <w:rPr>
          <w:noProof/>
        </w:rPr>
        <w:lastRenderedPageBreak/>
        <w:t>2.1.3.11. Chrome Azurol S (CAS) assay solution</w:t>
      </w:r>
      <w:r>
        <w:rPr>
          <w:noProof/>
        </w:rPr>
        <w:tab/>
      </w:r>
      <w:r>
        <w:rPr>
          <w:noProof/>
        </w:rPr>
        <w:fldChar w:fldCharType="begin"/>
      </w:r>
      <w:r>
        <w:rPr>
          <w:noProof/>
        </w:rPr>
        <w:instrText xml:space="preserve"> PAGEREF _Toc298583873 \h </w:instrText>
      </w:r>
      <w:r>
        <w:rPr>
          <w:noProof/>
        </w:rPr>
      </w:r>
      <w:r>
        <w:rPr>
          <w:noProof/>
        </w:rPr>
        <w:fldChar w:fldCharType="separate"/>
      </w:r>
      <w:r w:rsidR="00247BD7">
        <w:rPr>
          <w:noProof/>
        </w:rPr>
        <w:t>45</w:t>
      </w:r>
      <w:r>
        <w:rPr>
          <w:noProof/>
        </w:rPr>
        <w:fldChar w:fldCharType="end"/>
      </w:r>
    </w:p>
    <w:p w14:paraId="702187F4" w14:textId="77777777" w:rsidR="0094682A" w:rsidRDefault="0094682A">
      <w:pPr>
        <w:pStyle w:val="TOC2"/>
        <w:tabs>
          <w:tab w:val="right" w:leader="dot" w:pos="8488"/>
        </w:tabs>
        <w:rPr>
          <w:rFonts w:asciiTheme="minorHAnsi" w:hAnsiTheme="minorHAnsi"/>
          <w:noProof/>
          <w:sz w:val="24"/>
          <w:lang w:val="en-GB" w:eastAsia="ja-JP"/>
        </w:rPr>
      </w:pPr>
      <w:r>
        <w:rPr>
          <w:noProof/>
        </w:rPr>
        <w:t>2.1.3.12. CAS agar plate preparation</w:t>
      </w:r>
      <w:r>
        <w:rPr>
          <w:noProof/>
        </w:rPr>
        <w:tab/>
      </w:r>
      <w:r>
        <w:rPr>
          <w:noProof/>
        </w:rPr>
        <w:fldChar w:fldCharType="begin"/>
      </w:r>
      <w:r>
        <w:rPr>
          <w:noProof/>
        </w:rPr>
        <w:instrText xml:space="preserve"> PAGEREF _Toc298583874 \h </w:instrText>
      </w:r>
      <w:r>
        <w:rPr>
          <w:noProof/>
        </w:rPr>
      </w:r>
      <w:r>
        <w:rPr>
          <w:noProof/>
        </w:rPr>
        <w:fldChar w:fldCharType="separate"/>
      </w:r>
      <w:r w:rsidR="00247BD7">
        <w:rPr>
          <w:noProof/>
        </w:rPr>
        <w:t>45</w:t>
      </w:r>
      <w:r>
        <w:rPr>
          <w:noProof/>
        </w:rPr>
        <w:fldChar w:fldCharType="end"/>
      </w:r>
    </w:p>
    <w:p w14:paraId="51698D28" w14:textId="77777777" w:rsidR="0094682A" w:rsidRDefault="0094682A">
      <w:pPr>
        <w:pStyle w:val="TOC2"/>
        <w:tabs>
          <w:tab w:val="right" w:leader="dot" w:pos="8488"/>
        </w:tabs>
        <w:rPr>
          <w:rFonts w:asciiTheme="minorHAnsi" w:hAnsiTheme="minorHAnsi"/>
          <w:noProof/>
          <w:sz w:val="24"/>
          <w:lang w:val="en-GB" w:eastAsia="ja-JP"/>
        </w:rPr>
      </w:pPr>
      <w:r>
        <w:rPr>
          <w:noProof/>
        </w:rPr>
        <w:t>2.1.3.13. Myoglobin</w:t>
      </w:r>
      <w:r>
        <w:rPr>
          <w:noProof/>
        </w:rPr>
        <w:tab/>
      </w:r>
      <w:r>
        <w:rPr>
          <w:noProof/>
        </w:rPr>
        <w:fldChar w:fldCharType="begin"/>
      </w:r>
      <w:r>
        <w:rPr>
          <w:noProof/>
        </w:rPr>
        <w:instrText xml:space="preserve"> PAGEREF _Toc298583875 \h </w:instrText>
      </w:r>
      <w:r>
        <w:rPr>
          <w:noProof/>
        </w:rPr>
      </w:r>
      <w:r>
        <w:rPr>
          <w:noProof/>
        </w:rPr>
        <w:fldChar w:fldCharType="separate"/>
      </w:r>
      <w:r w:rsidR="00247BD7">
        <w:rPr>
          <w:noProof/>
        </w:rPr>
        <w:t>46</w:t>
      </w:r>
      <w:r>
        <w:rPr>
          <w:noProof/>
        </w:rPr>
        <w:fldChar w:fldCharType="end"/>
      </w:r>
    </w:p>
    <w:p w14:paraId="59591890" w14:textId="77777777" w:rsidR="0094682A" w:rsidRDefault="0094682A">
      <w:pPr>
        <w:pStyle w:val="TOC2"/>
        <w:tabs>
          <w:tab w:val="right" w:leader="dot" w:pos="8488"/>
        </w:tabs>
        <w:rPr>
          <w:rFonts w:asciiTheme="minorHAnsi" w:hAnsiTheme="minorHAnsi"/>
          <w:noProof/>
          <w:sz w:val="24"/>
          <w:lang w:val="en-GB" w:eastAsia="ja-JP"/>
        </w:rPr>
      </w:pPr>
      <w:r>
        <w:rPr>
          <w:noProof/>
        </w:rPr>
        <w:t>2.1.3.14. CO-saturated solution</w:t>
      </w:r>
      <w:r>
        <w:rPr>
          <w:noProof/>
        </w:rPr>
        <w:tab/>
      </w:r>
      <w:r>
        <w:rPr>
          <w:noProof/>
        </w:rPr>
        <w:fldChar w:fldCharType="begin"/>
      </w:r>
      <w:r>
        <w:rPr>
          <w:noProof/>
        </w:rPr>
        <w:instrText xml:space="preserve"> PAGEREF _Toc298583876 \h </w:instrText>
      </w:r>
      <w:r>
        <w:rPr>
          <w:noProof/>
        </w:rPr>
      </w:r>
      <w:r>
        <w:rPr>
          <w:noProof/>
        </w:rPr>
        <w:fldChar w:fldCharType="separate"/>
      </w:r>
      <w:r w:rsidR="00247BD7">
        <w:rPr>
          <w:noProof/>
        </w:rPr>
        <w:t>46</w:t>
      </w:r>
      <w:r>
        <w:rPr>
          <w:noProof/>
        </w:rPr>
        <w:fldChar w:fldCharType="end"/>
      </w:r>
    </w:p>
    <w:p w14:paraId="4A102EC5" w14:textId="77777777" w:rsidR="0094682A" w:rsidRDefault="0094682A">
      <w:pPr>
        <w:pStyle w:val="TOC2"/>
        <w:tabs>
          <w:tab w:val="right" w:leader="dot" w:pos="8488"/>
        </w:tabs>
        <w:rPr>
          <w:rFonts w:asciiTheme="minorHAnsi" w:hAnsiTheme="minorHAnsi"/>
          <w:noProof/>
          <w:sz w:val="24"/>
          <w:lang w:val="en-GB" w:eastAsia="ja-JP"/>
        </w:rPr>
      </w:pPr>
      <w:r>
        <w:rPr>
          <w:noProof/>
        </w:rPr>
        <w:t>2.1.4.1. Strain storage</w:t>
      </w:r>
      <w:r>
        <w:rPr>
          <w:noProof/>
        </w:rPr>
        <w:tab/>
      </w:r>
      <w:r>
        <w:rPr>
          <w:noProof/>
        </w:rPr>
        <w:fldChar w:fldCharType="begin"/>
      </w:r>
      <w:r>
        <w:rPr>
          <w:noProof/>
        </w:rPr>
        <w:instrText xml:space="preserve"> PAGEREF _Toc298583877 \h </w:instrText>
      </w:r>
      <w:r>
        <w:rPr>
          <w:noProof/>
        </w:rPr>
      </w:r>
      <w:r>
        <w:rPr>
          <w:noProof/>
        </w:rPr>
        <w:fldChar w:fldCharType="separate"/>
      </w:r>
      <w:r w:rsidR="00247BD7">
        <w:rPr>
          <w:noProof/>
        </w:rPr>
        <w:t>46</w:t>
      </w:r>
      <w:r>
        <w:rPr>
          <w:noProof/>
        </w:rPr>
        <w:fldChar w:fldCharType="end"/>
      </w:r>
    </w:p>
    <w:p w14:paraId="69DF08F7" w14:textId="77777777" w:rsidR="0094682A" w:rsidRDefault="0094682A">
      <w:pPr>
        <w:pStyle w:val="TOC2"/>
        <w:tabs>
          <w:tab w:val="right" w:leader="dot" w:pos="8488"/>
        </w:tabs>
        <w:rPr>
          <w:rFonts w:asciiTheme="minorHAnsi" w:hAnsiTheme="minorHAnsi"/>
          <w:noProof/>
          <w:sz w:val="24"/>
          <w:lang w:val="en-GB" w:eastAsia="ja-JP"/>
        </w:rPr>
      </w:pPr>
      <w:r>
        <w:rPr>
          <w:noProof/>
        </w:rPr>
        <w:t>2.1.5.1. Aerobic batch culture in flasks</w:t>
      </w:r>
      <w:r>
        <w:rPr>
          <w:noProof/>
        </w:rPr>
        <w:tab/>
      </w:r>
      <w:r>
        <w:rPr>
          <w:noProof/>
        </w:rPr>
        <w:fldChar w:fldCharType="begin"/>
      </w:r>
      <w:r>
        <w:rPr>
          <w:noProof/>
        </w:rPr>
        <w:instrText xml:space="preserve"> PAGEREF _Toc298583878 \h </w:instrText>
      </w:r>
      <w:r>
        <w:rPr>
          <w:noProof/>
        </w:rPr>
      </w:r>
      <w:r>
        <w:rPr>
          <w:noProof/>
        </w:rPr>
        <w:fldChar w:fldCharType="separate"/>
      </w:r>
      <w:r w:rsidR="00247BD7">
        <w:rPr>
          <w:noProof/>
        </w:rPr>
        <w:t>47</w:t>
      </w:r>
      <w:r>
        <w:rPr>
          <w:noProof/>
        </w:rPr>
        <w:fldChar w:fldCharType="end"/>
      </w:r>
    </w:p>
    <w:p w14:paraId="2C67DDEC" w14:textId="77777777" w:rsidR="0094682A" w:rsidRDefault="0094682A">
      <w:pPr>
        <w:pStyle w:val="TOC2"/>
        <w:tabs>
          <w:tab w:val="right" w:leader="dot" w:pos="8488"/>
        </w:tabs>
        <w:rPr>
          <w:rFonts w:asciiTheme="minorHAnsi" w:hAnsiTheme="minorHAnsi"/>
          <w:noProof/>
          <w:sz w:val="24"/>
          <w:lang w:val="en-GB" w:eastAsia="ja-JP"/>
        </w:rPr>
      </w:pPr>
      <w:r>
        <w:rPr>
          <w:noProof/>
        </w:rPr>
        <w:t>2.1.5.2. Batch culture growth in the mini chemostat</w:t>
      </w:r>
      <w:r>
        <w:rPr>
          <w:noProof/>
        </w:rPr>
        <w:tab/>
      </w:r>
      <w:r>
        <w:rPr>
          <w:noProof/>
        </w:rPr>
        <w:fldChar w:fldCharType="begin"/>
      </w:r>
      <w:r>
        <w:rPr>
          <w:noProof/>
        </w:rPr>
        <w:instrText xml:space="preserve"> PAGEREF _Toc298583879 \h </w:instrText>
      </w:r>
      <w:r>
        <w:rPr>
          <w:noProof/>
        </w:rPr>
      </w:r>
      <w:r>
        <w:rPr>
          <w:noProof/>
        </w:rPr>
        <w:fldChar w:fldCharType="separate"/>
      </w:r>
      <w:r w:rsidR="00247BD7">
        <w:rPr>
          <w:noProof/>
        </w:rPr>
        <w:t>47</w:t>
      </w:r>
      <w:r>
        <w:rPr>
          <w:noProof/>
        </w:rPr>
        <w:fldChar w:fldCharType="end"/>
      </w:r>
    </w:p>
    <w:p w14:paraId="27B979AF" w14:textId="77777777" w:rsidR="0094682A" w:rsidRDefault="0094682A">
      <w:pPr>
        <w:pStyle w:val="TOC2"/>
        <w:tabs>
          <w:tab w:val="right" w:leader="dot" w:pos="8488"/>
        </w:tabs>
        <w:rPr>
          <w:rFonts w:asciiTheme="minorHAnsi" w:hAnsiTheme="minorHAnsi"/>
          <w:noProof/>
          <w:sz w:val="24"/>
          <w:lang w:val="en-GB" w:eastAsia="ja-JP"/>
        </w:rPr>
      </w:pPr>
      <w:r>
        <w:rPr>
          <w:noProof/>
        </w:rPr>
        <w:t>2.1.5.3. Continuous culture conditions in the mini-chemostat</w:t>
      </w:r>
      <w:r>
        <w:rPr>
          <w:noProof/>
        </w:rPr>
        <w:tab/>
      </w:r>
      <w:r>
        <w:rPr>
          <w:noProof/>
        </w:rPr>
        <w:fldChar w:fldCharType="begin"/>
      </w:r>
      <w:r>
        <w:rPr>
          <w:noProof/>
        </w:rPr>
        <w:instrText xml:space="preserve"> PAGEREF _Toc298583880 \h </w:instrText>
      </w:r>
      <w:r>
        <w:rPr>
          <w:noProof/>
        </w:rPr>
      </w:r>
      <w:r>
        <w:rPr>
          <w:noProof/>
        </w:rPr>
        <w:fldChar w:fldCharType="separate"/>
      </w:r>
      <w:r w:rsidR="00247BD7">
        <w:rPr>
          <w:noProof/>
        </w:rPr>
        <w:t>47</w:t>
      </w:r>
      <w:r>
        <w:rPr>
          <w:noProof/>
        </w:rPr>
        <w:fldChar w:fldCharType="end"/>
      </w:r>
    </w:p>
    <w:p w14:paraId="117DE4FA" w14:textId="77777777" w:rsidR="0094682A" w:rsidRDefault="0094682A">
      <w:pPr>
        <w:pStyle w:val="TOC2"/>
        <w:tabs>
          <w:tab w:val="right" w:leader="dot" w:pos="8488"/>
        </w:tabs>
        <w:rPr>
          <w:rFonts w:asciiTheme="minorHAnsi" w:hAnsiTheme="minorHAnsi"/>
          <w:noProof/>
          <w:sz w:val="24"/>
          <w:lang w:val="en-GB" w:eastAsia="ja-JP"/>
        </w:rPr>
      </w:pPr>
      <w:r>
        <w:rPr>
          <w:noProof/>
        </w:rPr>
        <w:t xml:space="preserve">2.1.5.4. Growth of </w:t>
      </w:r>
      <w:r w:rsidRPr="00954A98">
        <w:rPr>
          <w:i/>
          <w:noProof/>
        </w:rPr>
        <w:t>E. coli</w:t>
      </w:r>
      <w:r>
        <w:rPr>
          <w:noProof/>
        </w:rPr>
        <w:t xml:space="preserve"> cells over-expressing </w:t>
      </w:r>
      <w:r w:rsidRPr="00954A98">
        <w:rPr>
          <w:i/>
          <w:noProof/>
        </w:rPr>
        <w:t xml:space="preserve">Campylobacter jejuni </w:t>
      </w:r>
      <w:r>
        <w:rPr>
          <w:noProof/>
        </w:rPr>
        <w:t>protein Ctb</w:t>
      </w:r>
      <w:r>
        <w:rPr>
          <w:noProof/>
        </w:rPr>
        <w:tab/>
      </w:r>
      <w:r>
        <w:rPr>
          <w:noProof/>
        </w:rPr>
        <w:fldChar w:fldCharType="begin"/>
      </w:r>
      <w:r>
        <w:rPr>
          <w:noProof/>
        </w:rPr>
        <w:instrText xml:space="preserve"> PAGEREF _Toc298583881 \h </w:instrText>
      </w:r>
      <w:r>
        <w:rPr>
          <w:noProof/>
        </w:rPr>
      </w:r>
      <w:r>
        <w:rPr>
          <w:noProof/>
        </w:rPr>
        <w:fldChar w:fldCharType="separate"/>
      </w:r>
      <w:r w:rsidR="00247BD7">
        <w:rPr>
          <w:noProof/>
        </w:rPr>
        <w:t>47</w:t>
      </w:r>
      <w:r>
        <w:rPr>
          <w:noProof/>
        </w:rPr>
        <w:fldChar w:fldCharType="end"/>
      </w:r>
    </w:p>
    <w:p w14:paraId="25C5F95A" w14:textId="77777777" w:rsidR="0094682A" w:rsidRDefault="0094682A">
      <w:pPr>
        <w:pStyle w:val="TOC2"/>
        <w:tabs>
          <w:tab w:val="right" w:leader="dot" w:pos="8488"/>
        </w:tabs>
        <w:rPr>
          <w:rFonts w:asciiTheme="minorHAnsi" w:hAnsiTheme="minorHAnsi"/>
          <w:noProof/>
          <w:sz w:val="24"/>
          <w:lang w:val="en-GB" w:eastAsia="ja-JP"/>
        </w:rPr>
      </w:pPr>
      <w:r>
        <w:rPr>
          <w:noProof/>
        </w:rPr>
        <w:t xml:space="preserve">2.1.5.5. </w:t>
      </w:r>
      <w:r w:rsidRPr="00954A98">
        <w:rPr>
          <w:i/>
          <w:noProof/>
        </w:rPr>
        <w:t>E. coli</w:t>
      </w:r>
      <w:r>
        <w:rPr>
          <w:noProof/>
        </w:rPr>
        <w:t xml:space="preserve"> haem-deficient (</w:t>
      </w:r>
      <w:r w:rsidRPr="00954A98">
        <w:rPr>
          <w:i/>
          <w:noProof/>
        </w:rPr>
        <w:t>hemA)</w:t>
      </w:r>
      <w:r>
        <w:rPr>
          <w:noProof/>
        </w:rPr>
        <w:t xml:space="preserve"> batch culture growth</w:t>
      </w:r>
      <w:r>
        <w:rPr>
          <w:noProof/>
        </w:rPr>
        <w:tab/>
      </w:r>
      <w:r>
        <w:rPr>
          <w:noProof/>
        </w:rPr>
        <w:fldChar w:fldCharType="begin"/>
      </w:r>
      <w:r>
        <w:rPr>
          <w:noProof/>
        </w:rPr>
        <w:instrText xml:space="preserve"> PAGEREF _Toc298583882 \h </w:instrText>
      </w:r>
      <w:r>
        <w:rPr>
          <w:noProof/>
        </w:rPr>
      </w:r>
      <w:r>
        <w:rPr>
          <w:noProof/>
        </w:rPr>
        <w:fldChar w:fldCharType="separate"/>
      </w:r>
      <w:r w:rsidR="00247BD7">
        <w:rPr>
          <w:noProof/>
        </w:rPr>
        <w:t>48</w:t>
      </w:r>
      <w:r>
        <w:rPr>
          <w:noProof/>
        </w:rPr>
        <w:fldChar w:fldCharType="end"/>
      </w:r>
    </w:p>
    <w:p w14:paraId="36FBC3D1" w14:textId="77777777" w:rsidR="0094682A" w:rsidRDefault="0094682A">
      <w:pPr>
        <w:pStyle w:val="TOC2"/>
        <w:tabs>
          <w:tab w:val="right" w:leader="dot" w:pos="8488"/>
        </w:tabs>
        <w:rPr>
          <w:rFonts w:asciiTheme="minorHAnsi" w:hAnsiTheme="minorHAnsi"/>
          <w:noProof/>
          <w:sz w:val="24"/>
          <w:lang w:val="en-GB" w:eastAsia="ja-JP"/>
        </w:rPr>
      </w:pPr>
      <w:r>
        <w:rPr>
          <w:noProof/>
        </w:rPr>
        <w:t>2.1.5.6. Growth of glucose-starved cells</w:t>
      </w:r>
      <w:r>
        <w:rPr>
          <w:noProof/>
        </w:rPr>
        <w:tab/>
      </w:r>
      <w:r>
        <w:rPr>
          <w:noProof/>
        </w:rPr>
        <w:fldChar w:fldCharType="begin"/>
      </w:r>
      <w:r>
        <w:rPr>
          <w:noProof/>
        </w:rPr>
        <w:instrText xml:space="preserve"> PAGEREF _Toc298583883 \h </w:instrText>
      </w:r>
      <w:r>
        <w:rPr>
          <w:noProof/>
        </w:rPr>
      </w:r>
      <w:r>
        <w:rPr>
          <w:noProof/>
        </w:rPr>
        <w:fldChar w:fldCharType="separate"/>
      </w:r>
      <w:r w:rsidR="00247BD7">
        <w:rPr>
          <w:noProof/>
        </w:rPr>
        <w:t>48</w:t>
      </w:r>
      <w:r>
        <w:rPr>
          <w:noProof/>
        </w:rPr>
        <w:fldChar w:fldCharType="end"/>
      </w:r>
    </w:p>
    <w:p w14:paraId="739405C2" w14:textId="77777777" w:rsidR="0094682A" w:rsidRDefault="0094682A">
      <w:pPr>
        <w:pStyle w:val="TOC2"/>
        <w:tabs>
          <w:tab w:val="right" w:leader="dot" w:pos="8488"/>
        </w:tabs>
        <w:rPr>
          <w:rFonts w:asciiTheme="minorHAnsi" w:hAnsiTheme="minorHAnsi"/>
          <w:noProof/>
          <w:sz w:val="24"/>
          <w:lang w:val="en-GB" w:eastAsia="ja-JP"/>
        </w:rPr>
      </w:pPr>
      <w:r>
        <w:rPr>
          <w:noProof/>
        </w:rPr>
        <w:t>2.1.5.7. Culture turbidity measurements</w:t>
      </w:r>
      <w:r>
        <w:rPr>
          <w:noProof/>
        </w:rPr>
        <w:tab/>
      </w:r>
      <w:r>
        <w:rPr>
          <w:noProof/>
        </w:rPr>
        <w:fldChar w:fldCharType="begin"/>
      </w:r>
      <w:r>
        <w:rPr>
          <w:noProof/>
        </w:rPr>
        <w:instrText xml:space="preserve"> PAGEREF _Toc298583884 \h </w:instrText>
      </w:r>
      <w:r>
        <w:rPr>
          <w:noProof/>
        </w:rPr>
      </w:r>
      <w:r>
        <w:rPr>
          <w:noProof/>
        </w:rPr>
        <w:fldChar w:fldCharType="separate"/>
      </w:r>
      <w:r w:rsidR="00247BD7">
        <w:rPr>
          <w:noProof/>
        </w:rPr>
        <w:t>48</w:t>
      </w:r>
      <w:r>
        <w:rPr>
          <w:noProof/>
        </w:rPr>
        <w:fldChar w:fldCharType="end"/>
      </w:r>
    </w:p>
    <w:p w14:paraId="10ADE5B5" w14:textId="77777777" w:rsidR="0094682A" w:rsidRDefault="0094682A">
      <w:pPr>
        <w:pStyle w:val="TOC2"/>
        <w:tabs>
          <w:tab w:val="right" w:leader="dot" w:pos="8488"/>
        </w:tabs>
        <w:rPr>
          <w:rFonts w:asciiTheme="minorHAnsi" w:hAnsiTheme="minorHAnsi"/>
          <w:noProof/>
          <w:sz w:val="24"/>
          <w:lang w:val="en-GB" w:eastAsia="ja-JP"/>
        </w:rPr>
      </w:pPr>
      <w:r>
        <w:rPr>
          <w:noProof/>
        </w:rPr>
        <w:t>2.1.5.8. Viable Counts</w:t>
      </w:r>
      <w:r>
        <w:rPr>
          <w:noProof/>
        </w:rPr>
        <w:tab/>
      </w:r>
      <w:r>
        <w:rPr>
          <w:noProof/>
        </w:rPr>
        <w:fldChar w:fldCharType="begin"/>
      </w:r>
      <w:r>
        <w:rPr>
          <w:noProof/>
        </w:rPr>
        <w:instrText xml:space="preserve"> PAGEREF _Toc298583885 \h </w:instrText>
      </w:r>
      <w:r>
        <w:rPr>
          <w:noProof/>
        </w:rPr>
      </w:r>
      <w:r>
        <w:rPr>
          <w:noProof/>
        </w:rPr>
        <w:fldChar w:fldCharType="separate"/>
      </w:r>
      <w:r w:rsidR="00247BD7">
        <w:rPr>
          <w:noProof/>
        </w:rPr>
        <w:t>48</w:t>
      </w:r>
      <w:r>
        <w:rPr>
          <w:noProof/>
        </w:rPr>
        <w:fldChar w:fldCharType="end"/>
      </w:r>
    </w:p>
    <w:p w14:paraId="7A51F88A" w14:textId="77777777" w:rsidR="0094682A" w:rsidRDefault="0094682A">
      <w:pPr>
        <w:pStyle w:val="TOC2"/>
        <w:tabs>
          <w:tab w:val="right" w:leader="dot" w:pos="8488"/>
        </w:tabs>
        <w:rPr>
          <w:rFonts w:asciiTheme="minorHAnsi" w:hAnsiTheme="minorHAnsi"/>
          <w:noProof/>
          <w:sz w:val="24"/>
          <w:lang w:val="en-GB" w:eastAsia="ja-JP"/>
        </w:rPr>
      </w:pPr>
      <w:r>
        <w:rPr>
          <w:noProof/>
        </w:rPr>
        <w:t xml:space="preserve">2.1.5.9.  Growth of </w:t>
      </w:r>
      <w:r w:rsidRPr="00954A98">
        <w:rPr>
          <w:i/>
          <w:noProof/>
        </w:rPr>
        <w:t>E. coli</w:t>
      </w:r>
      <w:r>
        <w:rPr>
          <w:noProof/>
        </w:rPr>
        <w:t xml:space="preserve"> in anaerobic jars to test addition of chelators</w:t>
      </w:r>
      <w:r>
        <w:rPr>
          <w:noProof/>
        </w:rPr>
        <w:tab/>
      </w:r>
      <w:r>
        <w:rPr>
          <w:noProof/>
        </w:rPr>
        <w:fldChar w:fldCharType="begin"/>
      </w:r>
      <w:r>
        <w:rPr>
          <w:noProof/>
        </w:rPr>
        <w:instrText xml:space="preserve"> PAGEREF _Toc298583886 \h </w:instrText>
      </w:r>
      <w:r>
        <w:rPr>
          <w:noProof/>
        </w:rPr>
      </w:r>
      <w:r>
        <w:rPr>
          <w:noProof/>
        </w:rPr>
        <w:fldChar w:fldCharType="separate"/>
      </w:r>
      <w:r w:rsidR="00247BD7">
        <w:rPr>
          <w:noProof/>
        </w:rPr>
        <w:t>49</w:t>
      </w:r>
      <w:r>
        <w:rPr>
          <w:noProof/>
        </w:rPr>
        <w:fldChar w:fldCharType="end"/>
      </w:r>
    </w:p>
    <w:p w14:paraId="35B8B148" w14:textId="77777777" w:rsidR="0094682A" w:rsidRDefault="0094682A">
      <w:pPr>
        <w:pStyle w:val="TOC2"/>
        <w:tabs>
          <w:tab w:val="right" w:leader="dot" w:pos="8488"/>
        </w:tabs>
        <w:rPr>
          <w:rFonts w:asciiTheme="minorHAnsi" w:hAnsiTheme="minorHAnsi"/>
          <w:noProof/>
          <w:sz w:val="24"/>
          <w:lang w:val="en-GB" w:eastAsia="ja-JP"/>
        </w:rPr>
      </w:pPr>
      <w:r>
        <w:rPr>
          <w:noProof/>
        </w:rPr>
        <w:t>2.2.1.1. Preparation of CORM-401</w:t>
      </w:r>
      <w:r>
        <w:rPr>
          <w:noProof/>
        </w:rPr>
        <w:tab/>
      </w:r>
      <w:r>
        <w:rPr>
          <w:noProof/>
        </w:rPr>
        <w:fldChar w:fldCharType="begin"/>
      </w:r>
      <w:r>
        <w:rPr>
          <w:noProof/>
        </w:rPr>
        <w:instrText xml:space="preserve"> PAGEREF _Toc298583887 \h </w:instrText>
      </w:r>
      <w:r>
        <w:rPr>
          <w:noProof/>
        </w:rPr>
      </w:r>
      <w:r>
        <w:rPr>
          <w:noProof/>
        </w:rPr>
        <w:fldChar w:fldCharType="separate"/>
      </w:r>
      <w:r w:rsidR="00247BD7">
        <w:rPr>
          <w:noProof/>
        </w:rPr>
        <w:t>49</w:t>
      </w:r>
      <w:r>
        <w:rPr>
          <w:noProof/>
        </w:rPr>
        <w:fldChar w:fldCharType="end"/>
      </w:r>
    </w:p>
    <w:p w14:paraId="0975E768" w14:textId="77777777" w:rsidR="0094682A" w:rsidRDefault="0094682A">
      <w:pPr>
        <w:pStyle w:val="TOC2"/>
        <w:tabs>
          <w:tab w:val="right" w:leader="dot" w:pos="8488"/>
        </w:tabs>
        <w:rPr>
          <w:rFonts w:asciiTheme="minorHAnsi" w:hAnsiTheme="minorHAnsi"/>
          <w:noProof/>
          <w:sz w:val="24"/>
          <w:lang w:val="en-GB" w:eastAsia="ja-JP"/>
        </w:rPr>
      </w:pPr>
      <w:r>
        <w:rPr>
          <w:noProof/>
        </w:rPr>
        <w:t>2.2.1.2. Preparation of MnSO</w:t>
      </w:r>
      <w:r w:rsidRPr="00954A98">
        <w:rPr>
          <w:noProof/>
          <w:vertAlign w:val="subscript"/>
        </w:rPr>
        <w:t>4</w:t>
      </w:r>
      <w:r>
        <w:rPr>
          <w:noProof/>
        </w:rPr>
        <w:t xml:space="preserve"> and sodium dithiocarbamate controls</w:t>
      </w:r>
      <w:r>
        <w:rPr>
          <w:noProof/>
        </w:rPr>
        <w:tab/>
      </w:r>
      <w:r>
        <w:rPr>
          <w:noProof/>
        </w:rPr>
        <w:fldChar w:fldCharType="begin"/>
      </w:r>
      <w:r>
        <w:rPr>
          <w:noProof/>
        </w:rPr>
        <w:instrText xml:space="preserve"> PAGEREF _Toc298583888 \h </w:instrText>
      </w:r>
      <w:r>
        <w:rPr>
          <w:noProof/>
        </w:rPr>
      </w:r>
      <w:r>
        <w:rPr>
          <w:noProof/>
        </w:rPr>
        <w:fldChar w:fldCharType="separate"/>
      </w:r>
      <w:r w:rsidR="00247BD7">
        <w:rPr>
          <w:noProof/>
        </w:rPr>
        <w:t>49</w:t>
      </w:r>
      <w:r>
        <w:rPr>
          <w:noProof/>
        </w:rPr>
        <w:fldChar w:fldCharType="end"/>
      </w:r>
    </w:p>
    <w:p w14:paraId="0B3B48DE" w14:textId="77777777" w:rsidR="0094682A" w:rsidRDefault="0094682A">
      <w:pPr>
        <w:pStyle w:val="TOC2"/>
        <w:tabs>
          <w:tab w:val="right" w:leader="dot" w:pos="8488"/>
        </w:tabs>
        <w:rPr>
          <w:rFonts w:asciiTheme="minorHAnsi" w:hAnsiTheme="minorHAnsi"/>
          <w:noProof/>
          <w:sz w:val="24"/>
          <w:lang w:val="en-GB" w:eastAsia="ja-JP"/>
        </w:rPr>
      </w:pPr>
      <w:r>
        <w:rPr>
          <w:noProof/>
        </w:rPr>
        <w:t>2.2.1.3. Preparation of CORM-3</w:t>
      </w:r>
      <w:r>
        <w:rPr>
          <w:noProof/>
        </w:rPr>
        <w:tab/>
      </w:r>
      <w:r>
        <w:rPr>
          <w:noProof/>
        </w:rPr>
        <w:fldChar w:fldCharType="begin"/>
      </w:r>
      <w:r>
        <w:rPr>
          <w:noProof/>
        </w:rPr>
        <w:instrText xml:space="preserve"> PAGEREF _Toc298583889 \h </w:instrText>
      </w:r>
      <w:r>
        <w:rPr>
          <w:noProof/>
        </w:rPr>
      </w:r>
      <w:r>
        <w:rPr>
          <w:noProof/>
        </w:rPr>
        <w:fldChar w:fldCharType="separate"/>
      </w:r>
      <w:r w:rsidR="00247BD7">
        <w:rPr>
          <w:noProof/>
        </w:rPr>
        <w:t>50</w:t>
      </w:r>
      <w:r>
        <w:rPr>
          <w:noProof/>
        </w:rPr>
        <w:fldChar w:fldCharType="end"/>
      </w:r>
    </w:p>
    <w:p w14:paraId="7C671615" w14:textId="77777777" w:rsidR="0094682A" w:rsidRDefault="0094682A">
      <w:pPr>
        <w:pStyle w:val="TOC2"/>
        <w:tabs>
          <w:tab w:val="right" w:leader="dot" w:pos="8488"/>
        </w:tabs>
        <w:rPr>
          <w:rFonts w:asciiTheme="minorHAnsi" w:hAnsiTheme="minorHAnsi"/>
          <w:noProof/>
          <w:sz w:val="24"/>
          <w:lang w:val="en-GB" w:eastAsia="ja-JP"/>
        </w:rPr>
      </w:pPr>
      <w:r>
        <w:rPr>
          <w:noProof/>
        </w:rPr>
        <w:t>2.2.2.1. Determination of protein concentration in whole cells</w:t>
      </w:r>
      <w:r>
        <w:rPr>
          <w:noProof/>
        </w:rPr>
        <w:tab/>
      </w:r>
      <w:r>
        <w:rPr>
          <w:noProof/>
        </w:rPr>
        <w:fldChar w:fldCharType="begin"/>
      </w:r>
      <w:r>
        <w:rPr>
          <w:noProof/>
        </w:rPr>
        <w:instrText xml:space="preserve"> PAGEREF _Toc298583890 \h </w:instrText>
      </w:r>
      <w:r>
        <w:rPr>
          <w:noProof/>
        </w:rPr>
      </w:r>
      <w:r>
        <w:rPr>
          <w:noProof/>
        </w:rPr>
        <w:fldChar w:fldCharType="separate"/>
      </w:r>
      <w:r w:rsidR="00247BD7">
        <w:rPr>
          <w:noProof/>
        </w:rPr>
        <w:t>50</w:t>
      </w:r>
      <w:r>
        <w:rPr>
          <w:noProof/>
        </w:rPr>
        <w:fldChar w:fldCharType="end"/>
      </w:r>
    </w:p>
    <w:p w14:paraId="19C70EA1" w14:textId="77777777" w:rsidR="0094682A" w:rsidRDefault="0094682A">
      <w:pPr>
        <w:pStyle w:val="TOC2"/>
        <w:tabs>
          <w:tab w:val="right" w:leader="dot" w:pos="8488"/>
        </w:tabs>
        <w:rPr>
          <w:rFonts w:asciiTheme="minorHAnsi" w:hAnsiTheme="minorHAnsi"/>
          <w:noProof/>
          <w:sz w:val="24"/>
          <w:lang w:val="en-GB" w:eastAsia="ja-JP"/>
        </w:rPr>
      </w:pPr>
      <w:r>
        <w:rPr>
          <w:noProof/>
        </w:rPr>
        <w:t>2.2.2.2. Determination of protein concentration in soluble samples</w:t>
      </w:r>
      <w:r>
        <w:rPr>
          <w:noProof/>
        </w:rPr>
        <w:tab/>
      </w:r>
      <w:r>
        <w:rPr>
          <w:noProof/>
        </w:rPr>
        <w:fldChar w:fldCharType="begin"/>
      </w:r>
      <w:r>
        <w:rPr>
          <w:noProof/>
        </w:rPr>
        <w:instrText xml:space="preserve"> PAGEREF _Toc298583891 \h </w:instrText>
      </w:r>
      <w:r>
        <w:rPr>
          <w:noProof/>
        </w:rPr>
      </w:r>
      <w:r>
        <w:rPr>
          <w:noProof/>
        </w:rPr>
        <w:fldChar w:fldCharType="separate"/>
      </w:r>
      <w:r w:rsidR="00247BD7">
        <w:rPr>
          <w:noProof/>
        </w:rPr>
        <w:t>50</w:t>
      </w:r>
      <w:r>
        <w:rPr>
          <w:noProof/>
        </w:rPr>
        <w:fldChar w:fldCharType="end"/>
      </w:r>
    </w:p>
    <w:p w14:paraId="0488F8A7" w14:textId="77777777" w:rsidR="0094682A" w:rsidRDefault="0094682A">
      <w:pPr>
        <w:pStyle w:val="TOC2"/>
        <w:tabs>
          <w:tab w:val="right" w:leader="dot" w:pos="8488"/>
        </w:tabs>
        <w:rPr>
          <w:rFonts w:asciiTheme="minorHAnsi" w:hAnsiTheme="minorHAnsi"/>
          <w:noProof/>
          <w:sz w:val="24"/>
          <w:lang w:val="en-GB" w:eastAsia="ja-JP"/>
        </w:rPr>
      </w:pPr>
      <w:r>
        <w:rPr>
          <w:noProof/>
        </w:rPr>
        <w:t>2.2.9.1 Measurement of respiration rates in membrane particles using a closed electrode</w:t>
      </w:r>
      <w:r>
        <w:rPr>
          <w:noProof/>
        </w:rPr>
        <w:tab/>
      </w:r>
      <w:r>
        <w:rPr>
          <w:noProof/>
        </w:rPr>
        <w:fldChar w:fldCharType="begin"/>
      </w:r>
      <w:r>
        <w:rPr>
          <w:noProof/>
        </w:rPr>
        <w:instrText xml:space="preserve"> PAGEREF _Toc298583892 \h </w:instrText>
      </w:r>
      <w:r>
        <w:rPr>
          <w:noProof/>
        </w:rPr>
      </w:r>
      <w:r>
        <w:rPr>
          <w:noProof/>
        </w:rPr>
        <w:fldChar w:fldCharType="separate"/>
      </w:r>
      <w:r w:rsidR="00247BD7">
        <w:rPr>
          <w:noProof/>
        </w:rPr>
        <w:t>52</w:t>
      </w:r>
      <w:r>
        <w:rPr>
          <w:noProof/>
        </w:rPr>
        <w:fldChar w:fldCharType="end"/>
      </w:r>
    </w:p>
    <w:p w14:paraId="15B7E10F" w14:textId="77777777" w:rsidR="0094682A" w:rsidRDefault="0094682A">
      <w:pPr>
        <w:pStyle w:val="TOC2"/>
        <w:tabs>
          <w:tab w:val="right" w:leader="dot" w:pos="8488"/>
        </w:tabs>
        <w:rPr>
          <w:rFonts w:asciiTheme="minorHAnsi" w:hAnsiTheme="minorHAnsi"/>
          <w:noProof/>
          <w:sz w:val="24"/>
          <w:lang w:val="en-GB" w:eastAsia="ja-JP"/>
        </w:rPr>
      </w:pPr>
      <w:r>
        <w:rPr>
          <w:noProof/>
        </w:rPr>
        <w:t>2.2.9.2. Measurement of respiration rates in whole cells using an open system</w:t>
      </w:r>
      <w:r>
        <w:rPr>
          <w:noProof/>
        </w:rPr>
        <w:tab/>
      </w:r>
      <w:r>
        <w:rPr>
          <w:noProof/>
        </w:rPr>
        <w:fldChar w:fldCharType="begin"/>
      </w:r>
      <w:r>
        <w:rPr>
          <w:noProof/>
        </w:rPr>
        <w:instrText xml:space="preserve"> PAGEREF _Toc298583893 \h </w:instrText>
      </w:r>
      <w:r>
        <w:rPr>
          <w:noProof/>
        </w:rPr>
      </w:r>
      <w:r>
        <w:rPr>
          <w:noProof/>
        </w:rPr>
        <w:fldChar w:fldCharType="separate"/>
      </w:r>
      <w:r w:rsidR="00247BD7">
        <w:rPr>
          <w:noProof/>
        </w:rPr>
        <w:t>53</w:t>
      </w:r>
      <w:r>
        <w:rPr>
          <w:noProof/>
        </w:rPr>
        <w:fldChar w:fldCharType="end"/>
      </w:r>
    </w:p>
    <w:p w14:paraId="4A41AD61" w14:textId="77777777" w:rsidR="0094682A" w:rsidRDefault="0094682A">
      <w:pPr>
        <w:pStyle w:val="TOC2"/>
        <w:tabs>
          <w:tab w:val="right" w:leader="dot" w:pos="8488"/>
        </w:tabs>
        <w:rPr>
          <w:rFonts w:asciiTheme="minorHAnsi" w:hAnsiTheme="minorHAnsi"/>
          <w:noProof/>
          <w:sz w:val="24"/>
          <w:lang w:val="en-GB" w:eastAsia="ja-JP"/>
        </w:rPr>
      </w:pPr>
      <w:r>
        <w:rPr>
          <w:noProof/>
        </w:rPr>
        <w:t>2.2.10.1. Periplasmic and soluble fraction isolation</w:t>
      </w:r>
      <w:r>
        <w:rPr>
          <w:noProof/>
        </w:rPr>
        <w:tab/>
      </w:r>
      <w:r>
        <w:rPr>
          <w:noProof/>
        </w:rPr>
        <w:fldChar w:fldCharType="begin"/>
      </w:r>
      <w:r>
        <w:rPr>
          <w:noProof/>
        </w:rPr>
        <w:instrText xml:space="preserve"> PAGEREF _Toc298583894 \h </w:instrText>
      </w:r>
      <w:r>
        <w:rPr>
          <w:noProof/>
        </w:rPr>
      </w:r>
      <w:r>
        <w:rPr>
          <w:noProof/>
        </w:rPr>
        <w:fldChar w:fldCharType="separate"/>
      </w:r>
      <w:r w:rsidR="00247BD7">
        <w:rPr>
          <w:noProof/>
        </w:rPr>
        <w:t>53</w:t>
      </w:r>
      <w:r>
        <w:rPr>
          <w:noProof/>
        </w:rPr>
        <w:fldChar w:fldCharType="end"/>
      </w:r>
    </w:p>
    <w:p w14:paraId="54A52D2A" w14:textId="77777777" w:rsidR="0094682A" w:rsidRDefault="0094682A">
      <w:pPr>
        <w:pStyle w:val="TOC2"/>
        <w:tabs>
          <w:tab w:val="right" w:leader="dot" w:pos="8488"/>
        </w:tabs>
        <w:rPr>
          <w:rFonts w:asciiTheme="minorHAnsi" w:hAnsiTheme="minorHAnsi"/>
          <w:noProof/>
          <w:sz w:val="24"/>
          <w:lang w:val="en-GB" w:eastAsia="ja-JP"/>
        </w:rPr>
      </w:pPr>
      <w:r>
        <w:rPr>
          <w:noProof/>
        </w:rPr>
        <w:t>2.2.10.2. SDS-PAGE</w:t>
      </w:r>
      <w:r>
        <w:rPr>
          <w:noProof/>
        </w:rPr>
        <w:tab/>
      </w:r>
      <w:r>
        <w:rPr>
          <w:noProof/>
        </w:rPr>
        <w:fldChar w:fldCharType="begin"/>
      </w:r>
      <w:r>
        <w:rPr>
          <w:noProof/>
        </w:rPr>
        <w:instrText xml:space="preserve"> PAGEREF _Toc298583895 \h </w:instrText>
      </w:r>
      <w:r>
        <w:rPr>
          <w:noProof/>
        </w:rPr>
      </w:r>
      <w:r>
        <w:rPr>
          <w:noProof/>
        </w:rPr>
        <w:fldChar w:fldCharType="separate"/>
      </w:r>
      <w:r w:rsidR="00247BD7">
        <w:rPr>
          <w:noProof/>
        </w:rPr>
        <w:t>54</w:t>
      </w:r>
      <w:r>
        <w:rPr>
          <w:noProof/>
        </w:rPr>
        <w:fldChar w:fldCharType="end"/>
      </w:r>
    </w:p>
    <w:p w14:paraId="5FC296AC" w14:textId="77777777" w:rsidR="0094682A" w:rsidRDefault="0094682A">
      <w:pPr>
        <w:pStyle w:val="TOC2"/>
        <w:tabs>
          <w:tab w:val="right" w:leader="dot" w:pos="8488"/>
        </w:tabs>
        <w:rPr>
          <w:rFonts w:asciiTheme="minorHAnsi" w:hAnsiTheme="minorHAnsi"/>
          <w:noProof/>
          <w:sz w:val="24"/>
          <w:lang w:val="en-GB" w:eastAsia="ja-JP"/>
        </w:rPr>
      </w:pPr>
      <w:r>
        <w:rPr>
          <w:noProof/>
        </w:rPr>
        <w:t>2.2.10.3. Transfer of protein to membrane</w:t>
      </w:r>
      <w:r>
        <w:rPr>
          <w:noProof/>
        </w:rPr>
        <w:tab/>
      </w:r>
      <w:r>
        <w:rPr>
          <w:noProof/>
        </w:rPr>
        <w:fldChar w:fldCharType="begin"/>
      </w:r>
      <w:r>
        <w:rPr>
          <w:noProof/>
        </w:rPr>
        <w:instrText xml:space="preserve"> PAGEREF _Toc298583896 \h </w:instrText>
      </w:r>
      <w:r>
        <w:rPr>
          <w:noProof/>
        </w:rPr>
      </w:r>
      <w:r>
        <w:rPr>
          <w:noProof/>
        </w:rPr>
        <w:fldChar w:fldCharType="separate"/>
      </w:r>
      <w:r w:rsidR="00247BD7">
        <w:rPr>
          <w:noProof/>
        </w:rPr>
        <w:t>54</w:t>
      </w:r>
      <w:r>
        <w:rPr>
          <w:noProof/>
        </w:rPr>
        <w:fldChar w:fldCharType="end"/>
      </w:r>
    </w:p>
    <w:p w14:paraId="471B2C56" w14:textId="77777777" w:rsidR="0094682A" w:rsidRDefault="0094682A">
      <w:pPr>
        <w:pStyle w:val="TOC2"/>
        <w:tabs>
          <w:tab w:val="right" w:leader="dot" w:pos="8488"/>
        </w:tabs>
        <w:rPr>
          <w:rFonts w:asciiTheme="minorHAnsi" w:hAnsiTheme="minorHAnsi"/>
          <w:noProof/>
          <w:sz w:val="24"/>
          <w:lang w:val="en-GB" w:eastAsia="ja-JP"/>
        </w:rPr>
      </w:pPr>
      <w:r>
        <w:rPr>
          <w:noProof/>
        </w:rPr>
        <w:t>2.2.10.4. Western blotting for CpxP and Spy detection</w:t>
      </w:r>
      <w:r>
        <w:rPr>
          <w:noProof/>
        </w:rPr>
        <w:tab/>
      </w:r>
      <w:r>
        <w:rPr>
          <w:noProof/>
        </w:rPr>
        <w:fldChar w:fldCharType="begin"/>
      </w:r>
      <w:r>
        <w:rPr>
          <w:noProof/>
        </w:rPr>
        <w:instrText xml:space="preserve"> PAGEREF _Toc298583897 \h </w:instrText>
      </w:r>
      <w:r>
        <w:rPr>
          <w:noProof/>
        </w:rPr>
      </w:r>
      <w:r>
        <w:rPr>
          <w:noProof/>
        </w:rPr>
        <w:fldChar w:fldCharType="separate"/>
      </w:r>
      <w:r w:rsidR="00247BD7">
        <w:rPr>
          <w:noProof/>
        </w:rPr>
        <w:t>54</w:t>
      </w:r>
      <w:r>
        <w:rPr>
          <w:noProof/>
        </w:rPr>
        <w:fldChar w:fldCharType="end"/>
      </w:r>
    </w:p>
    <w:p w14:paraId="7880AFA3" w14:textId="77777777" w:rsidR="0094682A" w:rsidRDefault="0094682A">
      <w:pPr>
        <w:pStyle w:val="TOC2"/>
        <w:tabs>
          <w:tab w:val="right" w:leader="dot" w:pos="8488"/>
        </w:tabs>
        <w:rPr>
          <w:rFonts w:asciiTheme="minorHAnsi" w:hAnsiTheme="minorHAnsi"/>
          <w:noProof/>
          <w:sz w:val="24"/>
          <w:lang w:val="en-GB" w:eastAsia="ja-JP"/>
        </w:rPr>
      </w:pPr>
      <w:r>
        <w:rPr>
          <w:noProof/>
        </w:rPr>
        <w:t>2.4.1.1. Myoglobin assay for the measurement of CO release from CORM-401</w:t>
      </w:r>
      <w:r>
        <w:rPr>
          <w:noProof/>
        </w:rPr>
        <w:tab/>
      </w:r>
      <w:r>
        <w:rPr>
          <w:noProof/>
        </w:rPr>
        <w:fldChar w:fldCharType="begin"/>
      </w:r>
      <w:r>
        <w:rPr>
          <w:noProof/>
        </w:rPr>
        <w:instrText xml:space="preserve"> PAGEREF _Toc298583898 \h </w:instrText>
      </w:r>
      <w:r>
        <w:rPr>
          <w:noProof/>
        </w:rPr>
      </w:r>
      <w:r>
        <w:rPr>
          <w:noProof/>
        </w:rPr>
        <w:fldChar w:fldCharType="separate"/>
      </w:r>
      <w:r w:rsidR="00247BD7">
        <w:rPr>
          <w:noProof/>
        </w:rPr>
        <w:t>55</w:t>
      </w:r>
      <w:r>
        <w:rPr>
          <w:noProof/>
        </w:rPr>
        <w:fldChar w:fldCharType="end"/>
      </w:r>
    </w:p>
    <w:p w14:paraId="7BDEFC98" w14:textId="77777777" w:rsidR="0094682A" w:rsidRDefault="0094682A">
      <w:pPr>
        <w:pStyle w:val="TOC2"/>
        <w:tabs>
          <w:tab w:val="right" w:leader="dot" w:pos="8488"/>
        </w:tabs>
        <w:rPr>
          <w:rFonts w:asciiTheme="minorHAnsi" w:hAnsiTheme="minorHAnsi"/>
          <w:noProof/>
          <w:sz w:val="24"/>
          <w:lang w:val="en-GB" w:eastAsia="ja-JP"/>
        </w:rPr>
      </w:pPr>
      <w:r>
        <w:rPr>
          <w:noProof/>
        </w:rPr>
        <w:t>2.4.1.2. Whole cell cytochrome spectra</w:t>
      </w:r>
      <w:r>
        <w:rPr>
          <w:noProof/>
        </w:rPr>
        <w:tab/>
      </w:r>
      <w:r>
        <w:rPr>
          <w:noProof/>
        </w:rPr>
        <w:fldChar w:fldCharType="begin"/>
      </w:r>
      <w:r>
        <w:rPr>
          <w:noProof/>
        </w:rPr>
        <w:instrText xml:space="preserve"> PAGEREF _Toc298583899 \h </w:instrText>
      </w:r>
      <w:r>
        <w:rPr>
          <w:noProof/>
        </w:rPr>
      </w:r>
      <w:r>
        <w:rPr>
          <w:noProof/>
        </w:rPr>
        <w:fldChar w:fldCharType="separate"/>
      </w:r>
      <w:r w:rsidR="00247BD7">
        <w:rPr>
          <w:noProof/>
        </w:rPr>
        <w:t>56</w:t>
      </w:r>
      <w:r>
        <w:rPr>
          <w:noProof/>
        </w:rPr>
        <w:fldChar w:fldCharType="end"/>
      </w:r>
    </w:p>
    <w:p w14:paraId="348D4124" w14:textId="77777777" w:rsidR="0094682A" w:rsidRDefault="0094682A">
      <w:pPr>
        <w:pStyle w:val="TOC2"/>
        <w:tabs>
          <w:tab w:val="right" w:leader="dot" w:pos="8488"/>
        </w:tabs>
        <w:rPr>
          <w:rFonts w:asciiTheme="minorHAnsi" w:hAnsiTheme="minorHAnsi"/>
          <w:noProof/>
          <w:sz w:val="24"/>
          <w:lang w:val="en-GB" w:eastAsia="ja-JP"/>
        </w:rPr>
      </w:pPr>
      <w:r>
        <w:rPr>
          <w:noProof/>
        </w:rPr>
        <w:t xml:space="preserve">2.4.1.3. CO release from CORMs to </w:t>
      </w:r>
      <w:r w:rsidRPr="00954A98">
        <w:rPr>
          <w:i/>
          <w:noProof/>
        </w:rPr>
        <w:t>E. Coli</w:t>
      </w:r>
      <w:r>
        <w:rPr>
          <w:noProof/>
        </w:rPr>
        <w:t xml:space="preserve"> cells over-expressing </w:t>
      </w:r>
      <w:r w:rsidRPr="00954A98">
        <w:rPr>
          <w:i/>
          <w:noProof/>
        </w:rPr>
        <w:t xml:space="preserve">Campylobacter jejuni </w:t>
      </w:r>
      <w:r>
        <w:rPr>
          <w:noProof/>
        </w:rPr>
        <w:t>haem protein Ctb</w:t>
      </w:r>
      <w:r>
        <w:rPr>
          <w:noProof/>
        </w:rPr>
        <w:tab/>
      </w:r>
      <w:r>
        <w:rPr>
          <w:noProof/>
        </w:rPr>
        <w:fldChar w:fldCharType="begin"/>
      </w:r>
      <w:r>
        <w:rPr>
          <w:noProof/>
        </w:rPr>
        <w:instrText xml:space="preserve"> PAGEREF _Toc298583900 \h </w:instrText>
      </w:r>
      <w:r>
        <w:rPr>
          <w:noProof/>
        </w:rPr>
      </w:r>
      <w:r>
        <w:rPr>
          <w:noProof/>
        </w:rPr>
        <w:fldChar w:fldCharType="separate"/>
      </w:r>
      <w:r w:rsidR="00247BD7">
        <w:rPr>
          <w:noProof/>
        </w:rPr>
        <w:t>56</w:t>
      </w:r>
      <w:r>
        <w:rPr>
          <w:noProof/>
        </w:rPr>
        <w:fldChar w:fldCharType="end"/>
      </w:r>
    </w:p>
    <w:p w14:paraId="2A08C78A" w14:textId="77777777" w:rsidR="0094682A" w:rsidRDefault="0094682A">
      <w:pPr>
        <w:pStyle w:val="TOC2"/>
        <w:tabs>
          <w:tab w:val="right" w:leader="dot" w:pos="8488"/>
        </w:tabs>
        <w:rPr>
          <w:rFonts w:asciiTheme="minorHAnsi" w:hAnsiTheme="minorHAnsi"/>
          <w:noProof/>
          <w:sz w:val="24"/>
          <w:lang w:val="en-GB" w:eastAsia="ja-JP"/>
        </w:rPr>
      </w:pPr>
      <w:r>
        <w:rPr>
          <w:noProof/>
        </w:rPr>
        <w:lastRenderedPageBreak/>
        <w:t>2.4.1.4. Determination of haem content in cellular suspensions</w:t>
      </w:r>
      <w:r w:rsidRPr="00954A98">
        <w:rPr>
          <w:rFonts w:cs="Times New Roman"/>
          <w:noProof/>
        </w:rPr>
        <w:t xml:space="preserve"> (alkaline pyridine assay)</w:t>
      </w:r>
      <w:r>
        <w:rPr>
          <w:noProof/>
        </w:rPr>
        <w:tab/>
      </w:r>
      <w:r>
        <w:rPr>
          <w:noProof/>
        </w:rPr>
        <w:fldChar w:fldCharType="begin"/>
      </w:r>
      <w:r>
        <w:rPr>
          <w:noProof/>
        </w:rPr>
        <w:instrText xml:space="preserve"> PAGEREF _Toc298583901 \h </w:instrText>
      </w:r>
      <w:r>
        <w:rPr>
          <w:noProof/>
        </w:rPr>
      </w:r>
      <w:r>
        <w:rPr>
          <w:noProof/>
        </w:rPr>
        <w:fldChar w:fldCharType="separate"/>
      </w:r>
      <w:r w:rsidR="00247BD7">
        <w:rPr>
          <w:noProof/>
        </w:rPr>
        <w:t>56</w:t>
      </w:r>
      <w:r>
        <w:rPr>
          <w:noProof/>
        </w:rPr>
        <w:fldChar w:fldCharType="end"/>
      </w:r>
    </w:p>
    <w:p w14:paraId="2DDBBB39" w14:textId="77777777" w:rsidR="0094682A" w:rsidRDefault="0094682A">
      <w:pPr>
        <w:pStyle w:val="TOC2"/>
        <w:tabs>
          <w:tab w:val="right" w:leader="dot" w:pos="8488"/>
        </w:tabs>
        <w:rPr>
          <w:rFonts w:asciiTheme="minorHAnsi" w:hAnsiTheme="minorHAnsi"/>
          <w:noProof/>
          <w:sz w:val="24"/>
          <w:lang w:val="en-GB" w:eastAsia="ja-JP"/>
        </w:rPr>
      </w:pPr>
      <w:r>
        <w:rPr>
          <w:noProof/>
        </w:rPr>
        <w:t>2.5.1.1. Sampling and RNA stabilisation</w:t>
      </w:r>
      <w:r>
        <w:rPr>
          <w:noProof/>
        </w:rPr>
        <w:tab/>
      </w:r>
      <w:r>
        <w:rPr>
          <w:noProof/>
        </w:rPr>
        <w:fldChar w:fldCharType="begin"/>
      </w:r>
      <w:r>
        <w:rPr>
          <w:noProof/>
        </w:rPr>
        <w:instrText xml:space="preserve"> PAGEREF _Toc298583902 \h </w:instrText>
      </w:r>
      <w:r>
        <w:rPr>
          <w:noProof/>
        </w:rPr>
      </w:r>
      <w:r>
        <w:rPr>
          <w:noProof/>
        </w:rPr>
        <w:fldChar w:fldCharType="separate"/>
      </w:r>
      <w:r w:rsidR="00247BD7">
        <w:rPr>
          <w:noProof/>
        </w:rPr>
        <w:t>57</w:t>
      </w:r>
      <w:r>
        <w:rPr>
          <w:noProof/>
        </w:rPr>
        <w:fldChar w:fldCharType="end"/>
      </w:r>
    </w:p>
    <w:p w14:paraId="61AA3520" w14:textId="77777777" w:rsidR="0094682A" w:rsidRDefault="0094682A">
      <w:pPr>
        <w:pStyle w:val="TOC2"/>
        <w:tabs>
          <w:tab w:val="right" w:leader="dot" w:pos="8488"/>
        </w:tabs>
        <w:rPr>
          <w:rFonts w:asciiTheme="minorHAnsi" w:hAnsiTheme="minorHAnsi"/>
          <w:noProof/>
          <w:sz w:val="24"/>
          <w:lang w:val="en-GB" w:eastAsia="ja-JP"/>
        </w:rPr>
      </w:pPr>
      <w:r>
        <w:rPr>
          <w:noProof/>
        </w:rPr>
        <w:t>2.5.1.2. RNA extraction from cell samples</w:t>
      </w:r>
      <w:r>
        <w:rPr>
          <w:noProof/>
        </w:rPr>
        <w:tab/>
      </w:r>
      <w:r>
        <w:rPr>
          <w:noProof/>
        </w:rPr>
        <w:fldChar w:fldCharType="begin"/>
      </w:r>
      <w:r>
        <w:rPr>
          <w:noProof/>
        </w:rPr>
        <w:instrText xml:space="preserve"> PAGEREF _Toc298583903 \h </w:instrText>
      </w:r>
      <w:r>
        <w:rPr>
          <w:noProof/>
        </w:rPr>
      </w:r>
      <w:r>
        <w:rPr>
          <w:noProof/>
        </w:rPr>
        <w:fldChar w:fldCharType="separate"/>
      </w:r>
      <w:r w:rsidR="00247BD7">
        <w:rPr>
          <w:noProof/>
        </w:rPr>
        <w:t>57</w:t>
      </w:r>
      <w:r>
        <w:rPr>
          <w:noProof/>
        </w:rPr>
        <w:fldChar w:fldCharType="end"/>
      </w:r>
    </w:p>
    <w:p w14:paraId="59C4E809" w14:textId="77777777" w:rsidR="0094682A" w:rsidRDefault="0094682A">
      <w:pPr>
        <w:pStyle w:val="TOC2"/>
        <w:tabs>
          <w:tab w:val="right" w:leader="dot" w:pos="8488"/>
        </w:tabs>
        <w:rPr>
          <w:rFonts w:asciiTheme="minorHAnsi" w:hAnsiTheme="minorHAnsi"/>
          <w:noProof/>
          <w:sz w:val="24"/>
          <w:lang w:val="en-GB" w:eastAsia="ja-JP"/>
        </w:rPr>
      </w:pPr>
      <w:r>
        <w:rPr>
          <w:noProof/>
        </w:rPr>
        <w:t>2.5.1.3. RNA quantification</w:t>
      </w:r>
      <w:r>
        <w:rPr>
          <w:noProof/>
        </w:rPr>
        <w:tab/>
      </w:r>
      <w:r>
        <w:rPr>
          <w:noProof/>
        </w:rPr>
        <w:fldChar w:fldCharType="begin"/>
      </w:r>
      <w:r>
        <w:rPr>
          <w:noProof/>
        </w:rPr>
        <w:instrText xml:space="preserve"> PAGEREF _Toc298583904 \h </w:instrText>
      </w:r>
      <w:r>
        <w:rPr>
          <w:noProof/>
        </w:rPr>
      </w:r>
      <w:r>
        <w:rPr>
          <w:noProof/>
        </w:rPr>
        <w:fldChar w:fldCharType="separate"/>
      </w:r>
      <w:r w:rsidR="00247BD7">
        <w:rPr>
          <w:noProof/>
        </w:rPr>
        <w:t>59</w:t>
      </w:r>
      <w:r>
        <w:rPr>
          <w:noProof/>
        </w:rPr>
        <w:fldChar w:fldCharType="end"/>
      </w:r>
    </w:p>
    <w:p w14:paraId="7206922F" w14:textId="77777777" w:rsidR="0094682A" w:rsidRDefault="0094682A">
      <w:pPr>
        <w:pStyle w:val="TOC2"/>
        <w:tabs>
          <w:tab w:val="right" w:leader="dot" w:pos="8488"/>
        </w:tabs>
        <w:rPr>
          <w:rFonts w:asciiTheme="minorHAnsi" w:hAnsiTheme="minorHAnsi"/>
          <w:noProof/>
          <w:sz w:val="24"/>
          <w:lang w:val="en-GB" w:eastAsia="ja-JP"/>
        </w:rPr>
      </w:pPr>
      <w:r>
        <w:rPr>
          <w:noProof/>
        </w:rPr>
        <w:t>2.5.1.4. cDNA synthesis</w:t>
      </w:r>
      <w:r>
        <w:rPr>
          <w:noProof/>
        </w:rPr>
        <w:tab/>
      </w:r>
      <w:r>
        <w:rPr>
          <w:noProof/>
        </w:rPr>
        <w:fldChar w:fldCharType="begin"/>
      </w:r>
      <w:r>
        <w:rPr>
          <w:noProof/>
        </w:rPr>
        <w:instrText xml:space="preserve"> PAGEREF _Toc298583905 \h </w:instrText>
      </w:r>
      <w:r>
        <w:rPr>
          <w:noProof/>
        </w:rPr>
      </w:r>
      <w:r>
        <w:rPr>
          <w:noProof/>
        </w:rPr>
        <w:fldChar w:fldCharType="separate"/>
      </w:r>
      <w:r w:rsidR="00247BD7">
        <w:rPr>
          <w:noProof/>
        </w:rPr>
        <w:t>59</w:t>
      </w:r>
      <w:r>
        <w:rPr>
          <w:noProof/>
        </w:rPr>
        <w:fldChar w:fldCharType="end"/>
      </w:r>
    </w:p>
    <w:p w14:paraId="01230B04" w14:textId="77777777" w:rsidR="0094682A" w:rsidRDefault="0094682A">
      <w:pPr>
        <w:pStyle w:val="TOC2"/>
        <w:tabs>
          <w:tab w:val="right" w:leader="dot" w:pos="8488"/>
        </w:tabs>
        <w:rPr>
          <w:rFonts w:asciiTheme="minorHAnsi" w:hAnsiTheme="minorHAnsi"/>
          <w:noProof/>
          <w:sz w:val="24"/>
          <w:lang w:val="en-GB" w:eastAsia="ja-JP"/>
        </w:rPr>
      </w:pPr>
      <w:r>
        <w:rPr>
          <w:noProof/>
        </w:rPr>
        <w:t>2.5.1.5. Measure of cDNA concentration</w:t>
      </w:r>
      <w:r>
        <w:rPr>
          <w:noProof/>
        </w:rPr>
        <w:tab/>
      </w:r>
      <w:r>
        <w:rPr>
          <w:noProof/>
        </w:rPr>
        <w:fldChar w:fldCharType="begin"/>
      </w:r>
      <w:r>
        <w:rPr>
          <w:noProof/>
        </w:rPr>
        <w:instrText xml:space="preserve"> PAGEREF _Toc298583906 \h </w:instrText>
      </w:r>
      <w:r>
        <w:rPr>
          <w:noProof/>
        </w:rPr>
      </w:r>
      <w:r>
        <w:rPr>
          <w:noProof/>
        </w:rPr>
        <w:fldChar w:fldCharType="separate"/>
      </w:r>
      <w:r w:rsidR="00247BD7">
        <w:rPr>
          <w:noProof/>
        </w:rPr>
        <w:t>60</w:t>
      </w:r>
      <w:r>
        <w:rPr>
          <w:noProof/>
        </w:rPr>
        <w:fldChar w:fldCharType="end"/>
      </w:r>
    </w:p>
    <w:p w14:paraId="386A4855" w14:textId="77777777" w:rsidR="0094682A" w:rsidRDefault="0094682A">
      <w:pPr>
        <w:pStyle w:val="TOC2"/>
        <w:tabs>
          <w:tab w:val="right" w:leader="dot" w:pos="8488"/>
        </w:tabs>
        <w:rPr>
          <w:rFonts w:asciiTheme="minorHAnsi" w:hAnsiTheme="minorHAnsi"/>
          <w:noProof/>
          <w:sz w:val="24"/>
          <w:lang w:val="en-GB" w:eastAsia="ja-JP"/>
        </w:rPr>
      </w:pPr>
      <w:r>
        <w:rPr>
          <w:noProof/>
        </w:rPr>
        <w:t>2.5.1.6. Hybridisation</w:t>
      </w:r>
      <w:r>
        <w:rPr>
          <w:noProof/>
        </w:rPr>
        <w:tab/>
      </w:r>
      <w:r>
        <w:rPr>
          <w:noProof/>
        </w:rPr>
        <w:fldChar w:fldCharType="begin"/>
      </w:r>
      <w:r>
        <w:rPr>
          <w:noProof/>
        </w:rPr>
        <w:instrText xml:space="preserve"> PAGEREF _Toc298583907 \h </w:instrText>
      </w:r>
      <w:r>
        <w:rPr>
          <w:noProof/>
        </w:rPr>
      </w:r>
      <w:r>
        <w:rPr>
          <w:noProof/>
        </w:rPr>
        <w:fldChar w:fldCharType="separate"/>
      </w:r>
      <w:r w:rsidR="00247BD7">
        <w:rPr>
          <w:noProof/>
        </w:rPr>
        <w:t>60</w:t>
      </w:r>
      <w:r>
        <w:rPr>
          <w:noProof/>
        </w:rPr>
        <w:fldChar w:fldCharType="end"/>
      </w:r>
    </w:p>
    <w:p w14:paraId="6065C157" w14:textId="77777777" w:rsidR="0094682A" w:rsidRDefault="0094682A">
      <w:pPr>
        <w:pStyle w:val="TOC2"/>
        <w:tabs>
          <w:tab w:val="right" w:leader="dot" w:pos="8488"/>
        </w:tabs>
        <w:rPr>
          <w:rFonts w:asciiTheme="minorHAnsi" w:hAnsiTheme="minorHAnsi"/>
          <w:noProof/>
          <w:sz w:val="24"/>
          <w:lang w:val="en-GB" w:eastAsia="ja-JP"/>
        </w:rPr>
      </w:pPr>
      <w:r>
        <w:rPr>
          <w:noProof/>
        </w:rPr>
        <w:t>2.5.1.7. Washing of array slides</w:t>
      </w:r>
      <w:r>
        <w:rPr>
          <w:noProof/>
        </w:rPr>
        <w:tab/>
      </w:r>
      <w:r>
        <w:rPr>
          <w:noProof/>
        </w:rPr>
        <w:fldChar w:fldCharType="begin"/>
      </w:r>
      <w:r>
        <w:rPr>
          <w:noProof/>
        </w:rPr>
        <w:instrText xml:space="preserve"> PAGEREF _Toc298583908 \h </w:instrText>
      </w:r>
      <w:r>
        <w:rPr>
          <w:noProof/>
        </w:rPr>
      </w:r>
      <w:r>
        <w:rPr>
          <w:noProof/>
        </w:rPr>
        <w:fldChar w:fldCharType="separate"/>
      </w:r>
      <w:r w:rsidR="00247BD7">
        <w:rPr>
          <w:noProof/>
        </w:rPr>
        <w:t>60</w:t>
      </w:r>
      <w:r>
        <w:rPr>
          <w:noProof/>
        </w:rPr>
        <w:fldChar w:fldCharType="end"/>
      </w:r>
    </w:p>
    <w:p w14:paraId="3AB71174" w14:textId="77777777" w:rsidR="0094682A" w:rsidRDefault="0094682A">
      <w:pPr>
        <w:pStyle w:val="TOC2"/>
        <w:tabs>
          <w:tab w:val="right" w:leader="dot" w:pos="8488"/>
        </w:tabs>
        <w:rPr>
          <w:rFonts w:asciiTheme="minorHAnsi" w:hAnsiTheme="minorHAnsi"/>
          <w:noProof/>
          <w:sz w:val="24"/>
          <w:lang w:val="en-GB" w:eastAsia="ja-JP"/>
        </w:rPr>
      </w:pPr>
      <w:r>
        <w:rPr>
          <w:noProof/>
        </w:rPr>
        <w:t>2.5.1.8. Scanning of slides</w:t>
      </w:r>
      <w:r>
        <w:rPr>
          <w:noProof/>
        </w:rPr>
        <w:tab/>
      </w:r>
      <w:r>
        <w:rPr>
          <w:noProof/>
        </w:rPr>
        <w:fldChar w:fldCharType="begin"/>
      </w:r>
      <w:r>
        <w:rPr>
          <w:noProof/>
        </w:rPr>
        <w:instrText xml:space="preserve"> PAGEREF _Toc298583909 \h </w:instrText>
      </w:r>
      <w:r>
        <w:rPr>
          <w:noProof/>
        </w:rPr>
      </w:r>
      <w:r>
        <w:rPr>
          <w:noProof/>
        </w:rPr>
        <w:fldChar w:fldCharType="separate"/>
      </w:r>
      <w:r w:rsidR="00247BD7">
        <w:rPr>
          <w:noProof/>
        </w:rPr>
        <w:t>61</w:t>
      </w:r>
      <w:r>
        <w:rPr>
          <w:noProof/>
        </w:rPr>
        <w:fldChar w:fldCharType="end"/>
      </w:r>
    </w:p>
    <w:p w14:paraId="1C2569BB" w14:textId="77777777" w:rsidR="0094682A" w:rsidRDefault="0094682A">
      <w:pPr>
        <w:pStyle w:val="TOC2"/>
        <w:tabs>
          <w:tab w:val="right" w:leader="dot" w:pos="8488"/>
        </w:tabs>
        <w:rPr>
          <w:rFonts w:asciiTheme="minorHAnsi" w:hAnsiTheme="minorHAnsi"/>
          <w:noProof/>
          <w:sz w:val="24"/>
          <w:lang w:val="en-GB" w:eastAsia="ja-JP"/>
        </w:rPr>
      </w:pPr>
      <w:r>
        <w:rPr>
          <w:noProof/>
        </w:rPr>
        <w:t>2.5.1.9. Data extraction</w:t>
      </w:r>
      <w:r>
        <w:rPr>
          <w:noProof/>
        </w:rPr>
        <w:tab/>
      </w:r>
      <w:r>
        <w:rPr>
          <w:noProof/>
        </w:rPr>
        <w:fldChar w:fldCharType="begin"/>
      </w:r>
      <w:r>
        <w:rPr>
          <w:noProof/>
        </w:rPr>
        <w:instrText xml:space="preserve"> PAGEREF _Toc298583910 \h </w:instrText>
      </w:r>
      <w:r>
        <w:rPr>
          <w:noProof/>
        </w:rPr>
      </w:r>
      <w:r>
        <w:rPr>
          <w:noProof/>
        </w:rPr>
        <w:fldChar w:fldCharType="separate"/>
      </w:r>
      <w:r w:rsidR="00247BD7">
        <w:rPr>
          <w:noProof/>
        </w:rPr>
        <w:t>61</w:t>
      </w:r>
      <w:r>
        <w:rPr>
          <w:noProof/>
        </w:rPr>
        <w:fldChar w:fldCharType="end"/>
      </w:r>
    </w:p>
    <w:p w14:paraId="6255F58F" w14:textId="77777777" w:rsidR="0094682A" w:rsidRDefault="0094682A">
      <w:pPr>
        <w:pStyle w:val="TOC2"/>
        <w:tabs>
          <w:tab w:val="right" w:leader="dot" w:pos="8488"/>
        </w:tabs>
        <w:rPr>
          <w:rFonts w:asciiTheme="minorHAnsi" w:hAnsiTheme="minorHAnsi"/>
          <w:noProof/>
          <w:sz w:val="24"/>
          <w:lang w:val="en-GB" w:eastAsia="ja-JP"/>
        </w:rPr>
      </w:pPr>
      <w:r>
        <w:rPr>
          <w:noProof/>
        </w:rPr>
        <w:t>2.5.1.10. Inferring transcription factor activity using TFinfer</w:t>
      </w:r>
      <w:r>
        <w:rPr>
          <w:noProof/>
        </w:rPr>
        <w:tab/>
      </w:r>
      <w:r>
        <w:rPr>
          <w:noProof/>
        </w:rPr>
        <w:fldChar w:fldCharType="begin"/>
      </w:r>
      <w:r>
        <w:rPr>
          <w:noProof/>
        </w:rPr>
        <w:instrText xml:space="preserve"> PAGEREF _Toc298583911 \h </w:instrText>
      </w:r>
      <w:r>
        <w:rPr>
          <w:noProof/>
        </w:rPr>
      </w:r>
      <w:r>
        <w:rPr>
          <w:noProof/>
        </w:rPr>
        <w:fldChar w:fldCharType="separate"/>
      </w:r>
      <w:r w:rsidR="00247BD7">
        <w:rPr>
          <w:noProof/>
        </w:rPr>
        <w:t>62</w:t>
      </w:r>
      <w:r>
        <w:rPr>
          <w:noProof/>
        </w:rPr>
        <w:fldChar w:fldCharType="end"/>
      </w:r>
    </w:p>
    <w:p w14:paraId="16BA6BDC" w14:textId="77777777" w:rsidR="0094682A" w:rsidRDefault="0094682A">
      <w:pPr>
        <w:pStyle w:val="TOC2"/>
        <w:tabs>
          <w:tab w:val="right" w:leader="dot" w:pos="8488"/>
        </w:tabs>
        <w:rPr>
          <w:rFonts w:asciiTheme="minorHAnsi" w:hAnsiTheme="minorHAnsi"/>
          <w:noProof/>
          <w:sz w:val="24"/>
          <w:lang w:val="en-GB" w:eastAsia="ja-JP"/>
        </w:rPr>
      </w:pPr>
      <w:r>
        <w:rPr>
          <w:noProof/>
        </w:rPr>
        <w:t>2.5.1.11. Analysis of TFinfer data</w:t>
      </w:r>
      <w:r>
        <w:rPr>
          <w:noProof/>
        </w:rPr>
        <w:tab/>
      </w:r>
      <w:r>
        <w:rPr>
          <w:noProof/>
        </w:rPr>
        <w:fldChar w:fldCharType="begin"/>
      </w:r>
      <w:r>
        <w:rPr>
          <w:noProof/>
        </w:rPr>
        <w:instrText xml:space="preserve"> PAGEREF _Toc298583912 \h </w:instrText>
      </w:r>
      <w:r>
        <w:rPr>
          <w:noProof/>
        </w:rPr>
      </w:r>
      <w:r>
        <w:rPr>
          <w:noProof/>
        </w:rPr>
        <w:fldChar w:fldCharType="separate"/>
      </w:r>
      <w:r w:rsidR="00247BD7">
        <w:rPr>
          <w:noProof/>
        </w:rPr>
        <w:t>62</w:t>
      </w:r>
      <w:r>
        <w:rPr>
          <w:noProof/>
        </w:rPr>
        <w:fldChar w:fldCharType="end"/>
      </w:r>
    </w:p>
    <w:p w14:paraId="08C88289" w14:textId="77777777" w:rsidR="0094682A" w:rsidRDefault="0094682A">
      <w:pPr>
        <w:pStyle w:val="TOC2"/>
        <w:tabs>
          <w:tab w:val="right" w:leader="dot" w:pos="8488"/>
        </w:tabs>
        <w:rPr>
          <w:rFonts w:asciiTheme="minorHAnsi" w:hAnsiTheme="minorHAnsi"/>
          <w:noProof/>
          <w:sz w:val="24"/>
          <w:lang w:val="en-GB" w:eastAsia="ja-JP"/>
        </w:rPr>
      </w:pPr>
      <w:r>
        <w:rPr>
          <w:noProof/>
        </w:rPr>
        <w:t>2.5.1.12. Visualisation of the transcriptomic modeling outputs</w:t>
      </w:r>
      <w:r>
        <w:rPr>
          <w:noProof/>
        </w:rPr>
        <w:tab/>
      </w:r>
      <w:r>
        <w:rPr>
          <w:noProof/>
        </w:rPr>
        <w:fldChar w:fldCharType="begin"/>
      </w:r>
      <w:r>
        <w:rPr>
          <w:noProof/>
        </w:rPr>
        <w:instrText xml:space="preserve"> PAGEREF _Toc298583913 \h </w:instrText>
      </w:r>
      <w:r>
        <w:rPr>
          <w:noProof/>
        </w:rPr>
      </w:r>
      <w:r>
        <w:rPr>
          <w:noProof/>
        </w:rPr>
        <w:fldChar w:fldCharType="separate"/>
      </w:r>
      <w:r w:rsidR="00247BD7">
        <w:rPr>
          <w:noProof/>
        </w:rPr>
        <w:t>63</w:t>
      </w:r>
      <w:r>
        <w:rPr>
          <w:noProof/>
        </w:rPr>
        <w:fldChar w:fldCharType="end"/>
      </w:r>
    </w:p>
    <w:p w14:paraId="0F446A4F" w14:textId="77777777" w:rsidR="0094682A" w:rsidRDefault="0094682A">
      <w:pPr>
        <w:pStyle w:val="TOC3"/>
        <w:tabs>
          <w:tab w:val="right" w:leader="dot" w:pos="8488"/>
        </w:tabs>
        <w:rPr>
          <w:rFonts w:asciiTheme="minorHAnsi" w:hAnsiTheme="minorHAnsi"/>
          <w:noProof/>
          <w:sz w:val="24"/>
          <w:lang w:val="en-GB" w:eastAsia="ja-JP"/>
        </w:rPr>
      </w:pPr>
      <w:r w:rsidRPr="008D6E8F">
        <w:rPr>
          <w:b/>
          <w:noProof/>
        </w:rPr>
        <w:t xml:space="preserve">Chapter 3 – Characterisation of CORM-401: Transcriptomic Analysis and Physiological effects on </w:t>
      </w:r>
      <w:r w:rsidRPr="008D6E8F">
        <w:rPr>
          <w:b/>
          <w:i/>
          <w:noProof/>
        </w:rPr>
        <w:t xml:space="preserve">Escherichia coli </w:t>
      </w:r>
      <w:r w:rsidRPr="008D6E8F">
        <w:rPr>
          <w:b/>
          <w:noProof/>
        </w:rPr>
        <w:t>cells</w:t>
      </w:r>
      <w:r>
        <w:rPr>
          <w:noProof/>
        </w:rPr>
        <w:tab/>
      </w:r>
      <w:r>
        <w:rPr>
          <w:noProof/>
        </w:rPr>
        <w:fldChar w:fldCharType="begin"/>
      </w:r>
      <w:r>
        <w:rPr>
          <w:noProof/>
        </w:rPr>
        <w:instrText xml:space="preserve"> PAGEREF _Toc298583914 \h </w:instrText>
      </w:r>
      <w:r>
        <w:rPr>
          <w:noProof/>
        </w:rPr>
      </w:r>
      <w:r>
        <w:rPr>
          <w:noProof/>
        </w:rPr>
        <w:fldChar w:fldCharType="separate"/>
      </w:r>
      <w:r w:rsidR="00247BD7">
        <w:rPr>
          <w:noProof/>
        </w:rPr>
        <w:t>64</w:t>
      </w:r>
      <w:r>
        <w:rPr>
          <w:noProof/>
        </w:rPr>
        <w:fldChar w:fldCharType="end"/>
      </w:r>
    </w:p>
    <w:p w14:paraId="4EAF1671" w14:textId="77777777" w:rsidR="0094682A" w:rsidRDefault="0094682A">
      <w:pPr>
        <w:pStyle w:val="TOC1"/>
        <w:tabs>
          <w:tab w:val="right" w:leader="dot" w:pos="8488"/>
        </w:tabs>
        <w:rPr>
          <w:rFonts w:asciiTheme="minorHAnsi" w:hAnsiTheme="minorHAnsi"/>
          <w:noProof/>
          <w:sz w:val="24"/>
          <w:lang w:val="en-GB" w:eastAsia="ja-JP"/>
        </w:rPr>
      </w:pPr>
      <w:r>
        <w:rPr>
          <w:noProof/>
        </w:rPr>
        <w:t>3.2.1. CORM-401 release rates in vitro vary with temperature.</w:t>
      </w:r>
      <w:r>
        <w:rPr>
          <w:noProof/>
        </w:rPr>
        <w:tab/>
      </w:r>
      <w:r>
        <w:rPr>
          <w:noProof/>
        </w:rPr>
        <w:fldChar w:fldCharType="begin"/>
      </w:r>
      <w:r>
        <w:rPr>
          <w:noProof/>
        </w:rPr>
        <w:instrText xml:space="preserve"> PAGEREF _Toc298583915 \h </w:instrText>
      </w:r>
      <w:r>
        <w:rPr>
          <w:noProof/>
        </w:rPr>
      </w:r>
      <w:r>
        <w:rPr>
          <w:noProof/>
        </w:rPr>
        <w:fldChar w:fldCharType="separate"/>
      </w:r>
      <w:r w:rsidR="00247BD7">
        <w:rPr>
          <w:noProof/>
        </w:rPr>
        <w:t>65</w:t>
      </w:r>
      <w:r>
        <w:rPr>
          <w:noProof/>
        </w:rPr>
        <w:fldChar w:fldCharType="end"/>
      </w:r>
    </w:p>
    <w:p w14:paraId="2DFCBA4E" w14:textId="77777777" w:rsidR="0094682A" w:rsidRDefault="0094682A">
      <w:pPr>
        <w:pStyle w:val="TOC1"/>
        <w:tabs>
          <w:tab w:val="right" w:leader="dot" w:pos="8488"/>
        </w:tabs>
        <w:rPr>
          <w:rFonts w:asciiTheme="minorHAnsi" w:hAnsiTheme="minorHAnsi"/>
          <w:noProof/>
          <w:sz w:val="24"/>
          <w:lang w:val="en-GB" w:eastAsia="ja-JP"/>
        </w:rPr>
      </w:pPr>
      <w:r>
        <w:rPr>
          <w:noProof/>
        </w:rPr>
        <w:t>3.2.2. Control compounds for CORM-401</w:t>
      </w:r>
      <w:r>
        <w:rPr>
          <w:noProof/>
        </w:rPr>
        <w:tab/>
      </w:r>
      <w:r>
        <w:rPr>
          <w:noProof/>
        </w:rPr>
        <w:fldChar w:fldCharType="begin"/>
      </w:r>
      <w:r>
        <w:rPr>
          <w:noProof/>
        </w:rPr>
        <w:instrText xml:space="preserve"> PAGEREF _Toc298583916 \h </w:instrText>
      </w:r>
      <w:r>
        <w:rPr>
          <w:noProof/>
        </w:rPr>
      </w:r>
      <w:r>
        <w:rPr>
          <w:noProof/>
        </w:rPr>
        <w:fldChar w:fldCharType="separate"/>
      </w:r>
      <w:r w:rsidR="00247BD7">
        <w:rPr>
          <w:noProof/>
        </w:rPr>
        <w:t>65</w:t>
      </w:r>
      <w:r>
        <w:rPr>
          <w:noProof/>
        </w:rPr>
        <w:fldChar w:fldCharType="end"/>
      </w:r>
    </w:p>
    <w:p w14:paraId="5384003A" w14:textId="77777777" w:rsidR="0094682A" w:rsidRDefault="0094682A">
      <w:pPr>
        <w:pStyle w:val="TOC1"/>
        <w:tabs>
          <w:tab w:val="right" w:leader="dot" w:pos="8488"/>
        </w:tabs>
        <w:rPr>
          <w:rFonts w:asciiTheme="minorHAnsi" w:hAnsiTheme="minorHAnsi"/>
          <w:noProof/>
          <w:sz w:val="24"/>
          <w:lang w:val="en-GB" w:eastAsia="ja-JP"/>
        </w:rPr>
      </w:pPr>
      <w:r>
        <w:rPr>
          <w:noProof/>
        </w:rPr>
        <w:t xml:space="preserve">3.2.3. CORM-401 toxicity varies according to carbon source in </w:t>
      </w:r>
      <w:r w:rsidRPr="00954A98">
        <w:rPr>
          <w:i/>
          <w:noProof/>
        </w:rPr>
        <w:t>E. coli</w:t>
      </w:r>
      <w:r>
        <w:rPr>
          <w:noProof/>
        </w:rPr>
        <w:tab/>
      </w:r>
      <w:r>
        <w:rPr>
          <w:noProof/>
        </w:rPr>
        <w:fldChar w:fldCharType="begin"/>
      </w:r>
      <w:r>
        <w:rPr>
          <w:noProof/>
        </w:rPr>
        <w:instrText xml:space="preserve"> PAGEREF _Toc298583917 \h </w:instrText>
      </w:r>
      <w:r>
        <w:rPr>
          <w:noProof/>
        </w:rPr>
      </w:r>
      <w:r>
        <w:rPr>
          <w:noProof/>
        </w:rPr>
        <w:fldChar w:fldCharType="separate"/>
      </w:r>
      <w:r w:rsidR="00247BD7">
        <w:rPr>
          <w:noProof/>
        </w:rPr>
        <w:t>67</w:t>
      </w:r>
      <w:r>
        <w:rPr>
          <w:noProof/>
        </w:rPr>
        <w:fldChar w:fldCharType="end"/>
      </w:r>
    </w:p>
    <w:p w14:paraId="0A098C43" w14:textId="77777777" w:rsidR="0094682A" w:rsidRDefault="0094682A">
      <w:pPr>
        <w:pStyle w:val="TOC1"/>
        <w:tabs>
          <w:tab w:val="right" w:leader="dot" w:pos="8488"/>
        </w:tabs>
        <w:rPr>
          <w:rFonts w:asciiTheme="minorHAnsi" w:hAnsiTheme="minorHAnsi"/>
          <w:noProof/>
          <w:sz w:val="24"/>
          <w:lang w:val="en-GB" w:eastAsia="ja-JP"/>
        </w:rPr>
      </w:pPr>
      <w:r>
        <w:rPr>
          <w:noProof/>
        </w:rPr>
        <w:t>3.2.4. CORM-401 accumulates to millimolar levels inside cells</w:t>
      </w:r>
      <w:r>
        <w:rPr>
          <w:noProof/>
        </w:rPr>
        <w:tab/>
      </w:r>
      <w:r>
        <w:rPr>
          <w:noProof/>
        </w:rPr>
        <w:fldChar w:fldCharType="begin"/>
      </w:r>
      <w:r>
        <w:rPr>
          <w:noProof/>
        </w:rPr>
        <w:instrText xml:space="preserve"> PAGEREF _Toc298583918 \h </w:instrText>
      </w:r>
      <w:r>
        <w:rPr>
          <w:noProof/>
        </w:rPr>
      </w:r>
      <w:r>
        <w:rPr>
          <w:noProof/>
        </w:rPr>
        <w:fldChar w:fldCharType="separate"/>
      </w:r>
      <w:r w:rsidR="00247BD7">
        <w:rPr>
          <w:noProof/>
        </w:rPr>
        <w:t>69</w:t>
      </w:r>
      <w:r>
        <w:rPr>
          <w:noProof/>
        </w:rPr>
        <w:fldChar w:fldCharType="end"/>
      </w:r>
    </w:p>
    <w:p w14:paraId="2B569BFD" w14:textId="77777777" w:rsidR="0094682A" w:rsidRDefault="0094682A">
      <w:pPr>
        <w:pStyle w:val="TOC1"/>
        <w:tabs>
          <w:tab w:val="right" w:leader="dot" w:pos="8488"/>
        </w:tabs>
        <w:rPr>
          <w:rFonts w:asciiTheme="minorHAnsi" w:hAnsiTheme="minorHAnsi"/>
          <w:noProof/>
          <w:sz w:val="24"/>
          <w:lang w:val="en-GB" w:eastAsia="ja-JP"/>
        </w:rPr>
      </w:pPr>
      <w:r>
        <w:rPr>
          <w:noProof/>
        </w:rPr>
        <w:t xml:space="preserve">3.2.5. CORM-401 binds to DNA and localizes in the cytoplasm of </w:t>
      </w:r>
      <w:r w:rsidRPr="00954A98">
        <w:rPr>
          <w:i/>
          <w:noProof/>
        </w:rPr>
        <w:t>E. coli</w:t>
      </w:r>
      <w:r>
        <w:rPr>
          <w:noProof/>
        </w:rPr>
        <w:t xml:space="preserve"> cells</w:t>
      </w:r>
      <w:r>
        <w:rPr>
          <w:noProof/>
        </w:rPr>
        <w:tab/>
      </w:r>
      <w:r>
        <w:rPr>
          <w:noProof/>
        </w:rPr>
        <w:fldChar w:fldCharType="begin"/>
      </w:r>
      <w:r>
        <w:rPr>
          <w:noProof/>
        </w:rPr>
        <w:instrText xml:space="preserve"> PAGEREF _Toc298583919 \h </w:instrText>
      </w:r>
      <w:r>
        <w:rPr>
          <w:noProof/>
        </w:rPr>
      </w:r>
      <w:r>
        <w:rPr>
          <w:noProof/>
        </w:rPr>
        <w:fldChar w:fldCharType="separate"/>
      </w:r>
      <w:r w:rsidR="00247BD7">
        <w:rPr>
          <w:noProof/>
        </w:rPr>
        <w:t>69</w:t>
      </w:r>
      <w:r>
        <w:rPr>
          <w:noProof/>
        </w:rPr>
        <w:fldChar w:fldCharType="end"/>
      </w:r>
    </w:p>
    <w:p w14:paraId="34AB14D9" w14:textId="77777777" w:rsidR="0094682A" w:rsidRDefault="0094682A">
      <w:pPr>
        <w:pStyle w:val="TOC1"/>
        <w:tabs>
          <w:tab w:val="right" w:leader="dot" w:pos="8488"/>
        </w:tabs>
        <w:rPr>
          <w:rFonts w:asciiTheme="minorHAnsi" w:hAnsiTheme="minorHAnsi"/>
          <w:noProof/>
          <w:sz w:val="24"/>
          <w:lang w:val="en-GB" w:eastAsia="ja-JP"/>
        </w:rPr>
      </w:pPr>
      <w:r>
        <w:rPr>
          <w:noProof/>
        </w:rPr>
        <w:t>3.2.6. Chemostat growth conditions for transcriptomic analysis of CORM-401</w:t>
      </w:r>
      <w:r>
        <w:rPr>
          <w:noProof/>
        </w:rPr>
        <w:tab/>
      </w:r>
      <w:r>
        <w:rPr>
          <w:noProof/>
        </w:rPr>
        <w:fldChar w:fldCharType="begin"/>
      </w:r>
      <w:r>
        <w:rPr>
          <w:noProof/>
        </w:rPr>
        <w:instrText xml:space="preserve"> PAGEREF _Toc298583920 \h </w:instrText>
      </w:r>
      <w:r>
        <w:rPr>
          <w:noProof/>
        </w:rPr>
      </w:r>
      <w:r>
        <w:rPr>
          <w:noProof/>
        </w:rPr>
        <w:fldChar w:fldCharType="separate"/>
      </w:r>
      <w:r w:rsidR="00247BD7">
        <w:rPr>
          <w:noProof/>
        </w:rPr>
        <w:t>71</w:t>
      </w:r>
      <w:r>
        <w:rPr>
          <w:noProof/>
        </w:rPr>
        <w:fldChar w:fldCharType="end"/>
      </w:r>
    </w:p>
    <w:p w14:paraId="224B9DCE" w14:textId="77777777" w:rsidR="0094682A" w:rsidRDefault="0094682A">
      <w:pPr>
        <w:pStyle w:val="TOC2"/>
        <w:tabs>
          <w:tab w:val="right" w:leader="dot" w:pos="8488"/>
        </w:tabs>
        <w:rPr>
          <w:rFonts w:asciiTheme="minorHAnsi" w:hAnsiTheme="minorHAnsi"/>
          <w:noProof/>
          <w:sz w:val="24"/>
          <w:lang w:val="en-GB" w:eastAsia="ja-JP"/>
        </w:rPr>
      </w:pPr>
      <w:r>
        <w:rPr>
          <w:noProof/>
        </w:rPr>
        <w:t>3.2.6.1. Exposure to CORM-401 leads to a transient change in transcription of multiple gene groups</w:t>
      </w:r>
      <w:r>
        <w:rPr>
          <w:noProof/>
        </w:rPr>
        <w:tab/>
      </w:r>
      <w:r>
        <w:rPr>
          <w:noProof/>
        </w:rPr>
        <w:fldChar w:fldCharType="begin"/>
      </w:r>
      <w:r>
        <w:rPr>
          <w:noProof/>
        </w:rPr>
        <w:instrText xml:space="preserve"> PAGEREF _Toc298583921 \h </w:instrText>
      </w:r>
      <w:r>
        <w:rPr>
          <w:noProof/>
        </w:rPr>
      </w:r>
      <w:r>
        <w:rPr>
          <w:noProof/>
        </w:rPr>
        <w:fldChar w:fldCharType="separate"/>
      </w:r>
      <w:r w:rsidR="00247BD7">
        <w:rPr>
          <w:noProof/>
        </w:rPr>
        <w:t>71</w:t>
      </w:r>
      <w:r>
        <w:rPr>
          <w:noProof/>
        </w:rPr>
        <w:fldChar w:fldCharType="end"/>
      </w:r>
    </w:p>
    <w:p w14:paraId="49F19A90" w14:textId="77777777" w:rsidR="0094682A" w:rsidRDefault="0094682A">
      <w:pPr>
        <w:pStyle w:val="TOC1"/>
        <w:tabs>
          <w:tab w:val="right" w:leader="dot" w:pos="8488"/>
        </w:tabs>
        <w:rPr>
          <w:rFonts w:asciiTheme="minorHAnsi" w:hAnsiTheme="minorHAnsi"/>
          <w:noProof/>
          <w:sz w:val="24"/>
          <w:lang w:val="en-GB" w:eastAsia="ja-JP"/>
        </w:rPr>
      </w:pPr>
      <w:r>
        <w:rPr>
          <w:noProof/>
        </w:rPr>
        <w:t>3.2.7. Modelling of transcriptomic data</w:t>
      </w:r>
      <w:r>
        <w:rPr>
          <w:noProof/>
        </w:rPr>
        <w:tab/>
      </w:r>
      <w:r>
        <w:rPr>
          <w:noProof/>
        </w:rPr>
        <w:fldChar w:fldCharType="begin"/>
      </w:r>
      <w:r>
        <w:rPr>
          <w:noProof/>
        </w:rPr>
        <w:instrText xml:space="preserve"> PAGEREF _Toc298583922 \h </w:instrText>
      </w:r>
      <w:r>
        <w:rPr>
          <w:noProof/>
        </w:rPr>
      </w:r>
      <w:r>
        <w:rPr>
          <w:noProof/>
        </w:rPr>
        <w:fldChar w:fldCharType="separate"/>
      </w:r>
      <w:r w:rsidR="00247BD7">
        <w:rPr>
          <w:noProof/>
        </w:rPr>
        <w:t>74</w:t>
      </w:r>
      <w:r>
        <w:rPr>
          <w:noProof/>
        </w:rPr>
        <w:fldChar w:fldCharType="end"/>
      </w:r>
    </w:p>
    <w:p w14:paraId="54C35F07" w14:textId="77777777" w:rsidR="0094682A" w:rsidRDefault="0094682A">
      <w:pPr>
        <w:pStyle w:val="TOC1"/>
        <w:tabs>
          <w:tab w:val="right" w:leader="dot" w:pos="8488"/>
        </w:tabs>
        <w:rPr>
          <w:rFonts w:asciiTheme="minorHAnsi" w:hAnsiTheme="minorHAnsi"/>
          <w:noProof/>
          <w:sz w:val="24"/>
          <w:lang w:val="en-GB" w:eastAsia="ja-JP"/>
        </w:rPr>
      </w:pPr>
      <w:r>
        <w:rPr>
          <w:noProof/>
        </w:rPr>
        <w:t>3.2.8. CORM-401 leads to changes in respiratory genes</w:t>
      </w:r>
      <w:r>
        <w:rPr>
          <w:noProof/>
        </w:rPr>
        <w:tab/>
      </w:r>
      <w:r>
        <w:rPr>
          <w:noProof/>
        </w:rPr>
        <w:fldChar w:fldCharType="begin"/>
      </w:r>
      <w:r>
        <w:rPr>
          <w:noProof/>
        </w:rPr>
        <w:instrText xml:space="preserve"> PAGEREF _Toc298583923 \h </w:instrText>
      </w:r>
      <w:r>
        <w:rPr>
          <w:noProof/>
        </w:rPr>
      </w:r>
      <w:r>
        <w:rPr>
          <w:noProof/>
        </w:rPr>
        <w:fldChar w:fldCharType="separate"/>
      </w:r>
      <w:r w:rsidR="00247BD7">
        <w:rPr>
          <w:noProof/>
        </w:rPr>
        <w:t>78</w:t>
      </w:r>
      <w:r>
        <w:rPr>
          <w:noProof/>
        </w:rPr>
        <w:fldChar w:fldCharType="end"/>
      </w:r>
    </w:p>
    <w:p w14:paraId="66216BC7" w14:textId="77777777" w:rsidR="0094682A" w:rsidRDefault="0094682A">
      <w:pPr>
        <w:pStyle w:val="TOC1"/>
        <w:tabs>
          <w:tab w:val="right" w:leader="dot" w:pos="8488"/>
        </w:tabs>
        <w:rPr>
          <w:rFonts w:asciiTheme="minorHAnsi" w:hAnsiTheme="minorHAnsi"/>
          <w:noProof/>
          <w:sz w:val="24"/>
          <w:lang w:val="en-GB" w:eastAsia="ja-JP"/>
        </w:rPr>
      </w:pPr>
      <w:r>
        <w:rPr>
          <w:noProof/>
        </w:rPr>
        <w:t>3.2.9. CO released from CORM-401 is targeted to terminal oxidases in whole cells</w:t>
      </w:r>
      <w:r>
        <w:rPr>
          <w:noProof/>
        </w:rPr>
        <w:tab/>
      </w:r>
      <w:r>
        <w:rPr>
          <w:noProof/>
        </w:rPr>
        <w:fldChar w:fldCharType="begin"/>
      </w:r>
      <w:r>
        <w:rPr>
          <w:noProof/>
        </w:rPr>
        <w:instrText xml:space="preserve"> PAGEREF _Toc298583924 \h </w:instrText>
      </w:r>
      <w:r>
        <w:rPr>
          <w:noProof/>
        </w:rPr>
      </w:r>
      <w:r>
        <w:rPr>
          <w:noProof/>
        </w:rPr>
        <w:fldChar w:fldCharType="separate"/>
      </w:r>
      <w:r w:rsidR="00247BD7">
        <w:rPr>
          <w:noProof/>
        </w:rPr>
        <w:t>80</w:t>
      </w:r>
      <w:r>
        <w:rPr>
          <w:noProof/>
        </w:rPr>
        <w:fldChar w:fldCharType="end"/>
      </w:r>
    </w:p>
    <w:p w14:paraId="2B30A223" w14:textId="77777777" w:rsidR="0094682A" w:rsidRDefault="0094682A">
      <w:pPr>
        <w:pStyle w:val="TOC1"/>
        <w:tabs>
          <w:tab w:val="right" w:leader="dot" w:pos="8488"/>
        </w:tabs>
        <w:rPr>
          <w:rFonts w:asciiTheme="minorHAnsi" w:hAnsiTheme="minorHAnsi"/>
          <w:noProof/>
          <w:sz w:val="24"/>
          <w:lang w:val="en-GB" w:eastAsia="ja-JP"/>
        </w:rPr>
      </w:pPr>
      <w:r>
        <w:rPr>
          <w:noProof/>
        </w:rPr>
        <w:t>3.2.10.1. CORM-401 has pleiotropic effects on respiration</w:t>
      </w:r>
      <w:r>
        <w:rPr>
          <w:noProof/>
        </w:rPr>
        <w:tab/>
      </w:r>
      <w:r>
        <w:rPr>
          <w:noProof/>
        </w:rPr>
        <w:fldChar w:fldCharType="begin"/>
      </w:r>
      <w:r>
        <w:rPr>
          <w:noProof/>
        </w:rPr>
        <w:instrText xml:space="preserve"> PAGEREF _Toc298583925 \h </w:instrText>
      </w:r>
      <w:r>
        <w:rPr>
          <w:noProof/>
        </w:rPr>
      </w:r>
      <w:r>
        <w:rPr>
          <w:noProof/>
        </w:rPr>
        <w:fldChar w:fldCharType="separate"/>
      </w:r>
      <w:r w:rsidR="00247BD7">
        <w:rPr>
          <w:noProof/>
        </w:rPr>
        <w:t>80</w:t>
      </w:r>
      <w:r>
        <w:rPr>
          <w:noProof/>
        </w:rPr>
        <w:fldChar w:fldCharType="end"/>
      </w:r>
    </w:p>
    <w:p w14:paraId="03C8E153" w14:textId="77777777" w:rsidR="0094682A" w:rsidRDefault="0094682A">
      <w:pPr>
        <w:pStyle w:val="TOC2"/>
        <w:tabs>
          <w:tab w:val="right" w:leader="dot" w:pos="8488"/>
        </w:tabs>
        <w:rPr>
          <w:rFonts w:asciiTheme="minorHAnsi" w:hAnsiTheme="minorHAnsi"/>
          <w:noProof/>
          <w:sz w:val="24"/>
          <w:lang w:val="en-GB" w:eastAsia="ja-JP"/>
        </w:rPr>
      </w:pPr>
      <w:r>
        <w:rPr>
          <w:noProof/>
        </w:rPr>
        <w:t>3.2.10.2. CORM-401, like CCCP, causes hyperpolarization of the membrane in whole cells</w:t>
      </w:r>
      <w:r>
        <w:rPr>
          <w:noProof/>
        </w:rPr>
        <w:tab/>
      </w:r>
      <w:r>
        <w:rPr>
          <w:noProof/>
        </w:rPr>
        <w:fldChar w:fldCharType="begin"/>
      </w:r>
      <w:r>
        <w:rPr>
          <w:noProof/>
        </w:rPr>
        <w:instrText xml:space="preserve"> PAGEREF _Toc298583926 \h </w:instrText>
      </w:r>
      <w:r>
        <w:rPr>
          <w:noProof/>
        </w:rPr>
      </w:r>
      <w:r>
        <w:rPr>
          <w:noProof/>
        </w:rPr>
        <w:fldChar w:fldCharType="separate"/>
      </w:r>
      <w:r w:rsidR="00247BD7">
        <w:rPr>
          <w:noProof/>
        </w:rPr>
        <w:t>82</w:t>
      </w:r>
      <w:r>
        <w:rPr>
          <w:noProof/>
        </w:rPr>
        <w:fldChar w:fldCharType="end"/>
      </w:r>
    </w:p>
    <w:p w14:paraId="4C78E101" w14:textId="77777777" w:rsidR="0094682A" w:rsidRDefault="0094682A">
      <w:pPr>
        <w:pStyle w:val="TOC1"/>
        <w:tabs>
          <w:tab w:val="right" w:leader="dot" w:pos="8488"/>
        </w:tabs>
        <w:rPr>
          <w:rFonts w:asciiTheme="minorHAnsi" w:hAnsiTheme="minorHAnsi"/>
          <w:noProof/>
          <w:sz w:val="24"/>
          <w:lang w:val="en-GB" w:eastAsia="ja-JP"/>
        </w:rPr>
      </w:pPr>
      <w:r>
        <w:rPr>
          <w:noProof/>
        </w:rPr>
        <w:t>3.2.11. Genes involved in potassium, general ion homeostasis and osmolarity are perturbed in response to CORM-401</w:t>
      </w:r>
      <w:r>
        <w:rPr>
          <w:noProof/>
        </w:rPr>
        <w:tab/>
      </w:r>
      <w:r>
        <w:rPr>
          <w:noProof/>
        </w:rPr>
        <w:fldChar w:fldCharType="begin"/>
      </w:r>
      <w:r>
        <w:rPr>
          <w:noProof/>
        </w:rPr>
        <w:instrText xml:space="preserve"> PAGEREF _Toc298583927 \h </w:instrText>
      </w:r>
      <w:r>
        <w:rPr>
          <w:noProof/>
        </w:rPr>
      </w:r>
      <w:r>
        <w:rPr>
          <w:noProof/>
        </w:rPr>
        <w:fldChar w:fldCharType="separate"/>
      </w:r>
      <w:r w:rsidR="00247BD7">
        <w:rPr>
          <w:noProof/>
        </w:rPr>
        <w:t>83</w:t>
      </w:r>
      <w:r>
        <w:rPr>
          <w:noProof/>
        </w:rPr>
        <w:fldChar w:fldCharType="end"/>
      </w:r>
    </w:p>
    <w:p w14:paraId="545CB183" w14:textId="77777777" w:rsidR="0094682A" w:rsidRDefault="0094682A">
      <w:pPr>
        <w:pStyle w:val="TOC1"/>
        <w:tabs>
          <w:tab w:val="right" w:leader="dot" w:pos="8488"/>
        </w:tabs>
        <w:rPr>
          <w:rFonts w:asciiTheme="minorHAnsi" w:hAnsiTheme="minorHAnsi"/>
          <w:noProof/>
          <w:sz w:val="24"/>
          <w:lang w:val="en-GB" w:eastAsia="ja-JP"/>
        </w:rPr>
      </w:pPr>
      <w:r>
        <w:rPr>
          <w:noProof/>
        </w:rPr>
        <w:lastRenderedPageBreak/>
        <w:t>3.2.12. CORM-401 leads to changes in cellular potassium and zinc levels but does not influence potassium channel activity</w:t>
      </w:r>
      <w:r>
        <w:rPr>
          <w:noProof/>
        </w:rPr>
        <w:tab/>
      </w:r>
      <w:r>
        <w:rPr>
          <w:noProof/>
        </w:rPr>
        <w:fldChar w:fldCharType="begin"/>
      </w:r>
      <w:r>
        <w:rPr>
          <w:noProof/>
        </w:rPr>
        <w:instrText xml:space="preserve"> PAGEREF _Toc298583928 \h </w:instrText>
      </w:r>
      <w:r>
        <w:rPr>
          <w:noProof/>
        </w:rPr>
      </w:r>
      <w:r>
        <w:rPr>
          <w:noProof/>
        </w:rPr>
        <w:fldChar w:fldCharType="separate"/>
      </w:r>
      <w:r w:rsidR="00247BD7">
        <w:rPr>
          <w:noProof/>
        </w:rPr>
        <w:t>87</w:t>
      </w:r>
      <w:r>
        <w:rPr>
          <w:noProof/>
        </w:rPr>
        <w:fldChar w:fldCharType="end"/>
      </w:r>
    </w:p>
    <w:p w14:paraId="0312D9BE" w14:textId="77777777" w:rsidR="0094682A" w:rsidRDefault="0094682A">
      <w:pPr>
        <w:pStyle w:val="TOC1"/>
        <w:tabs>
          <w:tab w:val="right" w:leader="dot" w:pos="8488"/>
        </w:tabs>
        <w:rPr>
          <w:rFonts w:asciiTheme="minorHAnsi" w:hAnsiTheme="minorHAnsi"/>
          <w:noProof/>
          <w:sz w:val="24"/>
          <w:lang w:val="en-GB" w:eastAsia="ja-JP"/>
        </w:rPr>
      </w:pPr>
      <w:r>
        <w:rPr>
          <w:noProof/>
        </w:rPr>
        <w:t>3.2.13. CORM-401 elicits responses in the expression of Spy protein and down-regulates the production of CpxP, a regulatory protein involved in the cell stress response</w:t>
      </w:r>
      <w:r>
        <w:rPr>
          <w:noProof/>
        </w:rPr>
        <w:tab/>
      </w:r>
      <w:r>
        <w:rPr>
          <w:noProof/>
        </w:rPr>
        <w:fldChar w:fldCharType="begin"/>
      </w:r>
      <w:r>
        <w:rPr>
          <w:noProof/>
        </w:rPr>
        <w:instrText xml:space="preserve"> PAGEREF _Toc298583929 \h </w:instrText>
      </w:r>
      <w:r>
        <w:rPr>
          <w:noProof/>
        </w:rPr>
      </w:r>
      <w:r>
        <w:rPr>
          <w:noProof/>
        </w:rPr>
        <w:fldChar w:fldCharType="separate"/>
      </w:r>
      <w:r w:rsidR="00247BD7">
        <w:rPr>
          <w:noProof/>
        </w:rPr>
        <w:t>89</w:t>
      </w:r>
      <w:r>
        <w:rPr>
          <w:noProof/>
        </w:rPr>
        <w:fldChar w:fldCharType="end"/>
      </w:r>
    </w:p>
    <w:p w14:paraId="0537F7C3" w14:textId="77777777" w:rsidR="0094682A" w:rsidRDefault="0094682A">
      <w:pPr>
        <w:pStyle w:val="TOC1"/>
        <w:tabs>
          <w:tab w:val="right" w:leader="dot" w:pos="8488"/>
        </w:tabs>
        <w:rPr>
          <w:rFonts w:asciiTheme="minorHAnsi" w:hAnsiTheme="minorHAnsi"/>
          <w:noProof/>
          <w:sz w:val="24"/>
          <w:lang w:val="en-GB" w:eastAsia="ja-JP"/>
        </w:rPr>
      </w:pPr>
      <w:r>
        <w:rPr>
          <w:noProof/>
        </w:rPr>
        <w:t>3.2.14. CORM-401 does not cause cell membrane damage</w:t>
      </w:r>
      <w:r>
        <w:rPr>
          <w:noProof/>
        </w:rPr>
        <w:tab/>
      </w:r>
      <w:r>
        <w:rPr>
          <w:noProof/>
        </w:rPr>
        <w:fldChar w:fldCharType="begin"/>
      </w:r>
      <w:r>
        <w:rPr>
          <w:noProof/>
        </w:rPr>
        <w:instrText xml:space="preserve"> PAGEREF _Toc298583930 \h </w:instrText>
      </w:r>
      <w:r>
        <w:rPr>
          <w:noProof/>
        </w:rPr>
      </w:r>
      <w:r>
        <w:rPr>
          <w:noProof/>
        </w:rPr>
        <w:fldChar w:fldCharType="separate"/>
      </w:r>
      <w:r w:rsidR="00247BD7">
        <w:rPr>
          <w:noProof/>
        </w:rPr>
        <w:t>92</w:t>
      </w:r>
      <w:r>
        <w:rPr>
          <w:noProof/>
        </w:rPr>
        <w:fldChar w:fldCharType="end"/>
      </w:r>
    </w:p>
    <w:p w14:paraId="4F28ADFC" w14:textId="77777777" w:rsidR="0094682A" w:rsidRDefault="0094682A">
      <w:pPr>
        <w:pStyle w:val="TOC1"/>
        <w:tabs>
          <w:tab w:val="right" w:leader="dot" w:pos="8488"/>
        </w:tabs>
        <w:rPr>
          <w:rFonts w:asciiTheme="minorHAnsi" w:hAnsiTheme="minorHAnsi"/>
          <w:noProof/>
          <w:sz w:val="24"/>
          <w:lang w:val="en-GB" w:eastAsia="ja-JP"/>
        </w:rPr>
      </w:pPr>
      <w:r>
        <w:rPr>
          <w:noProof/>
        </w:rPr>
        <w:t>3.3.1. CORM-401 exhibits mild inhibitory effects on growth and viability</w:t>
      </w:r>
      <w:r>
        <w:rPr>
          <w:noProof/>
        </w:rPr>
        <w:tab/>
      </w:r>
      <w:r>
        <w:rPr>
          <w:noProof/>
        </w:rPr>
        <w:fldChar w:fldCharType="begin"/>
      </w:r>
      <w:r>
        <w:rPr>
          <w:noProof/>
        </w:rPr>
        <w:instrText xml:space="preserve"> PAGEREF _Toc298583931 \h </w:instrText>
      </w:r>
      <w:r>
        <w:rPr>
          <w:noProof/>
        </w:rPr>
      </w:r>
      <w:r>
        <w:rPr>
          <w:noProof/>
        </w:rPr>
        <w:fldChar w:fldCharType="separate"/>
      </w:r>
      <w:r w:rsidR="00247BD7">
        <w:rPr>
          <w:noProof/>
        </w:rPr>
        <w:t>93</w:t>
      </w:r>
      <w:r>
        <w:rPr>
          <w:noProof/>
        </w:rPr>
        <w:fldChar w:fldCharType="end"/>
      </w:r>
    </w:p>
    <w:p w14:paraId="66A78B94" w14:textId="77777777" w:rsidR="0094682A" w:rsidRDefault="0094682A">
      <w:pPr>
        <w:pStyle w:val="TOC1"/>
        <w:tabs>
          <w:tab w:val="right" w:leader="dot" w:pos="8488"/>
        </w:tabs>
        <w:rPr>
          <w:rFonts w:asciiTheme="minorHAnsi" w:hAnsiTheme="minorHAnsi"/>
          <w:noProof/>
          <w:sz w:val="24"/>
          <w:lang w:val="en-GB" w:eastAsia="ja-JP"/>
        </w:rPr>
      </w:pPr>
      <w:r>
        <w:rPr>
          <w:noProof/>
        </w:rPr>
        <w:t>3.3.2. Manganese from CORM-401 accumulates to high levels in E. coli cells</w:t>
      </w:r>
      <w:r>
        <w:rPr>
          <w:noProof/>
        </w:rPr>
        <w:tab/>
      </w:r>
      <w:r>
        <w:rPr>
          <w:noProof/>
        </w:rPr>
        <w:fldChar w:fldCharType="begin"/>
      </w:r>
      <w:r>
        <w:rPr>
          <w:noProof/>
        </w:rPr>
        <w:instrText xml:space="preserve"> PAGEREF _Toc298583932 \h </w:instrText>
      </w:r>
      <w:r>
        <w:rPr>
          <w:noProof/>
        </w:rPr>
      </w:r>
      <w:r>
        <w:rPr>
          <w:noProof/>
        </w:rPr>
        <w:fldChar w:fldCharType="separate"/>
      </w:r>
      <w:r w:rsidR="00247BD7">
        <w:rPr>
          <w:noProof/>
        </w:rPr>
        <w:t>93</w:t>
      </w:r>
      <w:r>
        <w:rPr>
          <w:noProof/>
        </w:rPr>
        <w:fldChar w:fldCharType="end"/>
      </w:r>
    </w:p>
    <w:p w14:paraId="44A2A507" w14:textId="77777777" w:rsidR="0094682A" w:rsidRDefault="0094682A">
      <w:pPr>
        <w:pStyle w:val="TOC1"/>
        <w:tabs>
          <w:tab w:val="right" w:leader="dot" w:pos="8488"/>
        </w:tabs>
        <w:rPr>
          <w:rFonts w:asciiTheme="minorHAnsi" w:hAnsiTheme="minorHAnsi"/>
          <w:noProof/>
          <w:sz w:val="24"/>
          <w:lang w:val="en-GB" w:eastAsia="ja-JP"/>
        </w:rPr>
      </w:pPr>
      <w:r>
        <w:rPr>
          <w:noProof/>
        </w:rPr>
        <w:t>3.3.2. CORM-401 has little inhibitory action on respiration</w:t>
      </w:r>
      <w:r>
        <w:rPr>
          <w:noProof/>
        </w:rPr>
        <w:tab/>
      </w:r>
      <w:r>
        <w:rPr>
          <w:noProof/>
        </w:rPr>
        <w:fldChar w:fldCharType="begin"/>
      </w:r>
      <w:r>
        <w:rPr>
          <w:noProof/>
        </w:rPr>
        <w:instrText xml:space="preserve"> PAGEREF _Toc298583933 \h </w:instrText>
      </w:r>
      <w:r>
        <w:rPr>
          <w:noProof/>
        </w:rPr>
      </w:r>
      <w:r>
        <w:rPr>
          <w:noProof/>
        </w:rPr>
        <w:fldChar w:fldCharType="separate"/>
      </w:r>
      <w:r w:rsidR="00247BD7">
        <w:rPr>
          <w:noProof/>
        </w:rPr>
        <w:t>94</w:t>
      </w:r>
      <w:r>
        <w:rPr>
          <w:noProof/>
        </w:rPr>
        <w:fldChar w:fldCharType="end"/>
      </w:r>
    </w:p>
    <w:p w14:paraId="2EA1C57A" w14:textId="77777777" w:rsidR="0094682A" w:rsidRDefault="0094682A">
      <w:pPr>
        <w:pStyle w:val="TOC1"/>
        <w:tabs>
          <w:tab w:val="right" w:leader="dot" w:pos="8488"/>
        </w:tabs>
        <w:rPr>
          <w:rFonts w:asciiTheme="minorHAnsi" w:hAnsiTheme="minorHAnsi"/>
          <w:noProof/>
          <w:sz w:val="24"/>
          <w:lang w:val="en-GB" w:eastAsia="ja-JP"/>
        </w:rPr>
      </w:pPr>
      <w:r>
        <w:rPr>
          <w:noProof/>
        </w:rPr>
        <w:t>3.3.3. Stimulation of respiration may be due to hyperpolarization of the membrane</w:t>
      </w:r>
      <w:r>
        <w:rPr>
          <w:noProof/>
        </w:rPr>
        <w:tab/>
      </w:r>
      <w:r>
        <w:rPr>
          <w:noProof/>
        </w:rPr>
        <w:fldChar w:fldCharType="begin"/>
      </w:r>
      <w:r>
        <w:rPr>
          <w:noProof/>
        </w:rPr>
        <w:instrText xml:space="preserve"> PAGEREF _Toc298583934 \h </w:instrText>
      </w:r>
      <w:r>
        <w:rPr>
          <w:noProof/>
        </w:rPr>
      </w:r>
      <w:r>
        <w:rPr>
          <w:noProof/>
        </w:rPr>
        <w:fldChar w:fldCharType="separate"/>
      </w:r>
      <w:r w:rsidR="00247BD7">
        <w:rPr>
          <w:noProof/>
        </w:rPr>
        <w:t>95</w:t>
      </w:r>
      <w:r>
        <w:rPr>
          <w:noProof/>
        </w:rPr>
        <w:fldChar w:fldCharType="end"/>
      </w:r>
    </w:p>
    <w:p w14:paraId="0F219B30" w14:textId="77777777" w:rsidR="0094682A" w:rsidRDefault="0094682A">
      <w:pPr>
        <w:pStyle w:val="TOC1"/>
        <w:tabs>
          <w:tab w:val="right" w:leader="dot" w:pos="8488"/>
        </w:tabs>
        <w:rPr>
          <w:rFonts w:asciiTheme="minorHAnsi" w:hAnsiTheme="minorHAnsi"/>
          <w:noProof/>
          <w:sz w:val="24"/>
          <w:lang w:val="en-GB" w:eastAsia="ja-JP"/>
        </w:rPr>
      </w:pPr>
      <w:r>
        <w:rPr>
          <w:noProof/>
        </w:rPr>
        <w:t>3.3.4. Effects on ion homeostasis in the cell in response to CORM-401; contributions from net negative charge of the compound and the metal (II) species</w:t>
      </w:r>
      <w:r>
        <w:rPr>
          <w:noProof/>
        </w:rPr>
        <w:tab/>
      </w:r>
      <w:r>
        <w:rPr>
          <w:noProof/>
        </w:rPr>
        <w:fldChar w:fldCharType="begin"/>
      </w:r>
      <w:r>
        <w:rPr>
          <w:noProof/>
        </w:rPr>
        <w:instrText xml:space="preserve"> PAGEREF _Toc298583935 \h </w:instrText>
      </w:r>
      <w:r>
        <w:rPr>
          <w:noProof/>
        </w:rPr>
      </w:r>
      <w:r>
        <w:rPr>
          <w:noProof/>
        </w:rPr>
        <w:fldChar w:fldCharType="separate"/>
      </w:r>
      <w:r w:rsidR="00247BD7">
        <w:rPr>
          <w:noProof/>
        </w:rPr>
        <w:t>96</w:t>
      </w:r>
      <w:r>
        <w:rPr>
          <w:noProof/>
        </w:rPr>
        <w:fldChar w:fldCharType="end"/>
      </w:r>
    </w:p>
    <w:p w14:paraId="174B26F4" w14:textId="77777777" w:rsidR="0094682A" w:rsidRDefault="0094682A">
      <w:pPr>
        <w:pStyle w:val="TOC1"/>
        <w:tabs>
          <w:tab w:val="right" w:leader="dot" w:pos="8488"/>
        </w:tabs>
        <w:rPr>
          <w:rFonts w:asciiTheme="minorHAnsi" w:hAnsiTheme="minorHAnsi"/>
          <w:noProof/>
          <w:sz w:val="24"/>
          <w:lang w:val="en-GB" w:eastAsia="ja-JP"/>
        </w:rPr>
      </w:pPr>
      <w:r>
        <w:rPr>
          <w:noProof/>
        </w:rPr>
        <w:t>3.3.5. CORM-401 is not targeted to the membrane</w:t>
      </w:r>
      <w:r>
        <w:rPr>
          <w:noProof/>
        </w:rPr>
        <w:tab/>
      </w:r>
      <w:r>
        <w:rPr>
          <w:noProof/>
        </w:rPr>
        <w:fldChar w:fldCharType="begin"/>
      </w:r>
      <w:r>
        <w:rPr>
          <w:noProof/>
        </w:rPr>
        <w:instrText xml:space="preserve"> PAGEREF _Toc298583936 \h </w:instrText>
      </w:r>
      <w:r>
        <w:rPr>
          <w:noProof/>
        </w:rPr>
      </w:r>
      <w:r>
        <w:rPr>
          <w:noProof/>
        </w:rPr>
        <w:fldChar w:fldCharType="separate"/>
      </w:r>
      <w:r w:rsidR="00247BD7">
        <w:rPr>
          <w:noProof/>
        </w:rPr>
        <w:t>97</w:t>
      </w:r>
      <w:r>
        <w:rPr>
          <w:noProof/>
        </w:rPr>
        <w:fldChar w:fldCharType="end"/>
      </w:r>
    </w:p>
    <w:p w14:paraId="3922200E" w14:textId="77777777" w:rsidR="0094682A" w:rsidRDefault="0094682A">
      <w:pPr>
        <w:pStyle w:val="TOC1"/>
        <w:tabs>
          <w:tab w:val="right" w:leader="dot" w:pos="8488"/>
        </w:tabs>
        <w:rPr>
          <w:rFonts w:asciiTheme="minorHAnsi" w:hAnsiTheme="minorHAnsi"/>
          <w:noProof/>
          <w:sz w:val="24"/>
          <w:lang w:val="en-GB" w:eastAsia="ja-JP"/>
        </w:rPr>
      </w:pPr>
      <w:r>
        <w:rPr>
          <w:noProof/>
        </w:rPr>
        <w:t>3.3.6. Other genes to note</w:t>
      </w:r>
      <w:r>
        <w:rPr>
          <w:noProof/>
        </w:rPr>
        <w:tab/>
      </w:r>
      <w:r>
        <w:rPr>
          <w:noProof/>
        </w:rPr>
        <w:fldChar w:fldCharType="begin"/>
      </w:r>
      <w:r>
        <w:rPr>
          <w:noProof/>
        </w:rPr>
        <w:instrText xml:space="preserve"> PAGEREF _Toc298583937 \h </w:instrText>
      </w:r>
      <w:r>
        <w:rPr>
          <w:noProof/>
        </w:rPr>
      </w:r>
      <w:r>
        <w:rPr>
          <w:noProof/>
        </w:rPr>
        <w:fldChar w:fldCharType="separate"/>
      </w:r>
      <w:r w:rsidR="00247BD7">
        <w:rPr>
          <w:noProof/>
        </w:rPr>
        <w:t>98</w:t>
      </w:r>
      <w:r>
        <w:rPr>
          <w:noProof/>
        </w:rPr>
        <w:fldChar w:fldCharType="end"/>
      </w:r>
    </w:p>
    <w:p w14:paraId="6D348283" w14:textId="77777777" w:rsidR="0094682A" w:rsidRDefault="0094682A">
      <w:pPr>
        <w:pStyle w:val="TOC3"/>
        <w:tabs>
          <w:tab w:val="right" w:leader="dot" w:pos="8488"/>
        </w:tabs>
        <w:rPr>
          <w:rFonts w:asciiTheme="minorHAnsi" w:hAnsiTheme="minorHAnsi"/>
          <w:noProof/>
          <w:sz w:val="24"/>
          <w:lang w:val="en-GB" w:eastAsia="ja-JP"/>
        </w:rPr>
      </w:pPr>
      <w:r w:rsidRPr="008D6E8F">
        <w:rPr>
          <w:b/>
          <w:noProof/>
        </w:rPr>
        <w:t xml:space="preserve">Chapter 4 - The role of CO in the physiological effects observed with CORM-3; effect of CORM-3 on haem-deficient </w:t>
      </w:r>
      <w:r w:rsidRPr="008D6E8F">
        <w:rPr>
          <w:b/>
          <w:i/>
          <w:noProof/>
        </w:rPr>
        <w:t>E. coli</w:t>
      </w:r>
      <w:r w:rsidRPr="008D6E8F">
        <w:rPr>
          <w:b/>
          <w:noProof/>
        </w:rPr>
        <w:t xml:space="preserve"> cells.</w:t>
      </w:r>
      <w:r>
        <w:rPr>
          <w:noProof/>
        </w:rPr>
        <w:tab/>
      </w:r>
      <w:r>
        <w:rPr>
          <w:noProof/>
        </w:rPr>
        <w:fldChar w:fldCharType="begin"/>
      </w:r>
      <w:r>
        <w:rPr>
          <w:noProof/>
        </w:rPr>
        <w:instrText xml:space="preserve"> PAGEREF _Toc298583938 \h </w:instrText>
      </w:r>
      <w:r>
        <w:rPr>
          <w:noProof/>
        </w:rPr>
      </w:r>
      <w:r>
        <w:rPr>
          <w:noProof/>
        </w:rPr>
        <w:fldChar w:fldCharType="separate"/>
      </w:r>
      <w:r w:rsidR="00247BD7">
        <w:rPr>
          <w:noProof/>
        </w:rPr>
        <w:t>102</w:t>
      </w:r>
      <w:r>
        <w:rPr>
          <w:noProof/>
        </w:rPr>
        <w:fldChar w:fldCharType="end"/>
      </w:r>
    </w:p>
    <w:p w14:paraId="127FDC18" w14:textId="77777777" w:rsidR="0094682A" w:rsidRDefault="0094682A">
      <w:pPr>
        <w:pStyle w:val="TOC1"/>
        <w:tabs>
          <w:tab w:val="right" w:leader="dot" w:pos="8488"/>
        </w:tabs>
        <w:rPr>
          <w:rFonts w:asciiTheme="minorHAnsi" w:hAnsiTheme="minorHAnsi"/>
          <w:noProof/>
          <w:sz w:val="24"/>
          <w:lang w:val="en-GB" w:eastAsia="ja-JP"/>
        </w:rPr>
      </w:pPr>
      <w:r>
        <w:rPr>
          <w:noProof/>
        </w:rPr>
        <w:t xml:space="preserve">4.2.1. CORM-3 is accumulated in haem-deficient </w:t>
      </w:r>
      <w:r w:rsidRPr="00954A98">
        <w:rPr>
          <w:i/>
          <w:noProof/>
        </w:rPr>
        <w:t>E. coli</w:t>
      </w:r>
      <w:r>
        <w:rPr>
          <w:noProof/>
        </w:rPr>
        <w:t xml:space="preserve"> cells</w:t>
      </w:r>
      <w:r>
        <w:rPr>
          <w:noProof/>
        </w:rPr>
        <w:tab/>
      </w:r>
      <w:r>
        <w:rPr>
          <w:noProof/>
        </w:rPr>
        <w:fldChar w:fldCharType="begin"/>
      </w:r>
      <w:r>
        <w:rPr>
          <w:noProof/>
        </w:rPr>
        <w:instrText xml:space="preserve"> PAGEREF _Toc298583939 \h </w:instrText>
      </w:r>
      <w:r>
        <w:rPr>
          <w:noProof/>
        </w:rPr>
      </w:r>
      <w:r>
        <w:rPr>
          <w:noProof/>
        </w:rPr>
        <w:fldChar w:fldCharType="separate"/>
      </w:r>
      <w:r w:rsidR="00247BD7">
        <w:rPr>
          <w:noProof/>
        </w:rPr>
        <w:t>104</w:t>
      </w:r>
      <w:r>
        <w:rPr>
          <w:noProof/>
        </w:rPr>
        <w:fldChar w:fldCharType="end"/>
      </w:r>
    </w:p>
    <w:p w14:paraId="4E2B4BFA" w14:textId="77777777" w:rsidR="0094682A" w:rsidRDefault="0094682A">
      <w:pPr>
        <w:pStyle w:val="TOC1"/>
        <w:tabs>
          <w:tab w:val="right" w:leader="dot" w:pos="8488"/>
        </w:tabs>
        <w:rPr>
          <w:rFonts w:asciiTheme="minorHAnsi" w:hAnsiTheme="minorHAnsi"/>
          <w:noProof/>
          <w:sz w:val="24"/>
          <w:lang w:val="en-GB" w:eastAsia="ja-JP"/>
        </w:rPr>
      </w:pPr>
      <w:r>
        <w:rPr>
          <w:noProof/>
        </w:rPr>
        <w:t>4.2.2. CORM-3 does not alter ion channel activity in haem-deficient cells</w:t>
      </w:r>
      <w:r>
        <w:rPr>
          <w:noProof/>
        </w:rPr>
        <w:tab/>
      </w:r>
      <w:r>
        <w:rPr>
          <w:noProof/>
        </w:rPr>
        <w:fldChar w:fldCharType="begin"/>
      </w:r>
      <w:r>
        <w:rPr>
          <w:noProof/>
        </w:rPr>
        <w:instrText xml:space="preserve"> PAGEREF _Toc298583940 \h </w:instrText>
      </w:r>
      <w:r>
        <w:rPr>
          <w:noProof/>
        </w:rPr>
      </w:r>
      <w:r>
        <w:rPr>
          <w:noProof/>
        </w:rPr>
        <w:fldChar w:fldCharType="separate"/>
      </w:r>
      <w:r w:rsidR="00247BD7">
        <w:rPr>
          <w:noProof/>
        </w:rPr>
        <w:t>107</w:t>
      </w:r>
      <w:r>
        <w:rPr>
          <w:noProof/>
        </w:rPr>
        <w:fldChar w:fldCharType="end"/>
      </w:r>
    </w:p>
    <w:p w14:paraId="6E0E85B1" w14:textId="77777777" w:rsidR="0094682A" w:rsidRDefault="0094682A">
      <w:pPr>
        <w:pStyle w:val="TOC1"/>
        <w:tabs>
          <w:tab w:val="right" w:leader="dot" w:pos="8488"/>
        </w:tabs>
        <w:rPr>
          <w:rFonts w:asciiTheme="minorHAnsi" w:hAnsiTheme="minorHAnsi"/>
          <w:noProof/>
          <w:sz w:val="24"/>
          <w:lang w:val="en-GB" w:eastAsia="ja-JP"/>
        </w:rPr>
      </w:pPr>
      <w:r>
        <w:rPr>
          <w:noProof/>
        </w:rPr>
        <w:t>4.2.3. CORM-3 induces the expression of Spy protein and down-regulates the production of CpxP, a regulatory protein involved in the cell stress response</w:t>
      </w:r>
      <w:r>
        <w:rPr>
          <w:noProof/>
        </w:rPr>
        <w:tab/>
      </w:r>
      <w:r>
        <w:rPr>
          <w:noProof/>
        </w:rPr>
        <w:fldChar w:fldCharType="begin"/>
      </w:r>
      <w:r>
        <w:rPr>
          <w:noProof/>
        </w:rPr>
        <w:instrText xml:space="preserve"> PAGEREF _Toc298583941 \h </w:instrText>
      </w:r>
      <w:r>
        <w:rPr>
          <w:noProof/>
        </w:rPr>
      </w:r>
      <w:r>
        <w:rPr>
          <w:noProof/>
        </w:rPr>
        <w:fldChar w:fldCharType="separate"/>
      </w:r>
      <w:r w:rsidR="00247BD7">
        <w:rPr>
          <w:noProof/>
        </w:rPr>
        <w:t>107</w:t>
      </w:r>
      <w:r>
        <w:rPr>
          <w:noProof/>
        </w:rPr>
        <w:fldChar w:fldCharType="end"/>
      </w:r>
    </w:p>
    <w:p w14:paraId="3E2BC944" w14:textId="77777777" w:rsidR="0094682A" w:rsidRDefault="0094682A">
      <w:pPr>
        <w:pStyle w:val="TOC1"/>
        <w:tabs>
          <w:tab w:val="right" w:leader="dot" w:pos="8488"/>
        </w:tabs>
        <w:rPr>
          <w:rFonts w:asciiTheme="minorHAnsi" w:hAnsiTheme="minorHAnsi"/>
          <w:noProof/>
          <w:sz w:val="24"/>
          <w:lang w:val="en-GB" w:eastAsia="ja-JP"/>
        </w:rPr>
      </w:pPr>
      <w:r>
        <w:rPr>
          <w:noProof/>
        </w:rPr>
        <w:t>4.2.4. Membrane perturbation by CORM-3</w:t>
      </w:r>
      <w:r>
        <w:rPr>
          <w:noProof/>
        </w:rPr>
        <w:tab/>
      </w:r>
      <w:r>
        <w:rPr>
          <w:noProof/>
        </w:rPr>
        <w:fldChar w:fldCharType="begin"/>
      </w:r>
      <w:r>
        <w:rPr>
          <w:noProof/>
        </w:rPr>
        <w:instrText xml:space="preserve"> PAGEREF _Toc298583942 \h </w:instrText>
      </w:r>
      <w:r>
        <w:rPr>
          <w:noProof/>
        </w:rPr>
      </w:r>
      <w:r>
        <w:rPr>
          <w:noProof/>
        </w:rPr>
        <w:fldChar w:fldCharType="separate"/>
      </w:r>
      <w:r w:rsidR="00247BD7">
        <w:rPr>
          <w:noProof/>
        </w:rPr>
        <w:t>110</w:t>
      </w:r>
      <w:r>
        <w:rPr>
          <w:noProof/>
        </w:rPr>
        <w:fldChar w:fldCharType="end"/>
      </w:r>
    </w:p>
    <w:p w14:paraId="30D51A2F" w14:textId="77777777" w:rsidR="0094682A" w:rsidRDefault="0094682A">
      <w:pPr>
        <w:pStyle w:val="TOC3"/>
        <w:tabs>
          <w:tab w:val="right" w:leader="dot" w:pos="8488"/>
        </w:tabs>
        <w:rPr>
          <w:rFonts w:asciiTheme="minorHAnsi" w:hAnsiTheme="minorHAnsi"/>
          <w:noProof/>
          <w:sz w:val="24"/>
          <w:lang w:val="en-GB" w:eastAsia="ja-JP"/>
        </w:rPr>
      </w:pPr>
      <w:r w:rsidRPr="008D6E8F">
        <w:rPr>
          <w:b/>
          <w:noProof/>
        </w:rPr>
        <w:t xml:space="preserve">Chapter 5 - Transcriptional analysis of the response of </w:t>
      </w:r>
      <w:r w:rsidRPr="008D6E8F">
        <w:rPr>
          <w:b/>
          <w:i/>
          <w:noProof/>
        </w:rPr>
        <w:t>Escherichia coli</w:t>
      </w:r>
      <w:r w:rsidRPr="008D6E8F">
        <w:rPr>
          <w:b/>
          <w:noProof/>
        </w:rPr>
        <w:t xml:space="preserve"> to carbon monoxide</w:t>
      </w:r>
      <w:r>
        <w:rPr>
          <w:noProof/>
        </w:rPr>
        <w:tab/>
      </w:r>
      <w:r>
        <w:rPr>
          <w:noProof/>
        </w:rPr>
        <w:fldChar w:fldCharType="begin"/>
      </w:r>
      <w:r>
        <w:rPr>
          <w:noProof/>
        </w:rPr>
        <w:instrText xml:space="preserve"> PAGEREF _Toc298583943 \h </w:instrText>
      </w:r>
      <w:r>
        <w:rPr>
          <w:noProof/>
        </w:rPr>
      </w:r>
      <w:r>
        <w:rPr>
          <w:noProof/>
        </w:rPr>
        <w:fldChar w:fldCharType="separate"/>
      </w:r>
      <w:r w:rsidR="00247BD7">
        <w:rPr>
          <w:noProof/>
        </w:rPr>
        <w:t>114</w:t>
      </w:r>
      <w:r>
        <w:rPr>
          <w:noProof/>
        </w:rPr>
        <w:fldChar w:fldCharType="end"/>
      </w:r>
    </w:p>
    <w:p w14:paraId="7A5A46CD" w14:textId="77777777" w:rsidR="0094682A" w:rsidRDefault="0094682A">
      <w:pPr>
        <w:pStyle w:val="TOC1"/>
        <w:tabs>
          <w:tab w:val="right" w:leader="dot" w:pos="8488"/>
        </w:tabs>
        <w:rPr>
          <w:rFonts w:asciiTheme="minorHAnsi" w:hAnsiTheme="minorHAnsi"/>
          <w:noProof/>
          <w:sz w:val="24"/>
          <w:lang w:val="en-GB" w:eastAsia="ja-JP"/>
        </w:rPr>
      </w:pPr>
      <w:r>
        <w:rPr>
          <w:noProof/>
        </w:rPr>
        <w:t xml:space="preserve">5.2.1. Growth of </w:t>
      </w:r>
      <w:r w:rsidRPr="00954A98">
        <w:rPr>
          <w:i/>
          <w:noProof/>
        </w:rPr>
        <w:t>E. coli</w:t>
      </w:r>
      <w:r>
        <w:rPr>
          <w:noProof/>
        </w:rPr>
        <w:t xml:space="preserve"> both aerobically and anaerobically in the presence of CO gas</w:t>
      </w:r>
      <w:r>
        <w:rPr>
          <w:noProof/>
        </w:rPr>
        <w:tab/>
      </w:r>
      <w:r>
        <w:rPr>
          <w:noProof/>
        </w:rPr>
        <w:fldChar w:fldCharType="begin"/>
      </w:r>
      <w:r>
        <w:rPr>
          <w:noProof/>
        </w:rPr>
        <w:instrText xml:space="preserve"> PAGEREF _Toc298583944 \h </w:instrText>
      </w:r>
      <w:r>
        <w:rPr>
          <w:noProof/>
        </w:rPr>
      </w:r>
      <w:r>
        <w:rPr>
          <w:noProof/>
        </w:rPr>
        <w:fldChar w:fldCharType="separate"/>
      </w:r>
      <w:r w:rsidR="00247BD7">
        <w:rPr>
          <w:noProof/>
        </w:rPr>
        <w:t>115</w:t>
      </w:r>
      <w:r>
        <w:rPr>
          <w:noProof/>
        </w:rPr>
        <w:fldChar w:fldCharType="end"/>
      </w:r>
    </w:p>
    <w:p w14:paraId="745B1C7B" w14:textId="77777777" w:rsidR="0094682A" w:rsidRDefault="0094682A">
      <w:pPr>
        <w:pStyle w:val="TOC1"/>
        <w:tabs>
          <w:tab w:val="right" w:leader="dot" w:pos="8488"/>
        </w:tabs>
        <w:rPr>
          <w:rFonts w:asciiTheme="minorHAnsi" w:hAnsiTheme="minorHAnsi"/>
          <w:noProof/>
          <w:sz w:val="24"/>
          <w:lang w:val="en-GB" w:eastAsia="ja-JP"/>
        </w:rPr>
      </w:pPr>
      <w:r>
        <w:rPr>
          <w:noProof/>
        </w:rPr>
        <w:t xml:space="preserve">5.2.2. Overview of the transcriptomic response to CO by </w:t>
      </w:r>
      <w:r w:rsidRPr="00954A98">
        <w:rPr>
          <w:i/>
          <w:noProof/>
        </w:rPr>
        <w:t>E. coli</w:t>
      </w:r>
      <w:r>
        <w:rPr>
          <w:noProof/>
        </w:rPr>
        <w:t xml:space="preserve"> cells</w:t>
      </w:r>
      <w:r>
        <w:rPr>
          <w:noProof/>
        </w:rPr>
        <w:tab/>
      </w:r>
      <w:r>
        <w:rPr>
          <w:noProof/>
        </w:rPr>
        <w:fldChar w:fldCharType="begin"/>
      </w:r>
      <w:r>
        <w:rPr>
          <w:noProof/>
        </w:rPr>
        <w:instrText xml:space="preserve"> PAGEREF _Toc298583945 \h </w:instrText>
      </w:r>
      <w:r>
        <w:rPr>
          <w:noProof/>
        </w:rPr>
      </w:r>
      <w:r>
        <w:rPr>
          <w:noProof/>
        </w:rPr>
        <w:fldChar w:fldCharType="separate"/>
      </w:r>
      <w:r w:rsidR="00247BD7">
        <w:rPr>
          <w:noProof/>
        </w:rPr>
        <w:t>117</w:t>
      </w:r>
      <w:r>
        <w:rPr>
          <w:noProof/>
        </w:rPr>
        <w:fldChar w:fldCharType="end"/>
      </w:r>
    </w:p>
    <w:p w14:paraId="66609E2E" w14:textId="77777777" w:rsidR="0094682A" w:rsidRDefault="0094682A">
      <w:pPr>
        <w:pStyle w:val="TOC1"/>
        <w:tabs>
          <w:tab w:val="right" w:leader="dot" w:pos="8488"/>
        </w:tabs>
        <w:rPr>
          <w:rFonts w:asciiTheme="minorHAnsi" w:hAnsiTheme="minorHAnsi"/>
          <w:noProof/>
          <w:sz w:val="24"/>
          <w:lang w:val="en-GB" w:eastAsia="ja-JP"/>
        </w:rPr>
      </w:pPr>
      <w:r>
        <w:rPr>
          <w:noProof/>
        </w:rPr>
        <w:t>5.2.3. Aerobic treatment with CO leads to transcriptional changes in genes involved in central energy metabolism</w:t>
      </w:r>
      <w:r>
        <w:rPr>
          <w:noProof/>
        </w:rPr>
        <w:tab/>
      </w:r>
      <w:r>
        <w:rPr>
          <w:noProof/>
        </w:rPr>
        <w:fldChar w:fldCharType="begin"/>
      </w:r>
      <w:r>
        <w:rPr>
          <w:noProof/>
        </w:rPr>
        <w:instrText xml:space="preserve"> PAGEREF _Toc298583946 \h </w:instrText>
      </w:r>
      <w:r>
        <w:rPr>
          <w:noProof/>
        </w:rPr>
      </w:r>
      <w:r>
        <w:rPr>
          <w:noProof/>
        </w:rPr>
        <w:fldChar w:fldCharType="separate"/>
      </w:r>
      <w:r w:rsidR="00247BD7">
        <w:rPr>
          <w:noProof/>
        </w:rPr>
        <w:t>117</w:t>
      </w:r>
      <w:r>
        <w:rPr>
          <w:noProof/>
        </w:rPr>
        <w:fldChar w:fldCharType="end"/>
      </w:r>
    </w:p>
    <w:p w14:paraId="23A14286" w14:textId="77777777" w:rsidR="0094682A" w:rsidRDefault="0094682A">
      <w:pPr>
        <w:pStyle w:val="TOC1"/>
        <w:tabs>
          <w:tab w:val="right" w:leader="dot" w:pos="8488"/>
        </w:tabs>
        <w:rPr>
          <w:rFonts w:asciiTheme="minorHAnsi" w:hAnsiTheme="minorHAnsi"/>
          <w:noProof/>
          <w:sz w:val="24"/>
          <w:lang w:val="en-GB" w:eastAsia="ja-JP"/>
        </w:rPr>
      </w:pPr>
      <w:r>
        <w:rPr>
          <w:noProof/>
        </w:rPr>
        <w:t>5.2.4. Anaerobic consequences of CO for genes involved in central energy metabolism</w:t>
      </w:r>
      <w:r>
        <w:rPr>
          <w:noProof/>
        </w:rPr>
        <w:tab/>
      </w:r>
      <w:r>
        <w:rPr>
          <w:noProof/>
        </w:rPr>
        <w:fldChar w:fldCharType="begin"/>
      </w:r>
      <w:r>
        <w:rPr>
          <w:noProof/>
        </w:rPr>
        <w:instrText xml:space="preserve"> PAGEREF _Toc298583947 \h </w:instrText>
      </w:r>
      <w:r>
        <w:rPr>
          <w:noProof/>
        </w:rPr>
      </w:r>
      <w:r>
        <w:rPr>
          <w:noProof/>
        </w:rPr>
        <w:fldChar w:fldCharType="separate"/>
      </w:r>
      <w:r w:rsidR="00247BD7">
        <w:rPr>
          <w:noProof/>
        </w:rPr>
        <w:t>120</w:t>
      </w:r>
      <w:r>
        <w:rPr>
          <w:noProof/>
        </w:rPr>
        <w:fldChar w:fldCharType="end"/>
      </w:r>
    </w:p>
    <w:p w14:paraId="7C81D329" w14:textId="77777777" w:rsidR="0094682A" w:rsidRDefault="0094682A">
      <w:pPr>
        <w:pStyle w:val="TOC1"/>
        <w:tabs>
          <w:tab w:val="right" w:leader="dot" w:pos="8488"/>
        </w:tabs>
        <w:rPr>
          <w:rFonts w:asciiTheme="minorHAnsi" w:hAnsiTheme="minorHAnsi"/>
          <w:noProof/>
          <w:sz w:val="24"/>
          <w:lang w:val="en-GB" w:eastAsia="ja-JP"/>
        </w:rPr>
      </w:pPr>
      <w:r>
        <w:rPr>
          <w:noProof/>
        </w:rPr>
        <w:t>5.2.5. Consequences of CO exposure for terminal electron transfer to oxygen</w:t>
      </w:r>
      <w:r>
        <w:rPr>
          <w:noProof/>
        </w:rPr>
        <w:tab/>
      </w:r>
      <w:r>
        <w:rPr>
          <w:noProof/>
        </w:rPr>
        <w:fldChar w:fldCharType="begin"/>
      </w:r>
      <w:r>
        <w:rPr>
          <w:noProof/>
        </w:rPr>
        <w:instrText xml:space="preserve"> PAGEREF _Toc298583948 \h </w:instrText>
      </w:r>
      <w:r>
        <w:rPr>
          <w:noProof/>
        </w:rPr>
      </w:r>
      <w:r>
        <w:rPr>
          <w:noProof/>
        </w:rPr>
        <w:fldChar w:fldCharType="separate"/>
      </w:r>
      <w:r w:rsidR="00247BD7">
        <w:rPr>
          <w:noProof/>
        </w:rPr>
        <w:t>120</w:t>
      </w:r>
      <w:r>
        <w:rPr>
          <w:noProof/>
        </w:rPr>
        <w:fldChar w:fldCharType="end"/>
      </w:r>
    </w:p>
    <w:p w14:paraId="1B8ECCD9" w14:textId="77777777" w:rsidR="0094682A" w:rsidRDefault="0094682A">
      <w:pPr>
        <w:pStyle w:val="TOC1"/>
        <w:tabs>
          <w:tab w:val="right" w:leader="dot" w:pos="8488"/>
        </w:tabs>
        <w:rPr>
          <w:rFonts w:asciiTheme="minorHAnsi" w:hAnsiTheme="minorHAnsi"/>
          <w:noProof/>
          <w:sz w:val="24"/>
          <w:lang w:val="en-GB" w:eastAsia="ja-JP"/>
        </w:rPr>
      </w:pPr>
      <w:r>
        <w:rPr>
          <w:noProof/>
        </w:rPr>
        <w:t>5.2.6. Consequences of CO exposure for terminal electron transfer pathways in the absence of oxygen</w:t>
      </w:r>
      <w:r>
        <w:rPr>
          <w:noProof/>
        </w:rPr>
        <w:tab/>
      </w:r>
      <w:r>
        <w:rPr>
          <w:noProof/>
        </w:rPr>
        <w:fldChar w:fldCharType="begin"/>
      </w:r>
      <w:r>
        <w:rPr>
          <w:noProof/>
        </w:rPr>
        <w:instrText xml:space="preserve"> PAGEREF _Toc298583949 \h </w:instrText>
      </w:r>
      <w:r>
        <w:rPr>
          <w:noProof/>
        </w:rPr>
      </w:r>
      <w:r>
        <w:rPr>
          <w:noProof/>
        </w:rPr>
        <w:fldChar w:fldCharType="separate"/>
      </w:r>
      <w:r w:rsidR="00247BD7">
        <w:rPr>
          <w:noProof/>
        </w:rPr>
        <w:t>123</w:t>
      </w:r>
      <w:r>
        <w:rPr>
          <w:noProof/>
        </w:rPr>
        <w:fldChar w:fldCharType="end"/>
      </w:r>
    </w:p>
    <w:p w14:paraId="50556B89" w14:textId="77777777" w:rsidR="0094682A" w:rsidRDefault="0094682A">
      <w:pPr>
        <w:pStyle w:val="TOC1"/>
        <w:tabs>
          <w:tab w:val="right" w:leader="dot" w:pos="8488"/>
        </w:tabs>
        <w:rPr>
          <w:rFonts w:asciiTheme="minorHAnsi" w:hAnsiTheme="minorHAnsi"/>
          <w:noProof/>
          <w:sz w:val="24"/>
          <w:lang w:val="en-GB" w:eastAsia="ja-JP"/>
        </w:rPr>
      </w:pPr>
      <w:r>
        <w:rPr>
          <w:noProof/>
        </w:rPr>
        <w:t>5.2.7. Statistical modeling of transcription factor activities - ArcA</w:t>
      </w:r>
      <w:r>
        <w:rPr>
          <w:noProof/>
        </w:rPr>
        <w:tab/>
      </w:r>
      <w:r>
        <w:rPr>
          <w:noProof/>
        </w:rPr>
        <w:fldChar w:fldCharType="begin"/>
      </w:r>
      <w:r>
        <w:rPr>
          <w:noProof/>
        </w:rPr>
        <w:instrText xml:space="preserve"> PAGEREF _Toc298583950 \h </w:instrText>
      </w:r>
      <w:r>
        <w:rPr>
          <w:noProof/>
        </w:rPr>
      </w:r>
      <w:r>
        <w:rPr>
          <w:noProof/>
        </w:rPr>
        <w:fldChar w:fldCharType="separate"/>
      </w:r>
      <w:r w:rsidR="00247BD7">
        <w:rPr>
          <w:noProof/>
        </w:rPr>
        <w:t>123</w:t>
      </w:r>
      <w:r>
        <w:rPr>
          <w:noProof/>
        </w:rPr>
        <w:fldChar w:fldCharType="end"/>
      </w:r>
    </w:p>
    <w:p w14:paraId="780B4447" w14:textId="77777777" w:rsidR="0094682A" w:rsidRDefault="0094682A">
      <w:pPr>
        <w:pStyle w:val="TOC1"/>
        <w:tabs>
          <w:tab w:val="right" w:leader="dot" w:pos="8488"/>
        </w:tabs>
        <w:rPr>
          <w:rFonts w:asciiTheme="minorHAnsi" w:hAnsiTheme="minorHAnsi"/>
          <w:noProof/>
          <w:sz w:val="24"/>
          <w:lang w:val="en-GB" w:eastAsia="ja-JP"/>
        </w:rPr>
      </w:pPr>
      <w:r>
        <w:rPr>
          <w:noProof/>
        </w:rPr>
        <w:lastRenderedPageBreak/>
        <w:t>5.2.8. Statistical modeling of transcription factor activities - Fnr</w:t>
      </w:r>
      <w:r>
        <w:rPr>
          <w:noProof/>
        </w:rPr>
        <w:tab/>
      </w:r>
      <w:r>
        <w:rPr>
          <w:noProof/>
        </w:rPr>
        <w:fldChar w:fldCharType="begin"/>
      </w:r>
      <w:r>
        <w:rPr>
          <w:noProof/>
        </w:rPr>
        <w:instrText xml:space="preserve"> PAGEREF _Toc298583951 \h </w:instrText>
      </w:r>
      <w:r>
        <w:rPr>
          <w:noProof/>
        </w:rPr>
      </w:r>
      <w:r>
        <w:rPr>
          <w:noProof/>
        </w:rPr>
        <w:fldChar w:fldCharType="separate"/>
      </w:r>
      <w:r w:rsidR="00247BD7">
        <w:rPr>
          <w:noProof/>
        </w:rPr>
        <w:t>126</w:t>
      </w:r>
      <w:r>
        <w:rPr>
          <w:noProof/>
        </w:rPr>
        <w:fldChar w:fldCharType="end"/>
      </w:r>
    </w:p>
    <w:p w14:paraId="63474C01" w14:textId="77777777" w:rsidR="0094682A" w:rsidRDefault="0094682A">
      <w:pPr>
        <w:pStyle w:val="TOC1"/>
        <w:tabs>
          <w:tab w:val="right" w:leader="dot" w:pos="8488"/>
        </w:tabs>
        <w:rPr>
          <w:rFonts w:asciiTheme="minorHAnsi" w:hAnsiTheme="minorHAnsi"/>
          <w:noProof/>
          <w:sz w:val="24"/>
          <w:lang w:val="en-GB" w:eastAsia="ja-JP"/>
        </w:rPr>
      </w:pPr>
      <w:r>
        <w:rPr>
          <w:noProof/>
        </w:rPr>
        <w:t>5.2.9. Statistical modeling of transcription factor activities - PdhR and other regulators</w:t>
      </w:r>
      <w:r>
        <w:rPr>
          <w:noProof/>
        </w:rPr>
        <w:tab/>
      </w:r>
      <w:r>
        <w:rPr>
          <w:noProof/>
        </w:rPr>
        <w:fldChar w:fldCharType="begin"/>
      </w:r>
      <w:r>
        <w:rPr>
          <w:noProof/>
        </w:rPr>
        <w:instrText xml:space="preserve"> PAGEREF _Toc298583952 \h </w:instrText>
      </w:r>
      <w:r>
        <w:rPr>
          <w:noProof/>
        </w:rPr>
      </w:r>
      <w:r>
        <w:rPr>
          <w:noProof/>
        </w:rPr>
        <w:fldChar w:fldCharType="separate"/>
      </w:r>
      <w:r w:rsidR="00247BD7">
        <w:rPr>
          <w:noProof/>
        </w:rPr>
        <w:t>127</w:t>
      </w:r>
      <w:r>
        <w:rPr>
          <w:noProof/>
        </w:rPr>
        <w:fldChar w:fldCharType="end"/>
      </w:r>
    </w:p>
    <w:p w14:paraId="413BB813" w14:textId="77777777" w:rsidR="0094682A" w:rsidRDefault="0094682A">
      <w:pPr>
        <w:pStyle w:val="TOC2"/>
        <w:tabs>
          <w:tab w:val="right" w:leader="dot" w:pos="8488"/>
        </w:tabs>
        <w:rPr>
          <w:rFonts w:asciiTheme="minorHAnsi" w:hAnsiTheme="minorHAnsi"/>
          <w:noProof/>
          <w:sz w:val="24"/>
          <w:lang w:val="en-GB" w:eastAsia="ja-JP"/>
        </w:rPr>
      </w:pPr>
      <w:r>
        <w:rPr>
          <w:noProof/>
        </w:rPr>
        <w:t>5.2.9.1.Visualization of the transcriptomic modeling outputs</w:t>
      </w:r>
      <w:r>
        <w:rPr>
          <w:noProof/>
        </w:rPr>
        <w:tab/>
      </w:r>
      <w:r>
        <w:rPr>
          <w:noProof/>
        </w:rPr>
        <w:fldChar w:fldCharType="begin"/>
      </w:r>
      <w:r>
        <w:rPr>
          <w:noProof/>
        </w:rPr>
        <w:instrText xml:space="preserve"> PAGEREF _Toc298583953 \h </w:instrText>
      </w:r>
      <w:r>
        <w:rPr>
          <w:noProof/>
        </w:rPr>
      </w:r>
      <w:r>
        <w:rPr>
          <w:noProof/>
        </w:rPr>
        <w:fldChar w:fldCharType="separate"/>
      </w:r>
      <w:r w:rsidR="00247BD7">
        <w:rPr>
          <w:noProof/>
        </w:rPr>
        <w:t>128</w:t>
      </w:r>
      <w:r>
        <w:rPr>
          <w:noProof/>
        </w:rPr>
        <w:fldChar w:fldCharType="end"/>
      </w:r>
    </w:p>
    <w:p w14:paraId="2B119874" w14:textId="77777777" w:rsidR="0094682A" w:rsidRDefault="0094682A">
      <w:pPr>
        <w:pStyle w:val="TOC1"/>
        <w:tabs>
          <w:tab w:val="right" w:leader="dot" w:pos="8488"/>
        </w:tabs>
        <w:rPr>
          <w:rFonts w:asciiTheme="minorHAnsi" w:hAnsiTheme="minorHAnsi"/>
          <w:noProof/>
          <w:sz w:val="24"/>
          <w:lang w:val="en-GB" w:eastAsia="ja-JP"/>
        </w:rPr>
      </w:pPr>
      <w:r>
        <w:rPr>
          <w:noProof/>
        </w:rPr>
        <w:t>5.2.10. CO perturbs genes involved in amino acid metabolism</w:t>
      </w:r>
      <w:r>
        <w:rPr>
          <w:noProof/>
        </w:rPr>
        <w:tab/>
      </w:r>
      <w:r>
        <w:rPr>
          <w:noProof/>
        </w:rPr>
        <w:fldChar w:fldCharType="begin"/>
      </w:r>
      <w:r>
        <w:rPr>
          <w:noProof/>
        </w:rPr>
        <w:instrText xml:space="preserve"> PAGEREF _Toc298583954 \h </w:instrText>
      </w:r>
      <w:r>
        <w:rPr>
          <w:noProof/>
        </w:rPr>
      </w:r>
      <w:r>
        <w:rPr>
          <w:noProof/>
        </w:rPr>
        <w:fldChar w:fldCharType="separate"/>
      </w:r>
      <w:r w:rsidR="00247BD7">
        <w:rPr>
          <w:noProof/>
        </w:rPr>
        <w:t>128</w:t>
      </w:r>
      <w:r>
        <w:rPr>
          <w:noProof/>
        </w:rPr>
        <w:fldChar w:fldCharType="end"/>
      </w:r>
    </w:p>
    <w:p w14:paraId="5D127507" w14:textId="77777777" w:rsidR="0094682A" w:rsidRDefault="0094682A">
      <w:pPr>
        <w:pStyle w:val="TOC2"/>
        <w:tabs>
          <w:tab w:val="right" w:leader="dot" w:pos="8488"/>
        </w:tabs>
        <w:rPr>
          <w:rFonts w:asciiTheme="minorHAnsi" w:hAnsiTheme="minorHAnsi"/>
          <w:noProof/>
          <w:sz w:val="24"/>
          <w:lang w:val="en-GB" w:eastAsia="ja-JP"/>
        </w:rPr>
      </w:pPr>
      <w:r>
        <w:rPr>
          <w:noProof/>
        </w:rPr>
        <w:t>5.2.10.1. Cysteine biosynthesis</w:t>
      </w:r>
      <w:r>
        <w:rPr>
          <w:noProof/>
        </w:rPr>
        <w:tab/>
      </w:r>
      <w:r>
        <w:rPr>
          <w:noProof/>
        </w:rPr>
        <w:fldChar w:fldCharType="begin"/>
      </w:r>
      <w:r>
        <w:rPr>
          <w:noProof/>
        </w:rPr>
        <w:instrText xml:space="preserve"> PAGEREF _Toc298583955 \h </w:instrText>
      </w:r>
      <w:r>
        <w:rPr>
          <w:noProof/>
        </w:rPr>
      </w:r>
      <w:r>
        <w:rPr>
          <w:noProof/>
        </w:rPr>
        <w:fldChar w:fldCharType="separate"/>
      </w:r>
      <w:r w:rsidR="00247BD7">
        <w:rPr>
          <w:noProof/>
        </w:rPr>
        <w:t>128</w:t>
      </w:r>
      <w:r>
        <w:rPr>
          <w:noProof/>
        </w:rPr>
        <w:fldChar w:fldCharType="end"/>
      </w:r>
    </w:p>
    <w:p w14:paraId="2820740C" w14:textId="77777777" w:rsidR="0094682A" w:rsidRDefault="0094682A">
      <w:pPr>
        <w:pStyle w:val="TOC2"/>
        <w:tabs>
          <w:tab w:val="right" w:leader="dot" w:pos="8488"/>
        </w:tabs>
        <w:rPr>
          <w:rFonts w:asciiTheme="minorHAnsi" w:hAnsiTheme="minorHAnsi"/>
          <w:noProof/>
          <w:sz w:val="24"/>
          <w:lang w:val="en-GB" w:eastAsia="ja-JP"/>
        </w:rPr>
      </w:pPr>
      <w:r>
        <w:rPr>
          <w:noProof/>
        </w:rPr>
        <w:t>5.2.10.2. Methionine biosynthesis</w:t>
      </w:r>
      <w:r>
        <w:rPr>
          <w:noProof/>
        </w:rPr>
        <w:tab/>
      </w:r>
      <w:r>
        <w:rPr>
          <w:noProof/>
        </w:rPr>
        <w:fldChar w:fldCharType="begin"/>
      </w:r>
      <w:r>
        <w:rPr>
          <w:noProof/>
        </w:rPr>
        <w:instrText xml:space="preserve"> PAGEREF _Toc298583956 \h </w:instrText>
      </w:r>
      <w:r>
        <w:rPr>
          <w:noProof/>
        </w:rPr>
      </w:r>
      <w:r>
        <w:rPr>
          <w:noProof/>
        </w:rPr>
        <w:fldChar w:fldCharType="separate"/>
      </w:r>
      <w:r w:rsidR="00247BD7">
        <w:rPr>
          <w:noProof/>
        </w:rPr>
        <w:t>131</w:t>
      </w:r>
      <w:r>
        <w:rPr>
          <w:noProof/>
        </w:rPr>
        <w:fldChar w:fldCharType="end"/>
      </w:r>
    </w:p>
    <w:p w14:paraId="0010B66C" w14:textId="77777777" w:rsidR="0094682A" w:rsidRDefault="0094682A">
      <w:pPr>
        <w:pStyle w:val="TOC2"/>
        <w:tabs>
          <w:tab w:val="right" w:leader="dot" w:pos="8488"/>
        </w:tabs>
        <w:rPr>
          <w:rFonts w:asciiTheme="minorHAnsi" w:hAnsiTheme="minorHAnsi"/>
          <w:noProof/>
          <w:sz w:val="24"/>
          <w:lang w:val="en-GB" w:eastAsia="ja-JP"/>
        </w:rPr>
      </w:pPr>
      <w:r>
        <w:rPr>
          <w:noProof/>
        </w:rPr>
        <w:t>5.2.10.3. Arginine biosynthesis</w:t>
      </w:r>
      <w:r>
        <w:rPr>
          <w:noProof/>
        </w:rPr>
        <w:tab/>
      </w:r>
      <w:r>
        <w:rPr>
          <w:noProof/>
        </w:rPr>
        <w:fldChar w:fldCharType="begin"/>
      </w:r>
      <w:r>
        <w:rPr>
          <w:noProof/>
        </w:rPr>
        <w:instrText xml:space="preserve"> PAGEREF _Toc298583957 \h </w:instrText>
      </w:r>
      <w:r>
        <w:rPr>
          <w:noProof/>
        </w:rPr>
      </w:r>
      <w:r>
        <w:rPr>
          <w:noProof/>
        </w:rPr>
        <w:fldChar w:fldCharType="separate"/>
      </w:r>
      <w:r w:rsidR="00247BD7">
        <w:rPr>
          <w:noProof/>
        </w:rPr>
        <w:t>134</w:t>
      </w:r>
      <w:r>
        <w:rPr>
          <w:noProof/>
        </w:rPr>
        <w:fldChar w:fldCharType="end"/>
      </w:r>
    </w:p>
    <w:p w14:paraId="1C32FA58" w14:textId="77777777" w:rsidR="0094682A" w:rsidRDefault="0094682A">
      <w:pPr>
        <w:pStyle w:val="TOC1"/>
        <w:tabs>
          <w:tab w:val="right" w:leader="dot" w:pos="8488"/>
        </w:tabs>
        <w:rPr>
          <w:rFonts w:asciiTheme="minorHAnsi" w:hAnsiTheme="minorHAnsi"/>
          <w:noProof/>
          <w:sz w:val="24"/>
          <w:lang w:val="en-GB" w:eastAsia="ja-JP"/>
        </w:rPr>
      </w:pPr>
      <w:r>
        <w:rPr>
          <w:noProof/>
        </w:rPr>
        <w:t>5.2.11. CO leads to altered expression of iron acquisition genes</w:t>
      </w:r>
      <w:r>
        <w:rPr>
          <w:noProof/>
        </w:rPr>
        <w:tab/>
      </w:r>
      <w:r>
        <w:rPr>
          <w:noProof/>
        </w:rPr>
        <w:fldChar w:fldCharType="begin"/>
      </w:r>
      <w:r>
        <w:rPr>
          <w:noProof/>
        </w:rPr>
        <w:instrText xml:space="preserve"> PAGEREF _Toc298583958 \h </w:instrText>
      </w:r>
      <w:r>
        <w:rPr>
          <w:noProof/>
        </w:rPr>
      </w:r>
      <w:r>
        <w:rPr>
          <w:noProof/>
        </w:rPr>
        <w:fldChar w:fldCharType="separate"/>
      </w:r>
      <w:r w:rsidR="00247BD7">
        <w:rPr>
          <w:noProof/>
        </w:rPr>
        <w:t>137</w:t>
      </w:r>
      <w:r>
        <w:rPr>
          <w:noProof/>
        </w:rPr>
        <w:fldChar w:fldCharType="end"/>
      </w:r>
    </w:p>
    <w:p w14:paraId="6ABAC2C8" w14:textId="77777777" w:rsidR="0094682A" w:rsidRDefault="0094682A">
      <w:pPr>
        <w:pStyle w:val="TOC2"/>
        <w:tabs>
          <w:tab w:val="right" w:leader="dot" w:pos="8488"/>
        </w:tabs>
        <w:rPr>
          <w:rFonts w:asciiTheme="minorHAnsi" w:hAnsiTheme="minorHAnsi"/>
          <w:noProof/>
          <w:sz w:val="24"/>
          <w:lang w:val="en-GB" w:eastAsia="ja-JP"/>
        </w:rPr>
      </w:pPr>
      <w:r>
        <w:rPr>
          <w:noProof/>
        </w:rPr>
        <w:t>5.2.11.1. CO gas causes increased siderophore production in anaerobic conditions</w:t>
      </w:r>
      <w:r>
        <w:rPr>
          <w:noProof/>
        </w:rPr>
        <w:tab/>
      </w:r>
      <w:r>
        <w:rPr>
          <w:noProof/>
        </w:rPr>
        <w:fldChar w:fldCharType="begin"/>
      </w:r>
      <w:r>
        <w:rPr>
          <w:noProof/>
        </w:rPr>
        <w:instrText xml:space="preserve"> PAGEREF _Toc298583959 \h </w:instrText>
      </w:r>
      <w:r>
        <w:rPr>
          <w:noProof/>
        </w:rPr>
      </w:r>
      <w:r>
        <w:rPr>
          <w:noProof/>
        </w:rPr>
        <w:fldChar w:fldCharType="separate"/>
      </w:r>
      <w:r w:rsidR="00247BD7">
        <w:rPr>
          <w:noProof/>
        </w:rPr>
        <w:t>140</w:t>
      </w:r>
      <w:r>
        <w:rPr>
          <w:noProof/>
        </w:rPr>
        <w:fldChar w:fldCharType="end"/>
      </w:r>
    </w:p>
    <w:p w14:paraId="19CF5EB5" w14:textId="77777777" w:rsidR="0094682A" w:rsidRDefault="0094682A">
      <w:pPr>
        <w:pStyle w:val="TOC2"/>
        <w:tabs>
          <w:tab w:val="right" w:leader="dot" w:pos="8488"/>
        </w:tabs>
        <w:rPr>
          <w:rFonts w:asciiTheme="minorHAnsi" w:hAnsiTheme="minorHAnsi"/>
          <w:noProof/>
          <w:sz w:val="24"/>
          <w:lang w:val="en-GB" w:eastAsia="ja-JP"/>
        </w:rPr>
      </w:pPr>
      <w:r>
        <w:rPr>
          <w:noProof/>
        </w:rPr>
        <w:t>5.2.11.2. CO leads to perceived iron-limitation in cells and the effect is enhanced by the presence of chelating compounds</w:t>
      </w:r>
      <w:r>
        <w:rPr>
          <w:noProof/>
        </w:rPr>
        <w:tab/>
      </w:r>
      <w:r>
        <w:rPr>
          <w:noProof/>
        </w:rPr>
        <w:fldChar w:fldCharType="begin"/>
      </w:r>
      <w:r>
        <w:rPr>
          <w:noProof/>
        </w:rPr>
        <w:instrText xml:space="preserve"> PAGEREF _Toc298583960 \h </w:instrText>
      </w:r>
      <w:r>
        <w:rPr>
          <w:noProof/>
        </w:rPr>
      </w:r>
      <w:r>
        <w:rPr>
          <w:noProof/>
        </w:rPr>
        <w:fldChar w:fldCharType="separate"/>
      </w:r>
      <w:r w:rsidR="00247BD7">
        <w:rPr>
          <w:noProof/>
        </w:rPr>
        <w:t>140</w:t>
      </w:r>
      <w:r>
        <w:rPr>
          <w:noProof/>
        </w:rPr>
        <w:fldChar w:fldCharType="end"/>
      </w:r>
    </w:p>
    <w:p w14:paraId="4370F662" w14:textId="77777777" w:rsidR="0094682A" w:rsidRDefault="0094682A">
      <w:pPr>
        <w:pStyle w:val="TOC1"/>
        <w:tabs>
          <w:tab w:val="right" w:leader="dot" w:pos="8488"/>
        </w:tabs>
        <w:rPr>
          <w:rFonts w:asciiTheme="minorHAnsi" w:hAnsiTheme="minorHAnsi"/>
          <w:noProof/>
          <w:sz w:val="24"/>
          <w:lang w:val="en-GB" w:eastAsia="ja-JP"/>
        </w:rPr>
      </w:pPr>
      <w:r>
        <w:rPr>
          <w:noProof/>
        </w:rPr>
        <w:t xml:space="preserve">5.3.1. </w:t>
      </w:r>
      <w:r w:rsidRPr="00954A98">
        <w:rPr>
          <w:i/>
          <w:noProof/>
        </w:rPr>
        <w:t>E. coli</w:t>
      </w:r>
      <w:r>
        <w:rPr>
          <w:noProof/>
        </w:rPr>
        <w:t xml:space="preserve"> cells respond to CO by major changes in central metabolism</w:t>
      </w:r>
      <w:r>
        <w:rPr>
          <w:noProof/>
        </w:rPr>
        <w:tab/>
      </w:r>
      <w:r>
        <w:rPr>
          <w:noProof/>
        </w:rPr>
        <w:fldChar w:fldCharType="begin"/>
      </w:r>
      <w:r>
        <w:rPr>
          <w:noProof/>
        </w:rPr>
        <w:instrText xml:space="preserve"> PAGEREF _Toc298583961 \h </w:instrText>
      </w:r>
      <w:r>
        <w:rPr>
          <w:noProof/>
        </w:rPr>
      </w:r>
      <w:r>
        <w:rPr>
          <w:noProof/>
        </w:rPr>
        <w:fldChar w:fldCharType="separate"/>
      </w:r>
      <w:r w:rsidR="00247BD7">
        <w:rPr>
          <w:noProof/>
        </w:rPr>
        <w:t>143</w:t>
      </w:r>
      <w:r>
        <w:rPr>
          <w:noProof/>
        </w:rPr>
        <w:fldChar w:fldCharType="end"/>
      </w:r>
    </w:p>
    <w:p w14:paraId="5FA8E305" w14:textId="77777777" w:rsidR="0094682A" w:rsidRDefault="0094682A">
      <w:pPr>
        <w:pStyle w:val="TOC1"/>
        <w:tabs>
          <w:tab w:val="right" w:leader="dot" w:pos="8488"/>
        </w:tabs>
        <w:rPr>
          <w:rFonts w:asciiTheme="minorHAnsi" w:hAnsiTheme="minorHAnsi"/>
          <w:noProof/>
          <w:sz w:val="24"/>
          <w:lang w:val="en-GB" w:eastAsia="ja-JP"/>
        </w:rPr>
      </w:pPr>
      <w:r>
        <w:rPr>
          <w:noProof/>
        </w:rPr>
        <w:t>5.3.2. CO leads to iron deprivation in cells</w:t>
      </w:r>
      <w:r>
        <w:rPr>
          <w:noProof/>
        </w:rPr>
        <w:tab/>
      </w:r>
      <w:r>
        <w:rPr>
          <w:noProof/>
        </w:rPr>
        <w:fldChar w:fldCharType="begin"/>
      </w:r>
      <w:r>
        <w:rPr>
          <w:noProof/>
        </w:rPr>
        <w:instrText xml:space="preserve"> PAGEREF _Toc298583962 \h </w:instrText>
      </w:r>
      <w:r>
        <w:rPr>
          <w:noProof/>
        </w:rPr>
      </w:r>
      <w:r>
        <w:rPr>
          <w:noProof/>
        </w:rPr>
        <w:fldChar w:fldCharType="separate"/>
      </w:r>
      <w:r w:rsidR="00247BD7">
        <w:rPr>
          <w:noProof/>
        </w:rPr>
        <w:t>144</w:t>
      </w:r>
      <w:r>
        <w:rPr>
          <w:noProof/>
        </w:rPr>
        <w:fldChar w:fldCharType="end"/>
      </w:r>
    </w:p>
    <w:p w14:paraId="6D1A135A" w14:textId="77777777" w:rsidR="0094682A" w:rsidRDefault="0094682A">
      <w:pPr>
        <w:pStyle w:val="TOC1"/>
        <w:tabs>
          <w:tab w:val="right" w:leader="dot" w:pos="8488"/>
        </w:tabs>
        <w:rPr>
          <w:rFonts w:asciiTheme="minorHAnsi" w:hAnsiTheme="minorHAnsi"/>
          <w:noProof/>
          <w:sz w:val="24"/>
          <w:lang w:val="en-GB" w:eastAsia="ja-JP"/>
        </w:rPr>
      </w:pPr>
      <w:r>
        <w:rPr>
          <w:noProof/>
        </w:rPr>
        <w:t>5.3.3. Consequences for amino acid metabolism</w:t>
      </w:r>
      <w:r>
        <w:rPr>
          <w:noProof/>
        </w:rPr>
        <w:tab/>
      </w:r>
      <w:r>
        <w:rPr>
          <w:noProof/>
        </w:rPr>
        <w:fldChar w:fldCharType="begin"/>
      </w:r>
      <w:r>
        <w:rPr>
          <w:noProof/>
        </w:rPr>
        <w:instrText xml:space="preserve"> PAGEREF _Toc298583963 \h </w:instrText>
      </w:r>
      <w:r>
        <w:rPr>
          <w:noProof/>
        </w:rPr>
      </w:r>
      <w:r>
        <w:rPr>
          <w:noProof/>
        </w:rPr>
        <w:fldChar w:fldCharType="separate"/>
      </w:r>
      <w:r w:rsidR="00247BD7">
        <w:rPr>
          <w:noProof/>
        </w:rPr>
        <w:t>146</w:t>
      </w:r>
      <w:r>
        <w:rPr>
          <w:noProof/>
        </w:rPr>
        <w:fldChar w:fldCharType="end"/>
      </w:r>
    </w:p>
    <w:p w14:paraId="1C654A0D" w14:textId="77777777" w:rsidR="0094682A" w:rsidRDefault="0094682A">
      <w:pPr>
        <w:pStyle w:val="TOC3"/>
        <w:tabs>
          <w:tab w:val="right" w:leader="dot" w:pos="8488"/>
        </w:tabs>
        <w:rPr>
          <w:rFonts w:asciiTheme="minorHAnsi" w:hAnsiTheme="minorHAnsi"/>
          <w:noProof/>
          <w:sz w:val="24"/>
          <w:lang w:val="en-GB" w:eastAsia="ja-JP"/>
        </w:rPr>
      </w:pPr>
      <w:r w:rsidRPr="008D6E8F">
        <w:rPr>
          <w:b/>
          <w:noProof/>
        </w:rPr>
        <w:t xml:space="preserve">Chapter 6 – Transport of CORMs; </w:t>
      </w:r>
      <w:r w:rsidRPr="008D6E8F">
        <w:rPr>
          <w:b/>
          <w:i/>
          <w:noProof/>
        </w:rPr>
        <w:t>in vivo</w:t>
      </w:r>
      <w:r w:rsidRPr="008D6E8F">
        <w:rPr>
          <w:b/>
          <w:noProof/>
        </w:rPr>
        <w:t xml:space="preserve"> CO release, uptake and energetics</w:t>
      </w:r>
      <w:r>
        <w:rPr>
          <w:noProof/>
        </w:rPr>
        <w:tab/>
      </w:r>
      <w:r>
        <w:rPr>
          <w:noProof/>
        </w:rPr>
        <w:fldChar w:fldCharType="begin"/>
      </w:r>
      <w:r>
        <w:rPr>
          <w:noProof/>
        </w:rPr>
        <w:instrText xml:space="preserve"> PAGEREF _Toc298583964 \h </w:instrText>
      </w:r>
      <w:r>
        <w:rPr>
          <w:noProof/>
        </w:rPr>
      </w:r>
      <w:r>
        <w:rPr>
          <w:noProof/>
        </w:rPr>
        <w:fldChar w:fldCharType="separate"/>
      </w:r>
      <w:r w:rsidR="00247BD7">
        <w:rPr>
          <w:noProof/>
        </w:rPr>
        <w:t>148</w:t>
      </w:r>
      <w:r>
        <w:rPr>
          <w:noProof/>
        </w:rPr>
        <w:fldChar w:fldCharType="end"/>
      </w:r>
    </w:p>
    <w:p w14:paraId="74D68CFE" w14:textId="77777777" w:rsidR="0094682A" w:rsidRDefault="0094682A">
      <w:pPr>
        <w:pStyle w:val="TOC1"/>
        <w:tabs>
          <w:tab w:val="right" w:leader="dot" w:pos="8488"/>
        </w:tabs>
        <w:rPr>
          <w:rFonts w:asciiTheme="minorHAnsi" w:hAnsiTheme="minorHAnsi"/>
          <w:noProof/>
          <w:sz w:val="24"/>
          <w:lang w:val="en-GB" w:eastAsia="ja-JP"/>
        </w:rPr>
      </w:pPr>
      <w:r>
        <w:rPr>
          <w:noProof/>
        </w:rPr>
        <w:t>6.2.1. Determination of the molar extinction coefficient for Ctb-CO</w:t>
      </w:r>
      <w:r>
        <w:rPr>
          <w:noProof/>
        </w:rPr>
        <w:tab/>
      </w:r>
      <w:r>
        <w:rPr>
          <w:noProof/>
        </w:rPr>
        <w:fldChar w:fldCharType="begin"/>
      </w:r>
      <w:r>
        <w:rPr>
          <w:noProof/>
        </w:rPr>
        <w:instrText xml:space="preserve"> PAGEREF _Toc298583965 \h </w:instrText>
      </w:r>
      <w:r>
        <w:rPr>
          <w:noProof/>
        </w:rPr>
      </w:r>
      <w:r>
        <w:rPr>
          <w:noProof/>
        </w:rPr>
        <w:fldChar w:fldCharType="separate"/>
      </w:r>
      <w:r w:rsidR="00247BD7">
        <w:rPr>
          <w:noProof/>
        </w:rPr>
        <w:t>150</w:t>
      </w:r>
      <w:r>
        <w:rPr>
          <w:noProof/>
        </w:rPr>
        <w:fldChar w:fldCharType="end"/>
      </w:r>
    </w:p>
    <w:p w14:paraId="65EBD5EC" w14:textId="77777777" w:rsidR="0094682A" w:rsidRDefault="0094682A">
      <w:pPr>
        <w:pStyle w:val="TOC2"/>
        <w:tabs>
          <w:tab w:val="right" w:leader="dot" w:pos="8488"/>
        </w:tabs>
        <w:rPr>
          <w:rFonts w:asciiTheme="minorHAnsi" w:hAnsiTheme="minorHAnsi"/>
          <w:noProof/>
          <w:sz w:val="24"/>
          <w:lang w:val="en-GB" w:eastAsia="ja-JP"/>
        </w:rPr>
      </w:pPr>
      <w:r>
        <w:rPr>
          <w:noProof/>
        </w:rPr>
        <w:t>6.2.1.1. Using A = 280 nm for Ctb protein concentration determination</w:t>
      </w:r>
      <w:r>
        <w:rPr>
          <w:noProof/>
        </w:rPr>
        <w:tab/>
      </w:r>
      <w:r>
        <w:rPr>
          <w:noProof/>
        </w:rPr>
        <w:fldChar w:fldCharType="begin"/>
      </w:r>
      <w:r>
        <w:rPr>
          <w:noProof/>
        </w:rPr>
        <w:instrText xml:space="preserve"> PAGEREF _Toc298583966 \h </w:instrText>
      </w:r>
      <w:r>
        <w:rPr>
          <w:noProof/>
        </w:rPr>
      </w:r>
      <w:r>
        <w:rPr>
          <w:noProof/>
        </w:rPr>
        <w:fldChar w:fldCharType="separate"/>
      </w:r>
      <w:r w:rsidR="00247BD7">
        <w:rPr>
          <w:noProof/>
        </w:rPr>
        <w:t>150</w:t>
      </w:r>
      <w:r>
        <w:rPr>
          <w:noProof/>
        </w:rPr>
        <w:fldChar w:fldCharType="end"/>
      </w:r>
    </w:p>
    <w:p w14:paraId="237A9D12" w14:textId="77777777" w:rsidR="0094682A" w:rsidRDefault="0094682A">
      <w:pPr>
        <w:pStyle w:val="TOC2"/>
        <w:tabs>
          <w:tab w:val="right" w:leader="dot" w:pos="8488"/>
        </w:tabs>
        <w:rPr>
          <w:rFonts w:asciiTheme="minorHAnsi" w:hAnsiTheme="minorHAnsi"/>
          <w:noProof/>
          <w:sz w:val="24"/>
          <w:lang w:val="en-GB" w:eastAsia="ja-JP"/>
        </w:rPr>
      </w:pPr>
      <w:r>
        <w:rPr>
          <w:noProof/>
        </w:rPr>
        <w:t>6.2.1.2. Using the haemochrome (alkaline pyridine) assay for Ctb protein concentration determination</w:t>
      </w:r>
      <w:r>
        <w:rPr>
          <w:noProof/>
        </w:rPr>
        <w:tab/>
      </w:r>
      <w:r>
        <w:rPr>
          <w:noProof/>
        </w:rPr>
        <w:fldChar w:fldCharType="begin"/>
      </w:r>
      <w:r>
        <w:rPr>
          <w:noProof/>
        </w:rPr>
        <w:instrText xml:space="preserve"> PAGEREF _Toc298583967 \h </w:instrText>
      </w:r>
      <w:r>
        <w:rPr>
          <w:noProof/>
        </w:rPr>
      </w:r>
      <w:r>
        <w:rPr>
          <w:noProof/>
        </w:rPr>
        <w:fldChar w:fldCharType="separate"/>
      </w:r>
      <w:r w:rsidR="00247BD7">
        <w:rPr>
          <w:noProof/>
        </w:rPr>
        <w:t>150</w:t>
      </w:r>
      <w:r>
        <w:rPr>
          <w:noProof/>
        </w:rPr>
        <w:fldChar w:fldCharType="end"/>
      </w:r>
    </w:p>
    <w:p w14:paraId="31E88951" w14:textId="77777777" w:rsidR="0094682A" w:rsidRDefault="0094682A">
      <w:pPr>
        <w:pStyle w:val="TOC2"/>
        <w:tabs>
          <w:tab w:val="right" w:leader="dot" w:pos="8488"/>
        </w:tabs>
        <w:rPr>
          <w:rFonts w:asciiTheme="minorHAnsi" w:hAnsiTheme="minorHAnsi"/>
          <w:noProof/>
          <w:sz w:val="24"/>
          <w:lang w:val="en-GB" w:eastAsia="ja-JP"/>
        </w:rPr>
      </w:pPr>
      <w:r>
        <w:rPr>
          <w:noProof/>
        </w:rPr>
        <w:t xml:space="preserve">6.2.1.2. Intracellular Ctb readily binds CO in saturated solutions when overexpressed in </w:t>
      </w:r>
      <w:r w:rsidRPr="00954A98">
        <w:rPr>
          <w:i/>
          <w:noProof/>
        </w:rPr>
        <w:t>E. coli.</w:t>
      </w:r>
      <w:r>
        <w:rPr>
          <w:noProof/>
        </w:rPr>
        <w:tab/>
      </w:r>
      <w:r>
        <w:rPr>
          <w:noProof/>
        </w:rPr>
        <w:fldChar w:fldCharType="begin"/>
      </w:r>
      <w:r>
        <w:rPr>
          <w:noProof/>
        </w:rPr>
        <w:instrText xml:space="preserve"> PAGEREF _Toc298583968 \h </w:instrText>
      </w:r>
      <w:r>
        <w:rPr>
          <w:noProof/>
        </w:rPr>
      </w:r>
      <w:r>
        <w:rPr>
          <w:noProof/>
        </w:rPr>
        <w:fldChar w:fldCharType="separate"/>
      </w:r>
      <w:r w:rsidR="00247BD7">
        <w:rPr>
          <w:noProof/>
        </w:rPr>
        <w:t>152</w:t>
      </w:r>
      <w:r>
        <w:rPr>
          <w:noProof/>
        </w:rPr>
        <w:fldChar w:fldCharType="end"/>
      </w:r>
    </w:p>
    <w:p w14:paraId="40E8B0BB" w14:textId="77777777" w:rsidR="0094682A" w:rsidRDefault="0094682A">
      <w:pPr>
        <w:pStyle w:val="TOC2"/>
        <w:tabs>
          <w:tab w:val="right" w:leader="dot" w:pos="8488"/>
        </w:tabs>
        <w:rPr>
          <w:rFonts w:asciiTheme="minorHAnsi" w:hAnsiTheme="minorHAnsi"/>
          <w:noProof/>
          <w:sz w:val="24"/>
          <w:lang w:val="en-GB" w:eastAsia="ja-JP"/>
        </w:rPr>
      </w:pPr>
      <w:r>
        <w:rPr>
          <w:noProof/>
        </w:rPr>
        <w:t>6.2.1.3. CORM-401 releases CO intracellularly with slower release characteristics</w:t>
      </w:r>
      <w:r>
        <w:rPr>
          <w:noProof/>
        </w:rPr>
        <w:tab/>
      </w:r>
      <w:r>
        <w:rPr>
          <w:noProof/>
        </w:rPr>
        <w:fldChar w:fldCharType="begin"/>
      </w:r>
      <w:r>
        <w:rPr>
          <w:noProof/>
        </w:rPr>
        <w:instrText xml:space="preserve"> PAGEREF _Toc298583969 \h </w:instrText>
      </w:r>
      <w:r>
        <w:rPr>
          <w:noProof/>
        </w:rPr>
      </w:r>
      <w:r>
        <w:rPr>
          <w:noProof/>
        </w:rPr>
        <w:fldChar w:fldCharType="separate"/>
      </w:r>
      <w:r w:rsidR="00247BD7">
        <w:rPr>
          <w:noProof/>
        </w:rPr>
        <w:t>152</w:t>
      </w:r>
      <w:r>
        <w:rPr>
          <w:noProof/>
        </w:rPr>
        <w:fldChar w:fldCharType="end"/>
      </w:r>
    </w:p>
    <w:p w14:paraId="39D0DAA3" w14:textId="77777777" w:rsidR="0094682A" w:rsidRDefault="0094682A">
      <w:pPr>
        <w:pStyle w:val="TOC2"/>
        <w:tabs>
          <w:tab w:val="right" w:leader="dot" w:pos="8488"/>
        </w:tabs>
        <w:rPr>
          <w:rFonts w:asciiTheme="minorHAnsi" w:hAnsiTheme="minorHAnsi"/>
          <w:noProof/>
          <w:sz w:val="24"/>
          <w:lang w:val="en-GB" w:eastAsia="ja-JP"/>
        </w:rPr>
      </w:pPr>
      <w:r>
        <w:rPr>
          <w:noProof/>
        </w:rPr>
        <w:t>6.2.1.4. CO release from CORM-3 exhibits different CO-release characteristics in the presence and absence of dithionite</w:t>
      </w:r>
      <w:r>
        <w:rPr>
          <w:noProof/>
        </w:rPr>
        <w:tab/>
      </w:r>
      <w:r>
        <w:rPr>
          <w:noProof/>
        </w:rPr>
        <w:fldChar w:fldCharType="begin"/>
      </w:r>
      <w:r>
        <w:rPr>
          <w:noProof/>
        </w:rPr>
        <w:instrText xml:space="preserve"> PAGEREF _Toc298583970 \h </w:instrText>
      </w:r>
      <w:r>
        <w:rPr>
          <w:noProof/>
        </w:rPr>
      </w:r>
      <w:r>
        <w:rPr>
          <w:noProof/>
        </w:rPr>
        <w:fldChar w:fldCharType="separate"/>
      </w:r>
      <w:r w:rsidR="00247BD7">
        <w:rPr>
          <w:noProof/>
        </w:rPr>
        <w:t>156</w:t>
      </w:r>
      <w:r>
        <w:rPr>
          <w:noProof/>
        </w:rPr>
        <w:fldChar w:fldCharType="end"/>
      </w:r>
    </w:p>
    <w:p w14:paraId="1C607DDA" w14:textId="77777777" w:rsidR="0094682A" w:rsidRDefault="0094682A">
      <w:pPr>
        <w:pStyle w:val="TOC1"/>
        <w:tabs>
          <w:tab w:val="right" w:leader="dot" w:pos="8488"/>
        </w:tabs>
        <w:rPr>
          <w:rFonts w:asciiTheme="minorHAnsi" w:hAnsiTheme="minorHAnsi"/>
          <w:noProof/>
          <w:sz w:val="24"/>
          <w:lang w:val="en-GB" w:eastAsia="ja-JP"/>
        </w:rPr>
      </w:pPr>
      <w:r>
        <w:rPr>
          <w:noProof/>
        </w:rPr>
        <w:t>6.2.2. Uptake studies of CORM-3 and CORM-401</w:t>
      </w:r>
      <w:r>
        <w:rPr>
          <w:noProof/>
        </w:rPr>
        <w:tab/>
      </w:r>
      <w:r>
        <w:rPr>
          <w:noProof/>
        </w:rPr>
        <w:fldChar w:fldCharType="begin"/>
      </w:r>
      <w:r>
        <w:rPr>
          <w:noProof/>
        </w:rPr>
        <w:instrText xml:space="preserve"> PAGEREF _Toc298583971 \h </w:instrText>
      </w:r>
      <w:r>
        <w:rPr>
          <w:noProof/>
        </w:rPr>
      </w:r>
      <w:r>
        <w:rPr>
          <w:noProof/>
        </w:rPr>
        <w:fldChar w:fldCharType="separate"/>
      </w:r>
      <w:r w:rsidR="00247BD7">
        <w:rPr>
          <w:noProof/>
        </w:rPr>
        <w:t>157</w:t>
      </w:r>
      <w:r>
        <w:rPr>
          <w:noProof/>
        </w:rPr>
        <w:fldChar w:fldCharType="end"/>
      </w:r>
    </w:p>
    <w:p w14:paraId="3CC8D77B" w14:textId="77777777" w:rsidR="0094682A" w:rsidRDefault="0094682A">
      <w:pPr>
        <w:pStyle w:val="TOC1"/>
        <w:tabs>
          <w:tab w:val="right" w:leader="dot" w:pos="8488"/>
        </w:tabs>
        <w:rPr>
          <w:rFonts w:asciiTheme="minorHAnsi" w:hAnsiTheme="minorHAnsi"/>
          <w:noProof/>
          <w:sz w:val="24"/>
          <w:lang w:val="en-GB" w:eastAsia="ja-JP"/>
        </w:rPr>
      </w:pPr>
      <w:r>
        <w:rPr>
          <w:noProof/>
        </w:rPr>
        <w:t xml:space="preserve">6.2.3. Pre-incubation of CORM-3 with sodium dithionite prevents CORM uptake by </w:t>
      </w:r>
      <w:r w:rsidRPr="00954A98">
        <w:rPr>
          <w:i/>
          <w:noProof/>
        </w:rPr>
        <w:t>E. coli</w:t>
      </w:r>
      <w:r>
        <w:rPr>
          <w:noProof/>
        </w:rPr>
        <w:t xml:space="preserve"> cells</w:t>
      </w:r>
      <w:r>
        <w:rPr>
          <w:noProof/>
        </w:rPr>
        <w:tab/>
      </w:r>
      <w:r>
        <w:rPr>
          <w:noProof/>
        </w:rPr>
        <w:fldChar w:fldCharType="begin"/>
      </w:r>
      <w:r>
        <w:rPr>
          <w:noProof/>
        </w:rPr>
        <w:instrText xml:space="preserve"> PAGEREF _Toc298583972 \h </w:instrText>
      </w:r>
      <w:r>
        <w:rPr>
          <w:noProof/>
        </w:rPr>
      </w:r>
      <w:r>
        <w:rPr>
          <w:noProof/>
        </w:rPr>
        <w:fldChar w:fldCharType="separate"/>
      </w:r>
      <w:r w:rsidR="00247BD7">
        <w:rPr>
          <w:noProof/>
        </w:rPr>
        <w:t>157</w:t>
      </w:r>
      <w:r>
        <w:rPr>
          <w:noProof/>
        </w:rPr>
        <w:fldChar w:fldCharType="end"/>
      </w:r>
    </w:p>
    <w:p w14:paraId="7FFF67DD" w14:textId="77777777" w:rsidR="0094682A" w:rsidRDefault="0094682A">
      <w:pPr>
        <w:pStyle w:val="TOC1"/>
        <w:tabs>
          <w:tab w:val="right" w:leader="dot" w:pos="8488"/>
        </w:tabs>
        <w:rPr>
          <w:rFonts w:asciiTheme="minorHAnsi" w:hAnsiTheme="minorHAnsi"/>
          <w:noProof/>
          <w:sz w:val="24"/>
          <w:lang w:val="en-GB" w:eastAsia="ja-JP"/>
        </w:rPr>
      </w:pPr>
      <w:r>
        <w:rPr>
          <w:noProof/>
        </w:rPr>
        <w:t>6.2.4. CORM-3, but not CORM-2 or RuCl</w:t>
      </w:r>
      <w:r w:rsidRPr="00954A98">
        <w:rPr>
          <w:noProof/>
          <w:vertAlign w:val="subscript"/>
        </w:rPr>
        <w:t>3</w:t>
      </w:r>
      <w:r>
        <w:rPr>
          <w:noProof/>
        </w:rPr>
        <w:t>, stimulates CORM-401 uptake</w:t>
      </w:r>
      <w:r>
        <w:rPr>
          <w:noProof/>
        </w:rPr>
        <w:tab/>
      </w:r>
      <w:r>
        <w:rPr>
          <w:noProof/>
        </w:rPr>
        <w:fldChar w:fldCharType="begin"/>
      </w:r>
      <w:r>
        <w:rPr>
          <w:noProof/>
        </w:rPr>
        <w:instrText xml:space="preserve"> PAGEREF _Toc298583973 \h </w:instrText>
      </w:r>
      <w:r>
        <w:rPr>
          <w:noProof/>
        </w:rPr>
      </w:r>
      <w:r>
        <w:rPr>
          <w:noProof/>
        </w:rPr>
        <w:fldChar w:fldCharType="separate"/>
      </w:r>
      <w:r w:rsidR="00247BD7">
        <w:rPr>
          <w:noProof/>
        </w:rPr>
        <w:t>160</w:t>
      </w:r>
      <w:r>
        <w:rPr>
          <w:noProof/>
        </w:rPr>
        <w:fldChar w:fldCharType="end"/>
      </w:r>
    </w:p>
    <w:p w14:paraId="044095DB" w14:textId="77777777" w:rsidR="0094682A" w:rsidRDefault="0094682A">
      <w:pPr>
        <w:pStyle w:val="TOC1"/>
        <w:tabs>
          <w:tab w:val="right" w:leader="dot" w:pos="8488"/>
        </w:tabs>
        <w:rPr>
          <w:rFonts w:asciiTheme="minorHAnsi" w:hAnsiTheme="minorHAnsi"/>
          <w:noProof/>
          <w:sz w:val="24"/>
          <w:lang w:val="en-GB" w:eastAsia="ja-JP"/>
        </w:rPr>
      </w:pPr>
      <w:r>
        <w:rPr>
          <w:noProof/>
        </w:rPr>
        <w:t>6.2.5. Energetics of CORM uptake</w:t>
      </w:r>
      <w:r>
        <w:rPr>
          <w:noProof/>
        </w:rPr>
        <w:tab/>
      </w:r>
      <w:r>
        <w:rPr>
          <w:noProof/>
        </w:rPr>
        <w:fldChar w:fldCharType="begin"/>
      </w:r>
      <w:r>
        <w:rPr>
          <w:noProof/>
        </w:rPr>
        <w:instrText xml:space="preserve"> PAGEREF _Toc298583974 \h </w:instrText>
      </w:r>
      <w:r>
        <w:rPr>
          <w:noProof/>
        </w:rPr>
      </w:r>
      <w:r>
        <w:rPr>
          <w:noProof/>
        </w:rPr>
        <w:fldChar w:fldCharType="separate"/>
      </w:r>
      <w:r w:rsidR="00247BD7">
        <w:rPr>
          <w:noProof/>
        </w:rPr>
        <w:t>163</w:t>
      </w:r>
      <w:r>
        <w:rPr>
          <w:noProof/>
        </w:rPr>
        <w:fldChar w:fldCharType="end"/>
      </w:r>
    </w:p>
    <w:p w14:paraId="3CC19CBE" w14:textId="77777777" w:rsidR="0094682A" w:rsidRDefault="0094682A">
      <w:pPr>
        <w:pStyle w:val="TOC2"/>
        <w:tabs>
          <w:tab w:val="right" w:leader="dot" w:pos="8488"/>
        </w:tabs>
        <w:rPr>
          <w:rFonts w:asciiTheme="minorHAnsi" w:hAnsiTheme="minorHAnsi"/>
          <w:noProof/>
          <w:sz w:val="24"/>
          <w:lang w:val="en-GB" w:eastAsia="ja-JP"/>
        </w:rPr>
      </w:pPr>
      <w:r>
        <w:rPr>
          <w:noProof/>
        </w:rPr>
        <w:t>6.2.5.1. Addition of CCCP leads to monophasic uptake of CORM-401</w:t>
      </w:r>
      <w:r>
        <w:rPr>
          <w:noProof/>
        </w:rPr>
        <w:tab/>
      </w:r>
      <w:r>
        <w:rPr>
          <w:noProof/>
        </w:rPr>
        <w:fldChar w:fldCharType="begin"/>
      </w:r>
      <w:r>
        <w:rPr>
          <w:noProof/>
        </w:rPr>
        <w:instrText xml:space="preserve"> PAGEREF _Toc298583975 \h </w:instrText>
      </w:r>
      <w:r>
        <w:rPr>
          <w:noProof/>
        </w:rPr>
      </w:r>
      <w:r>
        <w:rPr>
          <w:noProof/>
        </w:rPr>
        <w:fldChar w:fldCharType="separate"/>
      </w:r>
      <w:r w:rsidR="00247BD7">
        <w:rPr>
          <w:noProof/>
        </w:rPr>
        <w:t>163</w:t>
      </w:r>
      <w:r>
        <w:rPr>
          <w:noProof/>
        </w:rPr>
        <w:fldChar w:fldCharType="end"/>
      </w:r>
    </w:p>
    <w:p w14:paraId="6AA708FA" w14:textId="77777777" w:rsidR="0094682A" w:rsidRDefault="0094682A">
      <w:pPr>
        <w:pStyle w:val="TOC2"/>
        <w:tabs>
          <w:tab w:val="right" w:leader="dot" w:pos="8488"/>
        </w:tabs>
        <w:rPr>
          <w:rFonts w:asciiTheme="minorHAnsi" w:hAnsiTheme="minorHAnsi"/>
          <w:noProof/>
          <w:sz w:val="24"/>
          <w:lang w:val="en-GB" w:eastAsia="ja-JP"/>
        </w:rPr>
      </w:pPr>
      <w:r>
        <w:rPr>
          <w:noProof/>
        </w:rPr>
        <w:lastRenderedPageBreak/>
        <w:t>6.2.5.2. CORM-401 uptake is driven in part by a diffusion-based mechanism</w:t>
      </w:r>
      <w:r>
        <w:rPr>
          <w:noProof/>
        </w:rPr>
        <w:tab/>
      </w:r>
      <w:r>
        <w:rPr>
          <w:noProof/>
        </w:rPr>
        <w:fldChar w:fldCharType="begin"/>
      </w:r>
      <w:r>
        <w:rPr>
          <w:noProof/>
        </w:rPr>
        <w:instrText xml:space="preserve"> PAGEREF _Toc298583976 \h </w:instrText>
      </w:r>
      <w:r>
        <w:rPr>
          <w:noProof/>
        </w:rPr>
      </w:r>
      <w:r>
        <w:rPr>
          <w:noProof/>
        </w:rPr>
        <w:fldChar w:fldCharType="separate"/>
      </w:r>
      <w:r w:rsidR="00247BD7">
        <w:rPr>
          <w:noProof/>
        </w:rPr>
        <w:t>163</w:t>
      </w:r>
      <w:r>
        <w:rPr>
          <w:noProof/>
        </w:rPr>
        <w:fldChar w:fldCharType="end"/>
      </w:r>
    </w:p>
    <w:p w14:paraId="25104480" w14:textId="77777777" w:rsidR="0094682A" w:rsidRDefault="0094682A">
      <w:pPr>
        <w:pStyle w:val="TOC1"/>
        <w:tabs>
          <w:tab w:val="right" w:leader="dot" w:pos="8488"/>
        </w:tabs>
        <w:rPr>
          <w:rFonts w:asciiTheme="minorHAnsi" w:hAnsiTheme="minorHAnsi"/>
          <w:noProof/>
          <w:sz w:val="24"/>
          <w:lang w:val="en-GB" w:eastAsia="ja-JP"/>
        </w:rPr>
      </w:pPr>
      <w:r>
        <w:rPr>
          <w:noProof/>
        </w:rPr>
        <w:t>6.3.1. CORMs have distinct intracellular CO-release rates</w:t>
      </w:r>
      <w:r>
        <w:rPr>
          <w:noProof/>
        </w:rPr>
        <w:tab/>
      </w:r>
      <w:r>
        <w:rPr>
          <w:noProof/>
        </w:rPr>
        <w:fldChar w:fldCharType="begin"/>
      </w:r>
      <w:r>
        <w:rPr>
          <w:noProof/>
        </w:rPr>
        <w:instrText xml:space="preserve"> PAGEREF _Toc298583977 \h </w:instrText>
      </w:r>
      <w:r>
        <w:rPr>
          <w:noProof/>
        </w:rPr>
      </w:r>
      <w:r>
        <w:rPr>
          <w:noProof/>
        </w:rPr>
        <w:fldChar w:fldCharType="separate"/>
      </w:r>
      <w:r w:rsidR="00247BD7">
        <w:rPr>
          <w:noProof/>
        </w:rPr>
        <w:t>167</w:t>
      </w:r>
      <w:r>
        <w:rPr>
          <w:noProof/>
        </w:rPr>
        <w:fldChar w:fldCharType="end"/>
      </w:r>
    </w:p>
    <w:p w14:paraId="7C20A8A1" w14:textId="77777777" w:rsidR="0094682A" w:rsidRDefault="0094682A">
      <w:pPr>
        <w:pStyle w:val="TOC1"/>
        <w:tabs>
          <w:tab w:val="right" w:leader="dot" w:pos="8488"/>
        </w:tabs>
        <w:rPr>
          <w:rFonts w:asciiTheme="minorHAnsi" w:hAnsiTheme="minorHAnsi"/>
          <w:noProof/>
          <w:sz w:val="24"/>
          <w:lang w:val="en-GB" w:eastAsia="ja-JP"/>
        </w:rPr>
      </w:pPr>
      <w:r>
        <w:rPr>
          <w:noProof/>
        </w:rPr>
        <w:t>6.3.2. Transport of CORM-401 and CORM-3</w:t>
      </w:r>
      <w:r>
        <w:rPr>
          <w:noProof/>
        </w:rPr>
        <w:tab/>
      </w:r>
      <w:r>
        <w:rPr>
          <w:noProof/>
        </w:rPr>
        <w:fldChar w:fldCharType="begin"/>
      </w:r>
      <w:r>
        <w:rPr>
          <w:noProof/>
        </w:rPr>
        <w:instrText xml:space="preserve"> PAGEREF _Toc298583978 \h </w:instrText>
      </w:r>
      <w:r>
        <w:rPr>
          <w:noProof/>
        </w:rPr>
      </w:r>
      <w:r>
        <w:rPr>
          <w:noProof/>
        </w:rPr>
        <w:fldChar w:fldCharType="separate"/>
      </w:r>
      <w:r w:rsidR="00247BD7">
        <w:rPr>
          <w:noProof/>
        </w:rPr>
        <w:t>168</w:t>
      </w:r>
      <w:r>
        <w:rPr>
          <w:noProof/>
        </w:rPr>
        <w:fldChar w:fldCharType="end"/>
      </w:r>
    </w:p>
    <w:p w14:paraId="0BF2294B" w14:textId="77777777" w:rsidR="0094682A" w:rsidRDefault="0094682A">
      <w:pPr>
        <w:pStyle w:val="TOC1"/>
        <w:tabs>
          <w:tab w:val="right" w:leader="dot" w:pos="8488"/>
        </w:tabs>
        <w:rPr>
          <w:rFonts w:asciiTheme="minorHAnsi" w:hAnsiTheme="minorHAnsi"/>
          <w:noProof/>
          <w:sz w:val="24"/>
          <w:lang w:val="en-GB" w:eastAsia="ja-JP"/>
        </w:rPr>
      </w:pPr>
      <w:r>
        <w:rPr>
          <w:noProof/>
        </w:rPr>
        <w:t>6.3.3. CORM-3 uptake is hindered by sodium dithionite</w:t>
      </w:r>
      <w:r>
        <w:rPr>
          <w:noProof/>
        </w:rPr>
        <w:tab/>
      </w:r>
      <w:r>
        <w:rPr>
          <w:noProof/>
        </w:rPr>
        <w:fldChar w:fldCharType="begin"/>
      </w:r>
      <w:r>
        <w:rPr>
          <w:noProof/>
        </w:rPr>
        <w:instrText xml:space="preserve"> PAGEREF _Toc298583979 \h </w:instrText>
      </w:r>
      <w:r>
        <w:rPr>
          <w:noProof/>
        </w:rPr>
      </w:r>
      <w:r>
        <w:rPr>
          <w:noProof/>
        </w:rPr>
        <w:fldChar w:fldCharType="separate"/>
      </w:r>
      <w:r w:rsidR="00247BD7">
        <w:rPr>
          <w:noProof/>
        </w:rPr>
        <w:t>168</w:t>
      </w:r>
      <w:r>
        <w:rPr>
          <w:noProof/>
        </w:rPr>
        <w:fldChar w:fldCharType="end"/>
      </w:r>
    </w:p>
    <w:p w14:paraId="6426DF03" w14:textId="77777777" w:rsidR="0094682A" w:rsidRDefault="0094682A">
      <w:pPr>
        <w:pStyle w:val="TOC1"/>
        <w:tabs>
          <w:tab w:val="right" w:leader="dot" w:pos="8488"/>
        </w:tabs>
        <w:rPr>
          <w:rFonts w:asciiTheme="minorHAnsi" w:hAnsiTheme="minorHAnsi"/>
          <w:noProof/>
          <w:sz w:val="24"/>
          <w:lang w:val="en-GB" w:eastAsia="ja-JP"/>
        </w:rPr>
      </w:pPr>
      <w:r>
        <w:rPr>
          <w:noProof/>
        </w:rPr>
        <w:t>6.3.4. CORM-3 promotes the uptake of CORM-401</w:t>
      </w:r>
      <w:r>
        <w:rPr>
          <w:noProof/>
        </w:rPr>
        <w:tab/>
      </w:r>
      <w:r>
        <w:rPr>
          <w:noProof/>
        </w:rPr>
        <w:fldChar w:fldCharType="begin"/>
      </w:r>
      <w:r>
        <w:rPr>
          <w:noProof/>
        </w:rPr>
        <w:instrText xml:space="preserve"> PAGEREF _Toc298583980 \h </w:instrText>
      </w:r>
      <w:r>
        <w:rPr>
          <w:noProof/>
        </w:rPr>
      </w:r>
      <w:r>
        <w:rPr>
          <w:noProof/>
        </w:rPr>
        <w:fldChar w:fldCharType="separate"/>
      </w:r>
      <w:r w:rsidR="00247BD7">
        <w:rPr>
          <w:noProof/>
        </w:rPr>
        <w:t>169</w:t>
      </w:r>
      <w:r>
        <w:rPr>
          <w:noProof/>
        </w:rPr>
        <w:fldChar w:fldCharType="end"/>
      </w:r>
    </w:p>
    <w:p w14:paraId="42465BD8" w14:textId="77777777" w:rsidR="0094682A" w:rsidRDefault="0094682A">
      <w:pPr>
        <w:pStyle w:val="TOC1"/>
        <w:tabs>
          <w:tab w:val="right" w:leader="dot" w:pos="8488"/>
        </w:tabs>
        <w:rPr>
          <w:rFonts w:asciiTheme="minorHAnsi" w:hAnsiTheme="minorHAnsi"/>
          <w:noProof/>
          <w:sz w:val="24"/>
          <w:lang w:val="en-GB" w:eastAsia="ja-JP"/>
        </w:rPr>
      </w:pPr>
      <w:r>
        <w:rPr>
          <w:noProof/>
        </w:rPr>
        <w:t>6.3.5. Accumulation of CORM-401 is partly due to diffusion and a change in chemical structure once inside the cell</w:t>
      </w:r>
      <w:r>
        <w:rPr>
          <w:noProof/>
        </w:rPr>
        <w:tab/>
      </w:r>
      <w:r>
        <w:rPr>
          <w:noProof/>
        </w:rPr>
        <w:fldChar w:fldCharType="begin"/>
      </w:r>
      <w:r>
        <w:rPr>
          <w:noProof/>
        </w:rPr>
        <w:instrText xml:space="preserve"> PAGEREF _Toc298583981 \h </w:instrText>
      </w:r>
      <w:r>
        <w:rPr>
          <w:noProof/>
        </w:rPr>
      </w:r>
      <w:r>
        <w:rPr>
          <w:noProof/>
        </w:rPr>
        <w:fldChar w:fldCharType="separate"/>
      </w:r>
      <w:r w:rsidR="00247BD7">
        <w:rPr>
          <w:noProof/>
        </w:rPr>
        <w:t>170</w:t>
      </w:r>
      <w:r>
        <w:rPr>
          <w:noProof/>
        </w:rPr>
        <w:fldChar w:fldCharType="end"/>
      </w:r>
    </w:p>
    <w:p w14:paraId="203E3A92" w14:textId="77777777" w:rsidR="0094682A" w:rsidRDefault="0094682A">
      <w:pPr>
        <w:pStyle w:val="TOC3"/>
        <w:tabs>
          <w:tab w:val="right" w:leader="dot" w:pos="8488"/>
        </w:tabs>
        <w:rPr>
          <w:rFonts w:asciiTheme="minorHAnsi" w:hAnsiTheme="minorHAnsi"/>
          <w:noProof/>
          <w:sz w:val="24"/>
          <w:lang w:val="en-GB" w:eastAsia="ja-JP"/>
        </w:rPr>
      </w:pPr>
      <w:r w:rsidRPr="008D6E8F">
        <w:rPr>
          <w:b/>
          <w:noProof/>
        </w:rPr>
        <w:t>Chapter 7 – General Discussion</w:t>
      </w:r>
      <w:r>
        <w:rPr>
          <w:noProof/>
        </w:rPr>
        <w:tab/>
      </w:r>
      <w:r>
        <w:rPr>
          <w:noProof/>
        </w:rPr>
        <w:fldChar w:fldCharType="begin"/>
      </w:r>
      <w:r>
        <w:rPr>
          <w:noProof/>
        </w:rPr>
        <w:instrText xml:space="preserve"> PAGEREF _Toc298583982 \h </w:instrText>
      </w:r>
      <w:r>
        <w:rPr>
          <w:noProof/>
        </w:rPr>
      </w:r>
      <w:r>
        <w:rPr>
          <w:noProof/>
        </w:rPr>
        <w:fldChar w:fldCharType="separate"/>
      </w:r>
      <w:r w:rsidR="00247BD7">
        <w:rPr>
          <w:noProof/>
        </w:rPr>
        <w:t>173</w:t>
      </w:r>
      <w:r>
        <w:rPr>
          <w:noProof/>
        </w:rPr>
        <w:fldChar w:fldCharType="end"/>
      </w:r>
    </w:p>
    <w:p w14:paraId="0E59C95C" w14:textId="77777777" w:rsidR="0094682A" w:rsidRDefault="0094682A">
      <w:pPr>
        <w:pStyle w:val="TOC1"/>
        <w:tabs>
          <w:tab w:val="right" w:leader="dot" w:pos="8488"/>
        </w:tabs>
        <w:rPr>
          <w:rFonts w:asciiTheme="minorHAnsi" w:hAnsiTheme="minorHAnsi"/>
          <w:noProof/>
          <w:sz w:val="24"/>
          <w:lang w:val="en-GB" w:eastAsia="ja-JP"/>
        </w:rPr>
      </w:pPr>
      <w:r>
        <w:rPr>
          <w:noProof/>
        </w:rPr>
        <w:t>7.4.1. CO detection</w:t>
      </w:r>
      <w:r>
        <w:rPr>
          <w:noProof/>
        </w:rPr>
        <w:tab/>
      </w:r>
      <w:r>
        <w:rPr>
          <w:noProof/>
        </w:rPr>
        <w:fldChar w:fldCharType="begin"/>
      </w:r>
      <w:r>
        <w:rPr>
          <w:noProof/>
        </w:rPr>
        <w:instrText xml:space="preserve"> PAGEREF _Toc298583983 \h </w:instrText>
      </w:r>
      <w:r>
        <w:rPr>
          <w:noProof/>
        </w:rPr>
      </w:r>
      <w:r>
        <w:rPr>
          <w:noProof/>
        </w:rPr>
        <w:fldChar w:fldCharType="separate"/>
      </w:r>
      <w:r w:rsidR="00247BD7">
        <w:rPr>
          <w:noProof/>
        </w:rPr>
        <w:t>176</w:t>
      </w:r>
      <w:r>
        <w:rPr>
          <w:noProof/>
        </w:rPr>
        <w:fldChar w:fldCharType="end"/>
      </w:r>
    </w:p>
    <w:p w14:paraId="258E8B7E" w14:textId="77777777" w:rsidR="0094682A" w:rsidRDefault="0094682A">
      <w:pPr>
        <w:pStyle w:val="TOC1"/>
        <w:tabs>
          <w:tab w:val="right" w:leader="dot" w:pos="8488"/>
        </w:tabs>
        <w:rPr>
          <w:rFonts w:asciiTheme="minorHAnsi" w:hAnsiTheme="minorHAnsi"/>
          <w:noProof/>
          <w:sz w:val="24"/>
          <w:lang w:val="en-GB" w:eastAsia="ja-JP"/>
        </w:rPr>
      </w:pPr>
      <w:r>
        <w:rPr>
          <w:noProof/>
        </w:rPr>
        <w:t>7.4.2. CORM degradation products</w:t>
      </w:r>
      <w:r>
        <w:rPr>
          <w:noProof/>
        </w:rPr>
        <w:tab/>
      </w:r>
      <w:r>
        <w:rPr>
          <w:noProof/>
        </w:rPr>
        <w:fldChar w:fldCharType="begin"/>
      </w:r>
      <w:r>
        <w:rPr>
          <w:noProof/>
        </w:rPr>
        <w:instrText xml:space="preserve"> PAGEREF _Toc298583984 \h </w:instrText>
      </w:r>
      <w:r>
        <w:rPr>
          <w:noProof/>
        </w:rPr>
      </w:r>
      <w:r>
        <w:rPr>
          <w:noProof/>
        </w:rPr>
        <w:fldChar w:fldCharType="separate"/>
      </w:r>
      <w:r w:rsidR="00247BD7">
        <w:rPr>
          <w:noProof/>
        </w:rPr>
        <w:t>177</w:t>
      </w:r>
      <w:r>
        <w:rPr>
          <w:noProof/>
        </w:rPr>
        <w:fldChar w:fldCharType="end"/>
      </w:r>
    </w:p>
    <w:p w14:paraId="688A15AC" w14:textId="77777777" w:rsidR="0094682A" w:rsidRDefault="0094682A">
      <w:pPr>
        <w:pStyle w:val="TOC1"/>
        <w:tabs>
          <w:tab w:val="right" w:leader="dot" w:pos="8488"/>
        </w:tabs>
        <w:rPr>
          <w:rFonts w:asciiTheme="minorHAnsi" w:hAnsiTheme="minorHAnsi"/>
          <w:noProof/>
          <w:sz w:val="24"/>
          <w:lang w:val="en-GB" w:eastAsia="ja-JP"/>
        </w:rPr>
      </w:pPr>
      <w:r>
        <w:rPr>
          <w:noProof/>
        </w:rPr>
        <w:t>7.4.3. CORM reactions with cellular components</w:t>
      </w:r>
      <w:r>
        <w:rPr>
          <w:noProof/>
        </w:rPr>
        <w:tab/>
      </w:r>
      <w:r>
        <w:rPr>
          <w:noProof/>
        </w:rPr>
        <w:fldChar w:fldCharType="begin"/>
      </w:r>
      <w:r>
        <w:rPr>
          <w:noProof/>
        </w:rPr>
        <w:instrText xml:space="preserve"> PAGEREF _Toc298583985 \h </w:instrText>
      </w:r>
      <w:r>
        <w:rPr>
          <w:noProof/>
        </w:rPr>
      </w:r>
      <w:r>
        <w:rPr>
          <w:noProof/>
        </w:rPr>
        <w:fldChar w:fldCharType="separate"/>
      </w:r>
      <w:r w:rsidR="00247BD7">
        <w:rPr>
          <w:noProof/>
        </w:rPr>
        <w:t>178</w:t>
      </w:r>
      <w:r>
        <w:rPr>
          <w:noProof/>
        </w:rPr>
        <w:fldChar w:fldCharType="end"/>
      </w:r>
    </w:p>
    <w:p w14:paraId="146E4A78" w14:textId="77777777" w:rsidR="0094682A" w:rsidRDefault="0094682A">
      <w:pPr>
        <w:pStyle w:val="TOC1"/>
        <w:tabs>
          <w:tab w:val="right" w:leader="dot" w:pos="8488"/>
        </w:tabs>
        <w:rPr>
          <w:rFonts w:asciiTheme="minorHAnsi" w:hAnsiTheme="minorHAnsi"/>
          <w:noProof/>
          <w:sz w:val="24"/>
          <w:lang w:val="en-GB" w:eastAsia="ja-JP"/>
        </w:rPr>
      </w:pPr>
      <w:r>
        <w:rPr>
          <w:noProof/>
        </w:rPr>
        <w:t>7.4.4. CORM carriers for targeted CO release</w:t>
      </w:r>
      <w:r>
        <w:rPr>
          <w:noProof/>
        </w:rPr>
        <w:tab/>
      </w:r>
      <w:r>
        <w:rPr>
          <w:noProof/>
        </w:rPr>
        <w:fldChar w:fldCharType="begin"/>
      </w:r>
      <w:r>
        <w:rPr>
          <w:noProof/>
        </w:rPr>
        <w:instrText xml:space="preserve"> PAGEREF _Toc298583986 \h </w:instrText>
      </w:r>
      <w:r>
        <w:rPr>
          <w:noProof/>
        </w:rPr>
      </w:r>
      <w:r>
        <w:rPr>
          <w:noProof/>
        </w:rPr>
        <w:fldChar w:fldCharType="separate"/>
      </w:r>
      <w:r w:rsidR="00247BD7">
        <w:rPr>
          <w:noProof/>
        </w:rPr>
        <w:t>179</w:t>
      </w:r>
      <w:r>
        <w:rPr>
          <w:noProof/>
        </w:rPr>
        <w:fldChar w:fldCharType="end"/>
      </w:r>
    </w:p>
    <w:p w14:paraId="662B8F0B" w14:textId="77777777" w:rsidR="0094682A" w:rsidRDefault="0094682A">
      <w:pPr>
        <w:pStyle w:val="TOC1"/>
        <w:tabs>
          <w:tab w:val="right" w:leader="dot" w:pos="8488"/>
        </w:tabs>
        <w:rPr>
          <w:rFonts w:asciiTheme="minorHAnsi" w:hAnsiTheme="minorHAnsi"/>
          <w:noProof/>
          <w:sz w:val="24"/>
          <w:lang w:val="en-GB" w:eastAsia="ja-JP"/>
        </w:rPr>
      </w:pPr>
      <w:r>
        <w:rPr>
          <w:noProof/>
        </w:rPr>
        <w:t>7.4.5. Transport of CORMs</w:t>
      </w:r>
      <w:r>
        <w:rPr>
          <w:noProof/>
        </w:rPr>
        <w:tab/>
      </w:r>
      <w:r>
        <w:rPr>
          <w:noProof/>
        </w:rPr>
        <w:fldChar w:fldCharType="begin"/>
      </w:r>
      <w:r>
        <w:rPr>
          <w:noProof/>
        </w:rPr>
        <w:instrText xml:space="preserve"> PAGEREF _Toc298583987 \h </w:instrText>
      </w:r>
      <w:r>
        <w:rPr>
          <w:noProof/>
        </w:rPr>
      </w:r>
      <w:r>
        <w:rPr>
          <w:noProof/>
        </w:rPr>
        <w:fldChar w:fldCharType="separate"/>
      </w:r>
      <w:r w:rsidR="00247BD7">
        <w:rPr>
          <w:noProof/>
        </w:rPr>
        <w:t>180</w:t>
      </w:r>
      <w:r>
        <w:rPr>
          <w:noProof/>
        </w:rPr>
        <w:fldChar w:fldCharType="end"/>
      </w:r>
    </w:p>
    <w:p w14:paraId="301B94B4" w14:textId="77777777" w:rsidR="0094682A" w:rsidRDefault="0094682A">
      <w:pPr>
        <w:pStyle w:val="TOC1"/>
        <w:tabs>
          <w:tab w:val="right" w:leader="dot" w:pos="8488"/>
        </w:tabs>
        <w:rPr>
          <w:rFonts w:asciiTheme="minorHAnsi" w:hAnsiTheme="minorHAnsi"/>
          <w:noProof/>
          <w:sz w:val="24"/>
          <w:lang w:val="en-GB" w:eastAsia="ja-JP"/>
        </w:rPr>
      </w:pPr>
      <w:r>
        <w:rPr>
          <w:noProof/>
        </w:rPr>
        <w:t>7.4.6. Genes that require further investigation</w:t>
      </w:r>
      <w:r>
        <w:rPr>
          <w:noProof/>
        </w:rPr>
        <w:tab/>
      </w:r>
      <w:r>
        <w:rPr>
          <w:noProof/>
        </w:rPr>
        <w:fldChar w:fldCharType="begin"/>
      </w:r>
      <w:r>
        <w:rPr>
          <w:noProof/>
        </w:rPr>
        <w:instrText xml:space="preserve"> PAGEREF _Toc298583988 \h </w:instrText>
      </w:r>
      <w:r>
        <w:rPr>
          <w:noProof/>
        </w:rPr>
      </w:r>
      <w:r>
        <w:rPr>
          <w:noProof/>
        </w:rPr>
        <w:fldChar w:fldCharType="separate"/>
      </w:r>
      <w:r w:rsidR="00247BD7">
        <w:rPr>
          <w:noProof/>
        </w:rPr>
        <w:t>181</w:t>
      </w:r>
      <w:r>
        <w:rPr>
          <w:noProof/>
        </w:rPr>
        <w:fldChar w:fldCharType="end"/>
      </w:r>
    </w:p>
    <w:p w14:paraId="2D2492F6" w14:textId="77777777" w:rsidR="0094682A" w:rsidRDefault="0094682A">
      <w:pPr>
        <w:pStyle w:val="TOC1"/>
        <w:tabs>
          <w:tab w:val="right" w:leader="dot" w:pos="8488"/>
        </w:tabs>
        <w:rPr>
          <w:rFonts w:asciiTheme="minorHAnsi" w:hAnsiTheme="minorHAnsi"/>
          <w:noProof/>
          <w:sz w:val="24"/>
          <w:lang w:val="en-GB" w:eastAsia="ja-JP"/>
        </w:rPr>
      </w:pPr>
      <w:r>
        <w:rPr>
          <w:noProof/>
        </w:rPr>
        <w:t>7.4.7. CORMs as potential adjuvant compounds</w:t>
      </w:r>
      <w:r>
        <w:rPr>
          <w:noProof/>
        </w:rPr>
        <w:tab/>
      </w:r>
      <w:r>
        <w:rPr>
          <w:noProof/>
        </w:rPr>
        <w:fldChar w:fldCharType="begin"/>
      </w:r>
      <w:r>
        <w:rPr>
          <w:noProof/>
        </w:rPr>
        <w:instrText xml:space="preserve"> PAGEREF _Toc298583989 \h </w:instrText>
      </w:r>
      <w:r>
        <w:rPr>
          <w:noProof/>
        </w:rPr>
      </w:r>
      <w:r>
        <w:rPr>
          <w:noProof/>
        </w:rPr>
        <w:fldChar w:fldCharType="separate"/>
      </w:r>
      <w:r w:rsidR="00247BD7">
        <w:rPr>
          <w:noProof/>
        </w:rPr>
        <w:t>182</w:t>
      </w:r>
      <w:r>
        <w:rPr>
          <w:noProof/>
        </w:rPr>
        <w:fldChar w:fldCharType="end"/>
      </w:r>
    </w:p>
    <w:p w14:paraId="6F26AB79" w14:textId="77777777" w:rsidR="0094682A" w:rsidRDefault="0094682A">
      <w:pPr>
        <w:pStyle w:val="TOC3"/>
        <w:tabs>
          <w:tab w:val="right" w:leader="dot" w:pos="8488"/>
        </w:tabs>
        <w:rPr>
          <w:rFonts w:asciiTheme="minorHAnsi" w:hAnsiTheme="minorHAnsi"/>
          <w:noProof/>
          <w:sz w:val="24"/>
          <w:lang w:val="en-GB" w:eastAsia="ja-JP"/>
        </w:rPr>
      </w:pPr>
      <w:r w:rsidRPr="008D6E8F">
        <w:rPr>
          <w:b/>
          <w:noProof/>
        </w:rPr>
        <w:t>Appendix</w:t>
      </w:r>
      <w:r>
        <w:rPr>
          <w:noProof/>
        </w:rPr>
        <w:tab/>
      </w:r>
      <w:r>
        <w:rPr>
          <w:noProof/>
        </w:rPr>
        <w:fldChar w:fldCharType="begin"/>
      </w:r>
      <w:r>
        <w:rPr>
          <w:noProof/>
        </w:rPr>
        <w:instrText xml:space="preserve"> PAGEREF _Toc298583990 \h </w:instrText>
      </w:r>
      <w:r>
        <w:rPr>
          <w:noProof/>
        </w:rPr>
      </w:r>
      <w:r>
        <w:rPr>
          <w:noProof/>
        </w:rPr>
        <w:fldChar w:fldCharType="separate"/>
      </w:r>
      <w:r w:rsidR="00247BD7">
        <w:rPr>
          <w:noProof/>
        </w:rPr>
        <w:t>185</w:t>
      </w:r>
      <w:r>
        <w:rPr>
          <w:noProof/>
        </w:rPr>
        <w:fldChar w:fldCharType="end"/>
      </w:r>
    </w:p>
    <w:p w14:paraId="398D456E" w14:textId="77777777" w:rsidR="0094682A" w:rsidRDefault="0094682A">
      <w:pPr>
        <w:pStyle w:val="TOC3"/>
        <w:tabs>
          <w:tab w:val="right" w:leader="dot" w:pos="8488"/>
        </w:tabs>
        <w:rPr>
          <w:rFonts w:asciiTheme="minorHAnsi" w:hAnsiTheme="minorHAnsi"/>
          <w:noProof/>
          <w:sz w:val="24"/>
          <w:lang w:val="en-GB" w:eastAsia="ja-JP"/>
        </w:rPr>
      </w:pPr>
      <w:r w:rsidRPr="008D6E8F">
        <w:rPr>
          <w:b/>
          <w:noProof/>
        </w:rPr>
        <w:t>References</w:t>
      </w:r>
      <w:r>
        <w:rPr>
          <w:noProof/>
        </w:rPr>
        <w:tab/>
      </w:r>
      <w:r>
        <w:rPr>
          <w:noProof/>
        </w:rPr>
        <w:fldChar w:fldCharType="begin"/>
      </w:r>
      <w:r>
        <w:rPr>
          <w:noProof/>
        </w:rPr>
        <w:instrText xml:space="preserve"> PAGEREF _Toc298583991 \h </w:instrText>
      </w:r>
      <w:r>
        <w:rPr>
          <w:noProof/>
        </w:rPr>
      </w:r>
      <w:r>
        <w:rPr>
          <w:noProof/>
        </w:rPr>
        <w:fldChar w:fldCharType="separate"/>
      </w:r>
      <w:r w:rsidR="00247BD7">
        <w:rPr>
          <w:noProof/>
        </w:rPr>
        <w:t>189</w:t>
      </w:r>
      <w:r>
        <w:rPr>
          <w:noProof/>
        </w:rPr>
        <w:fldChar w:fldCharType="end"/>
      </w:r>
    </w:p>
    <w:p w14:paraId="1A8D1DEF" w14:textId="7EF5EADD" w:rsidR="00854160" w:rsidRDefault="0094682A" w:rsidP="001A6ED4">
      <w:pPr>
        <w:pStyle w:val="TOC1"/>
      </w:pPr>
      <w:r>
        <w:fldChar w:fldCharType="end"/>
      </w:r>
    </w:p>
    <w:p w14:paraId="1D0D55B6" w14:textId="77777777" w:rsidR="0094682A" w:rsidRPr="0094682A" w:rsidRDefault="0094682A" w:rsidP="0094682A"/>
    <w:p w14:paraId="44C9643B" w14:textId="77777777" w:rsidR="004A4A2F" w:rsidRPr="00BE01FD" w:rsidRDefault="004A4A2F">
      <w:pPr>
        <w:sectPr w:rsidR="004A4A2F" w:rsidRPr="00BE01FD" w:rsidSect="007727F1">
          <w:footerReference w:type="even" r:id="rId10"/>
          <w:footerReference w:type="default" r:id="rId11"/>
          <w:pgSz w:w="11900" w:h="16840"/>
          <w:pgMar w:top="1134" w:right="1134" w:bottom="1134" w:left="2268" w:header="708" w:footer="708" w:gutter="0"/>
          <w:pgNumType w:fmt="lowerRoman" w:start="1"/>
          <w:cols w:space="708"/>
          <w:docGrid w:linePitch="360"/>
        </w:sectPr>
      </w:pPr>
    </w:p>
    <w:p w14:paraId="34B5677F" w14:textId="77777777" w:rsidR="0021355A" w:rsidRPr="00BE01FD" w:rsidRDefault="0021355A" w:rsidP="0021355A">
      <w:pPr>
        <w:pStyle w:val="Heading3"/>
      </w:pPr>
      <w:bookmarkStart w:id="2" w:name="_Toc298583816"/>
      <w:r w:rsidRPr="00BE01FD">
        <w:lastRenderedPageBreak/>
        <w:t>Chapter 1 – Introduction</w:t>
      </w:r>
      <w:bookmarkEnd w:id="2"/>
    </w:p>
    <w:p w14:paraId="2E50451C" w14:textId="77777777" w:rsidR="0021355A" w:rsidRPr="00BE01FD" w:rsidRDefault="0021355A" w:rsidP="0021355A"/>
    <w:p w14:paraId="58781212" w14:textId="77777777" w:rsidR="0021355A" w:rsidRPr="00BE01FD" w:rsidRDefault="0021355A" w:rsidP="0021355A">
      <w:pPr>
        <w:pStyle w:val="NoSpacing"/>
        <w:rPr>
          <w:szCs w:val="22"/>
        </w:rPr>
      </w:pPr>
      <w:r w:rsidRPr="00BE01FD">
        <w:rPr>
          <w:szCs w:val="22"/>
        </w:rPr>
        <w:t>1.1. Carbon monoxide – the third ‘gasotransmitter’ in biology</w:t>
      </w:r>
    </w:p>
    <w:p w14:paraId="115A20A5" w14:textId="600DDB67" w:rsidR="0021355A" w:rsidRPr="00BE01FD" w:rsidRDefault="0021355A" w:rsidP="0021355A">
      <w:pPr>
        <w:ind w:firstLine="360"/>
        <w:rPr>
          <w:szCs w:val="22"/>
        </w:rPr>
      </w:pPr>
      <w:r w:rsidRPr="00BE01FD">
        <w:rPr>
          <w:szCs w:val="22"/>
        </w:rPr>
        <w:t>Although the focus of this thesis is carbon monoxide (CO), and the application of carbon monoxide-releasing molecules (CORMs, Section 1.7) as antimicrobials, a portion of this introduction will endeavor to set the scene an</w:t>
      </w:r>
      <w:r w:rsidR="00833CB9" w:rsidRPr="00BE01FD">
        <w:rPr>
          <w:szCs w:val="22"/>
        </w:rPr>
        <w:t>d describe the importance of CO,</w:t>
      </w:r>
      <w:r w:rsidRPr="00BE01FD">
        <w:rPr>
          <w:szCs w:val="22"/>
        </w:rPr>
        <w:t xml:space="preserve"> first and foremost as a gasotransmitter molecule in biology and secondly, as a potential therapeutic molecule. In recent years, CO, nitric oxide (NO) and the more modestly studied hydrogen sulfide (H</w:t>
      </w:r>
      <w:r w:rsidRPr="00BE01FD">
        <w:rPr>
          <w:szCs w:val="22"/>
          <w:vertAlign w:val="subscript"/>
        </w:rPr>
        <w:t>2</w:t>
      </w:r>
      <w:r w:rsidRPr="00BE01FD">
        <w:rPr>
          <w:szCs w:val="22"/>
        </w:rPr>
        <w:t xml:space="preserve">S) have gained recognition as important biological molecules; the properties of each gaseous molecule are briefly described in Table 1.1. Collectively, these three gaseous molecules have been termed the ‘gasotransmitters’ </w:t>
      </w:r>
      <w:r w:rsidR="00DD730C" w:rsidRPr="00BE01FD">
        <w:rPr>
          <w:szCs w:val="22"/>
        </w:rPr>
        <w:fldChar w:fldCharType="begin">
          <w:fldData xml:space="preserve">PEVuZE5vdGU+PENpdGU+PEF1dGhvcj5XYW5nPC9BdXRob3I+PFllYXI+MjAwMjwvWWVhcj48UmVj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</w:fldData>
        </w:fldChar>
      </w:r>
      <w:r w:rsidR="00A27A15" w:rsidRPr="00BE01FD">
        <w:rPr>
          <w:szCs w:val="22"/>
        </w:rPr>
        <w:instrText xml:space="preserve"> ADDIN EN.CITE </w:instrText>
      </w:r>
      <w:r w:rsidR="00A27A15" w:rsidRPr="00BE01FD">
        <w:rPr>
          <w:szCs w:val="22"/>
        </w:rPr>
        <w:fldChar w:fldCharType="begin">
          <w:fldData xml:space="preserve">PEVuZE5vdGU+PENpdGU+PEF1dGhvcj5XYW5nPC9BdXRob3I+PFllYXI+MjAwMjwvWWVhcj48UmVj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</w:fldData>
        </w:fldChar>
      </w:r>
      <w:r w:rsidR="00A27A15" w:rsidRPr="00BE01FD">
        <w:rPr>
          <w:szCs w:val="22"/>
        </w:rPr>
        <w:instrText xml:space="preserve"> ADDIN EN.CITE.DATA </w:instrText>
      </w:r>
      <w:r w:rsidR="00A27A15" w:rsidRPr="00BE01FD">
        <w:rPr>
          <w:szCs w:val="22"/>
        </w:rPr>
      </w:r>
      <w:r w:rsidR="00A27A15"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(Wang, 2002, Li</w:t>
      </w:r>
      <w:r w:rsidR="00A27A15" w:rsidRPr="00BE01FD">
        <w:rPr>
          <w:i/>
          <w:noProof/>
          <w:szCs w:val="22"/>
        </w:rPr>
        <w:t xml:space="preserve"> et al.</w:t>
      </w:r>
      <w:r w:rsidR="00A27A15" w:rsidRPr="00BE01FD">
        <w:rPr>
          <w:noProof/>
          <w:szCs w:val="22"/>
        </w:rPr>
        <w:t>, 2009, Li &amp; Moore, 2007)</w:t>
      </w:r>
      <w:r w:rsidR="00DD730C" w:rsidRPr="00BE01FD">
        <w:rPr>
          <w:szCs w:val="22"/>
        </w:rPr>
        <w:fldChar w:fldCharType="end"/>
      </w:r>
      <w:r w:rsidRPr="00BE01FD">
        <w:rPr>
          <w:szCs w:val="22"/>
        </w:rPr>
        <w:t>. Despite the gases being present for millions of years in the earth’s atmosphere, and whilst the levels of these gases has declined since the formation of earth, they have plateaued at uniformly low levels: H</w:t>
      </w:r>
      <w:r w:rsidRPr="00BE01FD">
        <w:rPr>
          <w:szCs w:val="22"/>
          <w:vertAlign w:val="subscript"/>
        </w:rPr>
        <w:t>2</w:t>
      </w:r>
      <w:r w:rsidRPr="00BE01FD">
        <w:rPr>
          <w:szCs w:val="22"/>
        </w:rPr>
        <w:t xml:space="preserve">S at approx. 0.0001 ppm, and CO and NO at approx. 0.1 ppm </w:t>
      </w:r>
      <w:r w:rsidR="00DD730C" w:rsidRPr="00BE01FD">
        <w:rPr>
          <w:szCs w:val="22"/>
        </w:rPr>
        <w:fldChar w:fldCharType="begin"/>
      </w:r>
      <w:r w:rsidR="00A27A15" w:rsidRPr="00BE01FD">
        <w:rPr>
          <w:szCs w:val="22"/>
        </w:rPr>
        <w:instrText xml:space="preserve"> ADDIN EN.CITE &lt;EndNote&gt;&lt;Cite&gt;&lt;Author&gt;Li&lt;/Author&gt;&lt;Year&gt;2009&lt;/Year&gt;&lt;RecNum&gt;22579&lt;/RecNum&gt;&lt;DisplayText&gt;(Li&lt;style face="italic"&gt; et al.&lt;/style&gt;, 2009)&lt;/DisplayText&gt;&lt;record&gt;&lt;rec-number&gt;22579&lt;/rec-number&gt;&lt;foreign-keys&gt;&lt;key app="EN" db-id="9vepexrt0wp5tzeea50x9rrk9w5ppxww5sz9" timestamp="1345559062"&gt;22579&lt;/key&gt;&lt;/foreign-keys&gt;&lt;ref-type name="Journal Article"&gt;17&lt;/ref-type&gt;&lt;contributors&gt;&lt;authors&gt;&lt;author&gt;Li, L.&lt;/author&gt;&lt;author&gt;Hsu, A.&lt;/author&gt;&lt;author&gt;Moore, P. K.&lt;/author&gt;&lt;/authors&gt;&lt;/contributors&gt;&lt;auth-address&gt;Pharmaceutical Science Division, King&amp;apos;s College London, Franklin-Wilkins Building, 150 Stamford Street, London SE19NH, UK.&lt;/auth-address&gt;&lt;titles&gt;&lt;title&gt;Actions and interactions of nitric oxide, carbon monoxide and hydrogen sulphide in the cardiovascular system and in inflammation--a tale of three gases!&lt;/title&gt;&lt;secondary-title&gt;Pharmacol Ther&lt;/secondary-title&gt;&lt;/titles&gt;&lt;periodical&gt;&lt;full-title&gt;Pharmacology and Therapeutics&lt;/full-title&gt;&lt;abbr-1&gt;Pharmacol. Ther.&lt;/abbr-1&gt;&lt;abbr-2&gt;Pharmacol Ther&lt;/abbr-2&gt;&lt;abbr-3&gt;Pharmacology &amp;amp; Therapeutics&lt;/abbr-3&gt;&lt;/periodical&gt;&lt;pages&gt;386-400&lt;/pages&gt;&lt;volume&gt;123&lt;/volume&gt;&lt;number&gt;3&lt;/number&gt;&lt;edition&gt;2009/06/03&lt;/edition&gt;&lt;keywords&gt;&lt;keyword&gt;Animals&lt;/keyword&gt;&lt;keyword&gt;Carbon Monoxide/metabolism&lt;/keyword&gt;&lt;keyword&gt;Cardiovascular System/*metabolism&lt;/keyword&gt;&lt;keyword&gt;Humans&lt;/keyword&gt;&lt;keyword&gt;Hydrogen Sulfide/*metabolism&lt;/keyword&gt;&lt;keyword&gt;Inflammation/physiopathology&lt;/keyword&gt;&lt;keyword&gt;Nitric Oxide/*metabolism&lt;/keyword&gt;&lt;keyword&gt;Vasodilator Agents/metabolism&lt;/keyword&gt;&lt;/keywords&gt;&lt;dates&gt;&lt;year&gt;2009&lt;/year&gt;&lt;pub-dates&gt;&lt;date&gt;Sep&lt;/date&gt;&lt;/pub-dates&gt;&lt;/dates&gt;&lt;isbn&gt;1879-016X (Electronic)&amp;#xD;0163-7258 (Linking)&lt;/isbn&gt;&lt;accession-num&gt;19486912&lt;/accession-num&gt;&lt;urls&gt;&lt;related-urls&gt;&lt;url&gt;http://www.ncbi.nlm.nih.gov/pubmed/19486912&lt;/url&gt;&lt;/related-urls&gt;&lt;/urls&gt;&lt;electronic-resource-num&gt;S0163-7258(09)00109-0 [pii]&amp;#xD;10.1016/j.pharmthera.2009.05.005&lt;/electronic-resource-num&gt;&lt;language&gt;eng&lt;/language&gt;&lt;/record&gt;&lt;/Cite&gt;&lt;/EndNote&gt;</w:instrText>
      </w:r>
      <w:r w:rsidR="00DD730C" w:rsidRPr="00BE01FD">
        <w:rPr>
          <w:szCs w:val="22"/>
        </w:rPr>
        <w:fldChar w:fldCharType="separate"/>
      </w:r>
      <w:r w:rsidR="00A27A15" w:rsidRPr="00BE01FD">
        <w:rPr>
          <w:noProof/>
          <w:szCs w:val="22"/>
        </w:rPr>
        <w:t>(Li</w:t>
      </w:r>
      <w:r w:rsidR="00A27A15" w:rsidRPr="00BE01FD">
        <w:rPr>
          <w:i/>
          <w:noProof/>
          <w:szCs w:val="22"/>
        </w:rPr>
        <w:t xml:space="preserve"> et al.</w:t>
      </w:r>
      <w:r w:rsidR="00A27A15" w:rsidRPr="00BE01FD">
        <w:rPr>
          <w:noProof/>
          <w:szCs w:val="22"/>
        </w:rPr>
        <w:t>, 2009)</w:t>
      </w:r>
      <w:r w:rsidR="00DD730C" w:rsidRPr="00BE01FD">
        <w:rPr>
          <w:szCs w:val="22"/>
        </w:rPr>
        <w:fldChar w:fldCharType="end"/>
      </w:r>
      <w:r w:rsidRPr="00BE01FD">
        <w:rPr>
          <w:szCs w:val="22"/>
        </w:rPr>
        <w:t>.  The gases are also formed as by-products of many industrial processes; for example, CO, NO and H</w:t>
      </w:r>
      <w:r w:rsidRPr="00BE01FD">
        <w:rPr>
          <w:szCs w:val="22"/>
          <w:vertAlign w:val="subscript"/>
        </w:rPr>
        <w:t>2</w:t>
      </w:r>
      <w:r w:rsidRPr="00BE01FD">
        <w:rPr>
          <w:szCs w:val="22"/>
        </w:rPr>
        <w:t xml:space="preserve">S are all released in petroleum refineries upon the burning of petroleum. Substantial amounts of all three gases are also inhaled in cigarette smoke </w:t>
      </w:r>
      <w:r w:rsidR="00DD730C" w:rsidRPr="00BE01FD">
        <w:rPr>
          <w:szCs w:val="22"/>
        </w:rPr>
        <w:fldChar w:fldCharType="begin">
          <w:fldData xml:space="preserve">PEVuZE5vdGU+PENpdGU+PEF1dGhvcj5FcHBlcmxlaW48L0F1dGhvcj48WWVhcj4xOTk2PC9ZZWFy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</w:fldData>
        </w:fldChar>
      </w:r>
      <w:r w:rsidR="00A27A15" w:rsidRPr="00BE01FD">
        <w:rPr>
          <w:szCs w:val="22"/>
        </w:rPr>
        <w:instrText xml:space="preserve"> ADDIN EN.CITE </w:instrText>
      </w:r>
      <w:r w:rsidR="00A27A15" w:rsidRPr="00BE01FD">
        <w:rPr>
          <w:szCs w:val="22"/>
        </w:rPr>
        <w:fldChar w:fldCharType="begin">
          <w:fldData xml:space="preserve">PEVuZE5vdGU+PENpdGU+PEF1dGhvcj5FcHBlcmxlaW48L0F1dGhvcj48WWVhcj4xOTk2PC9ZZWFy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</w:fldData>
        </w:fldChar>
      </w:r>
      <w:r w:rsidR="00A27A15" w:rsidRPr="00BE01FD">
        <w:rPr>
          <w:szCs w:val="22"/>
        </w:rPr>
        <w:instrText xml:space="preserve"> ADDIN EN.CITE.DATA </w:instrText>
      </w:r>
      <w:r w:rsidR="00A27A15" w:rsidRPr="00BE01FD">
        <w:rPr>
          <w:szCs w:val="22"/>
        </w:rPr>
      </w:r>
      <w:r w:rsidR="00A27A15"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(Epperlein</w:t>
      </w:r>
      <w:r w:rsidR="00A27A15" w:rsidRPr="00BE01FD">
        <w:rPr>
          <w:i/>
          <w:noProof/>
          <w:szCs w:val="22"/>
        </w:rPr>
        <w:t xml:space="preserve"> et al.</w:t>
      </w:r>
      <w:r w:rsidR="00A27A15" w:rsidRPr="00BE01FD">
        <w:rPr>
          <w:noProof/>
          <w:szCs w:val="22"/>
        </w:rPr>
        <w:t>, 1996, Hatzinikolaou</w:t>
      </w:r>
      <w:r w:rsidR="00A27A15" w:rsidRPr="00BE01FD">
        <w:rPr>
          <w:i/>
          <w:noProof/>
          <w:szCs w:val="22"/>
        </w:rPr>
        <w:t xml:space="preserve"> et al.</w:t>
      </w:r>
      <w:r w:rsidR="00A27A15" w:rsidRPr="00BE01FD">
        <w:rPr>
          <w:noProof/>
          <w:szCs w:val="22"/>
        </w:rPr>
        <w:t>, 2006)</w:t>
      </w:r>
      <w:r w:rsidR="00DD730C" w:rsidRPr="00BE01FD">
        <w:rPr>
          <w:szCs w:val="22"/>
        </w:rPr>
        <w:fldChar w:fldCharType="end"/>
      </w:r>
      <w:r w:rsidRPr="00BE01FD">
        <w:rPr>
          <w:szCs w:val="22"/>
        </w:rPr>
        <w:t xml:space="preserve">. </w:t>
      </w:r>
    </w:p>
    <w:p w14:paraId="49A32731" w14:textId="2A0DF6A8" w:rsidR="0021355A" w:rsidRPr="00BE01FD" w:rsidRDefault="0021355A" w:rsidP="0021355A">
      <w:pPr>
        <w:ind w:firstLine="360"/>
        <w:rPr>
          <w:szCs w:val="22"/>
        </w:rPr>
      </w:pPr>
      <w:r w:rsidRPr="00BE01FD">
        <w:rPr>
          <w:szCs w:val="22"/>
        </w:rPr>
        <w:t>Gasotransmitters have been defined as having particular biophysical characteristics: they are small molecular weight molecules (CO, NO and H</w:t>
      </w:r>
      <w:r w:rsidRPr="00BE01FD">
        <w:rPr>
          <w:szCs w:val="22"/>
          <w:vertAlign w:val="subscript"/>
        </w:rPr>
        <w:t>2</w:t>
      </w:r>
      <w:r w:rsidRPr="00BE01FD">
        <w:rPr>
          <w:szCs w:val="22"/>
        </w:rPr>
        <w:t xml:space="preserve">S have molecular weights of 28, 30 and 34, respectively), and thus are able to freely permeate membranes; their movements from cell-to-cell do not therefore require recognition by receptors or membrane transport systems, they are endogenously-produced in biology through the action of enzymes and substrates, and their role is primarily in signaling and messaging; they have well-defined roles at physiological concentrations. In addition and importantly the functions of these endogenous molecules can be mimicked by exogenous application of the gases </w:t>
      </w:r>
      <w:r w:rsidR="00DD730C" w:rsidRPr="00BE01FD">
        <w:rPr>
          <w:szCs w:val="22"/>
        </w:rPr>
        <w:fldChar w:fldCharType="begin">
          <w:fldData xml:space="preserve">PEVuZE5vdGU+PENpdGU+PEF1dGhvcj5XYW5nPC9BdXRob3I+PFllYXI+MjAwMjwvWWVhcj48UmVj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</w:fldData>
        </w:fldChar>
      </w:r>
      <w:r w:rsidR="00A27A15" w:rsidRPr="00BE01FD">
        <w:rPr>
          <w:szCs w:val="22"/>
        </w:rPr>
        <w:instrText xml:space="preserve"> ADDIN EN.CITE </w:instrText>
      </w:r>
      <w:r w:rsidR="00A27A15" w:rsidRPr="00BE01FD">
        <w:rPr>
          <w:szCs w:val="22"/>
        </w:rPr>
        <w:fldChar w:fldCharType="begin">
          <w:fldData xml:space="preserve">PEVuZE5vdGU+PENpdGU+PEF1dGhvcj5XYW5nPC9BdXRob3I+PFllYXI+MjAwMjwvWWVhcj48UmVj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</w:fldData>
        </w:fldChar>
      </w:r>
      <w:r w:rsidR="00A27A15" w:rsidRPr="00BE01FD">
        <w:rPr>
          <w:szCs w:val="22"/>
        </w:rPr>
        <w:instrText xml:space="preserve"> ADDIN EN.CITE.DATA </w:instrText>
      </w:r>
      <w:r w:rsidR="00A27A15" w:rsidRPr="00BE01FD">
        <w:rPr>
          <w:szCs w:val="22"/>
        </w:rPr>
      </w:r>
      <w:r w:rsidR="00A27A15"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(Wang, 2002, Wang, 2004, Wang, 2014)</w:t>
      </w:r>
      <w:r w:rsidR="00DD730C" w:rsidRPr="00BE01FD">
        <w:rPr>
          <w:szCs w:val="22"/>
        </w:rPr>
        <w:fldChar w:fldCharType="end"/>
      </w:r>
      <w:r w:rsidRPr="00BE01FD">
        <w:rPr>
          <w:szCs w:val="22"/>
        </w:rPr>
        <w:t>. These gaseous molecules should not be thought of in isolation since the three act in concert with one another</w:t>
      </w:r>
      <w:r w:rsidRPr="00BE01FD">
        <w:rPr>
          <w:rFonts w:cs="Times New Roman"/>
          <w:szCs w:val="22"/>
        </w:rPr>
        <w:t xml:space="preserve">, hence acting as a ‘gaseous triumvirate’ and a degree of cross-talk allows the molecules to influence one another’s biosynthesis </w:t>
      </w:r>
      <w:r w:rsidR="00DD730C" w:rsidRPr="00BE01FD">
        <w:rPr>
          <w:rFonts w:cs="Times New Roman"/>
          <w:szCs w:val="22"/>
        </w:rPr>
        <w:fldChar w:fldCharType="begin"/>
      </w:r>
      <w:r w:rsidR="00A27A15" w:rsidRPr="00BE01FD">
        <w:rPr>
          <w:rFonts w:cs="Times New Roman"/>
          <w:szCs w:val="22"/>
        </w:rPr>
        <w:instrText xml:space="preserve"> ADDIN EN.CITE &lt;EndNote&gt;&lt;Cite&gt;&lt;Author&gt;Li&lt;/Author&gt;&lt;Year&gt;2009&lt;/Year&gt;&lt;RecNum&gt;22579&lt;/RecNum&gt;&lt;DisplayText&gt;(Li&lt;style face="italic"&gt; et al.&lt;/style&gt;, 2009)&lt;/DisplayText&gt;&lt;record&gt;&lt;rec-number&gt;22579&lt;/rec-number&gt;&lt;foreign-keys&gt;&lt;key app="EN" db-id="9vepexrt0wp5tzeea50x9rrk9w5ppxww5sz9" timestamp="1345559062"&gt;22579&lt;/key&gt;&lt;/foreign-keys&gt;&lt;ref-type name="Journal Article"&gt;17&lt;/ref-type&gt;&lt;contributors&gt;&lt;authors&gt;&lt;author&gt;Li, L.&lt;/author&gt;&lt;author&gt;Hsu, A.&lt;/author&gt;&lt;author&gt;Moore, P. K.&lt;/author&gt;&lt;/authors&gt;&lt;/contributors&gt;&lt;auth-address&gt;Pharmaceutical Science Division, King&amp;apos;s College London, Franklin-Wilkins Building, 150 Stamford Street, London SE19NH, UK.&lt;/auth-address&gt;&lt;titles&gt;&lt;title&gt;Actions and interactions of nitric oxide, carbon monoxide and hydrogen sulphide in the cardiovascular system and in inflammation--a tale of three gases!&lt;/title&gt;&lt;secondary-title&gt;Pharmacol Ther&lt;/secondary-title&gt;&lt;/titles&gt;&lt;periodical&gt;&lt;full-title&gt;Pharmacology and Therapeutics&lt;/full-title&gt;&lt;abbr-1&gt;Pharmacol. Ther.&lt;/abbr-1&gt;&lt;abbr-2&gt;Pharmacol Ther&lt;/abbr-2&gt;&lt;abbr-3&gt;Pharmacology &amp;amp; Therapeutics&lt;/abbr-3&gt;&lt;/periodical&gt;&lt;pages&gt;386-400&lt;/pages&gt;&lt;volume&gt;123&lt;/volume&gt;&lt;number&gt;3&lt;/number&gt;&lt;edition&gt;2009/06/03&lt;/edition&gt;&lt;keywords&gt;&lt;keyword&gt;Animals&lt;/keyword&gt;&lt;keyword&gt;Carbon Monoxide/metabolism&lt;/keyword&gt;&lt;keyword&gt;Cardiovascular System/*metabolism&lt;/keyword&gt;&lt;keyword&gt;Humans&lt;/keyword&gt;&lt;keyword&gt;Hydrogen Sulfide/*metabolism&lt;/keyword&gt;&lt;keyword&gt;Inflammation/physiopathology&lt;/keyword&gt;&lt;keyword&gt;Nitric Oxide/*metabolism&lt;/keyword&gt;&lt;keyword&gt;Vasodilator Agents/metabolism&lt;/keyword&gt;&lt;/keywords&gt;&lt;dates&gt;&lt;year&gt;2009&lt;/year&gt;&lt;pub-dates&gt;&lt;date&gt;Sep&lt;/date&gt;&lt;/pub-dates&gt;&lt;/dates&gt;&lt;isbn&gt;1879-016X (Electronic)&amp;#xD;0163-7258 (Linking)&lt;/isbn&gt;&lt;accession-num&gt;19486912&lt;/accession-num&gt;&lt;urls&gt;&lt;related-urls&gt;&lt;url&gt;http://www.ncbi.nlm.nih.gov/pubmed/19486912&lt;/url&gt;&lt;/related-urls&gt;&lt;/urls&gt;&lt;electronic-resource-num&gt;S0163-7258(09)00109-0 [pii]&amp;#xD;10.1016/j.pharmthera.2009.05.005&lt;/electronic-resource-num&gt;&lt;language&gt;eng&lt;/language&gt;&lt;/record&gt;&lt;/Cite&gt;&lt;/EndNote&gt;</w:instrText>
      </w:r>
      <w:r w:rsidR="00DD730C" w:rsidRPr="00BE01FD">
        <w:rPr>
          <w:rFonts w:cs="Times New Roman"/>
          <w:szCs w:val="22"/>
        </w:rPr>
        <w:fldChar w:fldCharType="separate"/>
      </w:r>
      <w:r w:rsidR="00A27A15" w:rsidRPr="00BE01FD">
        <w:rPr>
          <w:rFonts w:cs="Times New Roman"/>
          <w:noProof/>
          <w:szCs w:val="22"/>
        </w:rPr>
        <w:t>(Li</w:t>
      </w:r>
      <w:r w:rsidR="00A27A15" w:rsidRPr="00BE01FD">
        <w:rPr>
          <w:rFonts w:cs="Times New Roman"/>
          <w:i/>
          <w:noProof/>
          <w:szCs w:val="22"/>
        </w:rPr>
        <w:t xml:space="preserve"> et al.</w:t>
      </w:r>
      <w:r w:rsidR="00A27A15" w:rsidRPr="00BE01FD">
        <w:rPr>
          <w:rFonts w:cs="Times New Roman"/>
          <w:noProof/>
          <w:szCs w:val="22"/>
        </w:rPr>
        <w:t>, 2009)</w:t>
      </w:r>
      <w:r w:rsidR="00DD730C" w:rsidRPr="00BE01FD">
        <w:rPr>
          <w:rFonts w:cs="Times New Roman"/>
          <w:szCs w:val="22"/>
        </w:rPr>
        <w:fldChar w:fldCharType="end"/>
      </w:r>
      <w:r w:rsidRPr="00BE01FD">
        <w:rPr>
          <w:rFonts w:cs="Times New Roman"/>
          <w:szCs w:val="22"/>
        </w:rPr>
        <w:t>. The biological significance of NO and H</w:t>
      </w:r>
      <w:r w:rsidRPr="00BE01FD">
        <w:rPr>
          <w:szCs w:val="22"/>
          <w:vertAlign w:val="subscript"/>
        </w:rPr>
        <w:t>2</w:t>
      </w:r>
      <w:r w:rsidRPr="00BE01FD">
        <w:rPr>
          <w:szCs w:val="22"/>
        </w:rPr>
        <w:t>S as gasotransmitter</w:t>
      </w:r>
      <w:r w:rsidR="003412DD">
        <w:rPr>
          <w:szCs w:val="22"/>
        </w:rPr>
        <w:t>s</w:t>
      </w:r>
      <w:r w:rsidRPr="00BE01FD">
        <w:rPr>
          <w:szCs w:val="22"/>
        </w:rPr>
        <w:t xml:space="preserve"> has been extensively reviewed (for examples see: </w:t>
      </w:r>
      <w:r w:rsidR="00DD730C" w:rsidRPr="00BE01FD">
        <w:rPr>
          <w:szCs w:val="22"/>
        </w:rPr>
        <w:fldChar w:fldCharType="begin">
          <w:fldData xml:space="preserve">PEVuZE5vdGU+PENpdGU+PEF1dGhvcj5XYW5nPC9BdXRob3I+PFllYXI+MjAxNDwvWWVhcj48UmVj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</w:fldData>
        </w:fldChar>
      </w:r>
      <w:r w:rsidR="00A27A15" w:rsidRPr="00BE01FD">
        <w:rPr>
          <w:szCs w:val="22"/>
        </w:rPr>
        <w:instrText xml:space="preserve"> ADDIN EN.CITE </w:instrText>
      </w:r>
      <w:r w:rsidR="00A27A15" w:rsidRPr="00BE01FD">
        <w:rPr>
          <w:szCs w:val="22"/>
        </w:rPr>
        <w:fldChar w:fldCharType="begin">
          <w:fldData xml:space="preserve">PEVuZE5vdGU+PENpdGU+PEF1dGhvcj5XYW5nPC9BdXRob3I+PFllYXI+MjAxNDwvWWVhcj48UmVj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</w:fldData>
        </w:fldChar>
      </w:r>
      <w:r w:rsidR="00A27A15" w:rsidRPr="00BE01FD">
        <w:rPr>
          <w:szCs w:val="22"/>
        </w:rPr>
        <w:instrText xml:space="preserve"> ADDIN EN.CITE.DATA </w:instrText>
      </w:r>
      <w:r w:rsidR="00A27A15" w:rsidRPr="00BE01FD">
        <w:rPr>
          <w:szCs w:val="22"/>
        </w:rPr>
      </w:r>
      <w:r w:rsidR="00A27A15"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(Wang, 2014, Wallace &amp; Wang, 2015)</w:t>
      </w:r>
      <w:r w:rsidR="00DD730C" w:rsidRPr="00BE01FD">
        <w:rPr>
          <w:szCs w:val="22"/>
        </w:rPr>
        <w:fldChar w:fldCharType="end"/>
      </w:r>
      <w:r w:rsidRPr="00BE01FD">
        <w:rPr>
          <w:szCs w:val="22"/>
        </w:rPr>
        <w:t>), but for the purpose of this thesis, the primary focus herein will be carbon monoxide.</w:t>
      </w:r>
    </w:p>
    <w:p w14:paraId="5A99434D" w14:textId="2F03350D" w:rsidR="00493738" w:rsidRPr="00BE01FD" w:rsidRDefault="0021355A" w:rsidP="0021355A">
      <w:pPr>
        <w:pStyle w:val="NoSpacing"/>
        <w:rPr>
          <w:szCs w:val="22"/>
        </w:rPr>
      </w:pPr>
      <w:r w:rsidRPr="00BE01FD">
        <w:rPr>
          <w:szCs w:val="22"/>
        </w:rPr>
        <w:t>1.2. Carbon monoxide – a brief history</w:t>
      </w:r>
    </w:p>
    <w:p w14:paraId="2A94DC71" w14:textId="6F1F7756" w:rsidR="00493738" w:rsidRPr="00BE01FD" w:rsidRDefault="0021355A" w:rsidP="0021355A">
      <w:pPr>
        <w:ind w:firstLine="720"/>
        <w:rPr>
          <w:rFonts w:cs="Times New Roman"/>
          <w:szCs w:val="22"/>
        </w:rPr>
      </w:pPr>
      <w:r w:rsidRPr="00BE01FD">
        <w:rPr>
          <w:rFonts w:cs="Times New Roman"/>
          <w:szCs w:val="22"/>
        </w:rPr>
        <w:t xml:space="preserve">CO is a diatomic, inert and stable molecule owing to its triple bond formation and absence of lone pairs of electrons (unlike NO). At temperatures ≥ -190 °C it exists as a </w:t>
      </w:r>
    </w:p>
    <w:tbl>
      <w:tblPr>
        <w:tblStyle w:val="MediumList2-Accent1"/>
        <w:tblW w:w="0" w:type="auto"/>
        <w:tblLook w:val="04A0" w:firstRow="1" w:lastRow="0" w:firstColumn="1" w:lastColumn="0" w:noHBand="0" w:noVBand="1"/>
      </w:tblPr>
      <w:tblGrid>
        <w:gridCol w:w="2129"/>
        <w:gridCol w:w="2129"/>
        <w:gridCol w:w="2129"/>
        <w:gridCol w:w="2129"/>
      </w:tblGrid>
      <w:tr w:rsidR="00493738" w:rsidRPr="00BE01FD" w14:paraId="614D7C3A" w14:textId="77777777" w:rsidTr="0053451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129" w:type="dxa"/>
          </w:tcPr>
          <w:p w14:paraId="0CEF8961" w14:textId="77777777" w:rsidR="00493738" w:rsidRPr="00BE01FD" w:rsidRDefault="00493738" w:rsidP="00534519">
            <w:pPr>
              <w:jc w:val="center"/>
              <w:rPr>
                <w:b/>
              </w:rPr>
            </w:pPr>
            <w:r w:rsidRPr="00BE01FD">
              <w:rPr>
                <w:b/>
              </w:rPr>
              <w:lastRenderedPageBreak/>
              <w:t>Gas</w:t>
            </w:r>
          </w:p>
        </w:tc>
        <w:tc>
          <w:tcPr>
            <w:tcW w:w="2129" w:type="dxa"/>
          </w:tcPr>
          <w:p w14:paraId="5C761378" w14:textId="77777777" w:rsidR="00493738" w:rsidRPr="00BE01FD" w:rsidRDefault="00493738" w:rsidP="00534519">
            <w:pPr>
              <w:jc w:val="center"/>
              <w:cnfStyle w:val="100000000000" w:firstRow="1" w:lastRow="0" w:firstColumn="0" w:lastColumn="0" w:oddVBand="0" w:evenVBand="0" w:oddHBand="0" w:evenHBand="0" w:firstRowFirstColumn="0" w:firstRowLastColumn="0" w:lastRowFirstColumn="0" w:lastRowLastColumn="0"/>
              <w:rPr>
                <w:b/>
              </w:rPr>
            </w:pPr>
            <w:r w:rsidRPr="00BE01FD">
              <w:rPr>
                <w:b/>
              </w:rPr>
              <w:t>Size (MW/pm*)</w:t>
            </w:r>
          </w:p>
        </w:tc>
        <w:tc>
          <w:tcPr>
            <w:tcW w:w="2129" w:type="dxa"/>
          </w:tcPr>
          <w:p w14:paraId="38D5DC81" w14:textId="77777777" w:rsidR="00493738" w:rsidRPr="00BE01FD" w:rsidRDefault="00493738" w:rsidP="00534519">
            <w:pPr>
              <w:jc w:val="center"/>
              <w:cnfStyle w:val="100000000000" w:firstRow="1" w:lastRow="0" w:firstColumn="0" w:lastColumn="0" w:oddVBand="0" w:evenVBand="0" w:oddHBand="0" w:evenHBand="0" w:firstRowFirstColumn="0" w:firstRowLastColumn="0" w:lastRowFirstColumn="0" w:lastRowLastColumn="0"/>
              <w:rPr>
                <w:b/>
              </w:rPr>
            </w:pPr>
            <w:r w:rsidRPr="00BE01FD">
              <w:rPr>
                <w:b/>
              </w:rPr>
              <w:t>Chemistry</w:t>
            </w:r>
          </w:p>
        </w:tc>
        <w:tc>
          <w:tcPr>
            <w:tcW w:w="2129" w:type="dxa"/>
          </w:tcPr>
          <w:p w14:paraId="7F7908A4" w14:textId="77777777" w:rsidR="00493738" w:rsidRPr="00BE01FD" w:rsidRDefault="00493738" w:rsidP="00534519">
            <w:pPr>
              <w:jc w:val="center"/>
              <w:cnfStyle w:val="100000000000" w:firstRow="1" w:lastRow="0" w:firstColumn="0" w:lastColumn="0" w:oddVBand="0" w:evenVBand="0" w:oddHBand="0" w:evenHBand="0" w:firstRowFirstColumn="0" w:firstRowLastColumn="0" w:lastRowFirstColumn="0" w:lastRowLastColumn="0"/>
              <w:rPr>
                <w:b/>
              </w:rPr>
            </w:pPr>
            <w:r w:rsidRPr="00BE01FD">
              <w:rPr>
                <w:b/>
              </w:rPr>
              <w:t>Biology</w:t>
            </w:r>
          </w:p>
        </w:tc>
      </w:tr>
      <w:tr w:rsidR="00493738" w:rsidRPr="00BE01FD" w14:paraId="7BF4D5F7" w14:textId="77777777" w:rsidTr="005345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9" w:type="dxa"/>
          </w:tcPr>
          <w:p w14:paraId="74A3B8A0" w14:textId="77777777" w:rsidR="00493738" w:rsidRPr="00BE01FD" w:rsidRDefault="00493738" w:rsidP="00534519">
            <w:pPr>
              <w:jc w:val="center"/>
              <w:rPr>
                <w:b/>
                <w:vertAlign w:val="subscript"/>
              </w:rPr>
            </w:pPr>
            <w:r w:rsidRPr="00BE01FD">
              <w:rPr>
                <w:b/>
              </w:rPr>
              <w:t>O</w:t>
            </w:r>
            <w:r w:rsidRPr="00BE01FD">
              <w:rPr>
                <w:b/>
                <w:vertAlign w:val="subscript"/>
              </w:rPr>
              <w:t>2</w:t>
            </w:r>
          </w:p>
        </w:tc>
        <w:tc>
          <w:tcPr>
            <w:tcW w:w="2129" w:type="dxa"/>
          </w:tcPr>
          <w:p w14:paraId="47EEC01F" w14:textId="77777777" w:rsidR="00493738" w:rsidRPr="00BE01FD" w:rsidRDefault="00493738" w:rsidP="00534519">
            <w:pPr>
              <w:jc w:val="center"/>
              <w:cnfStyle w:val="000000100000" w:firstRow="0" w:lastRow="0" w:firstColumn="0" w:lastColumn="0" w:oddVBand="0" w:evenVBand="0" w:oddHBand="1" w:evenHBand="0" w:firstRowFirstColumn="0" w:firstRowLastColumn="0" w:lastRowFirstColumn="0" w:lastRowLastColumn="0"/>
            </w:pPr>
            <w:r w:rsidRPr="00BE01FD">
              <w:t>32/121</w:t>
            </w:r>
          </w:p>
        </w:tc>
        <w:tc>
          <w:tcPr>
            <w:tcW w:w="2129" w:type="dxa"/>
          </w:tcPr>
          <w:p w14:paraId="2D4D319D" w14:textId="77777777" w:rsidR="00493738" w:rsidRPr="00BE01FD" w:rsidRDefault="00493738" w:rsidP="00534519">
            <w:pPr>
              <w:jc w:val="center"/>
              <w:cnfStyle w:val="000000100000" w:firstRow="0" w:lastRow="0" w:firstColumn="0" w:lastColumn="0" w:oddVBand="0" w:evenVBand="0" w:oddHBand="1" w:evenHBand="0" w:firstRowFirstColumn="0" w:firstRowLastColumn="0" w:lastRowFirstColumn="0" w:lastRowLastColumn="0"/>
            </w:pPr>
            <w:r w:rsidRPr="00BE01FD">
              <w:t>Requires biological activation, generally via metal centres.</w:t>
            </w:r>
          </w:p>
        </w:tc>
        <w:tc>
          <w:tcPr>
            <w:tcW w:w="2129" w:type="dxa"/>
          </w:tcPr>
          <w:p w14:paraId="05753166" w14:textId="77777777" w:rsidR="00493738" w:rsidRPr="00BE01FD" w:rsidRDefault="00493738" w:rsidP="00534519">
            <w:pPr>
              <w:jc w:val="center"/>
              <w:cnfStyle w:val="000000100000" w:firstRow="0" w:lastRow="0" w:firstColumn="0" w:lastColumn="0" w:oddVBand="0" w:evenVBand="0" w:oddHBand="1" w:evenHBand="0" w:firstRowFirstColumn="0" w:firstRowLastColumn="0" w:lastRowFirstColumn="0" w:lastRowLastColumn="0"/>
            </w:pPr>
            <w:r w:rsidRPr="00BE01FD">
              <w:t>Biological oxidant and co-substrate.</w:t>
            </w:r>
          </w:p>
        </w:tc>
      </w:tr>
      <w:tr w:rsidR="00493738" w:rsidRPr="00BE01FD" w14:paraId="4E00A62A" w14:textId="77777777" w:rsidTr="00534519">
        <w:tc>
          <w:tcPr>
            <w:cnfStyle w:val="001000000000" w:firstRow="0" w:lastRow="0" w:firstColumn="1" w:lastColumn="0" w:oddVBand="0" w:evenVBand="0" w:oddHBand="0" w:evenHBand="0" w:firstRowFirstColumn="0" w:firstRowLastColumn="0" w:lastRowFirstColumn="0" w:lastRowLastColumn="0"/>
            <w:tcW w:w="2129" w:type="dxa"/>
          </w:tcPr>
          <w:p w14:paraId="7AC1629B" w14:textId="77777777" w:rsidR="00493738" w:rsidRPr="00BE01FD" w:rsidRDefault="00493738" w:rsidP="00534519">
            <w:pPr>
              <w:jc w:val="center"/>
              <w:rPr>
                <w:b/>
              </w:rPr>
            </w:pPr>
            <w:r w:rsidRPr="00BE01FD">
              <w:rPr>
                <w:b/>
              </w:rPr>
              <w:t>NO</w:t>
            </w:r>
          </w:p>
        </w:tc>
        <w:tc>
          <w:tcPr>
            <w:tcW w:w="2129" w:type="dxa"/>
          </w:tcPr>
          <w:p w14:paraId="67F0DA81" w14:textId="77777777" w:rsidR="00493738" w:rsidRPr="00BE01FD" w:rsidRDefault="00493738" w:rsidP="00534519">
            <w:pPr>
              <w:jc w:val="center"/>
              <w:cnfStyle w:val="000000000000" w:firstRow="0" w:lastRow="0" w:firstColumn="0" w:lastColumn="0" w:oddVBand="0" w:evenVBand="0" w:oddHBand="0" w:evenHBand="0" w:firstRowFirstColumn="0" w:firstRowLastColumn="0" w:lastRowFirstColumn="0" w:lastRowLastColumn="0"/>
            </w:pPr>
            <w:r w:rsidRPr="00BE01FD">
              <w:t>30/115</w:t>
            </w:r>
          </w:p>
        </w:tc>
        <w:tc>
          <w:tcPr>
            <w:tcW w:w="2129" w:type="dxa"/>
          </w:tcPr>
          <w:p w14:paraId="1DFB6CFE" w14:textId="77777777" w:rsidR="00493738" w:rsidRPr="00BE01FD" w:rsidRDefault="00493738" w:rsidP="00534519">
            <w:pPr>
              <w:jc w:val="center"/>
              <w:cnfStyle w:val="000000000000" w:firstRow="0" w:lastRow="0" w:firstColumn="0" w:lastColumn="0" w:oddVBand="0" w:evenVBand="0" w:oddHBand="0" w:evenHBand="0" w:firstRowFirstColumn="0" w:firstRowLastColumn="0" w:lastRowFirstColumn="0" w:lastRowLastColumn="0"/>
            </w:pPr>
            <w:r w:rsidRPr="00BE01FD">
              <w:t>Stable in water.</w:t>
            </w:r>
          </w:p>
          <w:p w14:paraId="519115DA" w14:textId="77777777" w:rsidR="00493738" w:rsidRPr="00BE01FD" w:rsidRDefault="00493738" w:rsidP="00534519">
            <w:pPr>
              <w:jc w:val="center"/>
              <w:cnfStyle w:val="000000000000" w:firstRow="0" w:lastRow="0" w:firstColumn="0" w:lastColumn="0" w:oddVBand="0" w:evenVBand="0" w:oddHBand="0" w:evenHBand="0" w:firstRowFirstColumn="0" w:firstRowLastColumn="0" w:lastRowFirstColumn="0" w:lastRowLastColumn="0"/>
            </w:pPr>
            <w:r w:rsidRPr="00BE01FD">
              <w:t>Binds strongly to a variety of transition metals.</w:t>
            </w:r>
          </w:p>
          <w:p w14:paraId="46003445" w14:textId="77777777" w:rsidR="00493738" w:rsidRPr="00BE01FD" w:rsidRDefault="00493738" w:rsidP="00534519">
            <w:pPr>
              <w:jc w:val="center"/>
              <w:cnfStyle w:val="000000000000" w:firstRow="0" w:lastRow="0" w:firstColumn="0" w:lastColumn="0" w:oddVBand="0" w:evenVBand="0" w:oddHBand="0" w:evenHBand="0" w:firstRowFirstColumn="0" w:firstRowLastColumn="0" w:lastRowFirstColumn="0" w:lastRowLastColumn="0"/>
            </w:pPr>
            <w:r w:rsidRPr="00BE01FD">
              <w:t>Interacts with other radicals.</w:t>
            </w:r>
          </w:p>
        </w:tc>
        <w:tc>
          <w:tcPr>
            <w:tcW w:w="2129" w:type="dxa"/>
          </w:tcPr>
          <w:p w14:paraId="10E2205F" w14:textId="77777777" w:rsidR="00493738" w:rsidRPr="00BE01FD" w:rsidRDefault="00493738" w:rsidP="00534519">
            <w:pPr>
              <w:jc w:val="center"/>
              <w:cnfStyle w:val="000000000000" w:firstRow="0" w:lastRow="0" w:firstColumn="0" w:lastColumn="0" w:oddVBand="0" w:evenVBand="0" w:oddHBand="0" w:evenHBand="0" w:firstRowFirstColumn="0" w:firstRowLastColumn="0" w:lastRowFirstColumn="0" w:lastRowLastColumn="0"/>
            </w:pPr>
            <w:r w:rsidRPr="00BE01FD">
              <w:t>Complex radical biochemistry. May become oxidized or reduced.</w:t>
            </w:r>
          </w:p>
        </w:tc>
      </w:tr>
      <w:tr w:rsidR="00493738" w:rsidRPr="00BE01FD" w14:paraId="794DD5AB" w14:textId="77777777" w:rsidTr="005345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9" w:type="dxa"/>
          </w:tcPr>
          <w:p w14:paraId="09F3884E" w14:textId="77777777" w:rsidR="00493738" w:rsidRPr="00BE01FD" w:rsidRDefault="00493738" w:rsidP="00534519">
            <w:pPr>
              <w:jc w:val="center"/>
              <w:rPr>
                <w:b/>
              </w:rPr>
            </w:pPr>
            <w:r w:rsidRPr="00BE01FD">
              <w:rPr>
                <w:b/>
              </w:rPr>
              <w:t>CO</w:t>
            </w:r>
          </w:p>
        </w:tc>
        <w:tc>
          <w:tcPr>
            <w:tcW w:w="2129" w:type="dxa"/>
          </w:tcPr>
          <w:p w14:paraId="5EC0D327" w14:textId="77777777" w:rsidR="00493738" w:rsidRPr="00BE01FD" w:rsidRDefault="00493738" w:rsidP="00534519">
            <w:pPr>
              <w:jc w:val="center"/>
              <w:cnfStyle w:val="000000100000" w:firstRow="0" w:lastRow="0" w:firstColumn="0" w:lastColumn="0" w:oddVBand="0" w:evenVBand="0" w:oddHBand="1" w:evenHBand="0" w:firstRowFirstColumn="0" w:firstRowLastColumn="0" w:lastRowFirstColumn="0" w:lastRowLastColumn="0"/>
            </w:pPr>
            <w:r w:rsidRPr="00BE01FD">
              <w:t>28/113</w:t>
            </w:r>
          </w:p>
        </w:tc>
        <w:tc>
          <w:tcPr>
            <w:tcW w:w="2129" w:type="dxa"/>
          </w:tcPr>
          <w:p w14:paraId="26716F90" w14:textId="77777777" w:rsidR="00493738" w:rsidRPr="00BE01FD" w:rsidRDefault="00493738" w:rsidP="00534519">
            <w:pPr>
              <w:jc w:val="center"/>
              <w:cnfStyle w:val="000000100000" w:firstRow="0" w:lastRow="0" w:firstColumn="0" w:lastColumn="0" w:oddVBand="0" w:evenVBand="0" w:oddHBand="1" w:evenHBand="0" w:firstRowFirstColumn="0" w:firstRowLastColumn="0" w:lastRowFirstColumn="0" w:lastRowLastColumn="0"/>
            </w:pPr>
            <w:r w:rsidRPr="00BE01FD">
              <w:t>Relatively inert.</w:t>
            </w:r>
          </w:p>
          <w:p w14:paraId="68D1AC78" w14:textId="77777777" w:rsidR="00493738" w:rsidRPr="00BE01FD" w:rsidRDefault="00493738" w:rsidP="00534519">
            <w:pPr>
              <w:jc w:val="center"/>
              <w:cnfStyle w:val="000000100000" w:firstRow="0" w:lastRow="0" w:firstColumn="0" w:lastColumn="0" w:oddVBand="0" w:evenVBand="0" w:oddHBand="1" w:evenHBand="0" w:firstRowFirstColumn="0" w:firstRowLastColumn="0" w:lastRowFirstColumn="0" w:lastRowLastColumn="0"/>
            </w:pPr>
            <w:r w:rsidRPr="00BE01FD">
              <w:t>Complex to metals enhances reactivity.</w:t>
            </w:r>
          </w:p>
        </w:tc>
        <w:tc>
          <w:tcPr>
            <w:tcW w:w="2129" w:type="dxa"/>
          </w:tcPr>
          <w:p w14:paraId="4ED26A88" w14:textId="77777777" w:rsidR="00493738" w:rsidRPr="00BE01FD" w:rsidRDefault="00493738" w:rsidP="00534519">
            <w:pPr>
              <w:jc w:val="center"/>
              <w:cnfStyle w:val="000000100000" w:firstRow="0" w:lastRow="0" w:firstColumn="0" w:lastColumn="0" w:oddVBand="0" w:evenVBand="0" w:oddHBand="1" w:evenHBand="0" w:firstRowFirstColumn="0" w:firstRowLastColumn="0" w:lastRowFirstColumn="0" w:lastRowLastColumn="0"/>
            </w:pPr>
            <w:r w:rsidRPr="00BE01FD">
              <w:t>Very few targets have been identified, but some include haem groups, nickel, iron and copper.</w:t>
            </w:r>
          </w:p>
        </w:tc>
      </w:tr>
      <w:tr w:rsidR="00493738" w:rsidRPr="00BE01FD" w14:paraId="41CF934A" w14:textId="77777777" w:rsidTr="00534519">
        <w:tc>
          <w:tcPr>
            <w:cnfStyle w:val="001000000000" w:firstRow="0" w:lastRow="0" w:firstColumn="1" w:lastColumn="0" w:oddVBand="0" w:evenVBand="0" w:oddHBand="0" w:evenHBand="0" w:firstRowFirstColumn="0" w:firstRowLastColumn="0" w:lastRowFirstColumn="0" w:lastRowLastColumn="0"/>
            <w:tcW w:w="2129" w:type="dxa"/>
          </w:tcPr>
          <w:p w14:paraId="3A0B0166" w14:textId="77777777" w:rsidR="00493738" w:rsidRPr="00BE01FD" w:rsidRDefault="00493738" w:rsidP="00534519">
            <w:pPr>
              <w:jc w:val="center"/>
              <w:rPr>
                <w:b/>
              </w:rPr>
            </w:pPr>
            <w:r w:rsidRPr="00BE01FD">
              <w:rPr>
                <w:b/>
              </w:rPr>
              <w:t>H</w:t>
            </w:r>
            <w:r w:rsidRPr="00BE01FD">
              <w:rPr>
                <w:b/>
                <w:vertAlign w:val="subscript"/>
              </w:rPr>
              <w:t>2</w:t>
            </w:r>
            <w:r w:rsidRPr="00BE01FD">
              <w:rPr>
                <w:b/>
              </w:rPr>
              <w:t>S</w:t>
            </w:r>
          </w:p>
        </w:tc>
        <w:tc>
          <w:tcPr>
            <w:tcW w:w="2129" w:type="dxa"/>
          </w:tcPr>
          <w:p w14:paraId="53417EB2" w14:textId="77777777" w:rsidR="00493738" w:rsidRPr="00BE01FD" w:rsidRDefault="00493738" w:rsidP="00534519">
            <w:pPr>
              <w:jc w:val="center"/>
              <w:cnfStyle w:val="000000000000" w:firstRow="0" w:lastRow="0" w:firstColumn="0" w:lastColumn="0" w:oddVBand="0" w:evenVBand="0" w:oddHBand="0" w:evenHBand="0" w:firstRowFirstColumn="0" w:firstRowLastColumn="0" w:lastRowFirstColumn="0" w:lastRowLastColumn="0"/>
            </w:pPr>
            <w:r w:rsidRPr="00BE01FD">
              <w:t>34/134</w:t>
            </w:r>
          </w:p>
        </w:tc>
        <w:tc>
          <w:tcPr>
            <w:tcW w:w="2129" w:type="dxa"/>
          </w:tcPr>
          <w:p w14:paraId="12A647F0" w14:textId="77777777" w:rsidR="00493738" w:rsidRPr="00BE01FD" w:rsidRDefault="00493738" w:rsidP="00534519">
            <w:pPr>
              <w:jc w:val="center"/>
              <w:cnfStyle w:val="000000000000" w:firstRow="0" w:lastRow="0" w:firstColumn="0" w:lastColumn="0" w:oddVBand="0" w:evenVBand="0" w:oddHBand="0" w:evenHBand="0" w:firstRowFirstColumn="0" w:firstRowLastColumn="0" w:lastRowFirstColumn="0" w:lastRowLastColumn="0"/>
            </w:pPr>
            <w:r w:rsidRPr="00BE01FD">
              <w:t>Soluble in water.</w:t>
            </w:r>
          </w:p>
          <w:p w14:paraId="10226A6D" w14:textId="77777777" w:rsidR="00493738" w:rsidRPr="00BE01FD" w:rsidRDefault="00493738" w:rsidP="00534519">
            <w:pPr>
              <w:jc w:val="center"/>
              <w:cnfStyle w:val="000000000000" w:firstRow="0" w:lastRow="0" w:firstColumn="0" w:lastColumn="0" w:oddVBand="0" w:evenVBand="0" w:oddHBand="0" w:evenHBand="0" w:firstRowFirstColumn="0" w:firstRowLastColumn="0" w:lastRowFirstColumn="0" w:lastRowLastColumn="0"/>
            </w:pPr>
            <w:r w:rsidRPr="00BE01FD">
              <w:t>Reacts with metals.</w:t>
            </w:r>
          </w:p>
          <w:p w14:paraId="13599FD5" w14:textId="77777777" w:rsidR="00493738" w:rsidRPr="00BE01FD" w:rsidRDefault="00493738" w:rsidP="00534519">
            <w:pPr>
              <w:jc w:val="center"/>
              <w:cnfStyle w:val="000000000000" w:firstRow="0" w:lastRow="0" w:firstColumn="0" w:lastColumn="0" w:oddVBand="0" w:evenVBand="0" w:oddHBand="0" w:evenHBand="0" w:firstRowFirstColumn="0" w:firstRowLastColumn="0" w:lastRowFirstColumn="0" w:lastRowLastColumn="0"/>
            </w:pPr>
            <w:r w:rsidRPr="00BE01FD">
              <w:t>Reacts with oxidized thiol species.</w:t>
            </w:r>
          </w:p>
        </w:tc>
        <w:tc>
          <w:tcPr>
            <w:tcW w:w="2129" w:type="dxa"/>
          </w:tcPr>
          <w:p w14:paraId="705565C0" w14:textId="77777777" w:rsidR="00493738" w:rsidRPr="00BE01FD" w:rsidRDefault="00493738" w:rsidP="00534519">
            <w:pPr>
              <w:jc w:val="center"/>
              <w:cnfStyle w:val="000000000000" w:firstRow="0" w:lastRow="0" w:firstColumn="0" w:lastColumn="0" w:oddVBand="0" w:evenVBand="0" w:oddHBand="0" w:evenHBand="0" w:firstRowFirstColumn="0" w:firstRowLastColumn="0" w:lastRowFirstColumn="0" w:lastRowLastColumn="0"/>
            </w:pPr>
            <w:r w:rsidRPr="00BE01FD">
              <w:t>Interacts with NO. Preferentially binds to the ferric state of haem groups.</w:t>
            </w:r>
          </w:p>
          <w:p w14:paraId="172D5982" w14:textId="77777777" w:rsidR="00493738" w:rsidRPr="00BE01FD" w:rsidRDefault="00493738" w:rsidP="00534519">
            <w:pPr>
              <w:jc w:val="center"/>
              <w:cnfStyle w:val="000000000000" w:firstRow="0" w:lastRow="0" w:firstColumn="0" w:lastColumn="0" w:oddVBand="0" w:evenVBand="0" w:oddHBand="0" w:evenHBand="0" w:firstRowFirstColumn="0" w:firstRowLastColumn="0" w:lastRowFirstColumn="0" w:lastRowLastColumn="0"/>
            </w:pPr>
            <w:r w:rsidRPr="00BE01FD">
              <w:t>Expanding literature of roles in biology.</w:t>
            </w:r>
          </w:p>
        </w:tc>
      </w:tr>
    </w:tbl>
    <w:p w14:paraId="1680E276" w14:textId="77777777" w:rsidR="00493738" w:rsidRPr="00BE01FD" w:rsidRDefault="00493738" w:rsidP="00493738">
      <w:pPr>
        <w:rPr>
          <w:b/>
        </w:rPr>
      </w:pPr>
      <w:r w:rsidRPr="00BE01FD">
        <w:rPr>
          <w:b/>
        </w:rPr>
        <w:t>Table 1.1. Chemical and Biological properties of the three gasotransmitters</w:t>
      </w:r>
    </w:p>
    <w:p w14:paraId="25320113" w14:textId="77777777" w:rsidR="00493738" w:rsidRPr="00BE01FD" w:rsidRDefault="00493738">
      <w:pPr>
        <w:spacing w:before="0" w:after="0" w:line="240" w:lineRule="auto"/>
        <w:jc w:val="left"/>
        <w:rPr>
          <w:rFonts w:cs="Times New Roman"/>
          <w:szCs w:val="22"/>
        </w:rPr>
      </w:pPr>
      <w:r w:rsidRPr="00BE01FD">
        <w:rPr>
          <w:rFonts w:cs="Times New Roman"/>
          <w:szCs w:val="22"/>
        </w:rPr>
        <w:br w:type="page"/>
      </w:r>
    </w:p>
    <w:p w14:paraId="6422D8E9" w14:textId="01377B23" w:rsidR="0021355A" w:rsidRPr="00BE01FD" w:rsidRDefault="0021355A" w:rsidP="0021355A">
      <w:r w:rsidRPr="00BE01FD">
        <w:lastRenderedPageBreak/>
        <w:t xml:space="preserve">colourless and odorless gas which is relatively inert, but coordination of CO to a metal species (usually a transition metal) makes it more reactive; </w:t>
      </w:r>
      <m:oMath>
        <m:r>
          <w:rPr>
            <w:rFonts w:ascii="Cambria Math" w:hAnsi="Cambria Math"/>
          </w:rPr>
          <m:t>π</m:t>
        </m:r>
      </m:oMath>
      <w:r w:rsidRPr="00BE01FD">
        <w:t xml:space="preserve">-back bonding from the metal results in a build up of negative charge on the oxygen which can lead to interactions with electron acceptors </w:t>
      </w:r>
      <w:r w:rsidR="00DD730C" w:rsidRPr="00BE01FD">
        <w:fldChar w:fldCharType="begin"/>
      </w:r>
      <w:r w:rsidR="00A27A15" w:rsidRPr="00BE01FD">
        <w:instrText xml:space="preserve"> ADDIN EN.CITE &lt;EndNote&gt;&lt;Cite&gt;&lt;Author&gt;Chan&lt;/Author&gt;&lt;Year&gt;1985&lt;/Year&gt;&lt;RecNum&gt;19807&lt;/RecNum&gt;&lt;DisplayText&gt;(Chan&lt;style face="italic"&gt; et al.&lt;/style&gt;, 1985)&lt;/DisplayText&gt;&lt;record&gt;&lt;rec-number&gt;19807&lt;/rec-number&gt;&lt;foreign-keys&gt;&lt;key app="EN" db-id="9vepexrt0wp5tzeea50x9rrk9w5ppxww5sz9" timestamp="0"&gt;19807&lt;/key&gt;&lt;/foreign-keys&gt;&lt;ref-type name="Journal Article"&gt;17&lt;/ref-type&gt;&lt;contributors&gt;&lt;authors&gt;&lt;author&gt;Chan, A. S. C.&lt;/author&gt;&lt;author&gt;Shieh, H. S.&lt;/author&gt;&lt;author&gt;Hill, J. R.&lt;/author&gt;&lt;/authors&gt;&lt;/contributors&gt;&lt;auth-address&gt;Chan, Asc&amp;#xD;Monsanto Co,Cent Res Labs,800 N Lindbergh Blvd,St Louis,Mo 63167&lt;/auth-address&gt;&lt;titles&gt;&lt;title&gt;Aspects of anionic rhodium complexes - ligand effects&lt;/title&gt;&lt;secondary-title&gt;Journal of Organometallic Chemistry&lt;/secondary-title&gt;&lt;/titles&gt;&lt;periodical&gt;&lt;full-title&gt;Journal of Organometallic Chemistry &lt;/full-title&gt;&lt;abbr-1&gt;J. Organomet. Chem.&lt;/abbr-1&gt;&lt;/periodical&gt;&lt;pages&gt;171-179&lt;/pages&gt;&lt;volume&gt;279&lt;/volume&gt;&lt;number&gt;1-2&lt;/number&gt;&lt;dates&gt;&lt;year&gt;1985&lt;/year&gt;&lt;/dates&gt;&lt;isbn&gt;0022-328X&lt;/isbn&gt;&lt;accession-num&gt;ISI:A1985AAG2000015&lt;/accession-num&gt;&lt;urls&gt;&lt;related-urls&gt;&lt;url&gt;&amp;lt;Go to ISI&amp;gt;://A1985AAG2000015&lt;/url&gt;&lt;/related-urls&gt;&lt;/urls&gt;&lt;language&gt;English&lt;/language&gt;&lt;/record&gt;&lt;/Cite&gt;&lt;/EndNote&gt;</w:instrText>
      </w:r>
      <w:r w:rsidR="00DD730C" w:rsidRPr="00BE01FD">
        <w:fldChar w:fldCharType="separate"/>
      </w:r>
      <w:r w:rsidR="00A27A15" w:rsidRPr="00BE01FD">
        <w:rPr>
          <w:noProof/>
        </w:rPr>
        <w:t>(Chan</w:t>
      </w:r>
      <w:r w:rsidR="00A27A15" w:rsidRPr="00BE01FD">
        <w:rPr>
          <w:i/>
          <w:noProof/>
        </w:rPr>
        <w:t xml:space="preserve"> et al.</w:t>
      </w:r>
      <w:r w:rsidR="00A27A15" w:rsidRPr="00BE01FD">
        <w:rPr>
          <w:noProof/>
        </w:rPr>
        <w:t>, 1985)</w:t>
      </w:r>
      <w:r w:rsidR="00DD730C" w:rsidRPr="00BE01FD">
        <w:fldChar w:fldCharType="end"/>
      </w:r>
      <w:r w:rsidRPr="00BE01FD">
        <w:t xml:space="preserve">. Although there have been suggestions of CO coordination to cysteine and histidine without the involvement of a metal, such claims are not supported by chemical literature or evidence </w:t>
      </w:r>
      <w:r w:rsidR="00DD730C" w:rsidRPr="00BE01FD">
        <w:fldChar w:fldCharType="begin"/>
      </w:r>
      <w:r w:rsidR="00307420" w:rsidRPr="00BE01FD">
        <w:instrText xml:space="preserve"> ADDIN EN.CITE &lt;EndNote&gt;&lt;Cite&gt;&lt;Author&gt;Hou&lt;/Author&gt;&lt;Year&gt;2009&lt;/Year&gt;&lt;RecNum&gt;19806&lt;/RecNum&gt;&lt;DisplayText&gt;(Hou&lt;style face="italic"&gt; et al.&lt;/style&gt;, 2009)&lt;/DisplayText&gt;&lt;record&gt;&lt;rec-number&gt;19806&lt;/rec-number&gt;&lt;foreign-keys&gt;&lt;key app="EN" db-id="9vepexrt0wp5tzeea50x9rrk9w5ppxww5sz9" timestamp="0"&gt;19806&lt;/key&gt;&lt;/foreign-keys&gt;&lt;ref-type name="Journal Article"&gt;17&lt;/ref-type&gt;&lt;contributors&gt;&lt;authors&gt;&lt;author&gt;Hou, S. W.&lt;/author&gt;&lt;author&gt;Heinemann, S. H.&lt;/author&gt;&lt;author&gt;Hoshi, T.&lt;/author&gt;&lt;/authors&gt;&lt;/contributors&gt;&lt;auth-address&gt;Hou, SW&amp;#xD;Univ Penn, Dept Physiol, Philadelphia, PA 19104 USA&amp;#xD;Univ Penn, Dept Physiol, Philadelphia, PA 19104 USA&amp;#xD;Univ Jena, Dept Biophys, Ctr Mol Biomed, Jena, Germany&lt;/auth-address&gt;&lt;titles&gt;&lt;title&gt;Modulation of BKCa channel gating by endogenous signaling molecules&lt;/title&gt;&lt;secondary-title&gt;Physiology&lt;/secondary-title&gt;&lt;/titles&gt;&lt;periodical&gt;&lt;full-title&gt;Physiology&lt;/full-title&gt;&lt;abbr-1&gt;Physiology&lt;/abbr-1&gt;&lt;abbr-2&gt;1548-9213&lt;/abbr-2&gt;&lt;/periodical&gt;&lt;pages&gt;26-35&lt;/pages&gt;&lt;volume&gt;24&lt;/volume&gt;&lt;number&gt;1&lt;/number&gt;&lt;keywords&gt;&lt;keyword&gt;ca2+-activated k+-channels&lt;/keyword&gt;&lt;keyword&gt;smooth-muscle-cells&lt;/keyword&gt;&lt;keyword&gt;activated potassium channels&lt;/keyword&gt;&lt;keyword&gt;carbon-monoxide sensitivity&lt;/keyword&gt;&lt;keyword&gt;dependent protein-kinase&lt;/keyword&gt;&lt;keyword&gt;pig taenia ceci&lt;/keyword&gt;&lt;keyword&gt;large-conductance&lt;/keyword&gt;&lt;keyword&gt;beta-subunit&lt;/keyword&gt;&lt;keyword&gt;nitric-oxide&lt;/keyword&gt;&lt;keyword&gt;ca channels&lt;/keyword&gt;&lt;/keywords&gt;&lt;dates&gt;&lt;year&gt;2009&lt;/year&gt;&lt;pub-dates&gt;&lt;date&gt;FEB&lt;/date&gt;&lt;/pub-dates&gt;&lt;/dates&gt;&lt;isbn&gt;1548-9213&lt;/isbn&gt;&lt;accession-num&gt;ISI:000263071600004&lt;/accession-num&gt;&lt;urls&gt;&lt;related-urls&gt;&lt;url&gt;&amp;lt;Go to ISI&amp;gt;://000263071600004&lt;/url&gt;&lt;/related-urls&gt;&lt;/urls&gt;&lt;language&gt;English&lt;/language&gt;&lt;/record&gt;&lt;/Cite&gt;&lt;/EndNote&gt;</w:instrText>
      </w:r>
      <w:r w:rsidR="00DD730C" w:rsidRPr="00BE01FD">
        <w:fldChar w:fldCharType="separate"/>
      </w:r>
      <w:r w:rsidR="00A27A15" w:rsidRPr="00BE01FD">
        <w:rPr>
          <w:noProof/>
        </w:rPr>
        <w:t>(Hou</w:t>
      </w:r>
      <w:r w:rsidR="00A27A15" w:rsidRPr="00BE01FD">
        <w:rPr>
          <w:i/>
          <w:noProof/>
        </w:rPr>
        <w:t xml:space="preserve"> et al.</w:t>
      </w:r>
      <w:r w:rsidR="00A27A15" w:rsidRPr="00BE01FD">
        <w:rPr>
          <w:noProof/>
        </w:rPr>
        <w:t>, 2009)</w:t>
      </w:r>
      <w:r w:rsidR="00DD730C" w:rsidRPr="00BE01FD">
        <w:fldChar w:fldCharType="end"/>
      </w:r>
      <w:r w:rsidRPr="00BE01FD">
        <w:t xml:space="preserve">. </w:t>
      </w:r>
    </w:p>
    <w:p w14:paraId="27E843D4" w14:textId="74BC5D13" w:rsidR="0021355A" w:rsidRPr="00BE01FD" w:rsidRDefault="0021355A" w:rsidP="0021355A">
      <w:pPr>
        <w:ind w:firstLine="720"/>
        <w:rPr>
          <w:rFonts w:cs="Times New Roman"/>
          <w:szCs w:val="22"/>
        </w:rPr>
      </w:pPr>
      <w:r w:rsidRPr="00BE01FD">
        <w:rPr>
          <w:rFonts w:cs="Times New Roman"/>
          <w:szCs w:val="22"/>
        </w:rPr>
        <w:t>Today, CO has a firm reputation</w:t>
      </w:r>
      <w:r w:rsidR="00833CB9" w:rsidRPr="00BE01FD">
        <w:rPr>
          <w:rFonts w:cs="Times New Roman"/>
          <w:szCs w:val="22"/>
        </w:rPr>
        <w:t xml:space="preserve"> as the ‘silent killer’,</w:t>
      </w:r>
      <w:r w:rsidRPr="00BE01FD">
        <w:rPr>
          <w:rFonts w:cs="Times New Roman"/>
          <w:szCs w:val="22"/>
        </w:rPr>
        <w:t xml:space="preserve"> </w:t>
      </w:r>
      <w:r w:rsidR="00833CB9" w:rsidRPr="00BE01FD">
        <w:rPr>
          <w:rFonts w:cs="Times New Roman"/>
          <w:szCs w:val="22"/>
        </w:rPr>
        <w:t xml:space="preserve">for example </w:t>
      </w:r>
      <w:r w:rsidRPr="00BE01FD">
        <w:rPr>
          <w:rFonts w:cs="Times New Roman"/>
          <w:szCs w:val="22"/>
        </w:rPr>
        <w:t xml:space="preserve">poisoning when CO leaks from faulty boilers </w:t>
      </w:r>
      <w:r w:rsidR="00833CB9" w:rsidRPr="00BE01FD">
        <w:rPr>
          <w:rFonts w:cs="Times New Roman"/>
          <w:szCs w:val="22"/>
        </w:rPr>
        <w:t>(see S</w:t>
      </w:r>
      <w:r w:rsidRPr="00BE01FD">
        <w:rPr>
          <w:rFonts w:cs="Times New Roman"/>
          <w:szCs w:val="22"/>
        </w:rPr>
        <w:t xml:space="preserve">ection 1.3). The lethality of CO was first realized by Claude Bernard (c. 1846) through his investigations into the effects of the gas on dogs and the observation that carbon monoxide inhibited respiration in erythrocytes </w:t>
      </w:r>
      <w:r w:rsidR="00DD730C" w:rsidRPr="00BE01FD">
        <w:rPr>
          <w:rFonts w:cs="Times New Roman"/>
          <w:szCs w:val="22"/>
        </w:rPr>
        <w:fldChar w:fldCharType="begin"/>
      </w:r>
      <w:r w:rsidR="00A27A15" w:rsidRPr="00BE01FD">
        <w:rPr>
          <w:rFonts w:cs="Times New Roman"/>
          <w:szCs w:val="22"/>
        </w:rPr>
        <w:instrText xml:space="preserve"> ADDIN EN.CITE &lt;EndNote&gt;&lt;Cite&gt;&lt;Author&gt;Bernard&lt;/Author&gt;&lt;Year&gt;1865&lt;/Year&gt;&lt;RecNum&gt;23555&lt;/RecNum&gt;&lt;DisplayText&gt;(Bernard, 1865)&lt;/DisplayText&gt;&lt;record&gt;&lt;rec-number&gt;23555&lt;/rec-number&gt;&lt;foreign-keys&gt;&lt;key app="EN" db-id="9vepexrt0wp5tzeea50x9rrk9w5ppxww5sz9" timestamp="1431950572"&gt;23555&lt;/key&gt;&lt;/foreign-keys&gt;&lt;ref-type name="Book"&gt;6&lt;/ref-type&gt;&lt;contributors&gt;&lt;authors&gt;&lt;author&gt;Bernard, Claude&lt;/author&gt;&lt;/authors&gt;&lt;/contributors&gt;&lt;titles&gt;&lt;title&gt;Introduction a l&amp;apos;étude de la médecine expérimentale&lt;/title&gt;&lt;/titles&gt;&lt;pages&gt;400 p.&lt;/pages&gt;&lt;keywords&gt;&lt;keyword&gt;Medicine, Experimental&lt;/keyword&gt;&lt;/keywords&gt;&lt;dates&gt;&lt;year&gt;1865&lt;/year&gt;&lt;/dates&gt;&lt;publisher&gt;J. B. Baillière et fils; Baillière Bros.&lt;/publisher&gt;&lt;accession-num&gt;012169621&lt;/accession-num&gt;&lt;call-num&gt;CCCCL III.127&amp;#xD;TAYBL VET.FR.III.B.3307&amp;#xD;Corpus Christi Coll Library III.127 (RESTRICTED)&amp;#xD;Taylor Institution Library VET.FR.III.B.3307&lt;/call-num&gt;&lt;urls&gt;&lt;related-urls&gt;&lt;url&gt;Taylor Institution Library VET.FR.III.B.3307 http://purl.ox.ac.uk/uuid/a616740868da456da792c327d2fc57ad&lt;/url&gt;&lt;/related-urls&gt;&lt;/urls&gt;&lt;/record&gt;&lt;/Cite&gt;&lt;/EndNote&gt;</w:instrText>
      </w:r>
      <w:r w:rsidR="00DD730C" w:rsidRPr="00BE01FD">
        <w:rPr>
          <w:rFonts w:cs="Times New Roman"/>
          <w:szCs w:val="22"/>
        </w:rPr>
        <w:fldChar w:fldCharType="separate"/>
      </w:r>
      <w:r w:rsidR="00A27A15" w:rsidRPr="00BE01FD">
        <w:rPr>
          <w:rFonts w:cs="Times New Roman"/>
          <w:noProof/>
          <w:szCs w:val="22"/>
        </w:rPr>
        <w:t>(Bernard, 1865)</w:t>
      </w:r>
      <w:r w:rsidR="00DD730C" w:rsidRPr="00BE01FD">
        <w:rPr>
          <w:rFonts w:cs="Times New Roman"/>
          <w:szCs w:val="22"/>
        </w:rPr>
        <w:fldChar w:fldCharType="end"/>
      </w:r>
      <w:r w:rsidRPr="00BE01FD">
        <w:rPr>
          <w:rFonts w:cs="Times New Roman"/>
          <w:szCs w:val="22"/>
        </w:rPr>
        <w:t>. However, it wasn’t until the 19</w:t>
      </w:r>
      <w:r w:rsidRPr="00BE01FD">
        <w:rPr>
          <w:rFonts w:cs="Times New Roman"/>
          <w:szCs w:val="22"/>
          <w:vertAlign w:val="superscript"/>
        </w:rPr>
        <w:t>th</w:t>
      </w:r>
      <w:r w:rsidRPr="00BE01FD">
        <w:rPr>
          <w:rFonts w:cs="Times New Roman"/>
          <w:szCs w:val="22"/>
        </w:rPr>
        <w:t xml:space="preserve"> century that experiments using carbon monoxide were carried out; CO binding to haemoglobin and its reversibility by light was one of the pivotal findings of the 19</w:t>
      </w:r>
      <w:r w:rsidRPr="00BE01FD">
        <w:rPr>
          <w:rFonts w:cs="Times New Roman"/>
          <w:szCs w:val="22"/>
          <w:vertAlign w:val="superscript"/>
        </w:rPr>
        <w:t>th</w:t>
      </w:r>
      <w:r w:rsidRPr="00BE01FD">
        <w:rPr>
          <w:rFonts w:cs="Times New Roman"/>
          <w:szCs w:val="22"/>
        </w:rPr>
        <w:t xml:space="preserve"> century by Haldane and Smith </w:t>
      </w:r>
      <w:r w:rsidR="00307420" w:rsidRPr="00BE01FD">
        <w:rPr>
          <w:rFonts w:cs="Times New Roman"/>
          <w:szCs w:val="22"/>
        </w:rPr>
        <w:fldChar w:fldCharType="begin">
          <w:fldData xml:space="preserve">PEVuZE5vdGU+PENpdGU+PEF1dGhvcj5LZWlsaW48L0F1dGhvcj48WWVhcj4xOTY2PC9ZZWFyPjxS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</w:fldData>
        </w:fldChar>
      </w:r>
      <w:r w:rsidR="00832A3E" w:rsidRPr="00BE01FD">
        <w:rPr>
          <w:rFonts w:cs="Times New Roman"/>
          <w:szCs w:val="22"/>
        </w:rPr>
        <w:instrText xml:space="preserve"> ADDIN EN.CITE </w:instrText>
      </w:r>
      <w:r w:rsidR="00832A3E" w:rsidRPr="00BE01FD">
        <w:rPr>
          <w:rFonts w:cs="Times New Roman"/>
          <w:szCs w:val="22"/>
        </w:rPr>
        <w:fldChar w:fldCharType="begin">
          <w:fldData xml:space="preserve">PEVuZE5vdGU+PENpdGU+PEF1dGhvcj5LZWlsaW48L0F1dGhvcj48WWVhcj4xOTY2PC9ZZWFyPjxS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</w:fldData>
        </w:fldChar>
      </w:r>
      <w:r w:rsidR="00832A3E" w:rsidRPr="00BE01FD">
        <w:rPr>
          <w:rFonts w:cs="Times New Roman"/>
          <w:szCs w:val="22"/>
        </w:rPr>
        <w:instrText xml:space="preserve"> ADDIN EN.CITE.DATA </w:instrText>
      </w:r>
      <w:r w:rsidR="00832A3E" w:rsidRPr="00BE01FD">
        <w:rPr>
          <w:rFonts w:cs="Times New Roman"/>
          <w:szCs w:val="22"/>
        </w:rPr>
      </w:r>
      <w:r w:rsidR="00832A3E" w:rsidRPr="00BE01FD">
        <w:rPr>
          <w:rFonts w:cs="Times New Roman"/>
          <w:szCs w:val="22"/>
        </w:rPr>
        <w:fldChar w:fldCharType="end"/>
      </w:r>
      <w:r w:rsidR="00307420" w:rsidRPr="00BE01FD">
        <w:rPr>
          <w:rFonts w:cs="Times New Roman"/>
          <w:szCs w:val="22"/>
        </w:rPr>
      </w:r>
      <w:r w:rsidR="00307420" w:rsidRPr="00BE01FD">
        <w:rPr>
          <w:rFonts w:cs="Times New Roman"/>
          <w:szCs w:val="22"/>
        </w:rPr>
        <w:fldChar w:fldCharType="separate"/>
      </w:r>
      <w:r w:rsidR="00307420" w:rsidRPr="00BE01FD">
        <w:rPr>
          <w:rFonts w:cs="Times New Roman"/>
          <w:noProof/>
          <w:szCs w:val="22"/>
        </w:rPr>
        <w:t>(Keilin &amp; Keilin, 1966, Haldane &amp; Smith, 1896)</w:t>
      </w:r>
      <w:r w:rsidR="00307420" w:rsidRPr="00BE01FD">
        <w:rPr>
          <w:rFonts w:cs="Times New Roman"/>
          <w:szCs w:val="22"/>
        </w:rPr>
        <w:fldChar w:fldCharType="end"/>
      </w:r>
      <w:r w:rsidRPr="00BE01FD">
        <w:rPr>
          <w:rFonts w:cs="Times New Roman"/>
          <w:szCs w:val="22"/>
        </w:rPr>
        <w:t xml:space="preserve">. Subsequently, a long history of the use of CO as a probe for haems in biology has ensued, which has enabled the identification and quantification of haem proteins in biology (for example in bacteria </w:t>
      </w:r>
      <w:r w:rsidR="00DD730C" w:rsidRPr="00BE01FD">
        <w:rPr>
          <w:rFonts w:cs="Times New Roman"/>
          <w:szCs w:val="22"/>
        </w:rPr>
        <w:fldChar w:fldCharType="begin"/>
      </w:r>
      <w:r w:rsidR="00A27A15" w:rsidRPr="00BE01FD">
        <w:rPr>
          <w:rFonts w:cs="Times New Roman"/>
          <w:szCs w:val="22"/>
        </w:rPr>
        <w:instrText xml:space="preserve"> ADDIN EN.CITE &lt;EndNote&gt;&lt;Cite&gt;&lt;Author&gt;Wood&lt;/Author&gt;&lt;Year&gt;1984&lt;/Year&gt;&lt;RecNum&gt;907&lt;/RecNum&gt;&lt;DisplayText&gt;(Wood, 1984)&lt;/DisplayText&gt;&lt;record&gt;&lt;rec-number&gt;907&lt;/rec-number&gt;&lt;foreign-keys&gt;&lt;key app="EN" db-id="9vepexrt0wp5tzeea50x9rrk9w5ppxww5sz9" timestamp="0"&gt;907&lt;/key&gt;&lt;/foreign-keys&gt;&lt;ref-type name="Journal Article"&gt;17&lt;/ref-type&gt;&lt;contributors&gt;&lt;authors&gt;&lt;author&gt;Wood, P. M.&lt;/author&gt;&lt;/authors&gt;&lt;/contributors&gt;&lt;titles&gt;&lt;title&gt;Bacterial proteins with CO-binding b- or c-type haem. Functions and absorption spectroscopy&lt;/title&gt;&lt;secondary-title&gt;Biochimica et Biophysica Acta&lt;/secondary-title&gt;&lt;/titles&gt;&lt;periodical&gt;&lt;full-title&gt;Biochimica et Biophysica Acta&lt;/full-title&gt;&lt;abbr-1&gt;Biochim. Biophys. Acta&lt;/abbr-1&gt;&lt;abbr-2&gt;Biochim Biophys Acta&lt;/abbr-2&gt;&lt;/periodical&gt;&lt;pages&gt;293-317&lt;/pages&gt;&lt;volume&gt;768&lt;/volume&gt;&lt;keywords&gt;&lt;keyword&gt;oxidase/haemoglobin/cytochrome oxidase/hydroperoxidase//spin state&lt;/keyword&gt;&lt;/keywords&gt;&lt;dates&gt;&lt;year&gt;1984&lt;/year&gt;&lt;/dates&gt;&lt;label&gt;PBS Record:  9070&lt;/label&gt;&lt;urls&gt;&lt;/urls&gt;&lt;/record&gt;&lt;/Cite&gt;&lt;/EndNote&gt;</w:instrText>
      </w:r>
      <w:r w:rsidR="00DD730C" w:rsidRPr="00BE01FD">
        <w:rPr>
          <w:rFonts w:cs="Times New Roman"/>
          <w:szCs w:val="22"/>
        </w:rPr>
        <w:fldChar w:fldCharType="separate"/>
      </w:r>
      <w:r w:rsidR="00A27A15" w:rsidRPr="00BE01FD">
        <w:rPr>
          <w:rFonts w:cs="Times New Roman"/>
          <w:noProof/>
          <w:szCs w:val="22"/>
        </w:rPr>
        <w:t>(Wood, 1984)</w:t>
      </w:r>
      <w:r w:rsidR="00DD730C" w:rsidRPr="00BE01FD">
        <w:rPr>
          <w:rFonts w:cs="Times New Roman"/>
          <w:szCs w:val="22"/>
        </w:rPr>
        <w:fldChar w:fldCharType="end"/>
      </w:r>
      <w:r w:rsidRPr="00BE01FD">
        <w:rPr>
          <w:rFonts w:cs="Times New Roman"/>
          <w:szCs w:val="22"/>
        </w:rPr>
        <w:t xml:space="preserve">).  The binding of CO to haem proteins </w:t>
      </w:r>
      <w:r w:rsidR="003412DD">
        <w:rPr>
          <w:rFonts w:cs="Times New Roman"/>
          <w:szCs w:val="22"/>
        </w:rPr>
        <w:t xml:space="preserve">can be </w:t>
      </w:r>
      <w:r w:rsidRPr="00BE01FD">
        <w:rPr>
          <w:rFonts w:cs="Times New Roman"/>
          <w:szCs w:val="22"/>
        </w:rPr>
        <w:t xml:space="preserve">observed by carrying out visible light spectroscopy; the spectral changes observed in CO-difference spectra have been used to identify many haem proteins, for example microbial haemoglobins </w:t>
      </w:r>
      <w:r w:rsidR="00DD730C" w:rsidRPr="00BE01FD">
        <w:rPr>
          <w:rFonts w:cs="Times New Roman"/>
          <w:szCs w:val="22"/>
        </w:rPr>
        <w:fldChar w:fldCharType="begin"/>
      </w:r>
      <w:r w:rsidR="00A27A15" w:rsidRPr="00BE01FD">
        <w:rPr>
          <w:rFonts w:cs="Times New Roman"/>
          <w:szCs w:val="22"/>
        </w:rPr>
        <w:instrText xml:space="preserve"> ADDIN EN.CITE &lt;EndNote&gt;&lt;Cite&gt;&lt;Author&gt;Vasudevan&lt;/Author&gt;&lt;Year&gt;1991&lt;/Year&gt;&lt;RecNum&gt;4322&lt;/RecNum&gt;&lt;DisplayText&gt;(Vasudevan&lt;style face="italic"&gt; et al.&lt;/style&gt;, 1991)&lt;/DisplayText&gt;&lt;record&gt;&lt;rec-number&gt;4322&lt;/rec-number&gt;&lt;foreign-keys&gt;&lt;key app="EN" db-id="9vepexrt0wp5tzeea50x9rrk9w5ppxww5sz9" timestamp="0"&gt;4322&lt;/key&gt;&lt;/foreign-keys&gt;&lt;ref-type name="Journal Article"&gt;17&lt;/ref-type&gt;&lt;contributors&gt;&lt;authors&gt;&lt;author&gt;Vasudevan, S. G.&lt;/author&gt;&lt;author&gt;Armarego, W. L. F.&lt;/author&gt;&lt;author&gt;Shaw, D. C.&lt;/author&gt;&lt;author&gt;Lilley, P. E.&lt;/author&gt;&lt;author&gt;Dixon, N. E.&lt;/author&gt;&lt;author&gt;Poole, R. K.&lt;/author&gt;&lt;/authors&gt;&lt;/contributors&gt;&lt;titles&gt;&lt;title&gt;&lt;style face="normal" font="default" size="100%"&gt;Isolation and nucleotide sequence of the &lt;/style&gt;&lt;style face="italic" font="default" size="100%"&gt;hmp&lt;/style&gt;&lt;style face="normal" font="default" size="100%"&gt; gene that encodes a haemoglobin-like protein in&lt;/style&gt;&lt;style face="italic" font="default" size="100%"&gt; Escherichia coli&lt;/style&gt;&lt;style face="normal" font="default" size="100%"&gt; K-12&lt;/style&gt;&lt;/title&gt;&lt;secondary-title&gt;Molecular and General Genetics&lt;/secondary-title&gt;&lt;/titles&gt;&lt;periodical&gt;&lt;full-title&gt;Molecular and General Genetics&lt;/full-title&gt;&lt;abbr-1&gt;Mol. Gen. Genet.&lt;/abbr-1&gt;&lt;abbr-2&gt;Mol Gen Genet&lt;/abbr-2&gt;&lt;/periodical&gt;&lt;pages&gt;49-58&lt;/pages&gt;&lt;volume&gt;226&lt;/volume&gt;&lt;dates&gt;&lt;year&gt;1991&lt;/year&gt;&lt;/dates&gt;&lt;label&gt;PBS Record:  43220&lt;/label&gt;&lt;urls&gt;&lt;/urls&gt;&lt;/record&gt;&lt;/Cite&gt;&lt;/EndNote&gt;</w:instrText>
      </w:r>
      <w:r w:rsidR="00DD730C" w:rsidRPr="00BE01FD">
        <w:rPr>
          <w:rFonts w:cs="Times New Roman"/>
          <w:szCs w:val="22"/>
        </w:rPr>
        <w:fldChar w:fldCharType="separate"/>
      </w:r>
      <w:r w:rsidR="00A27A15" w:rsidRPr="00BE01FD">
        <w:rPr>
          <w:rFonts w:cs="Times New Roman"/>
          <w:noProof/>
          <w:szCs w:val="22"/>
        </w:rPr>
        <w:t>(Vasudevan</w:t>
      </w:r>
      <w:r w:rsidR="00A27A15" w:rsidRPr="00BE01FD">
        <w:rPr>
          <w:rFonts w:cs="Times New Roman"/>
          <w:i/>
          <w:noProof/>
          <w:szCs w:val="22"/>
        </w:rPr>
        <w:t xml:space="preserve"> et al.</w:t>
      </w:r>
      <w:r w:rsidR="00A27A15" w:rsidRPr="00BE01FD">
        <w:rPr>
          <w:rFonts w:cs="Times New Roman"/>
          <w:noProof/>
          <w:szCs w:val="22"/>
        </w:rPr>
        <w:t>, 1991)</w:t>
      </w:r>
      <w:r w:rsidR="00DD730C" w:rsidRPr="00BE01FD">
        <w:rPr>
          <w:rFonts w:cs="Times New Roman"/>
          <w:szCs w:val="22"/>
        </w:rPr>
        <w:fldChar w:fldCharType="end"/>
      </w:r>
      <w:r w:rsidRPr="00BE01FD">
        <w:rPr>
          <w:rFonts w:cs="Times New Roman"/>
          <w:szCs w:val="22"/>
        </w:rPr>
        <w:t xml:space="preserve">, terminal oxidases </w:t>
      </w:r>
      <w:r w:rsidR="00DD730C" w:rsidRPr="00BE01FD">
        <w:rPr>
          <w:rFonts w:cs="Times New Roman"/>
          <w:szCs w:val="22"/>
        </w:rPr>
        <w:fldChar w:fldCharType="begin">
          <w:fldData xml:space="preserve">PEVuZE5vdGU+PENpdGU+PEF1dGhvcj5XaWxsaWFtczwvQXV0aG9yPjxZZWFyPjE5OTA8L1llYXI+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</w:fldData>
        </w:fldChar>
      </w:r>
      <w:r w:rsidR="003609C1" w:rsidRPr="00BE01FD">
        <w:rPr>
          <w:rFonts w:cs="Times New Roman"/>
          <w:szCs w:val="22"/>
        </w:rPr>
        <w:instrText xml:space="preserve"> ADDIN EN.CITE </w:instrText>
      </w:r>
      <w:r w:rsidR="003609C1" w:rsidRPr="00BE01FD">
        <w:rPr>
          <w:rFonts w:cs="Times New Roman"/>
          <w:szCs w:val="22"/>
        </w:rPr>
        <w:fldChar w:fldCharType="begin">
          <w:fldData xml:space="preserve">PEVuZE5vdGU+PENpdGU+PEF1dGhvcj5XaWxsaWFtczwvQXV0aG9yPjxZZWFyPjE5OTA8L1llYXI+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</w:fldData>
        </w:fldChar>
      </w:r>
      <w:r w:rsidR="003609C1" w:rsidRPr="00BE01FD">
        <w:rPr>
          <w:rFonts w:cs="Times New Roman"/>
          <w:szCs w:val="22"/>
        </w:rPr>
        <w:instrText xml:space="preserve"> ADDIN EN.CITE.DATA </w:instrText>
      </w:r>
      <w:r w:rsidR="003609C1" w:rsidRPr="00BE01FD">
        <w:rPr>
          <w:rFonts w:cs="Times New Roman"/>
          <w:szCs w:val="22"/>
        </w:rPr>
      </w:r>
      <w:r w:rsidR="003609C1" w:rsidRPr="00BE01FD">
        <w:rPr>
          <w:rFonts w:cs="Times New Roman"/>
          <w:szCs w:val="22"/>
        </w:rPr>
        <w:fldChar w:fldCharType="end"/>
      </w:r>
      <w:r w:rsidR="00DD730C" w:rsidRPr="00BE01FD">
        <w:rPr>
          <w:rFonts w:cs="Times New Roman"/>
          <w:szCs w:val="22"/>
        </w:rPr>
      </w:r>
      <w:r w:rsidR="00DD730C" w:rsidRPr="00BE01FD">
        <w:rPr>
          <w:rFonts w:cs="Times New Roman"/>
          <w:szCs w:val="22"/>
        </w:rPr>
        <w:fldChar w:fldCharType="separate"/>
      </w:r>
      <w:r w:rsidR="00A27A15" w:rsidRPr="00BE01FD">
        <w:rPr>
          <w:rFonts w:cs="Times New Roman"/>
          <w:noProof/>
          <w:szCs w:val="22"/>
        </w:rPr>
        <w:t>(Williams, 1990, Ciccognani</w:t>
      </w:r>
      <w:r w:rsidR="00A27A15" w:rsidRPr="00BE01FD">
        <w:rPr>
          <w:rFonts w:cs="Times New Roman"/>
          <w:i/>
          <w:noProof/>
          <w:szCs w:val="22"/>
        </w:rPr>
        <w:t xml:space="preserve"> et al.</w:t>
      </w:r>
      <w:r w:rsidR="00A27A15" w:rsidRPr="00BE01FD">
        <w:rPr>
          <w:rFonts w:cs="Times New Roman"/>
          <w:noProof/>
          <w:szCs w:val="22"/>
        </w:rPr>
        <w:t>, 1992, Borisov</w:t>
      </w:r>
      <w:r w:rsidR="00A27A15" w:rsidRPr="00BE01FD">
        <w:rPr>
          <w:rFonts w:cs="Times New Roman"/>
          <w:i/>
          <w:noProof/>
          <w:szCs w:val="22"/>
        </w:rPr>
        <w:t xml:space="preserve"> et al.</w:t>
      </w:r>
      <w:r w:rsidR="00A27A15" w:rsidRPr="00BE01FD">
        <w:rPr>
          <w:rFonts w:cs="Times New Roman"/>
          <w:noProof/>
          <w:szCs w:val="22"/>
        </w:rPr>
        <w:t>, 2001)</w:t>
      </w:r>
      <w:r w:rsidR="00DD730C" w:rsidRPr="00BE01FD">
        <w:rPr>
          <w:rFonts w:cs="Times New Roman"/>
          <w:szCs w:val="22"/>
        </w:rPr>
        <w:fldChar w:fldCharType="end"/>
      </w:r>
      <w:r w:rsidRPr="00BE01FD">
        <w:rPr>
          <w:rFonts w:cs="Times New Roman"/>
          <w:szCs w:val="22"/>
        </w:rPr>
        <w:t xml:space="preserve"> and cytochromes P450 </w:t>
      </w:r>
      <w:r w:rsidR="00DD730C" w:rsidRPr="00BE01FD">
        <w:rPr>
          <w:rFonts w:cs="Times New Roman"/>
          <w:szCs w:val="22"/>
        </w:rPr>
        <w:fldChar w:fldCharType="begin"/>
      </w:r>
      <w:r w:rsidR="00A27A15" w:rsidRPr="00BE01FD">
        <w:rPr>
          <w:rFonts w:cs="Times New Roman"/>
          <w:szCs w:val="22"/>
        </w:rPr>
        <w:instrText xml:space="preserve"> ADDIN EN.CITE &lt;EndNote&gt;&lt;Cite&gt;&lt;Author&gt;Wood&lt;/Author&gt;&lt;Year&gt;1984&lt;/Year&gt;&lt;RecNum&gt;907&lt;/RecNum&gt;&lt;DisplayText&gt;(Wood, 1984)&lt;/DisplayText&gt;&lt;record&gt;&lt;rec-number&gt;907&lt;/rec-number&gt;&lt;foreign-keys&gt;&lt;key app="EN" db-id="9vepexrt0wp5tzeea50x9rrk9w5ppxww5sz9" timestamp="0"&gt;907&lt;/key&gt;&lt;/foreign-keys&gt;&lt;ref-type name="Journal Article"&gt;17&lt;/ref-type&gt;&lt;contributors&gt;&lt;authors&gt;&lt;author&gt;Wood, P. M.&lt;/author&gt;&lt;/authors&gt;&lt;/contributors&gt;&lt;titles&gt;&lt;title&gt;Bacterial proteins with CO-binding b- or c-type haem. Functions and absorption spectroscopy&lt;/title&gt;&lt;secondary-title&gt;Biochimica et Biophysica Acta&lt;/secondary-title&gt;&lt;/titles&gt;&lt;periodical&gt;&lt;full-title&gt;Biochimica et Biophysica Acta&lt;/full-title&gt;&lt;abbr-1&gt;Biochim. Biophys. Acta&lt;/abbr-1&gt;&lt;abbr-2&gt;Biochim Biophys Acta&lt;/abbr-2&gt;&lt;/periodical&gt;&lt;pages&gt;293-317&lt;/pages&gt;&lt;volume&gt;768&lt;/volume&gt;&lt;keywords&gt;&lt;keyword&gt;oxidase/haemoglobin/cytochrome oxidase/hydroperoxidase//spin state&lt;/keyword&gt;&lt;/keywords&gt;&lt;dates&gt;&lt;year&gt;1984&lt;/year&gt;&lt;/dates&gt;&lt;label&gt;PBS Record:  9070&lt;/label&gt;&lt;urls&gt;&lt;/urls&gt;&lt;/record&gt;&lt;/Cite&gt;&lt;/EndNote&gt;</w:instrText>
      </w:r>
      <w:r w:rsidR="00DD730C" w:rsidRPr="00BE01FD">
        <w:rPr>
          <w:rFonts w:cs="Times New Roman"/>
          <w:szCs w:val="22"/>
        </w:rPr>
        <w:fldChar w:fldCharType="separate"/>
      </w:r>
      <w:r w:rsidR="00A27A15" w:rsidRPr="00BE01FD">
        <w:rPr>
          <w:rFonts w:cs="Times New Roman"/>
          <w:noProof/>
          <w:szCs w:val="22"/>
        </w:rPr>
        <w:t>(Wood, 1984)</w:t>
      </w:r>
      <w:r w:rsidR="00DD730C" w:rsidRPr="00BE01FD">
        <w:rPr>
          <w:rFonts w:cs="Times New Roman"/>
          <w:szCs w:val="22"/>
        </w:rPr>
        <w:fldChar w:fldCharType="end"/>
      </w:r>
      <w:r w:rsidRPr="00BE01FD">
        <w:rPr>
          <w:rFonts w:cs="Times New Roman"/>
          <w:szCs w:val="22"/>
        </w:rPr>
        <w:t>.</w:t>
      </w:r>
    </w:p>
    <w:p w14:paraId="147EE60C" w14:textId="77777777" w:rsidR="0021355A" w:rsidRPr="00BE01FD" w:rsidRDefault="0021355A" w:rsidP="0021355A">
      <w:pPr>
        <w:pStyle w:val="NoSpacing"/>
      </w:pPr>
    </w:p>
    <w:p w14:paraId="634C1F84" w14:textId="77777777" w:rsidR="0021355A" w:rsidRPr="00BE01FD" w:rsidRDefault="0021355A" w:rsidP="0021355A">
      <w:pPr>
        <w:pStyle w:val="NoSpacing"/>
      </w:pPr>
      <w:r w:rsidRPr="00BE01FD">
        <w:t>1.3. CO as an inhibitor of respiration, oxidases and globins</w:t>
      </w:r>
    </w:p>
    <w:p w14:paraId="7A61FDE4" w14:textId="2332D836" w:rsidR="0021355A" w:rsidRPr="00BE01FD" w:rsidRDefault="0021355A" w:rsidP="0021355A">
      <w:pPr>
        <w:ind w:firstLine="720"/>
        <w:rPr>
          <w:rFonts w:cs="Times New Roman"/>
          <w:szCs w:val="22"/>
        </w:rPr>
      </w:pPr>
      <w:r w:rsidRPr="00BE01FD">
        <w:rPr>
          <w:rFonts w:cs="Times New Roman"/>
          <w:szCs w:val="22"/>
        </w:rPr>
        <w:t>The gases NO, CO, H</w:t>
      </w:r>
      <w:r w:rsidRPr="00BE01FD">
        <w:rPr>
          <w:rFonts w:cs="Times New Roman"/>
          <w:szCs w:val="22"/>
          <w:vertAlign w:val="subscript"/>
        </w:rPr>
        <w:t>2</w:t>
      </w:r>
      <w:r w:rsidRPr="00BE01FD">
        <w:rPr>
          <w:rFonts w:cs="Times New Roman"/>
          <w:szCs w:val="22"/>
        </w:rPr>
        <w:t xml:space="preserve">S and hydrogen cyanide (HCN) are all potent inhibitors of oxygen consumption by mitochondrial cytochrome oxidase </w:t>
      </w:r>
      <w:r w:rsidR="00DD730C" w:rsidRPr="00BE01FD">
        <w:rPr>
          <w:rFonts w:cs="Times New Roman"/>
          <w:szCs w:val="22"/>
        </w:rPr>
        <w:fldChar w:fldCharType="begin"/>
      </w:r>
      <w:r w:rsidR="00A27A15" w:rsidRPr="00BE01FD">
        <w:rPr>
          <w:rFonts w:cs="Times New Roman"/>
          <w:szCs w:val="22"/>
        </w:rPr>
        <w:instrText xml:space="preserve"> ADDIN EN.CITE &lt;EndNote&gt;&lt;Cite&gt;&lt;Author&gt;Cooper&lt;/Author&gt;&lt;Year&gt;2008&lt;/Year&gt;&lt;RecNum&gt;19408&lt;/RecNum&gt;&lt;DisplayText&gt;(Cooper &amp;amp; Brown, 2008)&lt;/DisplayText&gt;&lt;record&gt;&lt;rec-number&gt;19408&lt;/rec-number&gt;&lt;foreign-keys&gt;&lt;key app="EN" db-id="9vepexrt0wp5tzeea50x9rrk9w5ppxww5sz9" timestamp="0"&gt;19408&lt;/key&gt;&lt;/foreign-keys&gt;&lt;ref-type name="Journal Article"&gt;17&lt;/ref-type&gt;&lt;contributors&gt;&lt;authors&gt;&lt;author&gt;Cooper, C. E.&lt;/author&gt;&lt;author&gt;Brown, G. C.&lt;/author&gt;&lt;/authors&gt;&lt;/contributors&gt;&lt;auth-address&gt;[Cooper, CE] Univ Essex, Dept Biol Sci, Colchester CO4 3SQ, Essex, England; [Brown, GC] Univ Cambridge, Dept Biochem, Cambridge CB2 1QW, England&amp;#xD;Cooper, ce, univ essex, dept biol sci, wivenhoe pk, colchester co4 3sq, essex, england&amp;#xD;ccooper@essex.ac.uk&lt;/auth-address&gt;&lt;titles&gt;&lt;title&gt;The inhibition of mitochondrial cytochrome oxidase by the gases carbon monoxide, nitric oxide, hydrogen cyanide and hydrogen sulfide: chemical mechanism and physiological significance&lt;/title&gt;&lt;secondary-title&gt;Journal of Bioenergetics and Biomembranes&lt;/secondary-title&gt;&lt;/titles&gt;&lt;periodical&gt;&lt;full-title&gt;Journal of Bioenergetics and Biomembranes&lt;/full-title&gt;&lt;abbr-1&gt;J. Bioenerg. Biomembr.&lt;/abbr-1&gt;&lt;abbr-2&gt;J Bioenerg Biomembr&lt;/abbr-2&gt;&lt;/periodical&gt;&lt;pages&gt;533-539&lt;/pages&gt;&lt;volume&gt;40&lt;/volume&gt;&lt;number&gt;5&lt;/number&gt;&lt;keywords&gt;&lt;keyword&gt;Cytochrome oxidase, Mitochondria, Inhibition, Nitric oxide, Carbon monoxide, Hydrogen cyanide, Hydrogen sulfide&lt;/keyword&gt;&lt;keyword&gt;ANIMATION-LIKE STATE&lt;/keyword&gt;&lt;keyword&gt;C-OXIDASE&lt;/keyword&gt;&lt;keyword&gt;RESPIRATORY-CHAIN&lt;/keyword&gt;&lt;keyword&gt;OXYGEN&lt;/keyword&gt;&lt;keyword&gt;CELLS&lt;/keyword&gt;&lt;keyword&gt;BINDING&lt;/keyword&gt;&lt;keyword&gt;GENERATION&lt;/keyword&gt;&lt;keyword&gt;SUBSTRATE&lt;/keyword&gt;&lt;keyword&gt;OXIDATION&lt;/keyword&gt;&lt;keyword&gt;TISSUES&lt;/keyword&gt;&lt;/keywords&gt;&lt;dates&gt;&lt;year&gt;2008&lt;/year&gt;&lt;pub-dates&gt;&lt;date&gt;Oct&lt;/date&gt;&lt;/pub-dates&gt;&lt;/dates&gt;&lt;accession-num&gt;CCC:000261179200015&lt;/accession-num&gt;&lt;urls&gt;&lt;related-urls&gt;&lt;url&gt;&amp;lt;Go to ISI&amp;gt;://CCC:000261179200015&lt;/url&gt;&lt;url&gt;http://www.springeronline.com &lt;/url&gt;&lt;/related-urls&gt;&lt;/urls&gt;&lt;/record&gt;&lt;/Cite&gt;&lt;/EndNote&gt;</w:instrText>
      </w:r>
      <w:r w:rsidR="00DD730C" w:rsidRPr="00BE01FD">
        <w:rPr>
          <w:rFonts w:cs="Times New Roman"/>
          <w:szCs w:val="22"/>
        </w:rPr>
        <w:fldChar w:fldCharType="separate"/>
      </w:r>
      <w:r w:rsidR="00A27A15" w:rsidRPr="00BE01FD">
        <w:rPr>
          <w:rFonts w:cs="Times New Roman"/>
          <w:noProof/>
          <w:szCs w:val="22"/>
        </w:rPr>
        <w:t>(Cooper &amp; Brown, 2008)</w:t>
      </w:r>
      <w:r w:rsidR="00DD730C" w:rsidRPr="00BE01FD">
        <w:rPr>
          <w:rFonts w:cs="Times New Roman"/>
          <w:szCs w:val="22"/>
        </w:rPr>
        <w:fldChar w:fldCharType="end"/>
      </w:r>
      <w:r w:rsidRPr="00BE01FD">
        <w:rPr>
          <w:rFonts w:cs="Times New Roman"/>
          <w:szCs w:val="22"/>
        </w:rPr>
        <w:t>. This inhibition is responsible for much of their toxicity in Man and all aerobic eukaryotes. As described in Section 1.5, these gases have also been implicated, to greater or lesser extents, in normal cellular signalling events, i.e. they are gasotransmitters. However, the chemistry of this inhibition differs and the contrasting mechanisms have physiological consequences. Thus the inhibition by NO and CO is dependent on oxygen concentration, but that of HCN and H</w:t>
      </w:r>
      <w:r w:rsidRPr="00BE01FD">
        <w:rPr>
          <w:rFonts w:cs="Times New Roman"/>
          <w:szCs w:val="22"/>
          <w:vertAlign w:val="subscript"/>
        </w:rPr>
        <w:t>2</w:t>
      </w:r>
      <w:r w:rsidRPr="00BE01FD">
        <w:rPr>
          <w:rFonts w:cs="Times New Roman"/>
          <w:szCs w:val="22"/>
        </w:rPr>
        <w:t>S is not. Furthermore, NO and H</w:t>
      </w:r>
      <w:r w:rsidRPr="00BE01FD">
        <w:rPr>
          <w:rFonts w:cs="Times New Roman"/>
          <w:szCs w:val="22"/>
          <w:vertAlign w:val="subscript"/>
        </w:rPr>
        <w:t>2</w:t>
      </w:r>
      <w:r w:rsidRPr="00BE01FD">
        <w:rPr>
          <w:rFonts w:cs="Times New Roman"/>
          <w:szCs w:val="22"/>
        </w:rPr>
        <w:t>S are metabolised by oxidative processes within the oxidase. The enzyme may therefore be considered as a physiological detoxifier. On the other hand, CO oxidation (to carbon dioxide (CO</w:t>
      </w:r>
      <w:r w:rsidRPr="00BE01FD">
        <w:rPr>
          <w:rFonts w:cs="Times New Roman"/>
          <w:szCs w:val="22"/>
          <w:vertAlign w:val="subscript"/>
        </w:rPr>
        <w:t>2</w:t>
      </w:r>
      <w:r w:rsidRPr="00BE01FD">
        <w:rPr>
          <w:rFonts w:cs="Times New Roman"/>
          <w:szCs w:val="22"/>
        </w:rPr>
        <w:t xml:space="preserve">)) is slower and unlikely to be physiologically important in mitochondria, but is a key energy-yielding reaction in carboxydobacteria </w:t>
      </w:r>
      <w:r w:rsidR="00833CB9" w:rsidRPr="00BE01FD">
        <w:rPr>
          <w:rFonts w:cs="Times New Roman"/>
          <w:szCs w:val="22"/>
        </w:rPr>
        <w:t>(see S</w:t>
      </w:r>
      <w:r w:rsidRPr="00BE01FD">
        <w:rPr>
          <w:rFonts w:cs="Times New Roman"/>
          <w:szCs w:val="22"/>
        </w:rPr>
        <w:t xml:space="preserve">ection 1.6 for more information on CO in microorganisms). There is little robust information about the normal concentrations of these gases </w:t>
      </w:r>
      <w:r w:rsidRPr="00E031E3">
        <w:rPr>
          <w:rFonts w:cs="Times New Roman"/>
          <w:i/>
          <w:szCs w:val="22"/>
        </w:rPr>
        <w:t>in vivo</w:t>
      </w:r>
      <w:r w:rsidRPr="00BE01FD">
        <w:rPr>
          <w:rFonts w:cs="Times New Roman"/>
          <w:szCs w:val="22"/>
        </w:rPr>
        <w:t xml:space="preserve"> but NO, and perhaps CO and H</w:t>
      </w:r>
      <w:r w:rsidRPr="00BE01FD">
        <w:rPr>
          <w:rFonts w:cs="Times New Roman"/>
          <w:szCs w:val="22"/>
          <w:vertAlign w:val="subscript"/>
        </w:rPr>
        <w:t>2</w:t>
      </w:r>
      <w:r w:rsidRPr="00BE01FD">
        <w:rPr>
          <w:rFonts w:cs="Times New Roman"/>
          <w:szCs w:val="22"/>
        </w:rPr>
        <w:t xml:space="preserve">S, may inhibit cytochrome </w:t>
      </w:r>
      <w:r w:rsidRPr="00BE01FD">
        <w:rPr>
          <w:rFonts w:cs="Times New Roman"/>
          <w:szCs w:val="22"/>
        </w:rPr>
        <w:lastRenderedPageBreak/>
        <w:t>oxidase in normally functioning cells; endogenous levels of HCN seem unlikely to be high enough.</w:t>
      </w:r>
    </w:p>
    <w:p w14:paraId="1C560619" w14:textId="4C9A695A" w:rsidR="0021355A" w:rsidRPr="00BE01FD" w:rsidRDefault="0021355A" w:rsidP="0021355A">
      <w:pPr>
        <w:ind w:firstLine="720"/>
        <w:rPr>
          <w:szCs w:val="22"/>
        </w:rPr>
      </w:pPr>
      <w:r w:rsidRPr="00BE01FD">
        <w:rPr>
          <w:rFonts w:cs="Times New Roman"/>
          <w:szCs w:val="22"/>
        </w:rPr>
        <w:t xml:space="preserve">CO reacts with haem only when it is in its ferrous state and this, along with the identification of several spectroscopically distinct haem-co-factored cytochrome pigments in invertebrates, yeast and a variety of cell types prompted initial studies of the inhibition of respiration by CO (for a historical survey, see </w:t>
      </w:r>
      <w:r w:rsidR="00DD730C" w:rsidRPr="00BE01FD">
        <w:rPr>
          <w:rFonts w:cs="Times New Roman"/>
          <w:szCs w:val="22"/>
        </w:rPr>
        <w:fldChar w:fldCharType="begin"/>
      </w:r>
      <w:r w:rsidR="00A27A15" w:rsidRPr="00BE01FD">
        <w:rPr>
          <w:rFonts w:cs="Times New Roman"/>
          <w:szCs w:val="22"/>
        </w:rPr>
        <w:instrText xml:space="preserve"> ADDIN EN.CITE &lt;EndNote&gt;&lt;Cite&gt;&lt;Author&gt;Keilin&lt;/Author&gt;&lt;Year&gt;1966&lt;/Year&gt;&lt;RecNum&gt;23557&lt;/RecNum&gt;&lt;DisplayText&gt;(Keilin &amp;amp; Keilin, 1966)&lt;/DisplayText&gt;&lt;record&gt;&lt;rec-number&gt;23557&lt;/rec-number&gt;&lt;foreign-keys&gt;&lt;key app="EN" db-id="9vepexrt0wp5tzeea50x9rrk9w5ppxww5sz9" timestamp="1431950599"&gt;23557&lt;/key&gt;&lt;/foreign-keys&gt;&lt;ref-type name="Book"&gt;6&lt;/ref-type&gt;&lt;contributors&gt;&lt;authors&gt;&lt;author&gt;Keilin, David&lt;/author&gt;&lt;author&gt;Keilin, Joan&lt;/author&gt;&lt;/authors&gt;&lt;/contributors&gt;&lt;titles&gt;&lt;title&gt;The history of cell respiration and cytochrome&lt;/title&gt;&lt;/titles&gt;&lt;pages&gt;xix, 415 p.&lt;/pages&gt;&lt;keywords&gt;&lt;keyword&gt;Cell respiration.&lt;/keyword&gt;&lt;keyword&gt;Cytochrome.&lt;/keyword&gt;&lt;/keywords&gt;&lt;dates&gt;&lt;year&gt;1966&lt;/year&gt;&lt;/dates&gt;&lt;pub-location&gt;Cambridge&lt;/pub-location&gt;&lt;publisher&gt;Cambridge University Press&lt;/publisher&gt;&lt;accession-num&gt;011069519&lt;/accession-num&gt;&lt;call-num&gt;MERCL HFR/KEI&amp;#xD;RSLBL 193525 d.270&amp;#xD;RSLBL 193526 d.48&amp;#xD;SOMCL 604 KEI 1&amp;#xD;CATCL 610.1 KEI&amp;#xD;WELBL QP121 KEI 1966&amp;#xD;WOLCL 610 KEI&amp;#xD;Merton College Library HFR/KEI&amp;#xD;Radcliffe Science Library 193525 d.270 (Box B000001025947)&amp;#xD;Radcliffe Science Library 193526 d.48 (Box B000001025967)&amp;#xD;Somerville College Library 604 KEI 1 (DA)&amp;#xD;St Catherine&amp;apos;s Coll Library 610.1 KEI (Repr.1970)&amp;#xD;Wellcome Unit Library QP121 KEI 1966&amp;#xD;Wolfson College Library 610 KEI&lt;/call-num&gt;&lt;urls&gt;&lt;/urls&gt;&lt;/record&gt;&lt;/Cite&gt;&lt;/EndNote&gt;</w:instrText>
      </w:r>
      <w:r w:rsidR="00DD730C" w:rsidRPr="00BE01FD">
        <w:rPr>
          <w:rFonts w:cs="Times New Roman"/>
          <w:szCs w:val="22"/>
        </w:rPr>
        <w:fldChar w:fldCharType="separate"/>
      </w:r>
      <w:r w:rsidR="00A27A15" w:rsidRPr="00BE01FD">
        <w:rPr>
          <w:rFonts w:cs="Times New Roman"/>
          <w:noProof/>
          <w:szCs w:val="22"/>
        </w:rPr>
        <w:t>(Keilin &amp; Keilin, 1966)</w:t>
      </w:r>
      <w:r w:rsidR="00DD730C" w:rsidRPr="00BE01FD">
        <w:rPr>
          <w:rFonts w:cs="Times New Roman"/>
          <w:szCs w:val="22"/>
        </w:rPr>
        <w:fldChar w:fldCharType="end"/>
      </w:r>
      <w:r w:rsidRPr="00BE01FD">
        <w:rPr>
          <w:rFonts w:cs="Times New Roman"/>
          <w:szCs w:val="22"/>
        </w:rPr>
        <w:t xml:space="preserve">). As well as inhibition of respiration by cyanide (which is not dependent on oxygen concentration), </w:t>
      </w:r>
      <w:r w:rsidRPr="00BE01FD">
        <w:rPr>
          <w:szCs w:val="22"/>
        </w:rPr>
        <w:t>Warburg showed that inhibition of respiration by CO required high partial pressures of the gas, with the inhibitory effect being diminished by increasing partial pressures of O</w:t>
      </w:r>
      <w:r w:rsidRPr="00BE01FD">
        <w:rPr>
          <w:szCs w:val="22"/>
          <w:vertAlign w:val="subscript"/>
        </w:rPr>
        <w:t>2</w:t>
      </w:r>
      <w:r w:rsidRPr="00BE01FD">
        <w:rPr>
          <w:szCs w:val="22"/>
        </w:rPr>
        <w:t>, thus demonstrating that CO and O</w:t>
      </w:r>
      <w:r w:rsidRPr="00BE01FD">
        <w:rPr>
          <w:szCs w:val="22"/>
          <w:vertAlign w:val="subscript"/>
        </w:rPr>
        <w:t>2</w:t>
      </w:r>
      <w:r w:rsidRPr="00BE01FD">
        <w:rPr>
          <w:szCs w:val="22"/>
        </w:rPr>
        <w:t xml:space="preserve"> compete for the same protein. In addition, the affinity of the protein in question for O</w:t>
      </w:r>
      <w:r w:rsidRPr="00BE01FD">
        <w:rPr>
          <w:szCs w:val="22"/>
          <w:vertAlign w:val="subscript"/>
        </w:rPr>
        <w:t xml:space="preserve">2 </w:t>
      </w:r>
      <w:r w:rsidRPr="00BE01FD">
        <w:rPr>
          <w:szCs w:val="22"/>
        </w:rPr>
        <w:t xml:space="preserve">was much greater than that for CO – the opposite of what is observed for haemoglobin. </w:t>
      </w:r>
    </w:p>
    <w:p w14:paraId="2B34A0B6" w14:textId="6DB4CF5D" w:rsidR="0021355A" w:rsidRPr="00BE01FD" w:rsidRDefault="0021355A" w:rsidP="0021355A">
      <w:pPr>
        <w:ind w:firstLine="720"/>
        <w:rPr>
          <w:szCs w:val="22"/>
        </w:rPr>
      </w:pPr>
      <w:r w:rsidRPr="00BE01FD">
        <w:rPr>
          <w:szCs w:val="22"/>
        </w:rPr>
        <w:t xml:space="preserve">The photosensitive binding of CO to haemoglobin led Warburg to obtain the first photochemical action </w:t>
      </w:r>
      <w:r w:rsidRPr="00BE01FD">
        <w:rPr>
          <w:rFonts w:cs="Times New Roman"/>
          <w:szCs w:val="22"/>
        </w:rPr>
        <w:t xml:space="preserve">spectrum of respiration. In this approach </w:t>
      </w:r>
      <w:r w:rsidR="00DD730C" w:rsidRPr="00BE01FD">
        <w:rPr>
          <w:rFonts w:cs="Times New Roman"/>
          <w:szCs w:val="22"/>
        </w:rPr>
        <w:fldChar w:fldCharType="begin"/>
      </w:r>
      <w:r w:rsidR="00A27A15" w:rsidRPr="00BE01FD">
        <w:rPr>
          <w:rFonts w:cs="Times New Roman"/>
          <w:szCs w:val="22"/>
        </w:rPr>
        <w:instrText xml:space="preserve"> ADDIN EN.CITE &lt;EndNote&gt;&lt;Cite&gt;&lt;Author&gt;Castor&lt;/Author&gt;&lt;Year&gt;1955&lt;/Year&gt;&lt;RecNum&gt;14742&lt;/RecNum&gt;&lt;DisplayText&gt;(Castor &amp;amp; Chance, 1955)&lt;/DisplayText&gt;&lt;record&gt;&lt;rec-number&gt;14742&lt;/rec-number&gt;&lt;foreign-keys&gt;&lt;key app="EN" db-id="9vepexrt0wp5tzeea50x9rrk9w5ppxww5sz9" timestamp="0"&gt;14742&lt;/key&gt;&lt;/foreign-keys&gt;&lt;ref-type name="Journal Article"&gt;17&lt;/ref-type&gt;&lt;contributors&gt;&lt;authors&gt;&lt;author&gt;Castor, L.N.&lt;/author&gt;&lt;author&gt;Chance, B.&lt;/author&gt;&lt;/authors&gt;&lt;/contributors&gt;&lt;titles&gt;&lt;title&gt;Photochemical action spectra of carbon monoxide-inhibited respiration&lt;/title&gt;&lt;secondary-title&gt;Journal of Biological Chemistry&lt;/secondary-title&gt;&lt;/titles&gt;&lt;periodical&gt;&lt;full-title&gt;Journal of Biological Chemistry&lt;/full-title&gt;&lt;abbr-1&gt;J. Biol. Chem.&lt;/abbr-1&gt;&lt;abbr-2&gt;J Biol Chem&lt;/abbr-2&gt;&lt;/periodical&gt;&lt;pages&gt;453-465&lt;/pages&gt;&lt;volume&gt;217&lt;/volume&gt;&lt;dates&gt;&lt;year&gt;1955&lt;/year&gt;&lt;/dates&gt;&lt;urls&gt;&lt;/urls&gt;&lt;/record&gt;&lt;/Cite&gt;&lt;/EndNote&gt;</w:instrText>
      </w:r>
      <w:r w:rsidR="00DD730C" w:rsidRPr="00BE01FD">
        <w:rPr>
          <w:rFonts w:cs="Times New Roman"/>
          <w:szCs w:val="22"/>
        </w:rPr>
        <w:fldChar w:fldCharType="separate"/>
      </w:r>
      <w:r w:rsidR="00A27A15" w:rsidRPr="00BE01FD">
        <w:rPr>
          <w:rFonts w:cs="Times New Roman"/>
          <w:noProof/>
          <w:szCs w:val="22"/>
        </w:rPr>
        <w:t>(Castor &amp; Chance, 1955)</w:t>
      </w:r>
      <w:r w:rsidR="00DD730C" w:rsidRPr="00BE01FD">
        <w:rPr>
          <w:rFonts w:cs="Times New Roman"/>
          <w:szCs w:val="22"/>
        </w:rPr>
        <w:fldChar w:fldCharType="end"/>
      </w:r>
      <w:r w:rsidRPr="00BE01FD">
        <w:rPr>
          <w:szCs w:val="22"/>
        </w:rPr>
        <w:t xml:space="preserve">, respiration is inhibited by a suitable CO:oxygen mixture and then the ability of light at various wavelengths (selected for example by filters or a tunable dye laser; </w:t>
      </w:r>
      <w:r w:rsidR="00DD730C" w:rsidRPr="00BE01FD">
        <w:rPr>
          <w:rFonts w:cs="Times New Roman"/>
          <w:bCs/>
          <w:szCs w:val="22"/>
        </w:rPr>
        <w:fldChar w:fldCharType="begin"/>
      </w:r>
      <w:r w:rsidR="00A27A15" w:rsidRPr="00BE01FD">
        <w:rPr>
          <w:rFonts w:cs="Times New Roman"/>
          <w:bCs/>
          <w:szCs w:val="22"/>
        </w:rPr>
        <w:instrText xml:space="preserve"> ADDIN EN.CITE &lt;EndNote&gt;&lt;Cite&gt;&lt;Author&gt;Edwards&lt;/Author&gt;&lt;Year&gt;1981&lt;/Year&gt;&lt;RecNum&gt;4782&lt;/RecNum&gt;&lt;DisplayText&gt;(Edwards&lt;style face="italic"&gt; et al.&lt;/style&gt;, 1981)&lt;/DisplayText&gt;&lt;record&gt;&lt;rec-number&gt;4782&lt;/rec-number&gt;&lt;foreign-keys&gt;&lt;key app="EN" db-id="9vepexrt0wp5tzeea50x9rrk9w5ppxww5sz9" timestamp="0"&gt;4782&lt;/key&gt;&lt;/foreign-keys&gt;&lt;ref-type name="Journal Article"&gt;17&lt;/ref-type&gt;&lt;contributors&gt;&lt;authors&gt;&lt;author&gt;Edwards, C.&lt;/author&gt;&lt;author&gt;Beer, S.&lt;/author&gt;&lt;author&gt;Siviram, A.&lt;/author&gt;&lt;author&gt;Chance, B.&lt;/author&gt;&lt;/authors&gt;&lt;/contributors&gt;&lt;titles&gt;&lt;title&gt;Photochemical action spectra of bacterial a- and o-type oxidases using a dye laser&lt;/title&gt;&lt;secondary-title&gt;FEBS Letters&lt;/secondary-title&gt;&lt;/titles&gt;&lt;periodical&gt;&lt;full-title&gt;FEBS Letters&lt;/full-title&gt;&lt;abbr-1&gt;FEBS Lett.&lt;/abbr-1&gt;&lt;abbr-2&gt;FEBS Lett&lt;/abbr-2&gt;&lt;/periodical&gt;&lt;pages&gt;205-207&lt;/pages&gt;&lt;volume&gt;128&lt;/volume&gt;&lt;number&gt;2&lt;/number&gt;&lt;dates&gt;&lt;year&gt;1981&lt;/year&gt;&lt;/dates&gt;&lt;label&gt;PBS Record:  47820&lt;/label&gt;&lt;urls&gt;&lt;/urls&gt;&lt;/record&gt;&lt;/Cite&gt;&lt;/EndNote&gt;</w:instrText>
      </w:r>
      <w:r w:rsidR="00DD730C" w:rsidRPr="00BE01FD">
        <w:rPr>
          <w:rFonts w:cs="Times New Roman"/>
          <w:bCs/>
          <w:szCs w:val="22"/>
        </w:rPr>
        <w:fldChar w:fldCharType="separate"/>
      </w:r>
      <w:r w:rsidR="00A27A15" w:rsidRPr="00BE01FD">
        <w:rPr>
          <w:rFonts w:cs="Times New Roman"/>
          <w:bCs/>
          <w:noProof/>
          <w:szCs w:val="22"/>
        </w:rPr>
        <w:t>(Edwards</w:t>
      </w:r>
      <w:r w:rsidR="00A27A15" w:rsidRPr="00BE01FD">
        <w:rPr>
          <w:rFonts w:cs="Times New Roman"/>
          <w:bCs/>
          <w:i/>
          <w:noProof/>
          <w:szCs w:val="22"/>
        </w:rPr>
        <w:t xml:space="preserve"> et al.</w:t>
      </w:r>
      <w:r w:rsidR="00A27A15" w:rsidRPr="00BE01FD">
        <w:rPr>
          <w:rFonts w:cs="Times New Roman"/>
          <w:bCs/>
          <w:noProof/>
          <w:szCs w:val="22"/>
        </w:rPr>
        <w:t>, 1981)</w:t>
      </w:r>
      <w:r w:rsidR="00DD730C" w:rsidRPr="00BE01FD">
        <w:rPr>
          <w:rFonts w:cs="Times New Roman"/>
          <w:bCs/>
          <w:szCs w:val="22"/>
        </w:rPr>
        <w:fldChar w:fldCharType="end"/>
      </w:r>
      <w:r w:rsidRPr="00BE01FD">
        <w:rPr>
          <w:rFonts w:cs="Times New Roman"/>
          <w:szCs w:val="22"/>
        </w:rPr>
        <w:t xml:space="preserve">), to </w:t>
      </w:r>
      <w:r w:rsidRPr="00BE01FD">
        <w:rPr>
          <w:szCs w:val="22"/>
        </w:rPr>
        <w:t xml:space="preserve">re-stimulate respiration (measured manometrically or polarographically) is recorded. These spectra exhibit characteristic absorbance maxima at wavelengths corresponding to the CO adducts of respiratory oxidases </w:t>
      </w:r>
      <w:r w:rsidRPr="00BE01FD">
        <w:rPr>
          <w:rFonts w:cs="Times New Roman"/>
          <w:szCs w:val="22"/>
        </w:rPr>
        <w:t xml:space="preserve">(for a historical survey, see </w:t>
      </w:r>
      <w:r w:rsidR="00DD730C" w:rsidRPr="00BE01FD">
        <w:rPr>
          <w:rFonts w:cs="Times New Roman"/>
          <w:szCs w:val="22"/>
        </w:rPr>
        <w:fldChar w:fldCharType="begin"/>
      </w:r>
      <w:r w:rsidR="00A27A15" w:rsidRPr="00BE01FD">
        <w:rPr>
          <w:rFonts w:cs="Times New Roman"/>
          <w:szCs w:val="22"/>
        </w:rPr>
        <w:instrText xml:space="preserve"> ADDIN EN.CITE &lt;EndNote&gt;&lt;Cite&gt;&lt;Author&gt;Keilin&lt;/Author&gt;&lt;Year&gt;1966&lt;/Year&gt;&lt;RecNum&gt;23557&lt;/RecNum&gt;&lt;DisplayText&gt;(Keilin &amp;amp; Keilin, 1966)&lt;/DisplayText&gt;&lt;record&gt;&lt;rec-number&gt;23557&lt;/rec-number&gt;&lt;foreign-keys&gt;&lt;key app="EN" db-id="9vepexrt0wp5tzeea50x9rrk9w5ppxww5sz9" timestamp="1431950599"&gt;23557&lt;/key&gt;&lt;/foreign-keys&gt;&lt;ref-type name="Book"&gt;6&lt;/ref-type&gt;&lt;contributors&gt;&lt;authors&gt;&lt;author&gt;Keilin, David&lt;/author&gt;&lt;author&gt;Keilin, Joan&lt;/author&gt;&lt;/authors&gt;&lt;/contributors&gt;&lt;titles&gt;&lt;title&gt;The history of cell respiration and cytochrome&lt;/title&gt;&lt;/titles&gt;&lt;pages&gt;xix, 415 p.&lt;/pages&gt;&lt;keywords&gt;&lt;keyword&gt;Cell respiration.&lt;/keyword&gt;&lt;keyword&gt;Cytochrome.&lt;/keyword&gt;&lt;/keywords&gt;&lt;dates&gt;&lt;year&gt;1966&lt;/year&gt;&lt;/dates&gt;&lt;pub-location&gt;Cambridge&lt;/pub-location&gt;&lt;publisher&gt;Cambridge University Press&lt;/publisher&gt;&lt;accession-num&gt;011069519&lt;/accession-num&gt;&lt;call-num&gt;MERCL HFR/KEI&amp;#xD;RSLBL 193525 d.270&amp;#xD;RSLBL 193526 d.48&amp;#xD;SOMCL 604 KEI 1&amp;#xD;CATCL 610.1 KEI&amp;#xD;WELBL QP121 KEI 1966&amp;#xD;WOLCL 610 KEI&amp;#xD;Merton College Library HFR/KEI&amp;#xD;Radcliffe Science Library 193525 d.270 (Box B000001025947)&amp;#xD;Radcliffe Science Library 193526 d.48 (Box B000001025967)&amp;#xD;Somerville College Library 604 KEI 1 (DA)&amp;#xD;St Catherine&amp;apos;s Coll Library 610.1 KEI (Repr.1970)&amp;#xD;Wellcome Unit Library QP121 KEI 1966&amp;#xD;Wolfson College Library 610 KEI&lt;/call-num&gt;&lt;urls&gt;&lt;/urls&gt;&lt;/record&gt;&lt;/Cite&gt;&lt;/EndNote&gt;</w:instrText>
      </w:r>
      <w:r w:rsidR="00DD730C" w:rsidRPr="00BE01FD">
        <w:rPr>
          <w:rFonts w:cs="Times New Roman"/>
          <w:szCs w:val="22"/>
        </w:rPr>
        <w:fldChar w:fldCharType="separate"/>
      </w:r>
      <w:r w:rsidR="00A27A15" w:rsidRPr="00BE01FD">
        <w:rPr>
          <w:rFonts w:cs="Times New Roman"/>
          <w:noProof/>
          <w:szCs w:val="22"/>
        </w:rPr>
        <w:t>(Keilin &amp; Keilin, 1966)</w:t>
      </w:r>
      <w:r w:rsidR="00DD730C" w:rsidRPr="00BE01FD">
        <w:rPr>
          <w:rFonts w:cs="Times New Roman"/>
          <w:szCs w:val="22"/>
        </w:rPr>
        <w:fldChar w:fldCharType="end"/>
      </w:r>
      <w:r w:rsidRPr="00BE01FD">
        <w:rPr>
          <w:rFonts w:cs="Times New Roman"/>
          <w:szCs w:val="22"/>
        </w:rPr>
        <w:t>)</w:t>
      </w:r>
      <w:r w:rsidRPr="00BE01FD">
        <w:rPr>
          <w:szCs w:val="22"/>
        </w:rPr>
        <w:t xml:space="preserve">. The similarity in the reversibility of CO binding to haemoglobin and oxidases demonstrated a relationship between the two classes of proteins, i.e. both protein contained haem moieties that could bind CO and inhibit function. Exploitation of the photolabile nature of the haem-CO adduct was a key aspect in work done by Chance </w:t>
      </w:r>
      <w:r w:rsidRPr="00BE01FD">
        <w:rPr>
          <w:i/>
          <w:szCs w:val="22"/>
        </w:rPr>
        <w:t>et</w:t>
      </w:r>
      <w:r w:rsidRPr="00BE01FD">
        <w:rPr>
          <w:szCs w:val="22"/>
        </w:rPr>
        <w:t xml:space="preserve"> </w:t>
      </w:r>
      <w:r w:rsidRPr="00BE01FD">
        <w:rPr>
          <w:i/>
          <w:szCs w:val="22"/>
        </w:rPr>
        <w:t xml:space="preserve">al </w:t>
      </w:r>
      <w:r w:rsidRPr="00BE01FD">
        <w:rPr>
          <w:szCs w:val="22"/>
        </w:rPr>
        <w:t xml:space="preserve">who identified unambiguously cytochrome </w:t>
      </w:r>
      <w:r w:rsidRPr="00BE01FD">
        <w:rPr>
          <w:i/>
          <w:szCs w:val="22"/>
        </w:rPr>
        <w:t>a</w:t>
      </w:r>
      <w:r w:rsidRPr="00BE01FD">
        <w:rPr>
          <w:szCs w:val="22"/>
          <w:vertAlign w:val="subscript"/>
        </w:rPr>
        <w:t>3</w:t>
      </w:r>
      <w:r w:rsidRPr="00BE01FD">
        <w:rPr>
          <w:i/>
          <w:szCs w:val="22"/>
        </w:rPr>
        <w:t xml:space="preserve"> </w:t>
      </w:r>
      <w:r w:rsidRPr="00BE01FD">
        <w:rPr>
          <w:szCs w:val="22"/>
        </w:rPr>
        <w:t xml:space="preserve">as the mitochondrial oxidase </w:t>
      </w:r>
      <w:r w:rsidR="00DD730C" w:rsidRPr="00BE01FD">
        <w:rPr>
          <w:rFonts w:cs="Times New Roman"/>
          <w:szCs w:val="22"/>
        </w:rPr>
        <w:fldChar w:fldCharType="begin"/>
      </w:r>
      <w:r w:rsidR="00A27A15" w:rsidRPr="00BE01FD">
        <w:rPr>
          <w:rFonts w:cs="Times New Roman"/>
          <w:szCs w:val="22"/>
        </w:rPr>
        <w:instrText xml:space="preserve"> ADDIN EN.CITE &lt;EndNote&gt;&lt;Cite&gt;&lt;Author&gt;Chance&lt;/Author&gt;&lt;Year&gt;1953&lt;/Year&gt;&lt;RecNum&gt;4360&lt;/RecNum&gt;&lt;DisplayText&gt;(Chance&lt;style face="italic"&gt; et al.&lt;/style&gt;, 1953)&lt;/DisplayText&gt;&lt;record&gt;&lt;rec-number&gt;4360&lt;/rec-number&gt;&lt;foreign-keys&gt;&lt;key app="EN" db-id="9vepexrt0wp5tzeea50x9rrk9w5ppxww5sz9" timestamp="0"&gt;4360&lt;/key&gt;&lt;/foreign-keys&gt;&lt;ref-type name="Journal Article"&gt;17&lt;/ref-type&gt;&lt;contributors&gt;&lt;authors&gt;&lt;author&gt;Chance, B.&lt;/author&gt;&lt;author&gt;Smith, L.&lt;/author&gt;&lt;author&gt;Castor, L.&lt;/author&gt;&lt;/authors&gt;&lt;/contributors&gt;&lt;titles&gt;&lt;title&gt;New methods for the study of the carbon monoxide compounds of respiratory enzymes&lt;/title&gt;&lt;secondary-title&gt;Biochimica et Biophysica Acta&lt;/secondary-title&gt;&lt;/titles&gt;&lt;periodical&gt;&lt;full-title&gt;Biochimica et Biophysica Acta&lt;/full-title&gt;&lt;abbr-1&gt;Biochim. Biophys. Acta&lt;/abbr-1&gt;&lt;abbr-2&gt;Biochim Biophys Acta&lt;/abbr-2&gt;&lt;/periodical&gt;&lt;pages&gt;289-298&lt;/pages&gt;&lt;volume&gt;12&lt;/volume&gt;&lt;dates&gt;&lt;year&gt;1953&lt;/year&gt;&lt;/dates&gt;&lt;label&gt;PBS Record:  43600&lt;/label&gt;&lt;urls&gt;&lt;/urls&gt;&lt;/record&gt;&lt;/Cite&gt;&lt;/EndNote&gt;</w:instrText>
      </w:r>
      <w:r w:rsidR="00DD730C" w:rsidRPr="00BE01FD">
        <w:rPr>
          <w:rFonts w:cs="Times New Roman"/>
          <w:szCs w:val="22"/>
        </w:rPr>
        <w:fldChar w:fldCharType="separate"/>
      </w:r>
      <w:r w:rsidR="00A27A15" w:rsidRPr="00BE01FD">
        <w:rPr>
          <w:rFonts w:cs="Times New Roman"/>
          <w:noProof/>
          <w:szCs w:val="22"/>
        </w:rPr>
        <w:t>(Chance</w:t>
      </w:r>
      <w:r w:rsidR="00A27A15" w:rsidRPr="00BE01FD">
        <w:rPr>
          <w:rFonts w:cs="Times New Roman"/>
          <w:i/>
          <w:noProof/>
          <w:szCs w:val="22"/>
        </w:rPr>
        <w:t xml:space="preserve"> et al.</w:t>
      </w:r>
      <w:r w:rsidR="00A27A15" w:rsidRPr="00BE01FD">
        <w:rPr>
          <w:rFonts w:cs="Times New Roman"/>
          <w:noProof/>
          <w:szCs w:val="22"/>
        </w:rPr>
        <w:t>, 1953)</w:t>
      </w:r>
      <w:r w:rsidR="00DD730C" w:rsidRPr="00BE01FD">
        <w:rPr>
          <w:rFonts w:cs="Times New Roman"/>
          <w:szCs w:val="22"/>
        </w:rPr>
        <w:fldChar w:fldCharType="end"/>
      </w:r>
      <w:r w:rsidRPr="00BE01FD">
        <w:rPr>
          <w:rFonts w:cs="Times New Roman"/>
          <w:szCs w:val="22"/>
        </w:rPr>
        <w:t xml:space="preserve">. Subsequently, photochemical action spectroscopy was used by Castor and Chance to identify the terminal oxidases of bacteria </w:t>
      </w:r>
      <w:r w:rsidR="00DD730C" w:rsidRPr="00BE01FD">
        <w:rPr>
          <w:rFonts w:cs="Times New Roman"/>
          <w:szCs w:val="22"/>
        </w:rPr>
        <w:fldChar w:fldCharType="begin"/>
      </w:r>
      <w:r w:rsidR="00A27A15" w:rsidRPr="00BE01FD">
        <w:rPr>
          <w:rFonts w:cs="Times New Roman"/>
          <w:szCs w:val="22"/>
        </w:rPr>
        <w:instrText xml:space="preserve"> ADDIN EN.CITE &lt;EndNote&gt;&lt;Cite&gt;&lt;Author&gt;Castor&lt;/Author&gt;&lt;Year&gt;1959&lt;/Year&gt;&lt;RecNum&gt;4780&lt;/RecNum&gt;&lt;DisplayText&gt;(Castor &amp;amp; Chance, 1959)&lt;/DisplayText&gt;&lt;record&gt;&lt;rec-number&gt;4780&lt;/rec-number&gt;&lt;foreign-keys&gt;&lt;key app="EN" db-id="9vepexrt0wp5tzeea50x9rrk9w5ppxww5sz9" timestamp="0"&gt;4780&lt;/key&gt;&lt;/foreign-keys&gt;&lt;ref-type name="Journal Article"&gt;17&lt;/ref-type&gt;&lt;contributors&gt;&lt;authors&gt;&lt;author&gt;Castor, L. N.&lt;/author&gt;&lt;author&gt;Chance, B.&lt;/author&gt;&lt;/authors&gt;&lt;/contributors&gt;&lt;titles&gt;&lt;title&gt;Photochemical determinations of the oxidases of bacteria&lt;/title&gt;&lt;secondary-title&gt;Journal of Biological Chemistry&lt;/secondary-title&gt;&lt;/titles&gt;&lt;periodical&gt;&lt;full-title&gt;Journal of Biological Chemistry&lt;/full-title&gt;&lt;abbr-1&gt;J. Biol. Chem.&lt;/abbr-1&gt;&lt;abbr-2&gt;J Biol Chem&lt;/abbr-2&gt;&lt;/periodical&gt;&lt;pages&gt;1587-1592&lt;/pages&gt;&lt;volume&gt;234&lt;/volume&gt;&lt;number&gt;6&lt;/number&gt;&lt;dates&gt;&lt;year&gt;1959&lt;/year&gt;&lt;/dates&gt;&lt;label&gt;PBS Record:  47800&lt;/label&gt;&lt;urls&gt;&lt;/urls&gt;&lt;/record&gt;&lt;/Cite&gt;&lt;/EndNote&gt;</w:instrText>
      </w:r>
      <w:r w:rsidR="00DD730C" w:rsidRPr="00BE01FD">
        <w:rPr>
          <w:rFonts w:cs="Times New Roman"/>
          <w:szCs w:val="22"/>
        </w:rPr>
        <w:fldChar w:fldCharType="separate"/>
      </w:r>
      <w:r w:rsidR="00A27A15" w:rsidRPr="00BE01FD">
        <w:rPr>
          <w:rFonts w:cs="Times New Roman"/>
          <w:noProof/>
          <w:szCs w:val="22"/>
        </w:rPr>
        <w:t>(Castor &amp; Chance, 1959)</w:t>
      </w:r>
      <w:r w:rsidR="00DD730C" w:rsidRPr="00BE01FD">
        <w:rPr>
          <w:rFonts w:cs="Times New Roman"/>
          <w:szCs w:val="22"/>
        </w:rPr>
        <w:fldChar w:fldCharType="end"/>
      </w:r>
      <w:r w:rsidRPr="00BE01FD">
        <w:rPr>
          <w:rFonts w:cs="Times New Roman"/>
          <w:szCs w:val="22"/>
        </w:rPr>
        <w:t xml:space="preserve">. </w:t>
      </w:r>
      <w:r w:rsidRPr="00BE01FD">
        <w:rPr>
          <w:rFonts w:cs="Times New Roman"/>
          <w:color w:val="1A1A1A"/>
          <w:szCs w:val="22"/>
        </w:rPr>
        <w:t>The O</w:t>
      </w:r>
      <w:r w:rsidRPr="00BE01FD">
        <w:rPr>
          <w:rFonts w:cs="Times New Roman"/>
          <w:color w:val="1A1A1A"/>
          <w:szCs w:val="22"/>
          <w:vertAlign w:val="subscript"/>
        </w:rPr>
        <w:t>2</w:t>
      </w:r>
      <w:r w:rsidRPr="00BE01FD">
        <w:rPr>
          <w:rFonts w:cs="Times New Roman"/>
          <w:color w:val="1A1A1A"/>
          <w:szCs w:val="22"/>
        </w:rPr>
        <w:t xml:space="preserve">:CO ratio required in such experiments is reported variously. The classic paper </w:t>
      </w:r>
      <w:r w:rsidR="00DD730C" w:rsidRPr="00BE01FD">
        <w:rPr>
          <w:rFonts w:cs="Times New Roman"/>
          <w:color w:val="1A1A1A"/>
          <w:szCs w:val="22"/>
        </w:rPr>
        <w:fldChar w:fldCharType="begin"/>
      </w:r>
      <w:r w:rsidR="00A27A15" w:rsidRPr="00BE01FD">
        <w:rPr>
          <w:rFonts w:cs="Times New Roman"/>
          <w:color w:val="1A1A1A"/>
          <w:szCs w:val="22"/>
        </w:rPr>
        <w:instrText xml:space="preserve"> ADDIN EN.CITE &lt;EndNote&gt;&lt;Cite&gt;&lt;Author&gt;Castor&lt;/Author&gt;&lt;Year&gt;1959&lt;/Year&gt;&lt;RecNum&gt;4780&lt;/RecNum&gt;&lt;DisplayText&gt;(Castor &amp;amp; Chance, 1959)&lt;/DisplayText&gt;&lt;record&gt;&lt;rec-number&gt;4780&lt;/rec-number&gt;&lt;foreign-keys&gt;&lt;key app="EN" db-id="9vepexrt0wp5tzeea50x9rrk9w5ppxww5sz9" timestamp="0"&gt;4780&lt;/key&gt;&lt;/foreign-keys&gt;&lt;ref-type name="Journal Article"&gt;17&lt;/ref-type&gt;&lt;contributors&gt;&lt;authors&gt;&lt;author&gt;Castor, L. N.&lt;/author&gt;&lt;author&gt;Chance, B.&lt;/author&gt;&lt;/authors&gt;&lt;/contributors&gt;&lt;titles&gt;&lt;title&gt;Photochemical determinations of the oxidases of bacteria&lt;/title&gt;&lt;secondary-title&gt;Journal of Biological Chemistry&lt;/secondary-title&gt;&lt;/titles&gt;&lt;periodical&gt;&lt;full-title&gt;Journal of Biological Chemistry&lt;/full-title&gt;&lt;abbr-1&gt;J. Biol. Chem.&lt;/abbr-1&gt;&lt;abbr-2&gt;J Biol Chem&lt;/abbr-2&gt;&lt;/periodical&gt;&lt;pages&gt;1587-1592&lt;/pages&gt;&lt;volume&gt;234&lt;/volume&gt;&lt;number&gt;6&lt;/number&gt;&lt;dates&gt;&lt;year&gt;1959&lt;/year&gt;&lt;/dates&gt;&lt;label&gt;PBS Record:  47800&lt;/label&gt;&lt;urls&gt;&lt;/urls&gt;&lt;/record&gt;&lt;/Cite&gt;&lt;/EndNote&gt;</w:instrText>
      </w:r>
      <w:r w:rsidR="00DD730C" w:rsidRPr="00BE01FD">
        <w:rPr>
          <w:rFonts w:cs="Times New Roman"/>
          <w:color w:val="1A1A1A"/>
          <w:szCs w:val="22"/>
        </w:rPr>
        <w:fldChar w:fldCharType="separate"/>
      </w:r>
      <w:r w:rsidR="00A27A15" w:rsidRPr="00BE01FD">
        <w:rPr>
          <w:rFonts w:cs="Times New Roman"/>
          <w:noProof/>
          <w:color w:val="1A1A1A"/>
          <w:szCs w:val="22"/>
        </w:rPr>
        <w:t>(Castor &amp; Chance, 1959)</w:t>
      </w:r>
      <w:r w:rsidR="00DD730C" w:rsidRPr="00BE01FD">
        <w:rPr>
          <w:rFonts w:cs="Times New Roman"/>
          <w:color w:val="1A1A1A"/>
          <w:szCs w:val="22"/>
        </w:rPr>
        <w:fldChar w:fldCharType="end"/>
      </w:r>
      <w:r w:rsidR="00E031E3">
        <w:rPr>
          <w:rFonts w:cs="Times New Roman"/>
          <w:color w:val="1A1A1A"/>
          <w:szCs w:val="22"/>
        </w:rPr>
        <w:t xml:space="preserve"> </w:t>
      </w:r>
      <w:r w:rsidRPr="00BE01FD">
        <w:rPr>
          <w:rFonts w:cs="Times New Roman"/>
          <w:color w:val="1A1A1A"/>
          <w:szCs w:val="22"/>
        </w:rPr>
        <w:t xml:space="preserve">on photochemical action spectra of bacteria used cells in a small drop of fluid where the ratio of oxygen to CO was 1:4 at the surface but at least 1:40 close to the electrode surface (since the electrode consumes oxygen). In some early Warburg manometric experiments with fission yeast, Poole </w:t>
      </w:r>
      <w:r w:rsidRPr="00E031E3">
        <w:rPr>
          <w:rFonts w:cs="Times New Roman"/>
          <w:i/>
          <w:color w:val="1A1A1A"/>
          <w:szCs w:val="22"/>
        </w:rPr>
        <w:t>et al.</w:t>
      </w:r>
      <w:r w:rsidRPr="00BE01FD">
        <w:rPr>
          <w:rFonts w:cs="Times New Roman"/>
          <w:color w:val="1A1A1A"/>
          <w:szCs w:val="22"/>
        </w:rPr>
        <w:t xml:space="preserve"> used 1:19 </w:t>
      </w:r>
      <w:r w:rsidR="00DD730C" w:rsidRPr="00BE01FD">
        <w:rPr>
          <w:rFonts w:cs="Times New Roman"/>
          <w:color w:val="1A1A1A"/>
          <w:szCs w:val="22"/>
        </w:rPr>
        <w:fldChar w:fldCharType="begin"/>
      </w:r>
      <w:r w:rsidR="00D13A45" w:rsidRPr="00BE01FD">
        <w:rPr>
          <w:rFonts w:cs="Times New Roman"/>
          <w:color w:val="1A1A1A"/>
          <w:szCs w:val="22"/>
        </w:rPr>
        <w:instrText xml:space="preserve"> ADDIN EN.CITE &lt;EndNote&gt;&lt;Cite&gt;&lt;Author&gt;Poole&lt;/Author&gt;&lt;Year&gt;1973&lt;/Year&gt;&lt;RecNum&gt;17156&lt;/RecNum&gt;&lt;DisplayText&gt;(Poole&lt;style face="italic"&gt; et al.&lt;/style&gt;, 1973)&lt;/DisplayText&gt;&lt;record&gt;&lt;rec-number&gt;17156&lt;/rec-number&gt;&lt;foreign-keys&gt;&lt;key app="EN" db-id="9vepexrt0wp5tzeea50x9rrk9w5ppxww5sz9" timestamp="0"&gt;17156&lt;/key&gt;&lt;/foreign-keys&gt;&lt;ref-type name="Journal Article"&gt;17&lt;/ref-type&gt;&lt;contributors&gt;&lt;authors&gt;&lt;author&gt;Poole, R. K.&lt;/author&gt;&lt;author&gt;Lloyd, D.&lt;/author&gt;&lt;author&gt;Kemp, R. B.&lt;/author&gt;&lt;/authors&gt;&lt;/contributors&gt;&lt;auth-address&gt;UNIV COLL CARDIFF,DEPT MICROBIOL,CARDIFF CF2 ITA,WALES. UNIV COLL WALES,DEPT ZOOL,ABERYSTWYTH,CARDIGANSHIRE,WALES.&lt;/auth-address&gt;&lt;titles&gt;&lt;title&gt;&lt;style face="normal" font="default" size="100%"&gt;Respiratory oscillations and heat evolution in synchronously dividing cultures of fission yeast &lt;/style&gt;&lt;style face="italic" font="default" size="100%"&gt;Schizosaccharomyces pombe&lt;/style&gt;&lt;style face="normal" font="default" size="100%"&gt; 972h-&lt;/style&gt;&lt;/title&gt;&lt;secondary-title&gt;Journal of General Microbiology&lt;/secondary-title&gt;&lt;/titles&gt;&lt;periodical&gt;&lt;full-title&gt;Journal of General Microbiology&lt;/full-title&gt;&lt;abbr-1&gt;J. Gen. Microbiol.&lt;/abbr-1&gt;&lt;abbr-2&gt;J Gen Microbiol&lt;/abbr-2&gt;&lt;/periodical&gt;&lt;pages&gt;209-220&lt;/pages&gt;&lt;volume&gt;77&lt;/volume&gt;&lt;number&gt;JUL&lt;/number&gt;&lt;dates&gt;&lt;year&gt;1973&lt;/year&gt;&lt;/dates&gt;&lt;accession-num&gt;ISI:A1973Q272200023&lt;/accession-num&gt;&lt;urls&gt;&lt;related-urls&gt;&lt;url&gt;&amp;lt;Go to ISI&amp;gt;://A1973Q272200023&lt;/url&gt;&lt;/related-urls&gt;&lt;/urls&gt;&lt;/record&gt;&lt;/Cite&gt;&lt;/EndNote&gt;</w:instrText>
      </w:r>
      <w:r w:rsidR="00DD730C" w:rsidRPr="00BE01FD">
        <w:rPr>
          <w:rFonts w:cs="Times New Roman"/>
          <w:color w:val="1A1A1A"/>
          <w:szCs w:val="22"/>
        </w:rPr>
        <w:fldChar w:fldCharType="separate"/>
      </w:r>
      <w:r w:rsidR="00A27A15" w:rsidRPr="00BE01FD">
        <w:rPr>
          <w:rFonts w:cs="Times New Roman"/>
          <w:noProof/>
          <w:color w:val="1A1A1A"/>
          <w:szCs w:val="22"/>
        </w:rPr>
        <w:t>(Poole</w:t>
      </w:r>
      <w:r w:rsidR="00A27A15" w:rsidRPr="00BE01FD">
        <w:rPr>
          <w:rFonts w:cs="Times New Roman"/>
          <w:i/>
          <w:noProof/>
          <w:color w:val="1A1A1A"/>
          <w:szCs w:val="22"/>
        </w:rPr>
        <w:t xml:space="preserve"> et al.</w:t>
      </w:r>
      <w:r w:rsidR="00A27A15" w:rsidRPr="00BE01FD">
        <w:rPr>
          <w:rFonts w:cs="Times New Roman"/>
          <w:noProof/>
          <w:color w:val="1A1A1A"/>
          <w:szCs w:val="22"/>
        </w:rPr>
        <w:t>, 1973)</w:t>
      </w:r>
      <w:r w:rsidR="00DD730C" w:rsidRPr="00BE01FD">
        <w:rPr>
          <w:rFonts w:cs="Times New Roman"/>
          <w:color w:val="1A1A1A"/>
          <w:szCs w:val="22"/>
        </w:rPr>
        <w:fldChar w:fldCharType="end"/>
      </w:r>
      <w:r w:rsidRPr="00BE01FD">
        <w:rPr>
          <w:rFonts w:cs="Times New Roman"/>
          <w:color w:val="1A1A1A"/>
          <w:szCs w:val="22"/>
        </w:rPr>
        <w:t xml:space="preserve">. </w:t>
      </w:r>
      <w:r w:rsidRPr="00BE01FD">
        <w:rPr>
          <w:rFonts w:cs="Times New Roman"/>
          <w:szCs w:val="22"/>
        </w:rPr>
        <w:t xml:space="preserve">The CO photodissociation of haem proteins was also used in classical studies of ligand binding/exchange in mitochondrial oxidase (e.g. </w:t>
      </w:r>
      <w:r w:rsidR="00DD730C" w:rsidRPr="00BE01FD">
        <w:rPr>
          <w:rFonts w:cs="Times New Roman"/>
          <w:szCs w:val="22"/>
        </w:rPr>
        <w:fldChar w:fldCharType="begin"/>
      </w:r>
      <w:r w:rsidR="00A27A15" w:rsidRPr="00BE01FD">
        <w:rPr>
          <w:rFonts w:cs="Times New Roman"/>
          <w:szCs w:val="22"/>
        </w:rPr>
        <w:instrText xml:space="preserve"> ADDIN EN.CITE &lt;EndNote&gt;&lt;Cite&gt;&lt;Author&gt;Gibson&lt;/Author&gt;&lt;Year&gt;1965&lt;/Year&gt;&lt;RecNum&gt;22032&lt;/RecNum&gt;&lt;DisplayText&gt;(Gibson&lt;style face="italic"&gt; et al.&lt;/style&gt;, 1965)&lt;/DisplayText&gt;&lt;record&gt;&lt;rec-number&gt;22032&lt;/rec-number&gt;&lt;foreign-keys&gt;&lt;key app="EN" db-id="9vepexrt0wp5tzeea50x9rrk9w5ppxww5sz9" timestamp="1315234745"&gt;22032&lt;/key&gt;&lt;/foreign-keys&gt;&lt;ref-type name="Journal Article"&gt;17&lt;/ref-type&gt;&lt;contributors&gt;&lt;authors&gt;&lt;author&gt;Gibson, Q. H.&lt;/author&gt;&lt;author&gt;Greenwood, C,&lt;/author&gt;&lt;author&gt;Wharton, D. C.&lt;/author&gt;&lt;author&gt;Palmer, G.&lt;/author&gt;&lt;/authors&gt;&lt;/contributors&gt;&lt;titles&gt;&lt;title&gt;&lt;style face="normal" font="default" size="100%"&gt;Reaction of cytochrome oxidase with cytochrome &lt;/style&gt;&lt;style face="italic" font="default" size="100%"&gt;c&lt;/style&gt;&lt;/title&gt;&lt;secondary-title&gt;Journal of Biological Chemistry&lt;/secondary-title&gt;&lt;/titles&gt;&lt;periodical&gt;&lt;full-title&gt;Journal of Biological Chemistry&lt;/full-title&gt;&lt;abbr-1&gt;J. Biol. Chem.&lt;/abbr-1&gt;&lt;abbr-2&gt;J Biol Chem&lt;/abbr-2&gt;&lt;/periodical&gt;&lt;pages&gt;888-894&lt;/pages&gt;&lt;volume&gt;240&lt;/volume&gt;&lt;number&gt;2&lt;/number&gt;&lt;dates&gt;&lt;year&gt;1965&lt;/year&gt;&lt;/dates&gt;&lt;isbn&gt;0021-9258&lt;/isbn&gt;&lt;accession-num&gt;WOS:A19656169300050&lt;/accession-num&gt;&lt;urls&gt;&lt;related-urls&gt;&lt;url&gt;&amp;lt;Go to ISI&amp;gt;://WOS:A19656169300050&lt;/url&gt;&lt;/related-urls&gt;&lt;/urls&gt;&lt;/record&gt;&lt;/Cite&gt;&lt;/EndNote&gt;</w:instrText>
      </w:r>
      <w:r w:rsidR="00DD730C" w:rsidRPr="00BE01FD">
        <w:rPr>
          <w:rFonts w:cs="Times New Roman"/>
          <w:szCs w:val="22"/>
        </w:rPr>
        <w:fldChar w:fldCharType="separate"/>
      </w:r>
      <w:r w:rsidR="00A27A15" w:rsidRPr="00BE01FD">
        <w:rPr>
          <w:rFonts w:cs="Times New Roman"/>
          <w:noProof/>
          <w:szCs w:val="22"/>
        </w:rPr>
        <w:t>(Gibson</w:t>
      </w:r>
      <w:r w:rsidR="00A27A15" w:rsidRPr="00BE01FD">
        <w:rPr>
          <w:rFonts w:cs="Times New Roman"/>
          <w:i/>
          <w:noProof/>
          <w:szCs w:val="22"/>
        </w:rPr>
        <w:t xml:space="preserve"> et al.</w:t>
      </w:r>
      <w:r w:rsidR="00A27A15" w:rsidRPr="00BE01FD">
        <w:rPr>
          <w:rFonts w:cs="Times New Roman"/>
          <w:noProof/>
          <w:szCs w:val="22"/>
        </w:rPr>
        <w:t>, 1965)</w:t>
      </w:r>
      <w:r w:rsidR="00DD730C" w:rsidRPr="00BE01FD">
        <w:rPr>
          <w:rFonts w:cs="Times New Roman"/>
          <w:szCs w:val="22"/>
        </w:rPr>
        <w:fldChar w:fldCharType="end"/>
      </w:r>
      <w:r w:rsidRPr="00BE01FD">
        <w:rPr>
          <w:rFonts w:cs="Times New Roman"/>
          <w:szCs w:val="22"/>
        </w:rPr>
        <w:t xml:space="preserve">). A wealth of spectra have now been obtained that have led to the identification of mitochondrial oxidases in microorganisms, e.g. in </w:t>
      </w:r>
      <w:r w:rsidRPr="00BE01FD">
        <w:rPr>
          <w:rFonts w:cs="Times New Roman"/>
          <w:i/>
          <w:iCs/>
          <w:szCs w:val="22"/>
        </w:rPr>
        <w:t>Crithidia fasciculata</w:t>
      </w:r>
      <w:r w:rsidRPr="00BE01FD">
        <w:rPr>
          <w:rFonts w:cs="Times New Roman"/>
          <w:szCs w:val="22"/>
        </w:rPr>
        <w:t xml:space="preserve"> </w:t>
      </w:r>
      <w:r w:rsidR="00DD730C" w:rsidRPr="00BE01FD">
        <w:rPr>
          <w:rFonts w:cs="Times New Roman"/>
          <w:szCs w:val="22"/>
        </w:rPr>
        <w:fldChar w:fldCharType="begin">
          <w:fldData xml:space="preserve">PEVuZE5vdGU+PENpdGU+PEF1dGhvcj5FZHdhcmRzPC9BdXRob3I+PFllYXI+MTk3MzwvWWVhcj48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</w:fldData>
        </w:fldChar>
      </w:r>
      <w:r w:rsidR="00832A3E" w:rsidRPr="00BE01FD">
        <w:rPr>
          <w:rFonts w:cs="Times New Roman"/>
          <w:szCs w:val="22"/>
        </w:rPr>
        <w:instrText xml:space="preserve"> ADDIN EN.CITE </w:instrText>
      </w:r>
      <w:r w:rsidR="00832A3E" w:rsidRPr="00BE01FD">
        <w:rPr>
          <w:rFonts w:cs="Times New Roman"/>
          <w:szCs w:val="22"/>
        </w:rPr>
        <w:fldChar w:fldCharType="begin">
          <w:fldData xml:space="preserve">PEVuZE5vdGU+PENpdGU+PEF1dGhvcj5FZHdhcmRzPC9BdXRob3I+PFllYXI+MTk3MzwvWWVhcj48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</w:fldData>
        </w:fldChar>
      </w:r>
      <w:r w:rsidR="00832A3E" w:rsidRPr="00BE01FD">
        <w:rPr>
          <w:rFonts w:cs="Times New Roman"/>
          <w:szCs w:val="22"/>
        </w:rPr>
        <w:instrText xml:space="preserve"> ADDIN EN.CITE.DATA </w:instrText>
      </w:r>
      <w:r w:rsidR="00832A3E" w:rsidRPr="00BE01FD">
        <w:rPr>
          <w:rFonts w:cs="Times New Roman"/>
          <w:szCs w:val="22"/>
        </w:rPr>
      </w:r>
      <w:r w:rsidR="00832A3E" w:rsidRPr="00BE01FD">
        <w:rPr>
          <w:rFonts w:cs="Times New Roman"/>
          <w:szCs w:val="22"/>
        </w:rPr>
        <w:fldChar w:fldCharType="end"/>
      </w:r>
      <w:r w:rsidR="00DD730C" w:rsidRPr="00BE01FD">
        <w:rPr>
          <w:rFonts w:cs="Times New Roman"/>
          <w:szCs w:val="22"/>
        </w:rPr>
      </w:r>
      <w:r w:rsidR="00DD730C" w:rsidRPr="00BE01FD">
        <w:rPr>
          <w:rFonts w:cs="Times New Roman"/>
          <w:szCs w:val="22"/>
        </w:rPr>
        <w:fldChar w:fldCharType="separate"/>
      </w:r>
      <w:r w:rsidR="00A27A15" w:rsidRPr="00BE01FD">
        <w:rPr>
          <w:rFonts w:cs="Times New Roman"/>
          <w:noProof/>
          <w:szCs w:val="22"/>
        </w:rPr>
        <w:t>(Edwards &amp; Lloyd, 1973, Scott</w:t>
      </w:r>
      <w:r w:rsidR="00A27A15" w:rsidRPr="00BE01FD">
        <w:rPr>
          <w:rFonts w:cs="Times New Roman"/>
          <w:i/>
          <w:noProof/>
          <w:szCs w:val="22"/>
        </w:rPr>
        <w:t xml:space="preserve"> et al.</w:t>
      </w:r>
      <w:r w:rsidR="00A27A15" w:rsidRPr="00BE01FD">
        <w:rPr>
          <w:rFonts w:cs="Times New Roman"/>
          <w:noProof/>
          <w:szCs w:val="22"/>
        </w:rPr>
        <w:t>, 1983)</w:t>
      </w:r>
      <w:r w:rsidR="00DD730C" w:rsidRPr="00BE01FD">
        <w:rPr>
          <w:rFonts w:cs="Times New Roman"/>
          <w:szCs w:val="22"/>
        </w:rPr>
        <w:fldChar w:fldCharType="end"/>
      </w:r>
      <w:r w:rsidRPr="00BE01FD">
        <w:rPr>
          <w:szCs w:val="22"/>
        </w:rPr>
        <w:t xml:space="preserve">) and </w:t>
      </w:r>
      <w:r w:rsidRPr="00BE01FD">
        <w:rPr>
          <w:i/>
          <w:iCs/>
          <w:szCs w:val="22"/>
        </w:rPr>
        <w:t>Acanthamoeba castellanii</w:t>
      </w:r>
      <w:r w:rsidRPr="00BE01FD">
        <w:rPr>
          <w:szCs w:val="22"/>
        </w:rPr>
        <w:t xml:space="preserve"> </w:t>
      </w:r>
      <w:r w:rsidR="00DD730C" w:rsidRPr="00BE01FD">
        <w:rPr>
          <w:szCs w:val="22"/>
        </w:rPr>
        <w:fldChar w:fldCharType="begin"/>
      </w:r>
      <w:r w:rsidR="00D13A45" w:rsidRPr="00BE01FD">
        <w:rPr>
          <w:szCs w:val="22"/>
        </w:rPr>
        <w:instrText xml:space="preserve"> ADDIN EN.CITE &lt;EndNote&gt;&lt;Cite&gt;&lt;Author&gt;Lloyd&lt;/Author&gt;&lt;Year&gt;1981&lt;/Year&gt;&lt;RecNum&gt;5963&lt;/RecNum&gt;&lt;DisplayText&gt;(Lloyd&lt;style face="italic"&gt; et al.&lt;/style&gt;, 1981)&lt;/DisplayText&gt;&lt;record&gt;&lt;rec-number&gt;5963&lt;/rec-number&gt;&lt;foreign-keys&gt;&lt;key app="EN" db-id="9vepexrt0wp5tzeea50x9rrk9w5ppxww5sz9" timestamp="0"&gt;5963&lt;/key&gt;&lt;/foreign-keys&gt;&lt;ref-type name="Journal Article"&gt;17&lt;/ref-type&gt;&lt;contributors&gt;&lt;authors&gt;&lt;author&gt;Lloyd, D.&lt;/author&gt;&lt;author&gt;Edwards, S. W.&lt;/author&gt;&lt;author&gt;Chance, B.&lt;/author&gt;&lt;/authors&gt;&lt;/contributors&gt;&lt;titles&gt;&lt;title&gt;&lt;style face="normal" font="default" size="100%"&gt;Carbon monoxide- and oxygen-reacting haemoproteins in the mitochondrial fraction from the soil amoeba &lt;/style&gt;&lt;style face="italic" font="default" size="100%"&gt;Acanthamoeba castellanii&lt;/style&gt;&lt;/title&gt;&lt;secondary-title&gt;Biochemical Journal&lt;/secondary-title&gt;&lt;/titles&gt;&lt;periodical&gt;&lt;full-title&gt;Biochemical Journal&lt;/full-title&gt;&lt;abbr-1&gt;Biochem. J.&lt;/abbr-1&gt;&lt;abbr-2&gt;Biochem J&lt;/abbr-2&gt;&lt;/periodical&gt;&lt;pages&gt;337-342&lt;/pages&gt;&lt;volume&gt;200&lt;/volume&gt;&lt;keywords&gt;&lt;keyword&gt;haemoglobin&lt;/keyword&gt;&lt;/keywords&gt;&lt;dates&gt;&lt;year&gt;1981&lt;/year&gt;&lt;/dates&gt;&lt;label&gt;PBS Record:  59620&lt;/label&gt;&lt;urls&gt;&lt;/urls&gt;&lt;/record&gt;&lt;/Cite&gt;&lt;/EndNote&gt;</w:instrText>
      </w:r>
      <w:r w:rsidR="00DD730C" w:rsidRPr="00BE01FD">
        <w:rPr>
          <w:szCs w:val="22"/>
        </w:rPr>
        <w:fldChar w:fldCharType="separate"/>
      </w:r>
      <w:r w:rsidR="00A27A15" w:rsidRPr="00BE01FD">
        <w:rPr>
          <w:noProof/>
          <w:szCs w:val="22"/>
        </w:rPr>
        <w:t>(Lloyd</w:t>
      </w:r>
      <w:r w:rsidR="00A27A15" w:rsidRPr="00BE01FD">
        <w:rPr>
          <w:i/>
          <w:noProof/>
          <w:szCs w:val="22"/>
        </w:rPr>
        <w:t xml:space="preserve"> et al.</w:t>
      </w:r>
      <w:r w:rsidR="00A27A15" w:rsidRPr="00BE01FD">
        <w:rPr>
          <w:noProof/>
          <w:szCs w:val="22"/>
        </w:rPr>
        <w:t>, 1981)</w:t>
      </w:r>
      <w:r w:rsidR="00DD730C" w:rsidRPr="00BE01FD">
        <w:rPr>
          <w:szCs w:val="22"/>
        </w:rPr>
        <w:fldChar w:fldCharType="end"/>
      </w:r>
      <w:r w:rsidRPr="00BE01FD">
        <w:rPr>
          <w:szCs w:val="22"/>
        </w:rPr>
        <w:t>.</w:t>
      </w:r>
    </w:p>
    <w:p w14:paraId="1D061F5D" w14:textId="44472231" w:rsidR="0021355A" w:rsidRPr="00BE01FD" w:rsidRDefault="0021355A" w:rsidP="0021355A">
      <w:pPr>
        <w:ind w:firstLine="720"/>
        <w:rPr>
          <w:b/>
          <w:szCs w:val="22"/>
        </w:rPr>
      </w:pPr>
      <w:commentRangeStart w:id="3"/>
      <w:r w:rsidRPr="00BE01FD">
        <w:rPr>
          <w:szCs w:val="22"/>
        </w:rPr>
        <w:t>The</w:t>
      </w:r>
      <w:commentRangeEnd w:id="3"/>
      <w:r w:rsidRPr="00BE01FD">
        <w:rPr>
          <w:rStyle w:val="CommentReference"/>
        </w:rPr>
        <w:commentReference w:id="3"/>
      </w:r>
      <w:r w:rsidRPr="00BE01FD">
        <w:rPr>
          <w:szCs w:val="22"/>
        </w:rPr>
        <w:t xml:space="preserve"> biological chemistry of CO is relatively simple (compared to O</w:t>
      </w:r>
      <w:r w:rsidRPr="00BE01FD">
        <w:rPr>
          <w:szCs w:val="22"/>
          <w:vertAlign w:val="subscript"/>
        </w:rPr>
        <w:t>2</w:t>
      </w:r>
      <w:r w:rsidRPr="00BE01FD">
        <w:rPr>
          <w:szCs w:val="22"/>
        </w:rPr>
        <w:t xml:space="preserve"> and the 'gasotransmitters' NO and H</w:t>
      </w:r>
      <w:r w:rsidRPr="00BE01FD">
        <w:rPr>
          <w:szCs w:val="22"/>
          <w:vertAlign w:val="subscript"/>
        </w:rPr>
        <w:t>2</w:t>
      </w:r>
      <w:r w:rsidRPr="00BE01FD">
        <w:rPr>
          <w:szCs w:val="22"/>
        </w:rPr>
        <w:t xml:space="preserve">S) </w:t>
      </w:r>
      <w:r w:rsidR="00DD730C" w:rsidRPr="00BE01FD">
        <w:rPr>
          <w:szCs w:val="22"/>
        </w:rPr>
        <w:fldChar w:fldCharType="begin">
          <w:fldData xml:space="preserve">PEVuZE5vdGU+PENpdGU+PEF1dGhvcj5GdWt1dG88L0F1dGhvcj48WWVhcj4yMDEyPC9ZZWFyPjxS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</w:fldData>
        </w:fldChar>
      </w:r>
      <w:r w:rsidR="00A27A15" w:rsidRPr="00BE01FD">
        <w:rPr>
          <w:szCs w:val="22"/>
        </w:rPr>
        <w:instrText xml:space="preserve"> ADDIN EN.CITE </w:instrText>
      </w:r>
      <w:r w:rsidR="00A27A15" w:rsidRPr="00BE01FD">
        <w:rPr>
          <w:szCs w:val="22"/>
        </w:rPr>
        <w:fldChar w:fldCharType="begin">
          <w:fldData xml:space="preserve">PEVuZE5vdGU+PENpdGU+PEF1dGhvcj5GdWt1dG88L0F1dGhvcj48WWVhcj4yMDEyPC9ZZWFyPjxS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</w:fldData>
        </w:fldChar>
      </w:r>
      <w:r w:rsidR="00A27A15" w:rsidRPr="00BE01FD">
        <w:rPr>
          <w:szCs w:val="22"/>
        </w:rPr>
        <w:instrText xml:space="preserve"> ADDIN EN.CITE.DATA </w:instrText>
      </w:r>
      <w:r w:rsidR="00A27A15" w:rsidRPr="00BE01FD">
        <w:rPr>
          <w:szCs w:val="22"/>
        </w:rPr>
      </w:r>
      <w:r w:rsidR="00A27A15"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(Fukuto</w:t>
      </w:r>
      <w:r w:rsidR="00A27A15" w:rsidRPr="00BE01FD">
        <w:rPr>
          <w:i/>
          <w:noProof/>
          <w:szCs w:val="22"/>
        </w:rPr>
        <w:t xml:space="preserve"> et al.</w:t>
      </w:r>
      <w:r w:rsidR="00A27A15" w:rsidRPr="00BE01FD">
        <w:rPr>
          <w:noProof/>
          <w:szCs w:val="22"/>
        </w:rPr>
        <w:t>, 2012, Tinajero-Trejo</w:t>
      </w:r>
      <w:r w:rsidR="00A27A15" w:rsidRPr="00BE01FD">
        <w:rPr>
          <w:i/>
          <w:noProof/>
          <w:szCs w:val="22"/>
        </w:rPr>
        <w:t xml:space="preserve"> et al.</w:t>
      </w:r>
      <w:r w:rsidR="00A27A15" w:rsidRPr="00BE01FD">
        <w:rPr>
          <w:noProof/>
          <w:szCs w:val="22"/>
        </w:rPr>
        <w:t>, 2013)</w:t>
      </w:r>
      <w:r w:rsidR="00DD730C" w:rsidRPr="00BE01FD">
        <w:rPr>
          <w:szCs w:val="22"/>
        </w:rPr>
        <w:fldChar w:fldCharType="end"/>
      </w:r>
      <w:r w:rsidRPr="00BE01FD">
        <w:rPr>
          <w:szCs w:val="22"/>
        </w:rPr>
        <w:t>. CO has a propensity to react with metals, famously ferrous haem proteins, though some haem-</w:t>
      </w:r>
      <w:r w:rsidRPr="00BE01FD">
        <w:rPr>
          <w:szCs w:val="22"/>
        </w:rPr>
        <w:lastRenderedPageBreak/>
        <w:t xml:space="preserve">independent reactions are known, such as binding to iron in hydrogenases </w:t>
      </w:r>
      <w:r w:rsidR="00DD730C" w:rsidRPr="00BE01FD">
        <w:rPr>
          <w:szCs w:val="22"/>
        </w:rPr>
        <w:fldChar w:fldCharType="begin"/>
      </w:r>
      <w:r w:rsidR="00A27A15" w:rsidRPr="00BE01FD">
        <w:rPr>
          <w:szCs w:val="22"/>
        </w:rPr>
        <w:instrText xml:space="preserve"> ADDIN EN.CITE &lt;EndNote&gt;&lt;Cite&gt;&lt;Author&gt;Stripp&lt;/Author&gt;&lt;Year&gt;2009&lt;/Year&gt;&lt;RecNum&gt;20115&lt;/RecNum&gt;&lt;DisplayText&gt;(Stripp&lt;style face="italic"&gt; et al.&lt;/style&gt;, 2009)&lt;/DisplayText&gt;&lt;record&gt;&lt;rec-number&gt;20115&lt;/rec-number&gt;&lt;foreign-keys&gt;&lt;key app="EN" db-id="9vepexrt0wp5tzeea50x9rrk9w5ppxww5sz9" timestamp="0"&gt;20115&lt;/key&gt;&lt;/foreign-keys&gt;&lt;ref-type name="Journal Article"&gt;17&lt;/ref-type&gt;&lt;contributors&gt;&lt;authors&gt;&lt;author&gt;Stripp, S. T.&lt;/author&gt;&lt;author&gt;Goldet, G.&lt;/author&gt;&lt;author&gt;Brandmayr, C.&lt;/author&gt;&lt;author&gt;Sanganas, O.&lt;/author&gt;&lt;author&gt;Vincent, K. A.&lt;/author&gt;&lt;author&gt;Haumann, M.&lt;/author&gt;&lt;author&gt;Armstrong, F. A.&lt;/author&gt;&lt;author&gt;Happe, T.&lt;/author&gt;&lt;/authors&gt;&lt;/contributors&gt;&lt;titles&gt;&lt;title&gt;How oxygen attacks [FeFe] hydrogenases from photosynthetic organisms&lt;/title&gt;&lt;secondary-title&gt;Proc Natl Acad Sci U S A&lt;/secondary-title&gt;&lt;/titles&gt;&lt;periodical&gt;&lt;full-title&gt;Proceedings of the National Academy of Sciences of the United States of America&lt;/full-title&gt;&lt;abbr-1&gt;Proc. Natl. Acad. Sci. U. S. A.&lt;/abbr-1&gt;&lt;abbr-2&gt;Proc Natl Acad Sci U S A&lt;/abbr-2&gt;&lt;/periodical&gt;&lt;pages&gt;17331-17336&lt;/pages&gt;&lt;volume&gt;106&lt;/volume&gt;&lt;dates&gt;&lt;year&gt;2009&lt;/year&gt;&lt;/dates&gt;&lt;urls&gt;&lt;/urls&gt;&lt;/record&gt;&lt;/Cite&gt;&lt;/EndNote&gt;</w:instrText>
      </w:r>
      <w:r w:rsidR="00DD730C" w:rsidRPr="00BE01FD">
        <w:rPr>
          <w:szCs w:val="22"/>
        </w:rPr>
        <w:fldChar w:fldCharType="separate"/>
      </w:r>
      <w:r w:rsidR="00A27A15" w:rsidRPr="00BE01FD">
        <w:rPr>
          <w:noProof/>
          <w:szCs w:val="22"/>
        </w:rPr>
        <w:t>(Stripp</w:t>
      </w:r>
      <w:r w:rsidR="00A27A15" w:rsidRPr="00BE01FD">
        <w:rPr>
          <w:i/>
          <w:noProof/>
          <w:szCs w:val="22"/>
        </w:rPr>
        <w:t xml:space="preserve"> et al.</w:t>
      </w:r>
      <w:r w:rsidR="00A27A15" w:rsidRPr="00BE01FD">
        <w:rPr>
          <w:noProof/>
          <w:szCs w:val="22"/>
        </w:rPr>
        <w:t>, 2009)</w:t>
      </w:r>
      <w:r w:rsidR="00DD730C" w:rsidRPr="00BE01FD">
        <w:rPr>
          <w:szCs w:val="22"/>
        </w:rPr>
        <w:fldChar w:fldCharType="end"/>
      </w:r>
      <w:r w:rsidRPr="00BE01FD">
        <w:rPr>
          <w:szCs w:val="22"/>
        </w:rPr>
        <w:t xml:space="preserve">, and to binuclear copper sites, for example in hemocyanins </w:t>
      </w:r>
      <w:r w:rsidR="00DD730C" w:rsidRPr="00BE01FD">
        <w:rPr>
          <w:szCs w:val="22"/>
        </w:rPr>
        <w:fldChar w:fldCharType="begin"/>
      </w:r>
      <w:r w:rsidR="00A27A15" w:rsidRPr="00BE01FD">
        <w:rPr>
          <w:szCs w:val="22"/>
        </w:rPr>
        <w:instrText xml:space="preserve"> ADDIN EN.CITE &lt;EndNote&gt;&lt;Cite&gt;&lt;Author&gt;Finazzi-Agro&lt;/Author&gt;&lt;Year&gt;1982&lt;/Year&gt;&lt;RecNum&gt;22507&lt;/RecNum&gt;&lt;DisplayText&gt;(Finazzi-Agro&lt;style face="italic"&gt; et al.&lt;/style&gt;, 1982)&lt;/DisplayText&gt;&lt;record&gt;&lt;rec-number&gt;22507&lt;/rec-number&gt;&lt;foreign-keys&gt;&lt;key app="EN" db-id="9vepexrt0wp5tzeea50x9rrk9w5ppxww5sz9" timestamp="1340472105"&gt;22507&lt;/key&gt;&lt;/foreign-keys&gt;&lt;ref-type name="Journal Article"&gt;17&lt;/ref-type&gt;&lt;contributors&gt;&lt;authors&gt;&lt;author&gt;Finazzi-Agro, A.&lt;/author&gt;&lt;author&gt;Zolla, L.&lt;/author&gt;&lt;author&gt;Flamigni, L.&lt;/author&gt;&lt;author&gt;Kuiper, H. A.&lt;/author&gt;&lt;author&gt;Brunori, M.&lt;/author&gt;&lt;/authors&gt;&lt;/contributors&gt;&lt;titles&gt;&lt;title&gt;Spectroscopy of (carbon monoxy)hemocyanins. Phosphorescence of the binuclear carbonylated copper centers&lt;/title&gt;&lt;secondary-title&gt;Biochemistry&lt;/secondary-title&gt;&lt;/titles&gt;&lt;periodical&gt;&lt;full-title&gt;Biochemistry&lt;/full-title&gt;&lt;abbr-1&gt;Biochemistry&lt;/abbr-1&gt;&lt;abbr-2&gt;Biochemistry&lt;/abbr-2&gt;&lt;/periodical&gt;&lt;pages&gt;415-418&lt;/pages&gt;&lt;volume&gt;21&lt;/volume&gt;&lt;number&gt;2&lt;/number&gt;&lt;edition&gt;1982/01/19&lt;/edition&gt;&lt;keywords&gt;&lt;keyword&gt;Animals&lt;/keyword&gt;&lt;keyword&gt;Carbon Monoxide&lt;/keyword&gt;&lt;keyword&gt;Copper&lt;/keyword&gt;&lt;keyword&gt;Helix (Snails)&lt;/keyword&gt;&lt;keyword&gt;*Hemocyanin&lt;/keyword&gt;&lt;keyword&gt;Luminescent Measurements&lt;/keyword&gt;&lt;keyword&gt;Temperature&lt;/keyword&gt;&lt;/keywords&gt;&lt;dates&gt;&lt;year&gt;1982&lt;/year&gt;&lt;pub-dates&gt;&lt;date&gt;Jan 19&lt;/date&gt;&lt;/pub-dates&gt;&lt;/dates&gt;&lt;isbn&gt;0006-2960 (Print)&amp;#xD;0006-2960 (Linking)&lt;/isbn&gt;&lt;accession-num&gt;7074026&lt;/accession-num&gt;&lt;urls&gt;&lt;related-urls&gt;&lt;url&gt;http://www.ncbi.nlm.nih.gov/pubmed/7074026&lt;/url&gt;&lt;/related-urls&gt;&lt;/urls&gt;&lt;language&gt;eng&lt;/language&gt;&lt;/record&gt;&lt;/Cite&gt;&lt;/EndNote&gt;</w:instrText>
      </w:r>
      <w:r w:rsidR="00DD730C" w:rsidRPr="00BE01FD">
        <w:rPr>
          <w:szCs w:val="22"/>
        </w:rPr>
        <w:fldChar w:fldCharType="separate"/>
      </w:r>
      <w:r w:rsidR="00A27A15" w:rsidRPr="00BE01FD">
        <w:rPr>
          <w:noProof/>
          <w:szCs w:val="22"/>
        </w:rPr>
        <w:t>(Finazzi-Agro</w:t>
      </w:r>
      <w:r w:rsidR="00A27A15" w:rsidRPr="00BE01FD">
        <w:rPr>
          <w:i/>
          <w:noProof/>
          <w:szCs w:val="22"/>
        </w:rPr>
        <w:t xml:space="preserve"> et al.</w:t>
      </w:r>
      <w:r w:rsidR="00A27A15" w:rsidRPr="00BE01FD">
        <w:rPr>
          <w:noProof/>
          <w:szCs w:val="22"/>
        </w:rPr>
        <w:t>, 1982)</w:t>
      </w:r>
      <w:r w:rsidR="00DD730C" w:rsidRPr="00BE01FD">
        <w:rPr>
          <w:szCs w:val="22"/>
        </w:rPr>
        <w:fldChar w:fldCharType="end"/>
      </w:r>
      <w:r w:rsidRPr="00BE01FD">
        <w:rPr>
          <w:szCs w:val="22"/>
        </w:rPr>
        <w:t>. In CO dehydrogenase, which oxidizes CO to CO</w:t>
      </w:r>
      <w:r w:rsidRPr="00BE01FD">
        <w:rPr>
          <w:szCs w:val="22"/>
          <w:vertAlign w:val="subscript"/>
        </w:rPr>
        <w:t>2</w:t>
      </w:r>
      <w:r w:rsidRPr="00BE01FD">
        <w:rPr>
          <w:szCs w:val="22"/>
        </w:rPr>
        <w:t xml:space="preserve">, CO interacts with the nickel ion in one of the metalloclusters (“C-cluster”) </w:t>
      </w:r>
      <w:r w:rsidR="00330535" w:rsidRPr="00BE01FD">
        <w:rPr>
          <w:szCs w:val="22"/>
        </w:rPr>
        <w:fldChar w:fldCharType="begin"/>
      </w:r>
      <w:r w:rsidR="00330535" w:rsidRPr="00BE01FD">
        <w:rPr>
          <w:szCs w:val="22"/>
        </w:rPr>
        <w:instrText xml:space="preserve"> ADDIN EN.CITE &lt;EndNote&gt;&lt;Cite&gt;&lt;Author&gt;Kung&lt;/Author&gt;&lt;Year&gt;2011&lt;/Year&gt;&lt;RecNum&gt;21766&lt;/RecNum&gt;&lt;DisplayText&gt;(Kung &amp;amp; Drennan, 2011)&lt;/DisplayText&gt;&lt;record&gt;&lt;rec-number&gt;21766&lt;/rec-number&gt;&lt;foreign-keys&gt;&lt;key app="EN" db-id="9vepexrt0wp5tzeea50x9rrk9w5ppxww5sz9" timestamp="1305888059"&gt;21766&lt;/key&gt;&lt;/foreign-keys&gt;&lt;ref-type name="Journal Article"&gt;17&lt;/ref-type&gt;&lt;contributors&gt;&lt;authors&gt;&lt;author&gt;Kung, Y.&lt;/author&gt;&lt;author&gt;Drennan, C. L.&lt;/author&gt;&lt;/authors&gt;&lt;/contributors&gt;&lt;auth-address&gt;[Kung, Yan; Drennan, Catherine L.] MIT, Dept Chem, Cambridge, MA 02139 USA. [Drennan, Catherine L.] MIT, Dept Biol, Cambridge, MA 02139 USA. [Drennan, Catherine L.] MIT, Howard Hughes Med Inst, Cambridge, MA 02139 USA.&amp;#xD;Drennan, CL, MIT, Dept Chem, 77 Massachusetts Ave, Cambridge, MA 02139 USA.&amp;#xD;cdrennan@mit.edu&lt;/auth-address&gt;&lt;titles&gt;&lt;title&gt;A role for nickel-iron cofactors in biological carbon monoxide and carbon dioxide utilization&lt;/title&gt;&lt;secondary-title&gt;Current Opinion in Chemical Biology&lt;/secondary-title&gt;&lt;/titles&gt;&lt;periodical&gt;&lt;full-title&gt;Current Opinion in Chemical Biology&lt;/full-title&gt;&lt;abbr-1&gt;Curr. Opin. Chem. Biol.&lt;/abbr-1&gt;&lt;abbr-2&gt;1367-5931&lt;/abbr-2&gt;&lt;/periodical&gt;&lt;pages&gt;276-283&lt;/pages&gt;&lt;volume&gt;15&lt;/volume&gt;&lt;number&gt;2&lt;/number&gt;&lt;keywords&gt;&lt;keyword&gt;dehydrogenase/acetyl-coa synthase&lt;/keyword&gt;&lt;keyword&gt;clostridium-thermoaceticum&lt;/keyword&gt;&lt;keyword&gt;carboxydothermus-hydrogenoformans&lt;/keyword&gt;&lt;keyword&gt;rhodospirillum-rubrum&lt;/keyword&gt;&lt;keyword&gt;active-site&lt;/keyword&gt;&lt;keyword&gt;c-cluster&lt;/keyword&gt;&lt;keyword&gt;methanosarcina-barkeri&lt;/keyword&gt;&lt;keyword&gt;cyanide inhibition&lt;/keyword&gt;&lt;keyword&gt;ni-4fe-5s&lt;/keyword&gt;&lt;keyword&gt;cluster&lt;/keyword&gt;&lt;keyword&gt;crystal-structure&lt;/keyword&gt;&lt;/keywords&gt;&lt;dates&gt;&lt;year&gt;2011&lt;/year&gt;&lt;pub-dates&gt;&lt;date&gt;Apr&lt;/date&gt;&lt;/pub-dates&gt;&lt;/dates&gt;&lt;isbn&gt;1367-5931&lt;/isbn&gt;&lt;accession-num&gt;ISI:000290083600014&lt;/accession-num&gt;&lt;urls&gt;&lt;related-urls&gt;&lt;url&gt;&amp;lt;Go to ISI&amp;gt;://000290083600014&lt;/url&gt;&lt;/related-urls&gt;&lt;/urls&gt;&lt;electronic-resource-num&gt;10.1016/j.cbpa.2010.11.005&lt;/electronic-resource-num&gt;&lt;/record&gt;&lt;/Cite&gt;&lt;/EndNote&gt;</w:instrText>
      </w:r>
      <w:r w:rsidR="00330535" w:rsidRPr="00BE01FD">
        <w:rPr>
          <w:szCs w:val="22"/>
        </w:rPr>
        <w:fldChar w:fldCharType="separate"/>
      </w:r>
      <w:r w:rsidR="00330535" w:rsidRPr="00BE01FD">
        <w:rPr>
          <w:noProof/>
          <w:szCs w:val="22"/>
        </w:rPr>
        <w:t>(Kung &amp; Drennan, 2011)</w:t>
      </w:r>
      <w:r w:rsidR="00330535" w:rsidRPr="00BE01FD">
        <w:rPr>
          <w:szCs w:val="22"/>
        </w:rPr>
        <w:fldChar w:fldCharType="end"/>
      </w:r>
      <w:r w:rsidRPr="00BE01FD">
        <w:rPr>
          <w:szCs w:val="22"/>
        </w:rPr>
        <w:t>.</w:t>
      </w:r>
    </w:p>
    <w:p w14:paraId="0EEE03F0" w14:textId="4C841F3E" w:rsidR="0021355A" w:rsidRPr="00BE01FD" w:rsidRDefault="0021355A" w:rsidP="0021355A">
      <w:pPr>
        <w:rPr>
          <w:rFonts w:cs="Times New Roman"/>
          <w:color w:val="000000"/>
          <w:szCs w:val="22"/>
        </w:rPr>
      </w:pPr>
      <w:r w:rsidRPr="00BE01FD">
        <w:rPr>
          <w:rFonts w:cs="Times New Roman"/>
          <w:color w:val="000000"/>
          <w:szCs w:val="22"/>
        </w:rPr>
        <w:tab/>
        <w:t>CO toxicity in mammalian cells is characterized by a state of hypoxia, which occurs due to the high affinity of haem for CO compared with O</w:t>
      </w:r>
      <w:r w:rsidRPr="00BE01FD">
        <w:rPr>
          <w:rFonts w:cs="Times New Roman"/>
          <w:color w:val="000000"/>
          <w:szCs w:val="22"/>
          <w:vertAlign w:val="subscript"/>
        </w:rPr>
        <w:t xml:space="preserve">2 </w:t>
      </w:r>
      <w:r w:rsidRPr="00BE01FD">
        <w:rPr>
          <w:rFonts w:cs="Times New Roman"/>
          <w:color w:val="000000"/>
          <w:szCs w:val="22"/>
        </w:rPr>
        <w:t>(haemoglobin has an affinity for CO that is up to 250 times stronger than that of O</w:t>
      </w:r>
      <w:r w:rsidRPr="00BE01FD">
        <w:rPr>
          <w:rFonts w:cs="Times New Roman"/>
          <w:color w:val="000000"/>
          <w:szCs w:val="22"/>
          <w:vertAlign w:val="subscript"/>
        </w:rPr>
        <w:t>2</w:t>
      </w:r>
      <w:r w:rsidRPr="00BE01FD">
        <w:rPr>
          <w:rFonts w:cs="Times New Roman"/>
          <w:color w:val="000000"/>
          <w:szCs w:val="22"/>
        </w:rPr>
        <w:t xml:space="preserve">) </w:t>
      </w:r>
      <w:r w:rsidR="00DD730C" w:rsidRPr="00BE01FD">
        <w:rPr>
          <w:rFonts w:cs="Times New Roman"/>
          <w:color w:val="000000"/>
          <w:szCs w:val="22"/>
        </w:rPr>
        <w:fldChar w:fldCharType="begin"/>
      </w:r>
      <w:r w:rsidR="00A27A15" w:rsidRPr="00BE01FD">
        <w:rPr>
          <w:rFonts w:cs="Times New Roman"/>
          <w:color w:val="000000"/>
          <w:szCs w:val="22"/>
        </w:rPr>
        <w:instrText xml:space="preserve"> ADDIN EN.CITE &lt;EndNote&gt;&lt;Cite&gt;&lt;Author&gt;Rodkey&lt;/Author&gt;&lt;Year&gt;1974&lt;/Year&gt;&lt;RecNum&gt;23569&lt;/RecNum&gt;&lt;DisplayText&gt;(Rodkey&lt;style face="italic"&gt; et al.&lt;/style&gt;, 1974)&lt;/DisplayText&gt;&lt;record&gt;&lt;rec-number&gt;23569&lt;/rec-number&gt;&lt;foreign-keys&gt;&lt;key app="EN" db-id="9vepexrt0wp5tzeea50x9rrk9w5ppxww5sz9" timestamp="1431960667"&gt;23569&lt;/key&gt;&lt;/foreign-keys&gt;&lt;ref-type name="Journal Article"&gt;17&lt;/ref-type&gt;&lt;contributors&gt;&lt;authors&gt;&lt;author&gt;Rodkey, F. L.&lt;/author&gt;&lt;author&gt;O&amp;apos;Neal, J. D.&lt;/author&gt;&lt;author&gt;Collison, H. A.&lt;/author&gt;&lt;author&gt;Uddin, D. E.&lt;/author&gt;&lt;/authors&gt;&lt;/contributors&gt;&lt;titles&gt;&lt;title&gt;Relative affinity of hemoglobin S and hemoglobin A for carbon monoxide and oxygen&lt;/title&gt;&lt;secondary-title&gt;Clin Chem&lt;/secondary-title&gt;&lt;alt-title&gt;Clinical chemistry&lt;/alt-title&gt;&lt;/titles&gt;&lt;periodical&gt;&lt;full-title&gt;Clinical Chemistry&lt;/full-title&gt;&lt;abbr-1&gt;Clin. Chem.&lt;/abbr-1&gt;&lt;abbr-2&gt;Clin Chem&lt;/abbr-2&gt;&lt;/periodical&gt;&lt;alt-periodical&gt;&lt;full-title&gt;Clinical Chemistry&lt;/full-title&gt;&lt;abbr-1&gt;Clin. Chem.&lt;/abbr-1&gt;&lt;abbr-2&gt;0009-9147&lt;/abbr-2&gt;&lt;/alt-periodical&gt;&lt;pages&gt;83-4&lt;/pages&gt;&lt;volume&gt;20&lt;/volume&gt;&lt;number&gt;1&lt;/number&gt;&lt;edition&gt;1974/01/01&lt;/edition&gt;&lt;keywords&gt;&lt;keyword&gt;Binding Sites&lt;/keyword&gt;&lt;keyword&gt;*Carbon Monoxide&lt;/keyword&gt;&lt;keyword&gt;Carboxyhemoglobin&lt;/keyword&gt;&lt;keyword&gt;Drug Stability&lt;/keyword&gt;&lt;keyword&gt;Hemoglobin, Sickle&lt;/keyword&gt;&lt;keyword&gt;*Hemoglobins, Abnormal&lt;/keyword&gt;&lt;keyword&gt;Hemolysis&lt;/keyword&gt;&lt;keyword&gt;Humans&lt;/keyword&gt;&lt;keyword&gt;Kinetics&lt;/keyword&gt;&lt;keyword&gt;*Oxygen&lt;/keyword&gt;&lt;keyword&gt;Oxyhemoglobins&lt;/keyword&gt;&lt;keyword&gt;Protein Binding&lt;/keyword&gt;&lt;keyword&gt;Temperature&lt;/keyword&gt;&lt;keyword&gt;Time Factors&lt;/keyword&gt;&lt;/keywords&gt;&lt;dates&gt;&lt;year&gt;1974&lt;/year&gt;&lt;/dates&gt;&lt;isbn&gt;0009-9147 (Print)&amp;#xD;0009-9147 (Linking)&lt;/isbn&gt;&lt;accession-num&gt;4809477&lt;/accession-num&gt;&lt;work-type&gt;Comparative Study&lt;/work-type&gt;&lt;urls&gt;&lt;related-urls&gt;&lt;url&gt;http://www.ncbi.nlm.nih.gov/pubmed/4809477&lt;/url&gt;&lt;/related-urls&gt;&lt;/urls&gt;&lt;/record&gt;&lt;/Cite&gt;&lt;/EndNote&gt;</w:instrText>
      </w:r>
      <w:r w:rsidR="00DD730C" w:rsidRPr="00BE01FD">
        <w:rPr>
          <w:rFonts w:cs="Times New Roman"/>
          <w:color w:val="000000"/>
          <w:szCs w:val="22"/>
        </w:rPr>
        <w:fldChar w:fldCharType="separate"/>
      </w:r>
      <w:r w:rsidR="00A27A15" w:rsidRPr="00BE01FD">
        <w:rPr>
          <w:rFonts w:cs="Times New Roman"/>
          <w:noProof/>
          <w:color w:val="000000"/>
          <w:szCs w:val="22"/>
        </w:rPr>
        <w:t>(Rodkey</w:t>
      </w:r>
      <w:r w:rsidR="00A27A15" w:rsidRPr="00BE01FD">
        <w:rPr>
          <w:rFonts w:cs="Times New Roman"/>
          <w:i/>
          <w:noProof/>
          <w:color w:val="000000"/>
          <w:szCs w:val="22"/>
        </w:rPr>
        <w:t xml:space="preserve"> et al.</w:t>
      </w:r>
      <w:r w:rsidR="00A27A15" w:rsidRPr="00BE01FD">
        <w:rPr>
          <w:rFonts w:cs="Times New Roman"/>
          <w:noProof/>
          <w:color w:val="000000"/>
          <w:szCs w:val="22"/>
        </w:rPr>
        <w:t>, 1974)</w:t>
      </w:r>
      <w:r w:rsidR="00DD730C" w:rsidRPr="00BE01FD">
        <w:rPr>
          <w:rFonts w:cs="Times New Roman"/>
          <w:color w:val="000000"/>
          <w:szCs w:val="22"/>
        </w:rPr>
        <w:fldChar w:fldCharType="end"/>
      </w:r>
      <w:r w:rsidRPr="00BE01FD">
        <w:rPr>
          <w:rFonts w:cs="Times New Roman"/>
          <w:color w:val="000000"/>
          <w:szCs w:val="22"/>
        </w:rPr>
        <w:t>. Such toxicity only occurs at non-physiological concentrations of CO and as a result of CO binding to haemoglobin (and other intracellular components, e.g. the respiratory chain) there is preferential formation of carbonmonoxy Hb (COHb) over oxyhaemoglobin (OxyHb) which reduces the O</w:t>
      </w:r>
      <w:r w:rsidRPr="00BE01FD">
        <w:rPr>
          <w:rFonts w:cs="Times New Roman"/>
          <w:color w:val="000000"/>
          <w:szCs w:val="22"/>
          <w:vertAlign w:val="subscript"/>
        </w:rPr>
        <w:t>2</w:t>
      </w:r>
      <w:r w:rsidRPr="00BE01FD">
        <w:rPr>
          <w:rFonts w:cs="Times New Roman"/>
          <w:color w:val="000000"/>
          <w:szCs w:val="22"/>
        </w:rPr>
        <w:t xml:space="preserve">-carrying ability of haemoglobin and leads to systemic oxygen deprivation in cells and tissues </w:t>
      </w:r>
      <w:r w:rsidR="00DD730C" w:rsidRPr="00BE01FD">
        <w:rPr>
          <w:rFonts w:cs="Times New Roman"/>
          <w:color w:val="000000"/>
          <w:szCs w:val="22"/>
        </w:rPr>
        <w:fldChar w:fldCharType="begin"/>
      </w:r>
      <w:r w:rsidR="00D13A45" w:rsidRPr="00BE01FD">
        <w:rPr>
          <w:rFonts w:cs="Times New Roman"/>
          <w:color w:val="000000"/>
          <w:szCs w:val="22"/>
        </w:rPr>
        <w:instrText xml:space="preserve"> ADDIN EN.CITE &lt;EndNote&gt;&lt;Cite&gt;&lt;Author&gt;Roughton&lt;/Author&gt;&lt;Year&gt;1944&lt;/Year&gt;&lt;RecNum&gt;23570&lt;/RecNum&gt;&lt;DisplayText&gt;(Roughton &amp;amp; Darling, 1944)&lt;/DisplayText&gt;&lt;record&gt;&lt;rec-number&gt;23570&lt;/rec-number&gt;&lt;foreign-keys&gt;&lt;key app="EN" db-id="9vepexrt0wp5tzeea50x9rrk9w5ppxww5sz9" timestamp="1431960924"&gt;23570&lt;/key&gt;&lt;/foreign-keys&gt;&lt;ref-type name="Book"&gt;6&lt;/ref-type&gt;&lt;contributors&gt;&lt;authors&gt;&lt;author&gt;Roughton, F. J. W.&lt;/author&gt;&lt;author&gt;Darling, R. C.&lt;/author&gt;&lt;/authors&gt;&lt;/contributors&gt;&lt;titles&gt;&lt;title&gt;The effect of carbon monoxide on the oxyhemoglobin dissociation curve&lt;/title&gt;&lt;/titles&gt;&lt;pages&gt;737-737&lt;/pages&gt;&lt;volume&gt;141&lt;/volume&gt;&lt;number&gt;5&lt;/number&gt;&lt;dates&gt;&lt;year&gt;1944&lt;/year&gt;&lt;pub-dates&gt;&lt;date&gt;1944-07-01 00:00:00&lt;/date&gt;&lt;/pub-dates&gt;&lt;/dates&gt;&lt;pub-location&gt;American Journal of Physiology - Legacy Content&lt;/pub-location&gt;&lt;work-type&gt;Journal Article&lt;/work-type&gt;&lt;urls&gt;&lt;related-urls&gt;&lt;url&gt;http://ajplegacy.physiology.org/ajplegacy/141/5/737.full.pdf&lt;/url&gt;&lt;/related-urls&gt;&lt;/urls&gt;&lt;/record&gt;&lt;/Cite&gt;&lt;/EndNote&gt;</w:instrText>
      </w:r>
      <w:r w:rsidR="00DD730C" w:rsidRPr="00BE01FD">
        <w:rPr>
          <w:rFonts w:cs="Times New Roman"/>
          <w:color w:val="000000"/>
          <w:szCs w:val="22"/>
        </w:rPr>
        <w:fldChar w:fldCharType="separate"/>
      </w:r>
      <w:r w:rsidR="00A27A15" w:rsidRPr="00BE01FD">
        <w:rPr>
          <w:rFonts w:cs="Times New Roman"/>
          <w:noProof/>
          <w:color w:val="000000"/>
          <w:szCs w:val="22"/>
        </w:rPr>
        <w:t>(Roughton &amp; Darling, 1944)</w:t>
      </w:r>
      <w:r w:rsidR="00DD730C" w:rsidRPr="00BE01FD">
        <w:rPr>
          <w:rFonts w:cs="Times New Roman"/>
          <w:color w:val="000000"/>
          <w:szCs w:val="22"/>
        </w:rPr>
        <w:fldChar w:fldCharType="end"/>
      </w:r>
      <w:r w:rsidRPr="00BE01FD">
        <w:rPr>
          <w:rFonts w:cs="Times New Roman"/>
          <w:color w:val="000000"/>
          <w:szCs w:val="22"/>
        </w:rPr>
        <w:t xml:space="preserve">. Interestingly, alternative targets for CO binding such as other haem proteins (myoglobin, hydroperoxidases, cytochrome </w:t>
      </w:r>
      <w:r w:rsidRPr="00BE01FD">
        <w:rPr>
          <w:rFonts w:cs="Times New Roman"/>
          <w:i/>
          <w:iCs/>
          <w:color w:val="000000"/>
          <w:szCs w:val="22"/>
        </w:rPr>
        <w:t>c</w:t>
      </w:r>
      <w:r w:rsidRPr="00BE01FD">
        <w:rPr>
          <w:rFonts w:cs="Times New Roman"/>
          <w:color w:val="000000"/>
          <w:szCs w:val="22"/>
        </w:rPr>
        <w:t xml:space="preserve"> oxidase, and cytochrome P-450) only account for 10 - 15 % of the total concentration of the gas in the human body, although such interactions contribute towards toxicity of CO </w:t>
      </w:r>
      <w:r w:rsidR="00DD730C" w:rsidRPr="00BE01FD">
        <w:rPr>
          <w:rFonts w:cs="Times New Roman"/>
          <w:color w:val="000000"/>
          <w:szCs w:val="22"/>
        </w:rPr>
        <w:fldChar w:fldCharType="begin"/>
      </w:r>
      <w:r w:rsidR="00A27A15" w:rsidRPr="00BE01FD">
        <w:rPr>
          <w:rFonts w:cs="Times New Roman"/>
          <w:color w:val="000000"/>
          <w:szCs w:val="22"/>
        </w:rPr>
        <w:instrText xml:space="preserve"> ADDIN EN.CITE &lt;EndNote&gt;&lt;Cite&gt;&lt;Author&gt;Stewart&lt;/Author&gt;&lt;Year&gt;1975&lt;/Year&gt;&lt;RecNum&gt;23572&lt;/RecNum&gt;&lt;DisplayText&gt;(Stewart, 1975)&lt;/DisplayText&gt;&lt;record&gt;&lt;rec-number&gt;23572&lt;/rec-number&gt;&lt;foreign-keys&gt;&lt;key app="EN" db-id="9vepexrt0wp5tzeea50x9rrk9w5ppxww5sz9" timestamp="1431960989"&gt;23572&lt;/key&gt;&lt;/foreign-keys&gt;&lt;ref-type name="Journal Article"&gt;17&lt;/ref-type&gt;&lt;contributors&gt;&lt;authors&gt;&lt;author&gt;Stewart, R. D.&lt;/author&gt;&lt;/authors&gt;&lt;/contributors&gt;&lt;titles&gt;&lt;title&gt;The effect of carbon monoxide on humans&lt;/title&gt;&lt;secondary-title&gt;Annu Rev Pharmacol&lt;/secondary-title&gt;&lt;alt-title&gt;Annual review of pharmacology&lt;/alt-title&gt;&lt;/titles&gt;&lt;periodical&gt;&lt;full-title&gt;Annual Review of Pharmacology&lt;/full-title&gt;&lt;abbr-1&gt;Annu. Rev. Pharmacol.&lt;/abbr-1&gt;&lt;abbr-2&gt;Annu Rev Pharmacol&lt;/abbr-2&gt;&lt;/periodical&gt;&lt;alt-periodical&gt;&lt;full-title&gt;Annual Review of Pharmacology&lt;/full-title&gt;&lt;abbr-1&gt;Annu. Rev. Pharmacol.&lt;/abbr-1&gt;&lt;abbr-2&gt;Annu Rev Pharmacol&lt;/abbr-2&gt;&lt;/alt-periodical&gt;&lt;pages&gt;409-23&lt;/pages&gt;&lt;volume&gt;15&lt;/volume&gt;&lt;edition&gt;1975/01/01&lt;/edition&gt;&lt;keywords&gt;&lt;keyword&gt;Adult&lt;/keyword&gt;&lt;keyword&gt;Air Pollution&lt;/keyword&gt;&lt;keyword&gt;Carbon Monoxide/metabolism/pharmacology/toxicity&lt;/keyword&gt;&lt;keyword&gt;Carbon Monoxide Poisoning/*physiopathology&lt;/keyword&gt;&lt;keyword&gt;Cognition/drug effects&lt;/keyword&gt;&lt;keyword&gt;Hemodynamics/drug effects&lt;/keyword&gt;&lt;keyword&gt;Humans&lt;/keyword&gt;&lt;/keywords&gt;&lt;dates&gt;&lt;year&gt;1975&lt;/year&gt;&lt;/dates&gt;&lt;isbn&gt;0066-4251 (Print)&amp;#xD;0066-4251 (Linking)&lt;/isbn&gt;&lt;accession-num&gt;1096793&lt;/accession-num&gt;&lt;work-type&gt;Review&lt;/work-type&gt;&lt;urls&gt;&lt;related-urls&gt;&lt;url&gt;http://www.ncbi.nlm.nih.gov/pubmed/1096793&lt;/url&gt;&lt;/related-urls&gt;&lt;/urls&gt;&lt;electronic-resource-num&gt;10.1146/annurev.pa.15.040175.002205&lt;/electronic-resource-num&gt;&lt;/record&gt;&lt;/Cite&gt;&lt;/EndNote&gt;</w:instrText>
      </w:r>
      <w:r w:rsidR="00DD730C" w:rsidRPr="00BE01FD">
        <w:rPr>
          <w:rFonts w:cs="Times New Roman"/>
          <w:color w:val="000000"/>
          <w:szCs w:val="22"/>
        </w:rPr>
        <w:fldChar w:fldCharType="separate"/>
      </w:r>
      <w:r w:rsidR="00A27A15" w:rsidRPr="00BE01FD">
        <w:rPr>
          <w:rFonts w:cs="Times New Roman"/>
          <w:noProof/>
          <w:color w:val="000000"/>
          <w:szCs w:val="22"/>
        </w:rPr>
        <w:t>(Stewart, 1975)</w:t>
      </w:r>
      <w:r w:rsidR="00DD730C" w:rsidRPr="00BE01FD">
        <w:rPr>
          <w:rFonts w:cs="Times New Roman"/>
          <w:color w:val="000000"/>
          <w:szCs w:val="22"/>
        </w:rPr>
        <w:fldChar w:fldCharType="end"/>
      </w:r>
      <w:r w:rsidRPr="00BE01FD">
        <w:rPr>
          <w:rFonts w:cs="Times New Roman"/>
          <w:color w:val="000000"/>
          <w:szCs w:val="22"/>
        </w:rPr>
        <w:t xml:space="preserve">. However, the view that CO toxicity is due to hypoxia has long been contested after the observation that symptoms of CO-poisoning persist, even after COHb levels have returned to normal </w:t>
      </w:r>
      <w:r w:rsidR="00DD730C" w:rsidRPr="00BE01FD">
        <w:rPr>
          <w:rFonts w:cs="Times New Roman"/>
          <w:color w:val="000000"/>
          <w:szCs w:val="22"/>
        </w:rPr>
        <w:fldChar w:fldCharType="begin"/>
      </w:r>
      <w:r w:rsidR="005F66EC" w:rsidRPr="00BE01FD">
        <w:rPr>
          <w:rFonts w:cs="Times New Roman"/>
          <w:color w:val="000000"/>
          <w:szCs w:val="22"/>
        </w:rPr>
        <w:instrText xml:space="preserve"> ADDIN EN.CITE &lt;EndNote&gt;&lt;Cite&gt;&lt;Author&gt;Coburn&lt;/Author&gt;&lt;Year&gt;1979&lt;/Year&gt;&lt;RecNum&gt;19957&lt;/RecNum&gt;&lt;DisplayText&gt;(Coburn, 1979)&lt;/DisplayText&gt;&lt;record&gt;&lt;rec-number&gt;19957&lt;/rec-number&gt;&lt;foreign-keys&gt;&lt;key app="EN" db-id="9vepexrt0wp5tzeea50x9rrk9w5ppxww5sz9" timestamp="0"&gt;19957&lt;/key&gt;&lt;/foreign-keys&gt;&lt;ref-type name="Journal Article"&gt;17&lt;/ref-type&gt;&lt;contributors&gt;&lt;authors&gt;&lt;author&gt;Coburn, R. F.&lt;/author&gt;&lt;/authors&gt;&lt;/contributors&gt;&lt;auth-address&gt;Coburn, Rf&amp;#xD;Univ Penn,Sch Med,Dept Physiol,Philadelphia,Pa 19104&lt;/auth-address&gt;&lt;titles&gt;&lt;title&gt;Mechanisms of carbon-monoxide toxicity&lt;/title&gt;&lt;secondary-title&gt;Preventive Medicine&lt;/secondary-title&gt;&lt;/titles&gt;&lt;periodical&gt;&lt;full-title&gt;Preventive Medicine&lt;/full-title&gt;&lt;abbr-1&gt;Prev. Med.&lt;/abbr-1&gt;&lt;abbr-2&gt;Prev Med&lt;/abbr-2&gt;&lt;/periodical&gt;&lt;pages&gt;310-322&lt;/pages&gt;&lt;volume&gt;8&lt;/volume&gt;&lt;number&gt;3&lt;/number&gt;&lt;dates&gt;&lt;year&gt;1979&lt;/year&gt;&lt;/dates&gt;&lt;isbn&gt;0091-7435&lt;/isbn&gt;&lt;accession-num&gt;ISI:A1979GX46800007&lt;/accession-num&gt;&lt;urls&gt;&lt;related-urls&gt;&lt;url&gt;&amp;lt;Go to ISI&amp;gt;://A1979GX46800007&lt;/url&gt;&lt;/related-urls&gt;&lt;/urls&gt;&lt;language&gt;English&lt;/language&gt;&lt;/record&gt;&lt;/Cite&gt;&lt;/EndNote&gt;</w:instrText>
      </w:r>
      <w:r w:rsidR="00DD730C" w:rsidRPr="00BE01FD">
        <w:rPr>
          <w:rFonts w:cs="Times New Roman"/>
          <w:color w:val="000000"/>
          <w:szCs w:val="22"/>
        </w:rPr>
        <w:fldChar w:fldCharType="separate"/>
      </w:r>
      <w:r w:rsidR="00A27A15" w:rsidRPr="00BE01FD">
        <w:rPr>
          <w:rFonts w:cs="Times New Roman"/>
          <w:noProof/>
          <w:color w:val="000000"/>
          <w:szCs w:val="22"/>
        </w:rPr>
        <w:t>(Coburn, 1979)</w:t>
      </w:r>
      <w:r w:rsidR="00DD730C" w:rsidRPr="00BE01FD">
        <w:rPr>
          <w:rFonts w:cs="Times New Roman"/>
          <w:color w:val="000000"/>
          <w:szCs w:val="22"/>
        </w:rPr>
        <w:fldChar w:fldCharType="end"/>
      </w:r>
      <w:r w:rsidRPr="00BE01FD">
        <w:rPr>
          <w:rFonts w:cs="Times New Roman"/>
          <w:color w:val="000000"/>
          <w:szCs w:val="22"/>
        </w:rPr>
        <w:t xml:space="preserve">. A study by Goldbaum </w:t>
      </w:r>
      <w:r w:rsidRPr="00BE01FD">
        <w:rPr>
          <w:rFonts w:cs="Times New Roman"/>
          <w:i/>
          <w:color w:val="000000"/>
          <w:szCs w:val="22"/>
        </w:rPr>
        <w:t>et al</w:t>
      </w:r>
      <w:r w:rsidRPr="00BE01FD">
        <w:rPr>
          <w:rFonts w:cs="Times New Roman"/>
          <w:color w:val="000000"/>
          <w:szCs w:val="22"/>
        </w:rPr>
        <w:t xml:space="preserve"> in 1975 using dogs confirmed that COHb levels were not entirely proportional to CO toxicity. Firstly the group showed that CO inhalation by dogs led to toxicity, as expected. The dogs were then bled to a state of anaemia and transfused with COHb to levels in excess of 50 % of the total haemoglobin concentration, however these dogs showed no sign of toxicity. A control group of dogs were bled to the same anaemic state with no transfusion and survived </w:t>
      </w:r>
      <w:r w:rsidR="00DD730C" w:rsidRPr="00BE01FD">
        <w:rPr>
          <w:rFonts w:cs="Times New Roman"/>
          <w:color w:val="000000"/>
          <w:szCs w:val="22"/>
        </w:rPr>
        <w:fldChar w:fldCharType="begin"/>
      </w:r>
      <w:r w:rsidR="00A27A15" w:rsidRPr="00BE01FD">
        <w:rPr>
          <w:rFonts w:cs="Times New Roman"/>
          <w:color w:val="000000"/>
          <w:szCs w:val="22"/>
        </w:rPr>
        <w:instrText xml:space="preserve"> ADDIN EN.CITE &lt;EndNote&gt;&lt;Cite&gt;&lt;Author&gt;Goldbaum&lt;/Author&gt;&lt;Year&gt;1975&lt;/Year&gt;&lt;RecNum&gt;19818&lt;/RecNum&gt;&lt;DisplayText&gt;(Goldbaum&lt;style face="italic"&gt; et al.&lt;/style&gt;, 1975)&lt;/DisplayText&gt;&lt;record&gt;&lt;rec-number&gt;19818&lt;/rec-number&gt;&lt;foreign-keys&gt;&lt;key app="EN" db-id="9vepexrt0wp5tzeea50x9rrk9w5ppxww5sz9" timestamp="0"&gt;19818&lt;/key&gt;&lt;/foreign-keys&gt;&lt;ref-type name="Journal Article"&gt;17&lt;/ref-type&gt;&lt;contributors&gt;&lt;authors&gt;&lt;author&gt;Goldbaum, L. R.&lt;/author&gt;&lt;author&gt;Ramirez, R. G.&lt;/author&gt;&lt;author&gt;Absalon, K. B.&lt;/author&gt;&lt;/authors&gt;&lt;/contributors&gt;&lt;titles&gt;&lt;title&gt;What is the mechanism of carbon monoxide toxicity?&lt;/title&gt;&lt;secondary-title&gt;Aviat Space Environ Med&lt;/secondary-title&gt;&lt;alt-title&gt;Aviation, space, and environmental medicine&lt;/alt-title&gt;&lt;/titles&gt;&lt;periodical&gt;&lt;full-title&gt;Aviation Space and Environmental Medicine&lt;/full-title&gt;&lt;abbr-1&gt;Aviat. Space Environ. Med.&lt;/abbr-1&gt;&lt;abbr-2&gt;Aviat Space Environ Med&lt;/abbr-2&gt;&lt;abbr-3&gt;Aviation Space &amp;amp; Environmental Medicine&lt;/abbr-3&gt;&lt;/periodical&gt;&lt;alt-periodical&gt;&lt;full-title&gt;Aviation, Space, and Environmental Medicine&lt;/full-title&gt;&lt;abbr-1&gt;Aviat. Space Environ. Med.&lt;/abbr-1&gt;&lt;abbr-2&gt;0095-6562&lt;/abbr-2&gt;&lt;/alt-periodical&gt;&lt;pages&gt;1289-91&lt;/pages&gt;&lt;volume&gt;46&lt;/volume&gt;&lt;number&gt;10&lt;/number&gt;&lt;keywords&gt;&lt;keyword&gt;Aerospace Medicine&lt;/keyword&gt;&lt;keyword&gt;Anemia/blood&lt;/keyword&gt;&lt;keyword&gt;Animals&lt;/keyword&gt;&lt;keyword&gt;Carbon Monoxide/*blood&lt;/keyword&gt;&lt;keyword&gt;Carbon Monoxide Poisoning/*blood&lt;/keyword&gt;&lt;keyword&gt;*Carboxyhemoglobin&lt;/keyword&gt;&lt;keyword&gt;Dogs&lt;/keyword&gt;&lt;keyword&gt;*Hemoglobins&lt;/keyword&gt;&lt;keyword&gt;Oxygen Consumption&lt;/keyword&gt;&lt;/keywords&gt;&lt;dates&gt;&lt;year&gt;1975&lt;/year&gt;&lt;pub-dates&gt;&lt;date&gt;Oct&lt;/date&gt;&lt;/pub-dates&gt;&lt;/dates&gt;&lt;isbn&gt;0095-6562 (Print)&lt;/isbn&gt;&lt;accession-num&gt;1180795&lt;/accession-num&gt;&lt;urls&gt;&lt;related-urls&gt;&lt;url&gt;http://www.ncbi.nlm.nih.gov/entrez/query.fcgi?cmd=Retrieve&amp;amp;db=PubMed&amp;amp;dopt=Citation&amp;amp;list_uids=1180795 &lt;/url&gt;&lt;/related-urls&gt;&lt;/urls&gt;&lt;language&gt;eng&lt;/language&gt;&lt;/record&gt;&lt;/Cite&gt;&lt;/EndNote&gt;</w:instrText>
      </w:r>
      <w:r w:rsidR="00DD730C" w:rsidRPr="00BE01FD">
        <w:rPr>
          <w:rFonts w:cs="Times New Roman"/>
          <w:color w:val="000000"/>
          <w:szCs w:val="22"/>
        </w:rPr>
        <w:fldChar w:fldCharType="separate"/>
      </w:r>
      <w:r w:rsidR="00A27A15" w:rsidRPr="00BE01FD">
        <w:rPr>
          <w:rFonts w:cs="Times New Roman"/>
          <w:noProof/>
          <w:color w:val="000000"/>
          <w:szCs w:val="22"/>
        </w:rPr>
        <w:t>(Goldbaum</w:t>
      </w:r>
      <w:r w:rsidR="00A27A15" w:rsidRPr="00BE01FD">
        <w:rPr>
          <w:rFonts w:cs="Times New Roman"/>
          <w:i/>
          <w:noProof/>
          <w:color w:val="000000"/>
          <w:szCs w:val="22"/>
        </w:rPr>
        <w:t xml:space="preserve"> et al.</w:t>
      </w:r>
      <w:r w:rsidR="00A27A15" w:rsidRPr="00BE01FD">
        <w:rPr>
          <w:rFonts w:cs="Times New Roman"/>
          <w:noProof/>
          <w:color w:val="000000"/>
          <w:szCs w:val="22"/>
        </w:rPr>
        <w:t>, 1975)</w:t>
      </w:r>
      <w:r w:rsidR="00DD730C" w:rsidRPr="00BE01FD">
        <w:rPr>
          <w:rFonts w:cs="Times New Roman"/>
          <w:color w:val="000000"/>
          <w:szCs w:val="22"/>
        </w:rPr>
        <w:fldChar w:fldCharType="end"/>
      </w:r>
      <w:r w:rsidRPr="00BE01FD">
        <w:rPr>
          <w:rFonts w:cs="Times New Roman"/>
          <w:color w:val="000000"/>
          <w:szCs w:val="22"/>
        </w:rPr>
        <w:t>. Therefore, toxicity due to the interaction of CO with other cellular targets such as cytochromes was a more likely explanation of the study carried out by Goldbaum and co-workers</w:t>
      </w:r>
      <w:r w:rsidR="00E031E3">
        <w:rPr>
          <w:rFonts w:cs="Times New Roman"/>
          <w:color w:val="000000"/>
          <w:szCs w:val="22"/>
        </w:rPr>
        <w:t xml:space="preserve"> </w:t>
      </w:r>
      <w:r w:rsidR="00DD730C" w:rsidRPr="00BE01FD">
        <w:rPr>
          <w:rFonts w:cs="Times New Roman"/>
          <w:color w:val="000000"/>
          <w:szCs w:val="22"/>
        </w:rPr>
        <w:fldChar w:fldCharType="begin"/>
      </w:r>
      <w:r w:rsidR="005F66EC" w:rsidRPr="00BE01FD">
        <w:rPr>
          <w:rFonts w:cs="Times New Roman"/>
          <w:color w:val="000000"/>
          <w:szCs w:val="22"/>
        </w:rPr>
        <w:instrText xml:space="preserve"> ADDIN EN.CITE &lt;EndNote&gt;&lt;Cite&gt;&lt;Author&gt;Coburn&lt;/Author&gt;&lt;Year&gt;1979&lt;/Year&gt;&lt;RecNum&gt;19957&lt;/RecNum&gt;&lt;DisplayText&gt;(Coburn, 1979)&lt;/DisplayText&gt;&lt;record&gt;&lt;rec-number&gt;19957&lt;/rec-number&gt;&lt;foreign-keys&gt;&lt;key app="EN" db-id="9vepexrt0wp5tzeea50x9rrk9w5ppxww5sz9" timestamp="0"&gt;19957&lt;/key&gt;&lt;/foreign-keys&gt;&lt;ref-type name="Journal Article"&gt;17&lt;/ref-type&gt;&lt;contributors&gt;&lt;authors&gt;&lt;author&gt;Coburn, R. F.&lt;/author&gt;&lt;/authors&gt;&lt;/contributors&gt;&lt;auth-address&gt;Coburn, Rf&amp;#xD;Univ Penn,Sch Med,Dept Physiol,Philadelphia,Pa 19104&lt;/auth-address&gt;&lt;titles&gt;&lt;title&gt;Mechanisms of carbon-monoxide toxicity&lt;/title&gt;&lt;secondary-title&gt;Preventive Medicine&lt;/secondary-title&gt;&lt;/titles&gt;&lt;periodical&gt;&lt;full-title&gt;Preventive Medicine&lt;/full-title&gt;&lt;abbr-1&gt;Prev. Med.&lt;/abbr-1&gt;&lt;abbr-2&gt;Prev Med&lt;/abbr-2&gt;&lt;/periodical&gt;&lt;pages&gt;310-322&lt;/pages&gt;&lt;volume&gt;8&lt;/volume&gt;&lt;number&gt;3&lt;/number&gt;&lt;dates&gt;&lt;year&gt;1979&lt;/year&gt;&lt;/dates&gt;&lt;isbn&gt;0091-7435&lt;/isbn&gt;&lt;accession-num&gt;ISI:A1979GX46800007&lt;/accession-num&gt;&lt;urls&gt;&lt;related-urls&gt;&lt;url&gt;&amp;lt;Go to ISI&amp;gt;://A1979GX46800007&lt;/url&gt;&lt;/related-urls&gt;&lt;/urls&gt;&lt;language&gt;English&lt;/language&gt;&lt;/record&gt;&lt;/Cite&gt;&lt;/EndNote&gt;</w:instrText>
      </w:r>
      <w:r w:rsidR="00DD730C" w:rsidRPr="00BE01FD">
        <w:rPr>
          <w:rFonts w:cs="Times New Roman"/>
          <w:color w:val="000000"/>
          <w:szCs w:val="22"/>
        </w:rPr>
        <w:fldChar w:fldCharType="separate"/>
      </w:r>
      <w:r w:rsidR="00A27A15" w:rsidRPr="00BE01FD">
        <w:rPr>
          <w:rFonts w:cs="Times New Roman"/>
          <w:noProof/>
          <w:color w:val="000000"/>
          <w:szCs w:val="22"/>
        </w:rPr>
        <w:t>(Coburn, 1979)</w:t>
      </w:r>
      <w:r w:rsidR="00DD730C" w:rsidRPr="00BE01FD">
        <w:rPr>
          <w:rFonts w:cs="Times New Roman"/>
          <w:color w:val="000000"/>
          <w:szCs w:val="22"/>
        </w:rPr>
        <w:fldChar w:fldCharType="end"/>
      </w:r>
      <w:r w:rsidRPr="00BE01FD">
        <w:rPr>
          <w:rFonts w:cs="Times New Roman"/>
          <w:color w:val="000000"/>
          <w:szCs w:val="22"/>
        </w:rPr>
        <w:t xml:space="preserve">. This mechanism of toxicity was later confirmed in human studies where exposure to CO resulted in the inhibition of mitochondrial cytochrome </w:t>
      </w:r>
      <w:r w:rsidRPr="00BE01FD">
        <w:rPr>
          <w:rFonts w:cs="Times New Roman"/>
          <w:i/>
          <w:color w:val="000000"/>
          <w:szCs w:val="22"/>
        </w:rPr>
        <w:t xml:space="preserve">c </w:t>
      </w:r>
      <w:r w:rsidRPr="00BE01FD">
        <w:rPr>
          <w:rFonts w:cs="Times New Roman"/>
          <w:color w:val="000000"/>
          <w:szCs w:val="22"/>
        </w:rPr>
        <w:t xml:space="preserve">oxidase; progressive exposure to the gas led to increased inhibition and subsequently a decrease in respiratory chain function </w:t>
      </w:r>
      <w:r w:rsidR="00DD730C" w:rsidRPr="00BE01FD">
        <w:rPr>
          <w:rFonts w:cs="Times New Roman"/>
          <w:color w:val="000000"/>
          <w:szCs w:val="22"/>
        </w:rPr>
        <w:fldChar w:fldCharType="begin"/>
      </w:r>
      <w:r w:rsidR="003609C1" w:rsidRPr="00BE01FD">
        <w:rPr>
          <w:rFonts w:cs="Times New Roman"/>
          <w:color w:val="000000"/>
          <w:szCs w:val="22"/>
        </w:rPr>
        <w:instrText xml:space="preserve"> ADDIN EN.CITE &lt;EndNote&gt;&lt;Cite&gt;&lt;Author&gt;Miro&lt;/Author&gt;&lt;Year&gt;1998&lt;/Year&gt;&lt;RecNum&gt;19948&lt;/RecNum&gt;&lt;DisplayText&gt;(Miro&lt;style face="italic"&gt; et al.&lt;/style&gt;, 1998)&lt;/DisplayText&gt;&lt;record&gt;&lt;rec-number&gt;19948&lt;/rec-number&gt;&lt;foreign-keys&gt;&lt;key app="EN" db-id="9vepexrt0wp5tzeea50x9rrk9w5ppxww5sz9" timestamp="0"&gt;19948&lt;/key&gt;&lt;/foreign-keys&gt;&lt;ref-type name="Journal Article"&gt;17&lt;/ref-type&gt;&lt;contributors&gt;&lt;authors&gt;&lt;author&gt;Miro, O.&lt;/author&gt;&lt;author&gt;Casademont, J.&lt;/author&gt;&lt;author&gt;Barrientos, A.&lt;/author&gt;&lt;author&gt;Urbano-Marquez, A&lt;/author&gt;&lt;author&gt;Cardellach, F.&lt;/author&gt;&lt;/authors&gt;&lt;/contributors&gt;&lt;titles&gt;&lt;title&gt;&lt;style face="normal" font="default" size="100%"&gt;Mitochondrial cytochrome &lt;/style&gt;&lt;style face="italic" font="default" size="100%"&gt;c&lt;/style&gt;&lt;style face="normal" font="default" size="100%"&gt; oxidase inhibition during acute carbon monoxide poisoning&lt;/style&gt;&lt;/title&gt;&lt;secondary-title&gt;Pharmacology and Toxicology&lt;/secondary-title&gt;&lt;/titles&gt;&lt;periodical&gt;&lt;full-title&gt;Pharmacology and Toxicology&lt;/full-title&gt;&lt;abbr-1&gt;Pharmacol. Toxicol.&lt;/abbr-1&gt;&lt;abbr-2&gt;Pharmacol Toxicol&lt;/abbr-2&gt;&lt;abbr-3&gt;Pharmacology &amp;amp; Toxicology&lt;/abbr-3&gt;&lt;/periodical&gt;&lt;pages&gt;199-202&lt;/pages&gt;&lt;volume&gt;82&lt;/volume&gt;&lt;dates&gt;&lt;year&gt;1998&lt;/year&gt;&lt;/dates&gt;&lt;urls&gt;&lt;/urls&gt;&lt;language&gt;English&lt;/language&gt;&lt;/record&gt;&lt;/Cite&gt;&lt;/EndNote&gt;</w:instrText>
      </w:r>
      <w:r w:rsidR="00DD730C" w:rsidRPr="00BE01FD">
        <w:rPr>
          <w:rFonts w:cs="Times New Roman"/>
          <w:color w:val="000000"/>
          <w:szCs w:val="22"/>
        </w:rPr>
        <w:fldChar w:fldCharType="separate"/>
      </w:r>
      <w:r w:rsidR="00A27A15" w:rsidRPr="00BE01FD">
        <w:rPr>
          <w:rFonts w:cs="Times New Roman"/>
          <w:noProof/>
          <w:color w:val="000000"/>
          <w:szCs w:val="22"/>
        </w:rPr>
        <w:t>(Miro</w:t>
      </w:r>
      <w:r w:rsidR="00A27A15" w:rsidRPr="00BE01FD">
        <w:rPr>
          <w:rFonts w:cs="Times New Roman"/>
          <w:i/>
          <w:noProof/>
          <w:color w:val="000000"/>
          <w:szCs w:val="22"/>
        </w:rPr>
        <w:t xml:space="preserve"> et al.</w:t>
      </w:r>
      <w:r w:rsidR="00A27A15" w:rsidRPr="00BE01FD">
        <w:rPr>
          <w:rFonts w:cs="Times New Roman"/>
          <w:noProof/>
          <w:color w:val="000000"/>
          <w:szCs w:val="22"/>
        </w:rPr>
        <w:t>, 1998)</w:t>
      </w:r>
      <w:r w:rsidR="00DD730C" w:rsidRPr="00BE01FD">
        <w:rPr>
          <w:rFonts w:cs="Times New Roman"/>
          <w:color w:val="000000"/>
          <w:szCs w:val="22"/>
        </w:rPr>
        <w:fldChar w:fldCharType="end"/>
      </w:r>
      <w:r w:rsidRPr="00BE01FD">
        <w:rPr>
          <w:rFonts w:cs="Times New Roman"/>
          <w:color w:val="000000"/>
          <w:szCs w:val="22"/>
        </w:rPr>
        <w:t>.</w:t>
      </w:r>
    </w:p>
    <w:p w14:paraId="5C19B6CC" w14:textId="77777777" w:rsidR="0021355A" w:rsidRPr="00BE01FD" w:rsidRDefault="0021355A" w:rsidP="0021355A">
      <w:pPr>
        <w:pStyle w:val="NoSpacing"/>
        <w:rPr>
          <w:szCs w:val="22"/>
        </w:rPr>
      </w:pPr>
    </w:p>
    <w:p w14:paraId="61869B2E" w14:textId="77777777" w:rsidR="0021355A" w:rsidRPr="00BE01FD" w:rsidRDefault="0021355A" w:rsidP="0021355A">
      <w:pPr>
        <w:pStyle w:val="NoSpacing"/>
        <w:rPr>
          <w:szCs w:val="22"/>
        </w:rPr>
      </w:pPr>
      <w:r w:rsidRPr="00BE01FD">
        <w:rPr>
          <w:szCs w:val="22"/>
        </w:rPr>
        <w:t>1.5. CO in mammalian systems</w:t>
      </w:r>
    </w:p>
    <w:p w14:paraId="03FC2335" w14:textId="77777777" w:rsidR="0021355A" w:rsidRPr="00BE01FD" w:rsidRDefault="0021355A" w:rsidP="0021355A">
      <w:pPr>
        <w:pStyle w:val="NoSpacing"/>
        <w:rPr>
          <w:szCs w:val="22"/>
        </w:rPr>
      </w:pPr>
      <w:r w:rsidRPr="00BE01FD">
        <w:rPr>
          <w:szCs w:val="22"/>
        </w:rPr>
        <w:t>1.5.1. Endogenous production by HO in mammals</w:t>
      </w:r>
    </w:p>
    <w:p w14:paraId="7ADF6684" w14:textId="77777777" w:rsidR="0021355A" w:rsidRPr="00BE01FD" w:rsidRDefault="0021355A" w:rsidP="0021355A">
      <w:pPr>
        <w:pStyle w:val="Heading2"/>
      </w:pPr>
      <w:bookmarkStart w:id="4" w:name="_Toc298583817"/>
      <w:r w:rsidRPr="00BE01FD">
        <w:t>1.5.1.1. The discovery of haem oxygenase (HO)</w:t>
      </w:r>
      <w:bookmarkEnd w:id="4"/>
    </w:p>
    <w:p w14:paraId="676CD3FB" w14:textId="447931D4" w:rsidR="0021355A" w:rsidRPr="00BE01FD" w:rsidRDefault="0021355A" w:rsidP="0021355A">
      <w:pPr>
        <w:rPr>
          <w:szCs w:val="22"/>
        </w:rPr>
      </w:pPr>
      <w:r w:rsidRPr="00BE01FD">
        <w:rPr>
          <w:szCs w:val="22"/>
        </w:rPr>
        <w:tab/>
        <w:t xml:space="preserve">The first indication that CO was produced endogenously in the body was discovered by Saint-Martin and Nicloux in 1898. Pioneering studies carried out thereafter by Walburg and Haldane pinpointed targets of CO in cells with the inhibition of respiration in yeast by CO and </w:t>
      </w:r>
      <w:r w:rsidRPr="00BE01FD">
        <w:rPr>
          <w:szCs w:val="22"/>
        </w:rPr>
        <w:lastRenderedPageBreak/>
        <w:t xml:space="preserve">the demonstration of the photosensitivity of the COHb bond (see Sections 1.2 and 1.3). This prompted further study into the biological actions of CO and in the early 1950s, the breakthrough experimental evidence for the existence of CO in the body was found upon observation that the breakdown of haemoglobin </w:t>
      </w:r>
      <w:r w:rsidRPr="00BE01FD">
        <w:rPr>
          <w:i/>
          <w:szCs w:val="22"/>
        </w:rPr>
        <w:t>in vivo</w:t>
      </w:r>
      <w:r w:rsidRPr="00BE01FD">
        <w:rPr>
          <w:szCs w:val="22"/>
        </w:rPr>
        <w:t xml:space="preserve"> produced CO </w:t>
      </w:r>
      <w:r w:rsidR="00DD730C" w:rsidRPr="00BE01FD">
        <w:rPr>
          <w:szCs w:val="22"/>
        </w:rPr>
        <w:fldChar w:fldCharType="begin">
          <w:fldData xml:space="preserve">PEVuZE5vdGU+PENpdGU+PEF1dGhvcj5Tam9zdHJhbmQ8L0F1dGhvcj48WWVhcj4xOTUyPC9ZZWFy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</w:fldData>
        </w:fldChar>
      </w:r>
      <w:r w:rsidR="00A27A15" w:rsidRPr="00BE01FD">
        <w:rPr>
          <w:szCs w:val="22"/>
        </w:rPr>
        <w:instrText xml:space="preserve"> ADDIN EN.CITE </w:instrText>
      </w:r>
      <w:r w:rsidR="00A27A15" w:rsidRPr="00BE01FD">
        <w:rPr>
          <w:szCs w:val="22"/>
        </w:rPr>
        <w:fldChar w:fldCharType="begin">
          <w:fldData xml:space="preserve">PEVuZE5vdGU+PENpdGU+PEF1dGhvcj5Tam9zdHJhbmQ8L0F1dGhvcj48WWVhcj4xOTUyPC9ZZWFy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</w:fldData>
        </w:fldChar>
      </w:r>
      <w:r w:rsidR="00A27A15" w:rsidRPr="00BE01FD">
        <w:rPr>
          <w:szCs w:val="22"/>
        </w:rPr>
        <w:instrText xml:space="preserve"> ADDIN EN.CITE.DATA </w:instrText>
      </w:r>
      <w:r w:rsidR="00A27A15" w:rsidRPr="00BE01FD">
        <w:rPr>
          <w:szCs w:val="22"/>
        </w:rPr>
      </w:r>
      <w:r w:rsidR="00A27A15"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(Sjostrand, 1952a, Sjostrand, 1952b, Sjostrand, 1949)</w:t>
      </w:r>
      <w:r w:rsidR="00DD730C" w:rsidRPr="00BE01FD">
        <w:rPr>
          <w:szCs w:val="22"/>
        </w:rPr>
        <w:fldChar w:fldCharType="end"/>
      </w:r>
      <w:r w:rsidRPr="00BE01FD">
        <w:rPr>
          <w:szCs w:val="22"/>
        </w:rPr>
        <w:t xml:space="preserve">. Other lines of evidence for endogenous CO production in the body came shortly after; CO levels (detected by the increase in COHb levels) were shown to increase when erythrocytes were broken down and another study on haemolysis showed that the abnormally increased breakdown of haem could largely increase the rate of CO production in the body </w:t>
      </w:r>
      <w:r w:rsidR="00DD730C" w:rsidRPr="00BE01FD">
        <w:rPr>
          <w:szCs w:val="22"/>
        </w:rPr>
        <w:fldChar w:fldCharType="begin">
          <w:fldData xml:space="preserve">PEVuZE5vdGU+PENpdGU+PEF1dGhvcj5Db2J1cm48L0F1dGhvcj48WWVhcj4xOTY2PC9ZZWFyPjxS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</w:fldData>
        </w:fldChar>
      </w:r>
      <w:r w:rsidR="005F66EC" w:rsidRPr="00BE01FD">
        <w:rPr>
          <w:szCs w:val="22"/>
        </w:rPr>
        <w:instrText xml:space="preserve"> ADDIN EN.CITE </w:instrText>
      </w:r>
      <w:r w:rsidR="005F66EC" w:rsidRPr="00BE01FD">
        <w:rPr>
          <w:szCs w:val="22"/>
        </w:rPr>
        <w:fldChar w:fldCharType="begin">
          <w:fldData xml:space="preserve">PEVuZE5vdGU+PENpdGU+PEF1dGhvcj5Db2J1cm48L0F1dGhvcj48WWVhcj4xOTY2PC9ZZWFyPjxS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</w:fldData>
        </w:fldChar>
      </w:r>
      <w:r w:rsidR="005F66EC" w:rsidRPr="00BE01FD">
        <w:rPr>
          <w:szCs w:val="22"/>
        </w:rPr>
        <w:instrText xml:space="preserve"> ADDIN EN.CITE.DATA </w:instrText>
      </w:r>
      <w:r w:rsidR="005F66EC" w:rsidRPr="00BE01FD">
        <w:rPr>
          <w:szCs w:val="22"/>
        </w:rPr>
      </w:r>
      <w:r w:rsidR="005F66EC"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(Coburn</w:t>
      </w:r>
      <w:r w:rsidR="00A27A15" w:rsidRPr="00BE01FD">
        <w:rPr>
          <w:i/>
          <w:noProof/>
          <w:szCs w:val="22"/>
        </w:rPr>
        <w:t xml:space="preserve"> et al.</w:t>
      </w:r>
      <w:r w:rsidR="00A27A15" w:rsidRPr="00BE01FD">
        <w:rPr>
          <w:noProof/>
          <w:szCs w:val="22"/>
        </w:rPr>
        <w:t>, 1966, Coburn</w:t>
      </w:r>
      <w:r w:rsidR="00A27A15" w:rsidRPr="00BE01FD">
        <w:rPr>
          <w:i/>
          <w:noProof/>
          <w:szCs w:val="22"/>
        </w:rPr>
        <w:t xml:space="preserve"> et al.</w:t>
      </w:r>
      <w:r w:rsidR="00A27A15" w:rsidRPr="00BE01FD">
        <w:rPr>
          <w:noProof/>
          <w:szCs w:val="22"/>
        </w:rPr>
        <w:t>, 1964)</w:t>
      </w:r>
      <w:r w:rsidR="00DD730C" w:rsidRPr="00BE01FD">
        <w:rPr>
          <w:szCs w:val="22"/>
        </w:rPr>
        <w:fldChar w:fldCharType="end"/>
      </w:r>
      <w:r w:rsidRPr="00BE01FD">
        <w:rPr>
          <w:szCs w:val="22"/>
        </w:rPr>
        <w:t xml:space="preserve">. </w:t>
      </w:r>
    </w:p>
    <w:p w14:paraId="550D321A" w14:textId="5B23AA6A" w:rsidR="0021355A" w:rsidRPr="00BE01FD" w:rsidRDefault="0021355A" w:rsidP="0021355A">
      <w:pPr>
        <w:rPr>
          <w:szCs w:val="22"/>
        </w:rPr>
      </w:pPr>
      <w:r w:rsidRPr="00BE01FD">
        <w:rPr>
          <w:szCs w:val="22"/>
        </w:rPr>
        <w:tab/>
        <w:t xml:space="preserve">Although evidence of CO production in the body was unarguable, the source of CO production remained a mystery until Tenhunen and workers attributed the production of CO to the haem degradation enzyme haem-oxygenase (HO) </w:t>
      </w:r>
      <w:r w:rsidR="00DD730C" w:rsidRPr="00BE01FD">
        <w:rPr>
          <w:szCs w:val="22"/>
        </w:rPr>
        <w:fldChar w:fldCharType="begin">
          <w:fldData xml:space="preserve">PEVuZE5vdGU+PENpdGU+PEF1dGhvcj5UZW5odW5lbjwvQXV0aG9yPjxZZWFyPjE5NzA8L1llYXI+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</w:fldData>
        </w:fldChar>
      </w:r>
      <w:r w:rsidR="00A27A15" w:rsidRPr="00BE01FD">
        <w:rPr>
          <w:szCs w:val="22"/>
        </w:rPr>
        <w:instrText xml:space="preserve"> ADDIN EN.CITE </w:instrText>
      </w:r>
      <w:r w:rsidR="00A27A15" w:rsidRPr="00BE01FD">
        <w:rPr>
          <w:szCs w:val="22"/>
        </w:rPr>
        <w:fldChar w:fldCharType="begin">
          <w:fldData xml:space="preserve">PEVuZE5vdGU+PENpdGU+PEF1dGhvcj5UZW5odW5lbjwvQXV0aG9yPjxZZWFyPjE5NzA8L1llYXI+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</w:fldData>
        </w:fldChar>
      </w:r>
      <w:r w:rsidR="00A27A15" w:rsidRPr="00BE01FD">
        <w:rPr>
          <w:szCs w:val="22"/>
        </w:rPr>
        <w:instrText xml:space="preserve"> ADDIN EN.CITE.DATA </w:instrText>
      </w:r>
      <w:r w:rsidR="00A27A15" w:rsidRPr="00BE01FD">
        <w:rPr>
          <w:szCs w:val="22"/>
        </w:rPr>
      </w:r>
      <w:r w:rsidR="00A27A15"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(Tenhunen</w:t>
      </w:r>
      <w:r w:rsidR="00A27A15" w:rsidRPr="00BE01FD">
        <w:rPr>
          <w:i/>
          <w:noProof/>
          <w:szCs w:val="22"/>
        </w:rPr>
        <w:t xml:space="preserve"> et al.</w:t>
      </w:r>
      <w:r w:rsidR="00A27A15" w:rsidRPr="00BE01FD">
        <w:rPr>
          <w:noProof/>
          <w:szCs w:val="22"/>
        </w:rPr>
        <w:t>, 1970, Tenhunen</w:t>
      </w:r>
      <w:r w:rsidR="00A27A15" w:rsidRPr="00BE01FD">
        <w:rPr>
          <w:i/>
          <w:noProof/>
          <w:szCs w:val="22"/>
        </w:rPr>
        <w:t xml:space="preserve"> et al.</w:t>
      </w:r>
      <w:r w:rsidR="00A27A15" w:rsidRPr="00BE01FD">
        <w:rPr>
          <w:noProof/>
          <w:szCs w:val="22"/>
        </w:rPr>
        <w:t>, 1969, Tenhunen</w:t>
      </w:r>
      <w:r w:rsidR="00A27A15" w:rsidRPr="00BE01FD">
        <w:rPr>
          <w:i/>
          <w:noProof/>
          <w:szCs w:val="22"/>
        </w:rPr>
        <w:t xml:space="preserve"> et al.</w:t>
      </w:r>
      <w:r w:rsidR="00A27A15" w:rsidRPr="00BE01FD">
        <w:rPr>
          <w:noProof/>
          <w:szCs w:val="22"/>
        </w:rPr>
        <w:t>, 1968)</w:t>
      </w:r>
      <w:r w:rsidR="00DD730C" w:rsidRPr="00BE01FD">
        <w:rPr>
          <w:szCs w:val="22"/>
        </w:rPr>
        <w:fldChar w:fldCharType="end"/>
      </w:r>
      <w:r w:rsidRPr="00BE01FD">
        <w:rPr>
          <w:szCs w:val="22"/>
        </w:rPr>
        <w:t xml:space="preserve">. Shortly after the identification of a source for CO in the body, the inducible isoform of the enzyme (HO-1) was isolated by two laboratories simultaneously </w:t>
      </w:r>
      <w:r w:rsidR="00DD730C" w:rsidRPr="00BE01FD">
        <w:rPr>
          <w:szCs w:val="22"/>
        </w:rPr>
        <w:fldChar w:fldCharType="begin">
          <w:fldData xml:space="preserve">PEVuZE5vdGU+PENpdGU+PEF1dGhvcj5Zb3NoaWRhPC9BdXRob3I+PFllYXI+MTk3NDwvWWVhcj48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</w:fldData>
        </w:fldChar>
      </w:r>
      <w:r w:rsidR="00A27A15" w:rsidRPr="00BE01FD">
        <w:rPr>
          <w:szCs w:val="22"/>
        </w:rPr>
        <w:instrText xml:space="preserve"> ADDIN EN.CITE </w:instrText>
      </w:r>
      <w:r w:rsidR="00A27A15" w:rsidRPr="00BE01FD">
        <w:rPr>
          <w:szCs w:val="22"/>
        </w:rPr>
        <w:fldChar w:fldCharType="begin">
          <w:fldData xml:space="preserve">PEVuZE5vdGU+PENpdGU+PEF1dGhvcj5Zb3NoaWRhPC9BdXRob3I+PFllYXI+MTk3NDwvWWVhcj48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</w:fldData>
        </w:fldChar>
      </w:r>
      <w:r w:rsidR="00A27A15" w:rsidRPr="00BE01FD">
        <w:rPr>
          <w:szCs w:val="22"/>
        </w:rPr>
        <w:instrText xml:space="preserve"> ADDIN EN.CITE.DATA </w:instrText>
      </w:r>
      <w:r w:rsidR="00A27A15" w:rsidRPr="00BE01FD">
        <w:rPr>
          <w:szCs w:val="22"/>
        </w:rPr>
      </w:r>
      <w:r w:rsidR="00A27A15"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(Yoshida</w:t>
      </w:r>
      <w:r w:rsidR="00A27A15" w:rsidRPr="00BE01FD">
        <w:rPr>
          <w:i/>
          <w:noProof/>
          <w:szCs w:val="22"/>
        </w:rPr>
        <w:t xml:space="preserve"> et al.</w:t>
      </w:r>
      <w:r w:rsidR="00A27A15" w:rsidRPr="00BE01FD">
        <w:rPr>
          <w:noProof/>
          <w:szCs w:val="22"/>
        </w:rPr>
        <w:t>, 1974, Maines &amp; Kappas, 1974)</w:t>
      </w:r>
      <w:r w:rsidR="00DD730C" w:rsidRPr="00BE01FD">
        <w:rPr>
          <w:szCs w:val="22"/>
        </w:rPr>
        <w:fldChar w:fldCharType="end"/>
      </w:r>
      <w:r w:rsidRPr="00BE01FD">
        <w:rPr>
          <w:szCs w:val="22"/>
        </w:rPr>
        <w:t xml:space="preserve">, followed by the constitutively expressed isoform (HO-2) isolated in 1986 from rat liver microsomes </w:t>
      </w:r>
      <w:r w:rsidR="00DD730C" w:rsidRPr="00BE01FD">
        <w:rPr>
          <w:szCs w:val="22"/>
        </w:rPr>
        <w:fldChar w:fldCharType="begin">
          <w:fldData xml:space="preserve">PEVuZE5vdGU+PENpdGU+PEF1dGhvcj5NYWluZXM8L0F1dGhvcj48WWVhcj4xOTg2PC9ZZWFyPjxS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==
</w:fldData>
        </w:fldChar>
      </w:r>
      <w:r w:rsidR="00A27A15" w:rsidRPr="00BE01FD">
        <w:rPr>
          <w:szCs w:val="22"/>
        </w:rPr>
        <w:instrText xml:space="preserve"> ADDIN EN.CITE </w:instrText>
      </w:r>
      <w:r w:rsidR="00A27A15" w:rsidRPr="00BE01FD">
        <w:rPr>
          <w:szCs w:val="22"/>
        </w:rPr>
        <w:fldChar w:fldCharType="begin">
          <w:fldData xml:space="preserve">PEVuZE5vdGU+PENpdGU+PEF1dGhvcj5NYWluZXM8L0F1dGhvcj48WWVhcj4xOTg2PC9ZZWFyPjxS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==
</w:fldData>
        </w:fldChar>
      </w:r>
      <w:r w:rsidR="00A27A15" w:rsidRPr="00BE01FD">
        <w:rPr>
          <w:szCs w:val="22"/>
        </w:rPr>
        <w:instrText xml:space="preserve"> ADDIN EN.CITE.DATA </w:instrText>
      </w:r>
      <w:r w:rsidR="00A27A15" w:rsidRPr="00BE01FD">
        <w:rPr>
          <w:szCs w:val="22"/>
        </w:rPr>
      </w:r>
      <w:r w:rsidR="00A27A15"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(Maines</w:t>
      </w:r>
      <w:r w:rsidR="00A27A15" w:rsidRPr="00BE01FD">
        <w:rPr>
          <w:i/>
          <w:noProof/>
          <w:szCs w:val="22"/>
        </w:rPr>
        <w:t xml:space="preserve"> et al.</w:t>
      </w:r>
      <w:r w:rsidR="00A27A15" w:rsidRPr="00BE01FD">
        <w:rPr>
          <w:noProof/>
          <w:szCs w:val="22"/>
        </w:rPr>
        <w:t>, 1986, Trakshel</w:t>
      </w:r>
      <w:r w:rsidR="00A27A15" w:rsidRPr="00BE01FD">
        <w:rPr>
          <w:i/>
          <w:noProof/>
          <w:szCs w:val="22"/>
        </w:rPr>
        <w:t xml:space="preserve"> et al.</w:t>
      </w:r>
      <w:r w:rsidR="00A27A15" w:rsidRPr="00BE01FD">
        <w:rPr>
          <w:noProof/>
          <w:szCs w:val="22"/>
        </w:rPr>
        <w:t>, 1986)</w:t>
      </w:r>
      <w:r w:rsidR="00DD730C" w:rsidRPr="00BE01FD">
        <w:rPr>
          <w:szCs w:val="22"/>
        </w:rPr>
        <w:fldChar w:fldCharType="end"/>
      </w:r>
      <w:r w:rsidRPr="00BE01FD">
        <w:rPr>
          <w:szCs w:val="22"/>
        </w:rPr>
        <w:t xml:space="preserve">. A third isoform of the enzyme, HO-3 was also identified by the Maines laboratory, and although the isoform differed in structure to HO-1, the amino acid sequence homology to HO-2 was ~ 90%. The HO-3 purified protein was poor at haem catabolism, however the protein had two regulatory motifs with haem-binding potential leading to the suggestion of a possible role in haem-dependent regulatory functions in cells </w:t>
      </w:r>
      <w:r w:rsidR="00DD730C" w:rsidRPr="00BE01FD">
        <w:rPr>
          <w:szCs w:val="22"/>
        </w:rPr>
        <w:fldChar w:fldCharType="begin">
          <w:fldData xml:space="preserve">PEVuZE5vdGU+PENpdGU+PEF1dGhvcj5NY0NvdWJyZXk8L0F1dGhvcj48WWVhcj4xOTk3PC9ZZWFy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</w:fldData>
        </w:fldChar>
      </w:r>
      <w:r w:rsidR="00A27A15" w:rsidRPr="00BE01FD">
        <w:rPr>
          <w:szCs w:val="22"/>
        </w:rPr>
        <w:instrText xml:space="preserve"> ADDIN EN.CITE </w:instrText>
      </w:r>
      <w:r w:rsidR="00A27A15" w:rsidRPr="00BE01FD">
        <w:rPr>
          <w:szCs w:val="22"/>
        </w:rPr>
        <w:fldChar w:fldCharType="begin">
          <w:fldData xml:space="preserve">PEVuZE5vdGU+PENpdGU+PEF1dGhvcj5NY0NvdWJyZXk8L0F1dGhvcj48WWVhcj4xOTk3PC9ZZWFy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</w:fldData>
        </w:fldChar>
      </w:r>
      <w:r w:rsidR="00A27A15" w:rsidRPr="00BE01FD">
        <w:rPr>
          <w:szCs w:val="22"/>
        </w:rPr>
        <w:instrText xml:space="preserve"> ADDIN EN.CITE.DATA </w:instrText>
      </w:r>
      <w:r w:rsidR="00A27A15" w:rsidRPr="00BE01FD">
        <w:rPr>
          <w:szCs w:val="22"/>
        </w:rPr>
      </w:r>
      <w:r w:rsidR="00A27A15"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(McCoubrey</w:t>
      </w:r>
      <w:r w:rsidR="00A27A15" w:rsidRPr="00BE01FD">
        <w:rPr>
          <w:i/>
          <w:noProof/>
          <w:szCs w:val="22"/>
        </w:rPr>
        <w:t xml:space="preserve"> et al.</w:t>
      </w:r>
      <w:r w:rsidR="00A27A15" w:rsidRPr="00BE01FD">
        <w:rPr>
          <w:noProof/>
          <w:szCs w:val="22"/>
        </w:rPr>
        <w:t>, 1997)</w:t>
      </w:r>
      <w:r w:rsidR="00DD730C" w:rsidRPr="00BE01FD">
        <w:rPr>
          <w:szCs w:val="22"/>
        </w:rPr>
        <w:fldChar w:fldCharType="end"/>
      </w:r>
      <w:r w:rsidRPr="00BE01FD">
        <w:rPr>
          <w:szCs w:val="22"/>
        </w:rPr>
        <w:t xml:space="preserve">. An interesting theory as to the appearance of a third isoform is retrotransposition of the HO-2 gene as the HO-3 gene contains few introns </w:t>
      </w:r>
      <w:r w:rsidR="00DD730C" w:rsidRPr="00BE01FD">
        <w:rPr>
          <w:szCs w:val="22"/>
        </w:rPr>
        <w:fldChar w:fldCharType="begin">
          <w:fldData xml:space="preserve">PEVuZE5vdGU+PENpdGU+PEF1dGhvcj5TY2FwYWduaW5pPC9BdXRob3I+PFllYXI+MjAwMjwvWWVh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</w:fldData>
        </w:fldChar>
      </w:r>
      <w:r w:rsidR="00A27A15" w:rsidRPr="00BE01FD">
        <w:rPr>
          <w:szCs w:val="22"/>
        </w:rPr>
        <w:instrText xml:space="preserve"> ADDIN EN.CITE </w:instrText>
      </w:r>
      <w:r w:rsidR="00A27A15" w:rsidRPr="00BE01FD">
        <w:rPr>
          <w:szCs w:val="22"/>
        </w:rPr>
        <w:fldChar w:fldCharType="begin">
          <w:fldData xml:space="preserve">PEVuZE5vdGU+PENpdGU+PEF1dGhvcj5TY2FwYWduaW5pPC9BdXRob3I+PFllYXI+MjAwMjwvWWVh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</w:fldData>
        </w:fldChar>
      </w:r>
      <w:r w:rsidR="00A27A15" w:rsidRPr="00BE01FD">
        <w:rPr>
          <w:szCs w:val="22"/>
        </w:rPr>
        <w:instrText xml:space="preserve"> ADDIN EN.CITE.DATA </w:instrText>
      </w:r>
      <w:r w:rsidR="00A27A15" w:rsidRPr="00BE01FD">
        <w:rPr>
          <w:szCs w:val="22"/>
        </w:rPr>
      </w:r>
      <w:r w:rsidR="00A27A15"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(Scapagnini</w:t>
      </w:r>
      <w:r w:rsidR="00A27A15" w:rsidRPr="00BE01FD">
        <w:rPr>
          <w:i/>
          <w:noProof/>
          <w:szCs w:val="22"/>
        </w:rPr>
        <w:t xml:space="preserve"> et al.</w:t>
      </w:r>
      <w:r w:rsidR="00A27A15" w:rsidRPr="00BE01FD">
        <w:rPr>
          <w:noProof/>
          <w:szCs w:val="22"/>
        </w:rPr>
        <w:t>, 2002b)</w:t>
      </w:r>
      <w:r w:rsidR="00DD730C" w:rsidRPr="00BE01FD">
        <w:rPr>
          <w:szCs w:val="22"/>
        </w:rPr>
        <w:fldChar w:fldCharType="end"/>
      </w:r>
      <w:r w:rsidRPr="00BE01FD">
        <w:rPr>
          <w:szCs w:val="22"/>
        </w:rPr>
        <w:t>.</w:t>
      </w:r>
    </w:p>
    <w:p w14:paraId="7647FB30" w14:textId="77777777" w:rsidR="0021355A" w:rsidRPr="00BE01FD" w:rsidRDefault="0021355A" w:rsidP="0021355A">
      <w:pPr>
        <w:pStyle w:val="Heading2"/>
      </w:pPr>
      <w:bookmarkStart w:id="5" w:name="_Toc298583818"/>
      <w:r w:rsidRPr="00BE01FD">
        <w:t>1.5.1.2. HO localization</w:t>
      </w:r>
      <w:bookmarkEnd w:id="5"/>
      <w:r w:rsidRPr="00BE01FD">
        <w:t xml:space="preserve"> </w:t>
      </w:r>
    </w:p>
    <w:p w14:paraId="427C6848" w14:textId="794B9E21" w:rsidR="0021355A" w:rsidRPr="00BE01FD" w:rsidRDefault="0021355A" w:rsidP="0021355A">
      <w:pPr>
        <w:rPr>
          <w:szCs w:val="22"/>
        </w:rPr>
      </w:pPr>
      <w:r w:rsidRPr="00BE01FD">
        <w:rPr>
          <w:szCs w:val="22"/>
        </w:rPr>
        <w:tab/>
        <w:t xml:space="preserve">The levels of CO produced in the human body are substantial; with ~ 500 </w:t>
      </w:r>
      <w:r w:rsidRPr="00BE01FD">
        <w:rPr>
          <w:szCs w:val="22"/>
        </w:rPr>
        <w:sym w:font="Symbol" w:char="F06D"/>
      </w:r>
      <w:r w:rsidRPr="00BE01FD">
        <w:rPr>
          <w:szCs w:val="22"/>
        </w:rPr>
        <w:t xml:space="preserve">mol CO produced daily at a rate of 16 </w:t>
      </w:r>
      <w:r w:rsidRPr="00BE01FD">
        <w:rPr>
          <w:szCs w:val="22"/>
        </w:rPr>
        <w:sym w:font="Symbol" w:char="F06D"/>
      </w:r>
      <w:r w:rsidRPr="00BE01FD">
        <w:rPr>
          <w:szCs w:val="22"/>
        </w:rPr>
        <w:t xml:space="preserve">mol/h </w:t>
      </w:r>
      <w:r w:rsidR="00DD730C" w:rsidRPr="00BE01FD">
        <w:rPr>
          <w:szCs w:val="22"/>
        </w:rPr>
        <w:fldChar w:fldCharType="begin">
          <w:fldData xml:space="preserve">PEVuZE5vdGU+PENpdGU+PEF1dGhvcj5Db2J1cm48L0F1dGhvcj48WWVhcj4xOTcwPC9ZZWFyPjxS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</w:fldData>
        </w:fldChar>
      </w:r>
      <w:r w:rsidR="00A27A15" w:rsidRPr="00BE01FD">
        <w:rPr>
          <w:szCs w:val="22"/>
        </w:rPr>
        <w:instrText xml:space="preserve"> ADDIN EN.CITE </w:instrText>
      </w:r>
      <w:r w:rsidR="00A27A15" w:rsidRPr="00BE01FD">
        <w:rPr>
          <w:szCs w:val="22"/>
        </w:rPr>
        <w:fldChar w:fldCharType="begin">
          <w:fldData xml:space="preserve">PEVuZE5vdGU+PENpdGU+PEF1dGhvcj5Db2J1cm48L0F1dGhvcj48WWVhcj4xOTcwPC9ZZWFyPjxS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</w:fldData>
        </w:fldChar>
      </w:r>
      <w:r w:rsidR="00A27A15" w:rsidRPr="00BE01FD">
        <w:rPr>
          <w:szCs w:val="22"/>
        </w:rPr>
        <w:instrText xml:space="preserve"> ADDIN EN.CITE.DATA </w:instrText>
      </w:r>
      <w:r w:rsidR="00A27A15" w:rsidRPr="00BE01FD">
        <w:rPr>
          <w:szCs w:val="22"/>
        </w:rPr>
      </w:r>
      <w:r w:rsidR="00A27A15"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(Coburn, 1970)</w:t>
      </w:r>
      <w:r w:rsidR="00DD730C" w:rsidRPr="00BE01FD">
        <w:rPr>
          <w:szCs w:val="22"/>
        </w:rPr>
        <w:fldChar w:fldCharType="end"/>
      </w:r>
      <w:r w:rsidRPr="00BE01FD">
        <w:rPr>
          <w:szCs w:val="22"/>
        </w:rPr>
        <w:t xml:space="preserve">. Although a small amount of this CO can be derived from non-enzymatic reactions such as the breakage of methylene bridges by hydrogen peroxide or ascorbic acid </w:t>
      </w:r>
      <w:r w:rsidR="00DD730C" w:rsidRPr="00BE01FD">
        <w:rPr>
          <w:szCs w:val="22"/>
        </w:rPr>
        <w:fldChar w:fldCharType="begin">
          <w:fldData xml:space="preserve">PEVuZE5vdGU+PENpdGU+PEF1dGhvcj5Cb25uZXR0PC9BdXRob3I+PFllYXI+MTk3MzwvWWVhcj48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</w:fldData>
        </w:fldChar>
      </w:r>
      <w:r w:rsidR="00A27A15" w:rsidRPr="00BE01FD">
        <w:rPr>
          <w:szCs w:val="22"/>
        </w:rPr>
        <w:instrText xml:space="preserve"> ADDIN EN.CITE </w:instrText>
      </w:r>
      <w:r w:rsidR="00A27A15" w:rsidRPr="00BE01FD">
        <w:rPr>
          <w:szCs w:val="22"/>
        </w:rPr>
        <w:fldChar w:fldCharType="begin">
          <w:fldData xml:space="preserve">PEVuZE5vdGU+PENpdGU+PEF1dGhvcj5Cb25uZXR0PC9BdXRob3I+PFllYXI+MTk3MzwvWWVhcj48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</w:fldData>
        </w:fldChar>
      </w:r>
      <w:r w:rsidR="00A27A15" w:rsidRPr="00BE01FD">
        <w:rPr>
          <w:szCs w:val="22"/>
        </w:rPr>
        <w:instrText xml:space="preserve"> ADDIN EN.CITE.DATA </w:instrText>
      </w:r>
      <w:r w:rsidR="00A27A15" w:rsidRPr="00BE01FD">
        <w:rPr>
          <w:szCs w:val="22"/>
        </w:rPr>
      </w:r>
      <w:r w:rsidR="00A27A15"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(Bonnett &amp; McDonagh, 1973, Guengerich, 1978)</w:t>
      </w:r>
      <w:r w:rsidR="00DD730C" w:rsidRPr="00BE01FD">
        <w:rPr>
          <w:szCs w:val="22"/>
        </w:rPr>
        <w:fldChar w:fldCharType="end"/>
      </w:r>
      <w:r w:rsidRPr="00BE01FD">
        <w:rPr>
          <w:szCs w:val="22"/>
        </w:rPr>
        <w:t xml:space="preserve">, or the inactivation of cytochrome P450 by the oxidation of NADPH </w:t>
      </w:r>
      <w:r w:rsidR="00DD730C" w:rsidRPr="00BE01FD">
        <w:rPr>
          <w:szCs w:val="22"/>
        </w:rPr>
        <w:fldChar w:fldCharType="begin">
          <w:fldData xml:space="preserve">PEVuZE5vdGU+PENpdGU+PEF1dGhvcj5LYXJ1emluYTwvQXV0aG9yPjxZZWFyPjE5OTk8L1llYXI+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</w:fldData>
        </w:fldChar>
      </w:r>
      <w:r w:rsidR="003609C1" w:rsidRPr="00BE01FD">
        <w:rPr>
          <w:szCs w:val="22"/>
        </w:rPr>
        <w:instrText xml:space="preserve"> ADDIN EN.CITE </w:instrText>
      </w:r>
      <w:r w:rsidR="003609C1" w:rsidRPr="00BE01FD">
        <w:rPr>
          <w:szCs w:val="22"/>
        </w:rPr>
        <w:fldChar w:fldCharType="begin">
          <w:fldData xml:space="preserve">PEVuZE5vdGU+PENpdGU+PEF1dGhvcj5LYXJ1emluYTwvQXV0aG9yPjxZZWFyPjE5OTk8L1llYXI+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</w:fldData>
        </w:fldChar>
      </w:r>
      <w:r w:rsidR="003609C1" w:rsidRPr="00BE01FD">
        <w:rPr>
          <w:szCs w:val="22"/>
        </w:rPr>
        <w:instrText xml:space="preserve"> ADDIN EN.CITE.DATA </w:instrText>
      </w:r>
      <w:r w:rsidR="003609C1" w:rsidRPr="00BE01FD">
        <w:rPr>
          <w:szCs w:val="22"/>
        </w:rPr>
      </w:r>
      <w:r w:rsidR="003609C1"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(Karuzina</w:t>
      </w:r>
      <w:r w:rsidR="00A27A15" w:rsidRPr="00BE01FD">
        <w:rPr>
          <w:i/>
          <w:noProof/>
          <w:szCs w:val="22"/>
        </w:rPr>
        <w:t xml:space="preserve"> et al.</w:t>
      </w:r>
      <w:r w:rsidR="00A27A15" w:rsidRPr="00BE01FD">
        <w:rPr>
          <w:noProof/>
          <w:szCs w:val="22"/>
        </w:rPr>
        <w:t>, 1999)</w:t>
      </w:r>
      <w:r w:rsidR="00DD730C" w:rsidRPr="00BE01FD">
        <w:rPr>
          <w:szCs w:val="22"/>
        </w:rPr>
        <w:fldChar w:fldCharType="end"/>
      </w:r>
      <w:r w:rsidRPr="00BE01FD">
        <w:rPr>
          <w:szCs w:val="22"/>
        </w:rPr>
        <w:t xml:space="preserve">, the predominant source of haem metabolism </w:t>
      </w:r>
      <w:r w:rsidR="003412DD">
        <w:rPr>
          <w:szCs w:val="22"/>
        </w:rPr>
        <w:t xml:space="preserve">is </w:t>
      </w:r>
      <w:r w:rsidRPr="00BE01FD">
        <w:rPr>
          <w:szCs w:val="22"/>
        </w:rPr>
        <w:t xml:space="preserve">catalyzed by HO. The main production of CO comes from the inducible isoform of haem oxygenase, HO-1, which is mainly found in the liver and the spleen </w:t>
      </w:r>
      <w:r w:rsidR="00DD730C" w:rsidRPr="00BE01FD">
        <w:rPr>
          <w:szCs w:val="22"/>
        </w:rPr>
        <w:fldChar w:fldCharType="begin"/>
      </w:r>
      <w:r w:rsidR="00A27A15" w:rsidRPr="00BE01FD">
        <w:rPr>
          <w:szCs w:val="22"/>
        </w:rPr>
        <w:instrText xml:space="preserve"> ADDIN EN.CITE &lt;EndNote&gt;&lt;Cite&gt;&lt;Author&gt;Maines&lt;/Author&gt;&lt;Year&gt;1988&lt;/Year&gt;&lt;RecNum&gt;23693&lt;/RecNum&gt;&lt;DisplayText&gt;(Maines, 1988)&lt;/DisplayText&gt;&lt;record&gt;&lt;rec-number&gt;23693&lt;/rec-number&gt;&lt;foreign-keys&gt;&lt;key app="EN" db-id="9vepexrt0wp5tzeea50x9rrk9w5ppxww5sz9" timestamp="1432122553"&gt;23693&lt;/key&gt;&lt;/foreign-keys&gt;&lt;ref-type name="Journal Article"&gt;17&lt;/ref-type&gt;&lt;contributors&gt;&lt;authors&gt;&lt;author&gt;Maines, M. D.&lt;/author&gt;&lt;/authors&gt;&lt;/contributors&gt;&lt;auth-address&gt;Department of Biophysics, University of Rochester School of Medicine, New York 14642.&lt;/auth-address&gt;&lt;titles&gt;&lt;title&gt;Heme oxygenase: function, multiplicity, regulatory mechanisms, and clinical applications&lt;/title&gt;&lt;secondary-title&gt;FASEB J&lt;/secondary-title&gt;&lt;alt-title&gt;FASEB journal : official publication of the Federation of American Societies for Experimental Biology&lt;/alt-title&gt;&lt;/titles&gt;&lt;periodical&gt;&lt;full-title&gt;FASEB Journal&lt;/full-title&gt;&lt;abbr-1&gt;FASEB J.&lt;/abbr-1&gt;&lt;abbr-2&gt;FASEB J&lt;/abbr-2&gt;&lt;/periodical&gt;&lt;pages&gt;2557-68&lt;/pages&gt;&lt;volume&gt;2&lt;/volume&gt;&lt;number&gt;10&lt;/number&gt;&lt;edition&gt;1988/07/01&lt;/edition&gt;&lt;keywords&gt;&lt;keyword&gt;Amino Acid Sequence&lt;/keyword&gt;&lt;keyword&gt;Animals&lt;/keyword&gt;&lt;keyword&gt;Bilirubin/metabolism&lt;/keyword&gt;&lt;keyword&gt;Chemical Phenomena&lt;/keyword&gt;&lt;keyword&gt;Chemistry&lt;/keyword&gt;&lt;keyword&gt;Enzyme Induction&lt;/keyword&gt;&lt;keyword&gt;Gene Expression Regulation&lt;/keyword&gt;&lt;keyword&gt;Heme/metabolism&lt;/keyword&gt;&lt;keyword&gt;Heme Oxygenase (Decyclizing)/genetics/*physiology&lt;/keyword&gt;&lt;keyword&gt;Isoenzymes/*physiology&lt;/keyword&gt;&lt;keyword&gt;Mixed Function Oxygenases/*physiology&lt;/keyword&gt;&lt;keyword&gt;Molecular Sequence Data&lt;/keyword&gt;&lt;/keywords&gt;&lt;dates&gt;&lt;year&gt;1988&lt;/year&gt;&lt;pub-dates&gt;&lt;date&gt;Jul&lt;/date&gt;&lt;/pub-dates&gt;&lt;/dates&gt;&lt;isbn&gt;0892-6638 (Print)&amp;#xD;0892-6638 (Linking)&lt;/isbn&gt;&lt;accession-num&gt;3290025&lt;/accession-num&gt;&lt;work-type&gt;Research Support, U.S. Gov&amp;apos;t, P.H.S.&amp;#xD;Review&lt;/work-type&gt;&lt;urls&gt;&lt;related-urls&gt;&lt;url&gt;http://www.ncbi.nlm.nih.gov/pubmed/3290025&lt;/url&gt;&lt;/related-urls&gt;&lt;/urls&gt;&lt;/record&gt;&lt;/Cite&gt;&lt;/EndNote&gt;</w:instrText>
      </w:r>
      <w:r w:rsidR="00DD730C" w:rsidRPr="00BE01FD">
        <w:rPr>
          <w:szCs w:val="22"/>
        </w:rPr>
        <w:fldChar w:fldCharType="separate"/>
      </w:r>
      <w:r w:rsidR="00A27A15" w:rsidRPr="00BE01FD">
        <w:rPr>
          <w:noProof/>
          <w:szCs w:val="22"/>
        </w:rPr>
        <w:t>(Maines, 1988)</w:t>
      </w:r>
      <w:r w:rsidR="00DD730C" w:rsidRPr="00BE01FD">
        <w:rPr>
          <w:szCs w:val="22"/>
        </w:rPr>
        <w:fldChar w:fldCharType="end"/>
      </w:r>
      <w:r w:rsidRPr="00BE01FD">
        <w:rPr>
          <w:szCs w:val="22"/>
        </w:rPr>
        <w:t>,</w:t>
      </w:r>
      <w:r w:rsidR="00833CB9" w:rsidRPr="00BE01FD">
        <w:rPr>
          <w:szCs w:val="22"/>
        </w:rPr>
        <w:t xml:space="preserve"> and</w:t>
      </w:r>
      <w:r w:rsidRPr="00BE01FD">
        <w:rPr>
          <w:szCs w:val="22"/>
        </w:rPr>
        <w:t xml:space="preserve"> is induced by high levels of cellular stress </w:t>
      </w:r>
      <w:r w:rsidR="00DD730C" w:rsidRPr="00BE01FD">
        <w:rPr>
          <w:szCs w:val="22"/>
        </w:rPr>
        <w:fldChar w:fldCharType="begin">
          <w:fldData xml:space="preserve">PEVuZE5vdGU+PENpdGU+PEF1dGhvcj5BcHBsZWdhdGU8L0F1dGhvcj48WWVhcj4xOTkxPC9ZZWFy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</w:fldData>
        </w:fldChar>
      </w:r>
      <w:r w:rsidR="00A27A15" w:rsidRPr="00BE01FD">
        <w:rPr>
          <w:szCs w:val="22"/>
        </w:rPr>
        <w:instrText xml:space="preserve"> ADDIN EN.CITE </w:instrText>
      </w:r>
      <w:r w:rsidR="00A27A15" w:rsidRPr="00BE01FD">
        <w:rPr>
          <w:szCs w:val="22"/>
        </w:rPr>
        <w:fldChar w:fldCharType="begin">
          <w:fldData xml:space="preserve">PEVuZE5vdGU+PENpdGU+PEF1dGhvcj5BcHBsZWdhdGU8L0F1dGhvcj48WWVhcj4xOTkxPC9ZZWFy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</w:fldData>
        </w:fldChar>
      </w:r>
      <w:r w:rsidR="00A27A15" w:rsidRPr="00BE01FD">
        <w:rPr>
          <w:szCs w:val="22"/>
        </w:rPr>
        <w:instrText xml:space="preserve"> ADDIN EN.CITE.DATA </w:instrText>
      </w:r>
      <w:r w:rsidR="00A27A15" w:rsidRPr="00BE01FD">
        <w:rPr>
          <w:szCs w:val="22"/>
        </w:rPr>
      </w:r>
      <w:r w:rsidR="00A27A15"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(Applegate</w:t>
      </w:r>
      <w:r w:rsidR="00A27A15" w:rsidRPr="00BE01FD">
        <w:rPr>
          <w:i/>
          <w:noProof/>
          <w:szCs w:val="22"/>
        </w:rPr>
        <w:t xml:space="preserve"> et al.</w:t>
      </w:r>
      <w:r w:rsidR="00A27A15" w:rsidRPr="00BE01FD">
        <w:rPr>
          <w:noProof/>
          <w:szCs w:val="22"/>
        </w:rPr>
        <w:t>, 1991, Tyrrell, 1999)</w:t>
      </w:r>
      <w:r w:rsidR="00DD730C" w:rsidRPr="00BE01FD">
        <w:rPr>
          <w:szCs w:val="22"/>
        </w:rPr>
        <w:fldChar w:fldCharType="end"/>
      </w:r>
      <w:r w:rsidRPr="00BE01FD">
        <w:rPr>
          <w:szCs w:val="22"/>
        </w:rPr>
        <w:t xml:space="preserve">. HO-2 is constitutively expressed across many cell lines and HO-3 is also a constitutive isoform of the enzyme. The distribution of the different isoforms of HO is tissue-specific; for example, HO-1 is expressed differently under different conditions </w:t>
      </w:r>
      <w:r w:rsidR="00DD730C" w:rsidRPr="00BE01FD">
        <w:rPr>
          <w:szCs w:val="22"/>
        </w:rPr>
        <w:fldChar w:fldCharType="begin"/>
      </w:r>
      <w:r w:rsidR="00A27A15" w:rsidRPr="00BE01FD">
        <w:rPr>
          <w:szCs w:val="22"/>
        </w:rPr>
        <w:instrText xml:space="preserve"> ADDIN EN.CITE &lt;EndNote&gt;&lt;Cite&gt;&lt;Author&gt;Wu&lt;/Author&gt;&lt;Year&gt;2005&lt;/Year&gt;&lt;RecNum&gt;16896&lt;/RecNum&gt;&lt;DisplayText&gt;(Wu &amp;amp; Wang, 2005)&lt;/DisplayText&gt;&lt;record&gt;&lt;rec-number&gt;16896&lt;/rec-number&gt;&lt;foreign-keys&gt;&lt;key app="EN" db-id="9vepexrt0wp5tzeea50x9rrk9w5ppxww5sz9" timestamp="0"&gt;16896&lt;/key&gt;&lt;/foreign-keys&gt;&lt;ref-type name="Journal Article"&gt;17&lt;/ref-type&gt;&lt;contributors&gt;&lt;authors&gt;&lt;author&gt;Wu, L. Y.&lt;/author&gt;&lt;author&gt;Wang, R.&lt;/author&gt;&lt;/authors&gt;&lt;/contributors&gt;&lt;auth-address&gt;Lakehead Univ, Dept Biol, Thunder Bay, ON P7B 5E1, Canada. Univ Saskatchewan, Dept Pharmacol, Saskatoon, SK S7N 0W0, Canada.&amp;#xD;Wang, R, Lakehead Univ, Dept Biol, 955 Oliver Rd, Thunder Bay, ON P7B 5E1, Canada.&amp;#xD;rwang@lakeheadu.ca&lt;/auth-address&gt;&lt;titles&gt;&lt;title&gt;Carbon monoxide: Endogenous production, physiological functions, and pharmacological applications&lt;/title&gt;&lt;secondary-title&gt;Pharmacological Reviews&lt;/secondary-title&gt;&lt;/titles&gt;&lt;periodical&gt;&lt;full-title&gt;Pharmacological Reviews&lt;/full-title&gt;&lt;abbr-1&gt;Pharmacol. Rev.&lt;/abbr-1&gt;&lt;abbr-2&gt;0031-6997&lt;/abbr-2&gt;&lt;/periodical&gt;&lt;pages&gt;585-630&lt;/pages&gt;&lt;volume&gt;57&lt;/volume&gt;&lt;number&gt;4&lt;/number&gt;&lt;keywords&gt;&lt;keyword&gt;heme oxygenase-1 gene&lt;/keyword&gt;&lt;keyword&gt;vascular smooth-muscle&lt;/keyword&gt;&lt;keyword&gt;nitric-oxide synthase&lt;/keyword&gt;&lt;keyword&gt;soluble guanylate-cyclase&lt;/keyword&gt;&lt;keyword&gt;k-ca channels&lt;/keyword&gt;&lt;keyword&gt;spontaneously&lt;/keyword&gt;&lt;keyword&gt;hypertensive-rats&lt;/keyword&gt;&lt;keyword&gt;corticotropin-releasing hormone&lt;/keyword&gt;&lt;keyword&gt;zinc&lt;/keyword&gt;&lt;keyword&gt;protoporphyrin-ix&lt;/keyword&gt;&lt;keyword&gt;pancreatic beta-cells&lt;/keyword&gt;&lt;keyword&gt;hypoxic pulmonary&lt;/keyword&gt;&lt;keyword&gt;vasoconstriction&lt;/keyword&gt;&lt;/keywords&gt;&lt;dates&gt;&lt;year&gt;2005&lt;/year&gt;&lt;pub-dates&gt;&lt;date&gt;Dec&lt;/date&gt;&lt;/pub-dates&gt;&lt;/dates&gt;&lt;accession-num&gt;ISI:000234270300014&lt;/accession-num&gt;&lt;urls&gt;&lt;related-urls&gt;&lt;url&gt;&amp;lt;Go to ISI&amp;gt;://000234270300014&lt;/url&gt;&lt;/related-urls&gt;&lt;/urls&gt;&lt;/record&gt;&lt;/Cite&gt;&lt;/EndNote&gt;</w:instrText>
      </w:r>
      <w:r w:rsidR="00DD730C" w:rsidRPr="00BE01FD">
        <w:rPr>
          <w:szCs w:val="22"/>
        </w:rPr>
        <w:fldChar w:fldCharType="separate"/>
      </w:r>
      <w:r w:rsidR="00A27A15" w:rsidRPr="00BE01FD">
        <w:rPr>
          <w:noProof/>
          <w:szCs w:val="22"/>
        </w:rPr>
        <w:t>(Wu &amp; Wang, 2005)</w:t>
      </w:r>
      <w:r w:rsidR="00DD730C" w:rsidRPr="00BE01FD">
        <w:rPr>
          <w:szCs w:val="22"/>
        </w:rPr>
        <w:fldChar w:fldCharType="end"/>
      </w:r>
      <w:r w:rsidRPr="00BE01FD">
        <w:rPr>
          <w:szCs w:val="22"/>
        </w:rPr>
        <w:t xml:space="preserve"> however, when induced in the spleen, the expression of the protein overwhelms the constitutively active HO-2 isoform. More recently, the expression of HO-1 has been detected in the brain of rats, especially in the hippocampus and cerebellum regions </w:t>
      </w:r>
      <w:r w:rsidR="00DD730C" w:rsidRPr="00BE01FD">
        <w:rPr>
          <w:szCs w:val="22"/>
        </w:rPr>
        <w:fldChar w:fldCharType="begin">
          <w:fldData xml:space="preserve">PEVuZE5vdGU+PENpdGU+PEF1dGhvcj5TY2FwYWduaW5pPC9BdXRob3I+PFllYXI+MjAwMjwvWWVh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</w:fldData>
        </w:fldChar>
      </w:r>
      <w:r w:rsidR="00A27A15" w:rsidRPr="00BE01FD">
        <w:rPr>
          <w:szCs w:val="22"/>
        </w:rPr>
        <w:instrText xml:space="preserve"> ADDIN EN.CITE </w:instrText>
      </w:r>
      <w:r w:rsidR="00A27A15" w:rsidRPr="00BE01FD">
        <w:rPr>
          <w:szCs w:val="22"/>
        </w:rPr>
        <w:fldChar w:fldCharType="begin">
          <w:fldData xml:space="preserve">PEVuZE5vdGU+PENpdGU+PEF1dGhvcj5TY2FwYWduaW5pPC9BdXRob3I+PFllYXI+MjAwMjwvWWVh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</w:fldData>
        </w:fldChar>
      </w:r>
      <w:r w:rsidR="00A27A15" w:rsidRPr="00BE01FD">
        <w:rPr>
          <w:szCs w:val="22"/>
        </w:rPr>
        <w:instrText xml:space="preserve"> ADDIN EN.CITE.DATA </w:instrText>
      </w:r>
      <w:r w:rsidR="00A27A15" w:rsidRPr="00BE01FD">
        <w:rPr>
          <w:szCs w:val="22"/>
        </w:rPr>
      </w:r>
      <w:r w:rsidR="00A27A15"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(Scapagnini</w:t>
      </w:r>
      <w:r w:rsidR="00A27A15" w:rsidRPr="00BE01FD">
        <w:rPr>
          <w:i/>
          <w:noProof/>
          <w:szCs w:val="22"/>
        </w:rPr>
        <w:t xml:space="preserve"> et al.</w:t>
      </w:r>
      <w:r w:rsidR="00A27A15" w:rsidRPr="00BE01FD">
        <w:rPr>
          <w:noProof/>
          <w:szCs w:val="22"/>
        </w:rPr>
        <w:t>, 2002a)</w:t>
      </w:r>
      <w:r w:rsidR="00DD730C" w:rsidRPr="00BE01FD">
        <w:rPr>
          <w:szCs w:val="22"/>
        </w:rPr>
        <w:fldChar w:fldCharType="end"/>
      </w:r>
      <w:r w:rsidRPr="00BE01FD">
        <w:rPr>
          <w:szCs w:val="22"/>
        </w:rPr>
        <w:t xml:space="preserve">. HO-2 is constitutively expressed in the brain and testes, along with other tissues such as the liver and the gut </w:t>
      </w:r>
      <w:r w:rsidR="00DD730C" w:rsidRPr="00BE01FD">
        <w:rPr>
          <w:szCs w:val="22"/>
        </w:rPr>
        <w:fldChar w:fldCharType="begin"/>
      </w:r>
      <w:r w:rsidR="00A27A15" w:rsidRPr="00BE01FD">
        <w:rPr>
          <w:szCs w:val="22"/>
        </w:rPr>
        <w:instrText xml:space="preserve"> ADDIN EN.CITE &lt;EndNote&gt;&lt;Cite&gt;&lt;Author&gt;Ewing&lt;/Author&gt;&lt;Year&gt;1992&lt;/Year&gt;&lt;RecNum&gt;23702&lt;/RecNum&gt;&lt;DisplayText&gt;(Ewing &amp;amp; Maines, 1992)&lt;/DisplayText&gt;&lt;record&gt;&lt;rec-number&gt;23702&lt;/rec-number&gt;&lt;foreign-keys&gt;&lt;key app="EN" db-id="9vepexrt0wp5tzeea50x9rrk9w5ppxww5sz9" timestamp="1432123769"&gt;23702&lt;/key&gt;&lt;/foreign-keys&gt;&lt;ref-type name="Journal Article"&gt;17&lt;/ref-type&gt;&lt;contributors&gt;&lt;authors&gt;&lt;author&gt;Ewing, J. F.&lt;/author&gt;&lt;author&gt;Maines, M. D.&lt;/author&gt;&lt;/authors&gt;&lt;/contributors&gt;&lt;auth-address&gt;Department of Biophysics, University of Rochester Medical Center, Rochester, New York 14642, USA.&lt;/auth-address&gt;&lt;titles&gt;&lt;title&gt;In situ hybridization and immunohistochemical localization of heme oxygenase-2 mRNA and protein in normal rat brain: Differential distribution of isozyme 1 and 2&lt;/title&gt;&lt;secondary-title&gt;Mol Cell Neurosci&lt;/secondary-title&gt;&lt;alt-title&gt;Molecular and cellular neurosciences&lt;/alt-title&gt;&lt;/titles&gt;&lt;periodical&gt;&lt;full-title&gt;Molecular and Cellular Neurosciences&lt;/full-title&gt;&lt;abbr-1&gt;Mol. Cell. Neurosci.&lt;/abbr-1&gt;&lt;abbr-2&gt;Mol Cell Neurosci&lt;/abbr-2&gt;&lt;abbr-3&gt;Molecular &amp;amp; Cellular Neurosciences&lt;/abbr-3&gt;&lt;/periodical&gt;&lt;alt-periodical&gt;&lt;full-title&gt;Molecular and Cellular Neurosciences&lt;/full-title&gt;&lt;abbr-1&gt;Mol. Cell. Neurosci.&lt;/abbr-1&gt;&lt;abbr-2&gt;Mol Cell Neurosci&lt;/abbr-2&gt;&lt;abbr-3&gt;Molecular &amp;amp; Cellular Neurosciences&lt;/abbr-3&gt;&lt;/alt-periodical&gt;&lt;pages&gt;559-70&lt;/pages&gt;&lt;volume&gt;3&lt;/volume&gt;&lt;number&gt;6&lt;/number&gt;&lt;edition&gt;1992/12/01&lt;/edition&gt;&lt;dates&gt;&lt;year&gt;1992&lt;/year&gt;&lt;pub-dates&gt;&lt;date&gt;Dec&lt;/date&gt;&lt;/pub-dates&gt;&lt;/dates&gt;&lt;isbn&gt;1044-7431 (Print)&amp;#xD;1044-7431 (Linking)&lt;/isbn&gt;&lt;accession-num&gt;19912899&lt;/accession-num&gt;&lt;urls&gt;&lt;related-urls&gt;&lt;url&gt;http://www.ncbi.nlm.nih.gov/pubmed/19912899&lt;/url&gt;&lt;/related-urls&gt;&lt;/urls&gt;&lt;/record&gt;&lt;/Cite&gt;&lt;/EndNote&gt;</w:instrText>
      </w:r>
      <w:r w:rsidR="00DD730C" w:rsidRPr="00BE01FD">
        <w:rPr>
          <w:szCs w:val="22"/>
        </w:rPr>
        <w:fldChar w:fldCharType="separate"/>
      </w:r>
      <w:r w:rsidR="00A27A15" w:rsidRPr="00BE01FD">
        <w:rPr>
          <w:noProof/>
          <w:szCs w:val="22"/>
        </w:rPr>
        <w:t>(Ewing &amp; Maines, 1992)</w:t>
      </w:r>
      <w:r w:rsidR="00DD730C" w:rsidRPr="00BE01FD">
        <w:rPr>
          <w:szCs w:val="22"/>
        </w:rPr>
        <w:fldChar w:fldCharType="end"/>
      </w:r>
      <w:r w:rsidRPr="00BE01FD">
        <w:rPr>
          <w:szCs w:val="22"/>
        </w:rPr>
        <w:t xml:space="preserve">. HO-3 expression has only ever been detected in rat tissues including brain, liver, kidney and the spleen </w:t>
      </w:r>
      <w:r w:rsidR="00DD730C" w:rsidRPr="00BE01FD">
        <w:rPr>
          <w:szCs w:val="22"/>
        </w:rPr>
        <w:fldChar w:fldCharType="begin">
          <w:fldData xml:space="preserve">PEVuZE5vdGU+PENpdGU+PEF1dGhvcj5NY0NvdWJyZXk8L0F1dGhvcj48WWVhcj4xOTk3PC9ZZWFy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</w:fldData>
        </w:fldChar>
      </w:r>
      <w:r w:rsidR="00A27A15" w:rsidRPr="00BE01FD">
        <w:rPr>
          <w:szCs w:val="22"/>
        </w:rPr>
        <w:instrText xml:space="preserve"> ADDIN EN.CITE </w:instrText>
      </w:r>
      <w:r w:rsidR="00A27A15" w:rsidRPr="00BE01FD">
        <w:rPr>
          <w:szCs w:val="22"/>
        </w:rPr>
        <w:fldChar w:fldCharType="begin">
          <w:fldData xml:space="preserve">PEVuZE5vdGU+PENpdGU+PEF1dGhvcj5NY0NvdWJyZXk8L0F1dGhvcj48WWVhcj4xOTk3PC9ZZWFy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</w:fldData>
        </w:fldChar>
      </w:r>
      <w:r w:rsidR="00A27A15" w:rsidRPr="00BE01FD">
        <w:rPr>
          <w:szCs w:val="22"/>
        </w:rPr>
        <w:instrText xml:space="preserve"> ADDIN EN.CITE.DATA </w:instrText>
      </w:r>
      <w:r w:rsidR="00A27A15" w:rsidRPr="00BE01FD">
        <w:rPr>
          <w:szCs w:val="22"/>
        </w:rPr>
      </w:r>
      <w:r w:rsidR="00A27A15"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(McCoubrey</w:t>
      </w:r>
      <w:r w:rsidR="00A27A15" w:rsidRPr="00BE01FD">
        <w:rPr>
          <w:i/>
          <w:noProof/>
          <w:szCs w:val="22"/>
        </w:rPr>
        <w:t xml:space="preserve"> et al.</w:t>
      </w:r>
      <w:r w:rsidR="00A27A15" w:rsidRPr="00BE01FD">
        <w:rPr>
          <w:noProof/>
          <w:szCs w:val="22"/>
        </w:rPr>
        <w:t>, 1997)</w:t>
      </w:r>
      <w:r w:rsidR="00DD730C" w:rsidRPr="00BE01FD">
        <w:rPr>
          <w:szCs w:val="22"/>
        </w:rPr>
        <w:fldChar w:fldCharType="end"/>
      </w:r>
      <w:r w:rsidRPr="00BE01FD">
        <w:rPr>
          <w:szCs w:val="22"/>
        </w:rPr>
        <w:t>. However, the expression of HO-3 in rat tissues has come under question since no evidence for physio</w:t>
      </w:r>
      <w:r w:rsidR="00055135">
        <w:rPr>
          <w:szCs w:val="22"/>
        </w:rPr>
        <w:t xml:space="preserve">logical amounts of protein (in </w:t>
      </w:r>
      <w:r w:rsidR="003C379F">
        <w:rPr>
          <w:szCs w:val="22"/>
        </w:rPr>
        <w:t>Western</w:t>
      </w:r>
      <w:r w:rsidRPr="00BE01FD">
        <w:rPr>
          <w:szCs w:val="22"/>
        </w:rPr>
        <w:t xml:space="preserve"> blot analyses) has been detected. In a recent re-examination of the expression of HO-3 in rats, it was concluded that expression of HO-3 in rats was likely an expression of pseudogenes derived from HO-2 and that no HO-3 protein is present in rat tissues </w:t>
      </w:r>
      <w:r w:rsidR="00DD730C" w:rsidRPr="00BE01FD">
        <w:rPr>
          <w:szCs w:val="22"/>
        </w:rPr>
        <w:fldChar w:fldCharType="begin"/>
      </w:r>
      <w:r w:rsidR="00A27A15" w:rsidRPr="00BE01FD">
        <w:rPr>
          <w:szCs w:val="22"/>
        </w:rPr>
        <w:instrText xml:space="preserve"> ADDIN EN.CITE &lt;EndNote&gt;&lt;Cite&gt;&lt;Author&gt;Hayashi&lt;/Author&gt;&lt;Year&gt;2004&lt;/Year&gt;&lt;RecNum&gt;23706&lt;/RecNum&gt;&lt;DisplayText&gt;(Hayashi&lt;style face="italic"&gt; et al.&lt;/style&gt;, 2004)&lt;/DisplayText&gt;&lt;record&gt;&lt;rec-number&gt;23706&lt;/rec-number&gt;&lt;foreign-keys&gt;&lt;key app="EN" db-id="9vepexrt0wp5tzeea50x9rrk9w5ppxww5sz9" timestamp="1432124766"&gt;23706&lt;/key&gt;&lt;/foreign-keys&gt;&lt;ref-type name="Journal Article"&gt;17&lt;/ref-type&gt;&lt;contributors&gt;&lt;authors&gt;&lt;author&gt;Hayashi, Shunsuke&lt;/author&gt;&lt;author&gt;Omata, Yoshiaki&lt;/author&gt;&lt;author&gt;Sakamoto, Hiroshi&lt;/author&gt;&lt;author&gt;Higashimoto, Yuichiro&lt;/author&gt;&lt;author&gt;Hara, Takayuki&lt;/author&gt;&lt;author&gt;Sagara, Yasuhiro&lt;/author&gt;&lt;author&gt;Noguchi, Masato&lt;/author&gt;&lt;/authors&gt;&lt;/contributors&gt;&lt;titles&gt;&lt;title&gt;Characterization of rat heme oxygenase-3 gene. Implication of processed pseudogenes derived from heme oxygenase-2 gene&lt;/title&gt;&lt;secondary-title&gt;Gene&lt;/secondary-title&gt;&lt;/titles&gt;&lt;periodical&gt;&lt;full-title&gt;Gene&lt;/full-title&gt;&lt;abbr-1&gt;Gene&lt;/abbr-1&gt;&lt;abbr-2&gt;Gene&lt;/abbr-2&gt;&lt;/periodical&gt;&lt;pages&gt;241-250&lt;/pages&gt;&lt;volume&gt;336&lt;/volume&gt;&lt;number&gt;2&lt;/number&gt;&lt;dates&gt;&lt;year&gt;2004&lt;/year&gt;&lt;/dates&gt;&lt;isbn&gt;0378-1119&lt;/isbn&gt;&lt;urls&gt;&lt;related-urls&gt;&lt;url&gt;http://www.sciencedirect.com/science/article/pii/S0378111904002069&lt;/url&gt;&lt;/related-urls&gt;&lt;/urls&gt;&lt;/record&gt;&lt;/Cite&gt;&lt;/EndNote&gt;</w:instrText>
      </w:r>
      <w:r w:rsidR="00DD730C" w:rsidRPr="00BE01FD">
        <w:rPr>
          <w:szCs w:val="22"/>
        </w:rPr>
        <w:fldChar w:fldCharType="separate"/>
      </w:r>
      <w:r w:rsidR="00A27A15" w:rsidRPr="00BE01FD">
        <w:rPr>
          <w:noProof/>
          <w:szCs w:val="22"/>
        </w:rPr>
        <w:t>(Hayashi</w:t>
      </w:r>
      <w:r w:rsidR="00A27A15" w:rsidRPr="00BE01FD">
        <w:rPr>
          <w:i/>
          <w:noProof/>
          <w:szCs w:val="22"/>
        </w:rPr>
        <w:t xml:space="preserve"> et al.</w:t>
      </w:r>
      <w:r w:rsidR="00A27A15" w:rsidRPr="00BE01FD">
        <w:rPr>
          <w:noProof/>
          <w:szCs w:val="22"/>
        </w:rPr>
        <w:t>, 2004)</w:t>
      </w:r>
      <w:r w:rsidR="00DD730C" w:rsidRPr="00BE01FD">
        <w:rPr>
          <w:szCs w:val="22"/>
        </w:rPr>
        <w:fldChar w:fldCharType="end"/>
      </w:r>
      <w:r w:rsidRPr="00BE01FD">
        <w:rPr>
          <w:szCs w:val="22"/>
        </w:rPr>
        <w:t>.</w:t>
      </w:r>
    </w:p>
    <w:p w14:paraId="39B97822" w14:textId="77777777" w:rsidR="0021355A" w:rsidRPr="00BE01FD" w:rsidRDefault="0021355A" w:rsidP="0021355A">
      <w:pPr>
        <w:pStyle w:val="Heading2"/>
      </w:pPr>
      <w:bookmarkStart w:id="6" w:name="_Toc298583819"/>
      <w:r w:rsidRPr="00BE01FD">
        <w:t>1.5.1.3. Haem-degradation and production of CO</w:t>
      </w:r>
      <w:bookmarkEnd w:id="6"/>
      <w:r w:rsidRPr="00BE01FD">
        <w:tab/>
      </w:r>
    </w:p>
    <w:p w14:paraId="1B42925C" w14:textId="3AC6457B" w:rsidR="0021355A" w:rsidRPr="00BE01FD" w:rsidRDefault="0021355A" w:rsidP="0021355A">
      <w:pPr>
        <w:rPr>
          <w:b/>
          <w:szCs w:val="22"/>
        </w:rPr>
      </w:pPr>
      <w:r w:rsidRPr="00BE01FD">
        <w:rPr>
          <w:b/>
          <w:szCs w:val="22"/>
        </w:rPr>
        <w:tab/>
      </w:r>
      <w:r w:rsidRPr="00BE01FD">
        <w:rPr>
          <w:szCs w:val="22"/>
        </w:rPr>
        <w:t>The breakdown of haem by haem oxygenase requires O</w:t>
      </w:r>
      <w:r w:rsidRPr="00BE01FD">
        <w:rPr>
          <w:szCs w:val="22"/>
          <w:vertAlign w:val="subscript"/>
        </w:rPr>
        <w:t>2</w:t>
      </w:r>
      <w:r w:rsidRPr="00BE01FD">
        <w:rPr>
          <w:szCs w:val="22"/>
        </w:rPr>
        <w:t xml:space="preserve"> and nicotinamide adenine dinucleotide phosphate (NADPH). The </w:t>
      </w:r>
      <w:commentRangeStart w:id="7"/>
      <w:r w:rsidRPr="00BE01FD">
        <w:rPr>
          <w:i/>
          <w:szCs w:val="22"/>
        </w:rPr>
        <w:t>K</w:t>
      </w:r>
      <w:r w:rsidRPr="00BE01FD">
        <w:rPr>
          <w:szCs w:val="22"/>
          <w:vertAlign w:val="subscript"/>
        </w:rPr>
        <w:t>m</w:t>
      </w:r>
      <w:r w:rsidRPr="00BE01FD">
        <w:rPr>
          <w:szCs w:val="22"/>
        </w:rPr>
        <w:t xml:space="preserve"> </w:t>
      </w:r>
      <w:commentRangeEnd w:id="7"/>
      <w:r w:rsidRPr="00BE01FD">
        <w:rPr>
          <w:rStyle w:val="CommentReference"/>
        </w:rPr>
        <w:commentReference w:id="7"/>
      </w:r>
      <w:r w:rsidRPr="00BE01FD">
        <w:rPr>
          <w:szCs w:val="22"/>
        </w:rPr>
        <w:t>of HO for O</w:t>
      </w:r>
      <w:r w:rsidRPr="00BE01FD">
        <w:rPr>
          <w:szCs w:val="22"/>
          <w:vertAlign w:val="subscript"/>
        </w:rPr>
        <w:t>2</w:t>
      </w:r>
      <w:r w:rsidRPr="00BE01FD">
        <w:rPr>
          <w:szCs w:val="22"/>
        </w:rPr>
        <w:t xml:space="preserve"> is 12 mM, although under periods of severe hypoxia HO can still function and result in the production of CO </w:t>
      </w:r>
      <w:r w:rsidR="00DD730C" w:rsidRPr="00BE01FD">
        <w:rPr>
          <w:szCs w:val="22"/>
        </w:rPr>
        <w:fldChar w:fldCharType="begin"/>
      </w:r>
      <w:r w:rsidR="00A27A15" w:rsidRPr="00BE01FD">
        <w:rPr>
          <w:szCs w:val="22"/>
        </w:rPr>
        <w:instrText xml:space="preserve"> ADDIN EN.CITE &lt;EndNote&gt;&lt;Cite&gt;&lt;Author&gt;Wu&lt;/Author&gt;&lt;Year&gt;2005&lt;/Year&gt;&lt;RecNum&gt;16896&lt;/RecNum&gt;&lt;DisplayText&gt;(Wu &amp;amp; Wang, 2005)&lt;/DisplayText&gt;&lt;record&gt;&lt;rec-number&gt;16896&lt;/rec-number&gt;&lt;foreign-keys&gt;&lt;key app="EN" db-id="9vepexrt0wp5tzeea50x9rrk9w5ppxww5sz9" timestamp="0"&gt;16896&lt;/key&gt;&lt;/foreign-keys&gt;&lt;ref-type name="Journal Article"&gt;17&lt;/ref-type&gt;&lt;contributors&gt;&lt;authors&gt;&lt;author&gt;Wu, L. Y.&lt;/author&gt;&lt;author&gt;Wang, R.&lt;/author&gt;&lt;/authors&gt;&lt;/contributors&gt;&lt;auth-address&gt;Lakehead Univ, Dept Biol, Thunder Bay, ON P7B 5E1, Canada. Univ Saskatchewan, Dept Pharmacol, Saskatoon, SK S7N 0W0, Canada.&amp;#xD;Wang, R, Lakehead Univ, Dept Biol, 955 Oliver Rd, Thunder Bay, ON P7B 5E1, Canada.&amp;#xD;rwang@lakeheadu.ca&lt;/auth-address&gt;&lt;titles&gt;&lt;title&gt;Carbon monoxide: Endogenous production, physiological functions, and pharmacological applications&lt;/title&gt;&lt;secondary-title&gt;Pharmacological Reviews&lt;/secondary-title&gt;&lt;/titles&gt;&lt;periodical&gt;&lt;full-title&gt;Pharmacological Reviews&lt;/full-title&gt;&lt;abbr-1&gt;Pharmacol. Rev.&lt;/abbr-1&gt;&lt;abbr-2&gt;0031-6997&lt;/abbr-2&gt;&lt;/periodical&gt;&lt;pages&gt;585-630&lt;/pages&gt;&lt;volume&gt;57&lt;/volume&gt;&lt;number&gt;4&lt;/number&gt;&lt;keywords&gt;&lt;keyword&gt;heme oxygenase-1 gene&lt;/keyword&gt;&lt;keyword&gt;vascular smooth-muscle&lt;/keyword&gt;&lt;keyword&gt;nitric-oxide synthase&lt;/keyword&gt;&lt;keyword&gt;soluble guanylate-cyclase&lt;/keyword&gt;&lt;keyword&gt;k-ca channels&lt;/keyword&gt;&lt;keyword&gt;spontaneously&lt;/keyword&gt;&lt;keyword&gt;hypertensive-rats&lt;/keyword&gt;&lt;keyword&gt;corticotropin-releasing hormone&lt;/keyword&gt;&lt;keyword&gt;zinc&lt;/keyword&gt;&lt;keyword&gt;protoporphyrin-ix&lt;/keyword&gt;&lt;keyword&gt;pancreatic beta-cells&lt;/keyword&gt;&lt;keyword&gt;hypoxic pulmonary&lt;/keyword&gt;&lt;keyword&gt;vasoconstriction&lt;/keyword&gt;&lt;/keywords&gt;&lt;dates&gt;&lt;year&gt;2005&lt;/year&gt;&lt;pub-dates&gt;&lt;date&gt;Dec&lt;/date&gt;&lt;/pub-dates&gt;&lt;/dates&gt;&lt;accession-num&gt;ISI:000234270300014&lt;/accession-num&gt;&lt;urls&gt;&lt;related-urls&gt;&lt;url&gt;&amp;lt;Go to ISI&amp;gt;://000234270300014&lt;/url&gt;&lt;/related-urls&gt;&lt;/urls&gt;&lt;/record&gt;&lt;/Cite&gt;&lt;/EndNote&gt;</w:instrText>
      </w:r>
      <w:r w:rsidR="00DD730C" w:rsidRPr="00BE01FD">
        <w:rPr>
          <w:szCs w:val="22"/>
        </w:rPr>
        <w:fldChar w:fldCharType="separate"/>
      </w:r>
      <w:r w:rsidR="00A27A15" w:rsidRPr="00BE01FD">
        <w:rPr>
          <w:noProof/>
          <w:szCs w:val="22"/>
        </w:rPr>
        <w:t>(Wu &amp; Wang, 2005)</w:t>
      </w:r>
      <w:r w:rsidR="00DD730C" w:rsidRPr="00BE01FD">
        <w:rPr>
          <w:szCs w:val="22"/>
        </w:rPr>
        <w:fldChar w:fldCharType="end"/>
      </w:r>
      <w:r w:rsidRPr="00BE01FD">
        <w:rPr>
          <w:szCs w:val="22"/>
        </w:rPr>
        <w:t xml:space="preserve">. The metabolism of haem by HO is initiated by the breakdown of the porphyrin ring of haem (ferroprotoporphyrin IX), where it is cleaved and oxidized at the </w:t>
      </w:r>
      <w:r w:rsidRPr="00BE01FD">
        <w:rPr>
          <w:szCs w:val="22"/>
        </w:rPr>
        <w:sym w:font="Symbol" w:char="F061"/>
      </w:r>
      <w:r w:rsidRPr="00BE01FD">
        <w:rPr>
          <w:szCs w:val="22"/>
        </w:rPr>
        <w:t xml:space="preserve">-methene bridge </w:t>
      </w:r>
      <w:r w:rsidR="00DD730C" w:rsidRPr="00BE01FD">
        <w:rPr>
          <w:szCs w:val="22"/>
        </w:rPr>
        <w:fldChar w:fldCharType="begin"/>
      </w:r>
      <w:r w:rsidR="00A27A15" w:rsidRPr="00BE01FD">
        <w:rPr>
          <w:szCs w:val="22"/>
        </w:rPr>
        <w:instrText xml:space="preserve"> ADDIN EN.CITE &lt;EndNote&gt;&lt;Cite&gt;&lt;Author&gt;Maines&lt;/Author&gt;&lt;Year&gt;1988&lt;/Year&gt;&lt;RecNum&gt;23693&lt;/RecNum&gt;&lt;DisplayText&gt;(Maines, 1988)&lt;/DisplayText&gt;&lt;record&gt;&lt;rec-number&gt;23693&lt;/rec-number&gt;&lt;foreign-keys&gt;&lt;key app="EN" db-id="9vepexrt0wp5tzeea50x9rrk9w5ppxww5sz9" timestamp="1432122553"&gt;23693&lt;/key&gt;&lt;/foreign-keys&gt;&lt;ref-type name="Journal Article"&gt;17&lt;/ref-type&gt;&lt;contributors&gt;&lt;authors&gt;&lt;author&gt;Maines, M. D.&lt;/author&gt;&lt;/authors&gt;&lt;/contributors&gt;&lt;auth-address&gt;Department of Biophysics, University of Rochester School of Medicine, New York 14642.&lt;/auth-address&gt;&lt;titles&gt;&lt;title&gt;Heme oxygenase: function, multiplicity, regulatory mechanisms, and clinical applications&lt;/title&gt;&lt;secondary-title&gt;FASEB J&lt;/secondary-title&gt;&lt;alt-title&gt;FASEB journal : official publication of the Federation of American Societies for Experimental Biology&lt;/alt-title&gt;&lt;/titles&gt;&lt;periodical&gt;&lt;full-title&gt;FASEB Journal&lt;/full-title&gt;&lt;abbr-1&gt;FASEB J.&lt;/abbr-1&gt;&lt;abbr-2&gt;FASEB J&lt;/abbr-2&gt;&lt;/periodical&gt;&lt;pages&gt;2557-68&lt;/pages&gt;&lt;volume&gt;2&lt;/volume&gt;&lt;number&gt;10&lt;/number&gt;&lt;edition&gt;1988/07/01&lt;/edition&gt;&lt;keywords&gt;&lt;keyword&gt;Amino Acid Sequence&lt;/keyword&gt;&lt;keyword&gt;Animals&lt;/keyword&gt;&lt;keyword&gt;Bilirubin/metabolism&lt;/keyword&gt;&lt;keyword&gt;Chemical Phenomena&lt;/keyword&gt;&lt;keyword&gt;Chemistry&lt;/keyword&gt;&lt;keyword&gt;Enzyme Induction&lt;/keyword&gt;&lt;keyword&gt;Gene Expression Regulation&lt;/keyword&gt;&lt;keyword&gt;Heme/metabolism&lt;/keyword&gt;&lt;keyword&gt;Heme Oxygenase (Decyclizing)/genetics/*physiology&lt;/keyword&gt;&lt;keyword&gt;Isoenzymes/*physiology&lt;/keyword&gt;&lt;keyword&gt;Mixed Function Oxygenases/*physiology&lt;/keyword&gt;&lt;keyword&gt;Molecular Sequence Data&lt;/keyword&gt;&lt;/keywords&gt;&lt;dates&gt;&lt;year&gt;1988&lt;/year&gt;&lt;pub-dates&gt;&lt;date&gt;Jul&lt;/date&gt;&lt;/pub-dates&gt;&lt;/dates&gt;&lt;isbn&gt;0892-6638 (Print)&amp;#xD;0892-6638 (Linking)&lt;/isbn&gt;&lt;accession-num&gt;3290025&lt;/accession-num&gt;&lt;work-type&gt;Research Support, U.S. Gov&amp;apos;t, P.H.S.&amp;#xD;Review&lt;/work-type&gt;&lt;urls&gt;&lt;related-urls&gt;&lt;url&gt;http://www.ncbi.nlm.nih.gov/pubmed/3290025&lt;/url&gt;&lt;/related-urls&gt;&lt;/urls&gt;&lt;/record&gt;&lt;/Cite&gt;&lt;/EndNote&gt;</w:instrText>
      </w:r>
      <w:r w:rsidR="00DD730C" w:rsidRPr="00BE01FD">
        <w:rPr>
          <w:szCs w:val="22"/>
        </w:rPr>
        <w:fldChar w:fldCharType="separate"/>
      </w:r>
      <w:r w:rsidR="00A27A15" w:rsidRPr="00BE01FD">
        <w:rPr>
          <w:noProof/>
          <w:szCs w:val="22"/>
        </w:rPr>
        <w:t>(Maines, 1988)</w:t>
      </w:r>
      <w:r w:rsidR="00DD730C" w:rsidRPr="00BE01FD">
        <w:rPr>
          <w:szCs w:val="22"/>
        </w:rPr>
        <w:fldChar w:fldCharType="end"/>
      </w:r>
      <w:r w:rsidRPr="00BE01FD">
        <w:rPr>
          <w:szCs w:val="22"/>
        </w:rPr>
        <w:t>. The action of HO requires an interaction with cytochrome-NADPH P450 reductase which permits the transfer of electrons from NADPH to the haem-HO complex; the reducing equivalents are used to maintain the ferrous state of iron in haem and for the molecular activation of O</w:t>
      </w:r>
      <w:r w:rsidRPr="00BE01FD">
        <w:rPr>
          <w:szCs w:val="22"/>
          <w:vertAlign w:val="subscript"/>
        </w:rPr>
        <w:t>2</w:t>
      </w:r>
      <w:r w:rsidRPr="00BE01FD">
        <w:rPr>
          <w:szCs w:val="22"/>
        </w:rPr>
        <w:t xml:space="preserve"> for the attack at the methene bridge </w:t>
      </w:r>
      <w:r w:rsidR="00DD730C" w:rsidRPr="00BE01FD">
        <w:rPr>
          <w:szCs w:val="22"/>
        </w:rPr>
        <w:fldChar w:fldCharType="begin"/>
      </w:r>
      <w:r w:rsidR="00A27A15" w:rsidRPr="00BE01FD">
        <w:rPr>
          <w:szCs w:val="22"/>
        </w:rPr>
        <w:instrText xml:space="preserve"> ADDIN EN.CITE &lt;EndNote&gt;&lt;Cite&gt;&lt;Author&gt;Maines&lt;/Author&gt;&lt;Year&gt;1988&lt;/Year&gt;&lt;RecNum&gt;23693&lt;/RecNum&gt;&lt;DisplayText&gt;(Maines, 1988)&lt;/DisplayText&gt;&lt;record&gt;&lt;rec-number&gt;23693&lt;/rec-number&gt;&lt;foreign-keys&gt;&lt;key app="EN" db-id="9vepexrt0wp5tzeea50x9rrk9w5ppxww5sz9" timestamp="1432122553"&gt;23693&lt;/key&gt;&lt;/foreign-keys&gt;&lt;ref-type name="Journal Article"&gt;17&lt;/ref-type&gt;&lt;contributors&gt;&lt;authors&gt;&lt;author&gt;Maines, M. D.&lt;/author&gt;&lt;/authors&gt;&lt;/contributors&gt;&lt;auth-address&gt;Department of Biophysics, University of Rochester School of Medicine, New York 14642.&lt;/auth-address&gt;&lt;titles&gt;&lt;title&gt;Heme oxygenase: function, multiplicity, regulatory mechanisms, and clinical applications&lt;/title&gt;&lt;secondary-title&gt;FASEB J&lt;/secondary-title&gt;&lt;alt-title&gt;FASEB journal : official publication of the Federation of American Societies for Experimental Biology&lt;/alt-title&gt;&lt;/titles&gt;&lt;periodical&gt;&lt;full-title&gt;FASEB Journal&lt;/full-title&gt;&lt;abbr-1&gt;FASEB J.&lt;/abbr-1&gt;&lt;abbr-2&gt;FASEB J&lt;/abbr-2&gt;&lt;/periodical&gt;&lt;pages&gt;2557-68&lt;/pages&gt;&lt;volume&gt;2&lt;/volume&gt;&lt;number&gt;10&lt;/number&gt;&lt;edition&gt;1988/07/01&lt;/edition&gt;&lt;keywords&gt;&lt;keyword&gt;Amino Acid Sequence&lt;/keyword&gt;&lt;keyword&gt;Animals&lt;/keyword&gt;&lt;keyword&gt;Bilirubin/metabolism&lt;/keyword&gt;&lt;keyword&gt;Chemical Phenomena&lt;/keyword&gt;&lt;keyword&gt;Chemistry&lt;/keyword&gt;&lt;keyword&gt;Enzyme Induction&lt;/keyword&gt;&lt;keyword&gt;Gene Expression Regulation&lt;/keyword&gt;&lt;keyword&gt;Heme/metabolism&lt;/keyword&gt;&lt;keyword&gt;Heme Oxygenase (Decyclizing)/genetics/*physiology&lt;/keyword&gt;&lt;keyword&gt;Isoenzymes/*physiology&lt;/keyword&gt;&lt;keyword&gt;Mixed Function Oxygenases/*physiology&lt;/keyword&gt;&lt;keyword&gt;Molecular Sequence Data&lt;/keyword&gt;&lt;/keywords&gt;&lt;dates&gt;&lt;year&gt;1988&lt;/year&gt;&lt;pub-dates&gt;&lt;date&gt;Jul&lt;/date&gt;&lt;/pub-dates&gt;&lt;/dates&gt;&lt;isbn&gt;0892-6638 (Print)&amp;#xD;0892-6638 (Linking)&lt;/isbn&gt;&lt;accession-num&gt;3290025&lt;/accession-num&gt;&lt;work-type&gt;Research Support, U.S. Gov&amp;apos;t, P.H.S.&amp;#xD;Review&lt;/work-type&gt;&lt;urls&gt;&lt;related-urls&gt;&lt;url&gt;http://www.ncbi.nlm.nih.gov/pubmed/3290025&lt;/url&gt;&lt;/related-urls&gt;&lt;/urls&gt;&lt;/record&gt;&lt;/Cite&gt;&lt;/EndNote&gt;</w:instrText>
      </w:r>
      <w:r w:rsidR="00DD730C" w:rsidRPr="00BE01FD">
        <w:rPr>
          <w:szCs w:val="22"/>
        </w:rPr>
        <w:fldChar w:fldCharType="separate"/>
      </w:r>
      <w:r w:rsidR="00A27A15" w:rsidRPr="00BE01FD">
        <w:rPr>
          <w:noProof/>
          <w:szCs w:val="22"/>
        </w:rPr>
        <w:t>(Maines, 1988)</w:t>
      </w:r>
      <w:r w:rsidR="00DD730C" w:rsidRPr="00BE01FD">
        <w:rPr>
          <w:szCs w:val="22"/>
        </w:rPr>
        <w:fldChar w:fldCharType="end"/>
      </w:r>
      <w:r w:rsidRPr="00BE01FD">
        <w:rPr>
          <w:szCs w:val="22"/>
        </w:rPr>
        <w:t>. The breakdown of haem results in equimolar amount</w:t>
      </w:r>
      <w:r w:rsidR="00055135">
        <w:rPr>
          <w:szCs w:val="22"/>
        </w:rPr>
        <w:t xml:space="preserve">s of Fe(II), biliverdin and CO; </w:t>
      </w:r>
      <w:r w:rsidRPr="00BE01FD">
        <w:rPr>
          <w:szCs w:val="22"/>
        </w:rPr>
        <w:t xml:space="preserve">biliverdin is subsequently broken down by biliverdin reductase into bilirubin </w:t>
      </w:r>
      <w:r w:rsidR="00DD730C" w:rsidRPr="00BE01FD">
        <w:rPr>
          <w:szCs w:val="22"/>
        </w:rPr>
        <w:fldChar w:fldCharType="begin"/>
      </w:r>
      <w:r w:rsidR="00A27A15" w:rsidRPr="00BE01FD">
        <w:rPr>
          <w:szCs w:val="22"/>
        </w:rPr>
        <w:instrText xml:space="preserve"> ADDIN EN.CITE &lt;EndNote&gt;&lt;Cite&gt;&lt;Author&gt;Wu&lt;/Author&gt;&lt;Year&gt;2005&lt;/Year&gt;&lt;RecNum&gt;16896&lt;/RecNum&gt;&lt;DisplayText&gt;(Wu &amp;amp; Wang, 2005)&lt;/DisplayText&gt;&lt;record&gt;&lt;rec-number&gt;16896&lt;/rec-number&gt;&lt;foreign-keys&gt;&lt;key app="EN" db-id="9vepexrt0wp5tzeea50x9rrk9w5ppxww5sz9" timestamp="0"&gt;16896&lt;/key&gt;&lt;/foreign-keys&gt;&lt;ref-type name="Journal Article"&gt;17&lt;/ref-type&gt;&lt;contributors&gt;&lt;authors&gt;&lt;author&gt;Wu, L. Y.&lt;/author&gt;&lt;author&gt;Wang, R.&lt;/author&gt;&lt;/authors&gt;&lt;/contributors&gt;&lt;auth-address&gt;Lakehead Univ, Dept Biol, Thunder Bay, ON P7B 5E1, Canada. Univ Saskatchewan, Dept Pharmacol, Saskatoon, SK S7N 0W0, Canada.&amp;#xD;Wang, R, Lakehead Univ, Dept Biol, 955 Oliver Rd, Thunder Bay, ON P7B 5E1, Canada.&amp;#xD;rwang@lakeheadu.ca&lt;/auth-address&gt;&lt;titles&gt;&lt;title&gt;Carbon monoxide: Endogenous production, physiological functions, and pharmacological applications&lt;/title&gt;&lt;secondary-title&gt;Pharmacological Reviews&lt;/secondary-title&gt;&lt;/titles&gt;&lt;periodical&gt;&lt;full-title&gt;Pharmacological Reviews&lt;/full-title&gt;&lt;abbr-1&gt;Pharmacol. Rev.&lt;/abbr-1&gt;&lt;abbr-2&gt;0031-6997&lt;/abbr-2&gt;&lt;/periodical&gt;&lt;pages&gt;585-630&lt;/pages&gt;&lt;volume&gt;57&lt;/volume&gt;&lt;number&gt;4&lt;/number&gt;&lt;keywords&gt;&lt;keyword&gt;heme oxygenase-1 gene&lt;/keyword&gt;&lt;keyword&gt;vascular smooth-muscle&lt;/keyword&gt;&lt;keyword&gt;nitric-oxide synthase&lt;/keyword&gt;&lt;keyword&gt;soluble guanylate-cyclase&lt;/keyword&gt;&lt;keyword&gt;k-ca channels&lt;/keyword&gt;&lt;keyword&gt;spontaneously&lt;/keyword&gt;&lt;keyword&gt;hypertensive-rats&lt;/keyword&gt;&lt;keyword&gt;corticotropin-releasing hormone&lt;/keyword&gt;&lt;keyword&gt;zinc&lt;/keyword&gt;&lt;keyword&gt;protoporphyrin-ix&lt;/keyword&gt;&lt;keyword&gt;pancreatic beta-cells&lt;/keyword&gt;&lt;keyword&gt;hypoxic pulmonary&lt;/keyword&gt;&lt;keyword&gt;vasoconstriction&lt;/keyword&gt;&lt;/keywords&gt;&lt;dates&gt;&lt;year&gt;2005&lt;/year&gt;&lt;pub-dates&gt;&lt;date&gt;Dec&lt;/date&gt;&lt;/pub-dates&gt;&lt;/dates&gt;&lt;accession-num&gt;ISI:000234270300014&lt;/accession-num&gt;&lt;urls&gt;&lt;related-urls&gt;&lt;url&gt;&amp;lt;Go to ISI&amp;gt;://000234270300014&lt;/url&gt;&lt;/related-urls&gt;&lt;/urls&gt;&lt;/record&gt;&lt;/Cite&gt;&lt;/EndNote&gt;</w:instrText>
      </w:r>
      <w:r w:rsidR="00DD730C" w:rsidRPr="00BE01FD">
        <w:rPr>
          <w:szCs w:val="22"/>
        </w:rPr>
        <w:fldChar w:fldCharType="separate"/>
      </w:r>
      <w:r w:rsidR="00A27A15" w:rsidRPr="00BE01FD">
        <w:rPr>
          <w:noProof/>
          <w:szCs w:val="22"/>
        </w:rPr>
        <w:t>(Wu &amp; Wang, 2005)</w:t>
      </w:r>
      <w:r w:rsidR="00DD730C" w:rsidRPr="00BE01FD">
        <w:rPr>
          <w:szCs w:val="22"/>
        </w:rPr>
        <w:fldChar w:fldCharType="end"/>
      </w:r>
      <w:r w:rsidRPr="00BE01FD">
        <w:rPr>
          <w:szCs w:val="22"/>
        </w:rPr>
        <w:t xml:space="preserve">. Biliverdin and bilirubin are endogenous antioxidant compounds with a role in scavenging peroxide radicals and inhibiting lipid peroxidation </w:t>
      </w:r>
      <w:r w:rsidR="00DD730C" w:rsidRPr="00BE01FD">
        <w:rPr>
          <w:szCs w:val="22"/>
        </w:rPr>
        <w:fldChar w:fldCharType="begin"/>
      </w:r>
      <w:r w:rsidR="00A27A15" w:rsidRPr="00BE01FD">
        <w:rPr>
          <w:szCs w:val="22"/>
        </w:rPr>
        <w:instrText xml:space="preserve"> ADDIN EN.CITE &lt;EndNote&gt;&lt;Cite&gt;&lt;Author&gt;Tenhunen&lt;/Author&gt;&lt;Year&gt;1968&lt;/Year&gt;&lt;RecNum&gt;23667&lt;/RecNum&gt;&lt;DisplayText&gt;(Tenhunen&lt;style face="italic"&gt; et al.&lt;/style&gt;, 1968)&lt;/DisplayText&gt;&lt;record&gt;&lt;rec-number&gt;23667&lt;/rec-number&gt;&lt;foreign-keys&gt;&lt;key app="EN" db-id="9vepexrt0wp5tzeea50x9rrk9w5ppxww5sz9" timestamp="1432113268"&gt;23667&lt;/key&gt;&lt;/foreign-keys&gt;&lt;ref-type name="Journal Article"&gt;17&lt;/ref-type&gt;&lt;contributors&gt;&lt;authors&gt;&lt;author&gt;Tenhunen, R.&lt;/author&gt;&lt;author&gt;Marver, H. S.&lt;/author&gt;&lt;author&gt;Schmid, R.&lt;/author&gt;&lt;/authors&gt;&lt;/contributors&gt;&lt;titles&gt;&lt;title&gt;The enzymatic conversion of heme to bilirubin by microsomal heme oxygenase&lt;/title&gt;&lt;secondary-title&gt;Proc Natl Acad Sci U S A&lt;/secondary-title&gt;&lt;alt-title&gt;Proceedings of the National Academy of Sciences of the United States of America&lt;/alt-title&gt;&lt;/titles&gt;&lt;periodical&gt;&lt;full-title&gt;Proceedings of the National Academy of Sciences of the United States of America&lt;/full-title&gt;&lt;abbr-1&gt;Proc. Natl. Acad. Sci. U. S. A.&lt;/abbr-1&gt;&lt;abbr-2&gt;Proc Natl Acad Sci U S A&lt;/abbr-2&gt;&lt;/periodical&gt;&lt;alt-periodical&gt;&lt;full-title&gt;Proceedings of the National Academy of Sciences of the United States of America&lt;/full-title&gt;&lt;abbr-1&gt;Proc. Natl. Acad. Sci. U. S. A.&lt;/abbr-1&gt;&lt;abbr-2&gt;Proc Natl Acad Sci U S A&lt;/abbr-2&gt;&lt;/alt-periodical&gt;&lt;pages&gt;748-55&lt;/pages&gt;&lt;volume&gt;61&lt;/volume&gt;&lt;number&gt;2&lt;/number&gt;&lt;edition&gt;1968/10/01&lt;/edition&gt;&lt;keywords&gt;&lt;keyword&gt;Animals&lt;/keyword&gt;&lt;keyword&gt;Bilirubin/*metabolism&lt;/keyword&gt;&lt;keyword&gt;Heme/*metabolism&lt;/keyword&gt;&lt;keyword&gt;Liver/enzymology&lt;/keyword&gt;&lt;keyword&gt;Microsomes/*enzymology&lt;/keyword&gt;&lt;keyword&gt;NADP/pharmacology&lt;/keyword&gt;&lt;keyword&gt;Oxygen/pharmacology&lt;/keyword&gt;&lt;keyword&gt;Rats&lt;/keyword&gt;&lt;keyword&gt;Spectrophotometry&lt;/keyword&gt;&lt;/keywords&gt;&lt;dates&gt;&lt;year&gt;1968&lt;/year&gt;&lt;pub-dates&gt;&lt;date&gt;Oct&lt;/date&gt;&lt;/pub-dates&gt;&lt;/dates&gt;&lt;isbn&gt;0027-8424 (Print)&amp;#xD;0027-8424 (Linking)&lt;/isbn&gt;&lt;accession-num&gt;4386763&lt;/accession-num&gt;&lt;urls&gt;&lt;related-urls&gt;&lt;url&gt;http://www.ncbi.nlm.nih.gov/pubmed/4386763&lt;/url&gt;&lt;/related-urls&gt;&lt;/urls&gt;&lt;custom2&gt;225223&lt;/custom2&gt;&lt;/record&gt;&lt;/Cite&gt;&lt;/EndNote&gt;</w:instrText>
      </w:r>
      <w:r w:rsidR="00DD730C" w:rsidRPr="00BE01FD">
        <w:rPr>
          <w:szCs w:val="22"/>
        </w:rPr>
        <w:fldChar w:fldCharType="separate"/>
      </w:r>
      <w:r w:rsidR="00A27A15" w:rsidRPr="00BE01FD">
        <w:rPr>
          <w:noProof/>
          <w:szCs w:val="22"/>
        </w:rPr>
        <w:t>(Tenhunen</w:t>
      </w:r>
      <w:r w:rsidR="00A27A15" w:rsidRPr="00BE01FD">
        <w:rPr>
          <w:i/>
          <w:noProof/>
          <w:szCs w:val="22"/>
        </w:rPr>
        <w:t xml:space="preserve"> et al.</w:t>
      </w:r>
      <w:r w:rsidR="00A27A15" w:rsidRPr="00BE01FD">
        <w:rPr>
          <w:noProof/>
          <w:szCs w:val="22"/>
        </w:rPr>
        <w:t>, 1968)</w:t>
      </w:r>
      <w:r w:rsidR="00DD730C" w:rsidRPr="00BE01FD">
        <w:rPr>
          <w:szCs w:val="22"/>
        </w:rPr>
        <w:fldChar w:fldCharType="end"/>
      </w:r>
      <w:r w:rsidRPr="00BE01FD">
        <w:rPr>
          <w:szCs w:val="22"/>
        </w:rPr>
        <w:t xml:space="preserve"> (see Fig. 1.1). The biological role of HO-derived CO is discussed below in Section 1.5.2. </w:t>
      </w:r>
    </w:p>
    <w:p w14:paraId="63F59D60" w14:textId="77777777" w:rsidR="0021355A" w:rsidRPr="00BE01FD" w:rsidRDefault="0021355A" w:rsidP="0021355A">
      <w:pPr>
        <w:pStyle w:val="Heading1"/>
      </w:pPr>
    </w:p>
    <w:p w14:paraId="60A3506D" w14:textId="77777777" w:rsidR="0021355A" w:rsidRPr="00BE01FD" w:rsidRDefault="0021355A" w:rsidP="0021355A">
      <w:pPr>
        <w:pStyle w:val="Heading1"/>
      </w:pPr>
      <w:bookmarkStart w:id="8" w:name="_Toc298583820"/>
      <w:r w:rsidRPr="00BE01FD">
        <w:t>1.5.2. The Role of HO-derived CO in the body</w:t>
      </w:r>
      <w:bookmarkEnd w:id="8"/>
    </w:p>
    <w:p w14:paraId="74515CA8" w14:textId="77777777" w:rsidR="0021355A" w:rsidRPr="00BE01FD" w:rsidRDefault="0021355A" w:rsidP="0021355A">
      <w:pPr>
        <w:pStyle w:val="Heading2"/>
      </w:pPr>
      <w:bookmarkStart w:id="9" w:name="_Toc298583821"/>
      <w:r w:rsidRPr="00BE01FD">
        <w:t>1.5.2.1. CO-dependent signaling; vasodilation, and anti-inflammatory effects</w:t>
      </w:r>
      <w:bookmarkEnd w:id="9"/>
    </w:p>
    <w:p w14:paraId="705C8AEB" w14:textId="7C157D76" w:rsidR="0021355A" w:rsidRPr="00BE01FD" w:rsidRDefault="0021355A" w:rsidP="0021355A">
      <w:pPr>
        <w:rPr>
          <w:szCs w:val="22"/>
        </w:rPr>
      </w:pPr>
      <w:r w:rsidRPr="00BE01FD">
        <w:rPr>
          <w:szCs w:val="22"/>
        </w:rPr>
        <w:tab/>
        <w:t xml:space="preserve">Both endogenous HO-derived CO and exogenous CO have been implicated in complex intracellular pathways of CO signaling that lead to anti-proliferative, anti-inflammatory and anti-apoptotic effects </w:t>
      </w:r>
      <w:r w:rsidR="00DD730C" w:rsidRPr="00BE01FD">
        <w:rPr>
          <w:szCs w:val="22"/>
        </w:rPr>
        <w:fldChar w:fldCharType="begin">
          <w:fldData xml:space="preserve">PEVuZE5vdGU+PENpdGU+PEF1dGhvcj5SeXRlcjwvQXV0aG9yPjxZZWFyPjIwMDY8L1llYXI+PFJl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</w:fldData>
        </w:fldChar>
      </w:r>
      <w:r w:rsidR="00A27A15" w:rsidRPr="00BE01FD">
        <w:rPr>
          <w:szCs w:val="22"/>
        </w:rPr>
        <w:instrText xml:space="preserve"> ADDIN EN.CITE </w:instrText>
      </w:r>
      <w:r w:rsidR="00A27A15" w:rsidRPr="00BE01FD">
        <w:rPr>
          <w:szCs w:val="22"/>
        </w:rPr>
        <w:fldChar w:fldCharType="begin">
          <w:fldData xml:space="preserve">PEVuZE5vdGU+PENpdGU+PEF1dGhvcj5SeXRlcjwvQXV0aG9yPjxZZWFyPjIwMDY8L1llYXI+PFJl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</w:fldData>
        </w:fldChar>
      </w:r>
      <w:r w:rsidR="00A27A15" w:rsidRPr="00BE01FD">
        <w:rPr>
          <w:szCs w:val="22"/>
        </w:rPr>
        <w:instrText xml:space="preserve"> ADDIN EN.CITE.DATA </w:instrText>
      </w:r>
      <w:r w:rsidR="00A27A15" w:rsidRPr="00BE01FD">
        <w:rPr>
          <w:szCs w:val="22"/>
        </w:rPr>
      </w:r>
      <w:r w:rsidR="00A27A15"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(Ryter</w:t>
      </w:r>
      <w:r w:rsidR="00A27A15" w:rsidRPr="00BE01FD">
        <w:rPr>
          <w:i/>
          <w:noProof/>
          <w:szCs w:val="22"/>
        </w:rPr>
        <w:t xml:space="preserve"> et al.</w:t>
      </w:r>
      <w:r w:rsidR="00A27A15" w:rsidRPr="00BE01FD">
        <w:rPr>
          <w:noProof/>
          <w:szCs w:val="22"/>
        </w:rPr>
        <w:t>, 2006)</w:t>
      </w:r>
      <w:r w:rsidR="00DD730C" w:rsidRPr="00BE01FD">
        <w:rPr>
          <w:szCs w:val="22"/>
        </w:rPr>
        <w:fldChar w:fldCharType="end"/>
      </w:r>
      <w:r w:rsidRPr="00BE01FD">
        <w:rPr>
          <w:szCs w:val="22"/>
        </w:rPr>
        <w:t xml:space="preserve">. In terms of CO signaling, most commonly observed is the CO-induced modulation of soluble guanylate cyclase (sGC) activity and thus stimulation of cyclic guanosine monophosphate (cGMP) levels. Indeed, similarly to NO, CO binds directly to the haem of sGC stimulating enzymatic activity, however, the subsequent vasoactive properties of CO depend on the elevation of cGMP levels </w:t>
      </w:r>
      <w:r w:rsidR="00DD730C" w:rsidRPr="00BE01FD">
        <w:rPr>
          <w:szCs w:val="22"/>
        </w:rPr>
        <w:fldChar w:fldCharType="begin"/>
      </w:r>
      <w:r w:rsidR="00A27A15" w:rsidRPr="00BE01FD">
        <w:rPr>
          <w:szCs w:val="22"/>
        </w:rPr>
        <w:instrText xml:space="preserve"> ADDIN EN.CITE &lt;EndNote&gt;&lt;Cite&gt;&lt;Author&gt;Furchgott&lt;/Author&gt;&lt;Year&gt;1991&lt;/Year&gt;&lt;RecNum&gt;23712&lt;/RecNum&gt;&lt;DisplayText&gt;(Furchgott &amp;amp; Jothianandan, 1991)&lt;/DisplayText&gt;&lt;record&gt;&lt;rec-number&gt;23712&lt;/rec-number&gt;&lt;foreign-keys&gt;&lt;key app="EN" db-id="9vepexrt0wp5tzeea50x9rrk9w5ppxww5sz9" timestamp="1432154258"&gt;23712&lt;/key&gt;&lt;/foreign-keys&gt;&lt;ref-type name="Journal Article"&gt;17&lt;/ref-type&gt;&lt;contributors&gt;&lt;authors&gt;&lt;author&gt;Furchgott, R. F.&lt;/author&gt;&lt;author&gt;Jothianandan, D.&lt;/author&gt;&lt;/authors&gt;&lt;/contributors&gt;&lt;auth-address&gt;Department of Pharmacology, SUNY Health Science Center, Brooklyn.&lt;/auth-address&gt;&lt;titles&gt;&lt;title&gt;Endothelium-dependent and -independent vasodilation involving cyclic GMP: relaxation induced by nitric oxide, carbon monoxide and light&lt;/title&gt;&lt;secondary-title&gt;Blood Vessels&lt;/secondary-title&gt;&lt;alt-title&gt;Blood vessels&lt;/alt-title&gt;&lt;/titles&gt;&lt;periodical&gt;&lt;full-title&gt;Blood Vessels&lt;/full-title&gt;&lt;abbr-1&gt;Blood Vessels&lt;/abbr-1&gt;&lt;abbr-2&gt;Blood Vessels&lt;/abbr-2&gt;&lt;/periodical&gt;&lt;alt-periodical&gt;&lt;full-title&gt;Blood Vessels&lt;/full-title&gt;&lt;abbr-1&gt;Blood Vessels&lt;/abbr-1&gt;&lt;abbr-2&gt;Blood Vessels&lt;/abbr-2&gt;&lt;/alt-periodical&gt;&lt;pages&gt;52-61&lt;/pages&gt;&lt;volume&gt;28&lt;/volume&gt;&lt;number&gt;1-3&lt;/number&gt;&lt;edition&gt;1991/01/01&lt;/edition&gt;&lt;keywords&gt;&lt;keyword&gt;Aminoquinolines/pharmacology&lt;/keyword&gt;&lt;keyword&gt;Animals&lt;/keyword&gt;&lt;keyword&gt;Aorta, Thoracic&lt;/keyword&gt;&lt;keyword&gt;Carbon Monoxide/*pharmacology&lt;/keyword&gt;&lt;keyword&gt;Cyclic GMP/*physiology&lt;/keyword&gt;&lt;keyword&gt;Endothelium, Vascular/*physiology&lt;/keyword&gt;&lt;keyword&gt;*Light&lt;/keyword&gt;&lt;keyword&gt;Nitric Oxide/*pharmacology&lt;/keyword&gt;&lt;keyword&gt;Rabbits&lt;/keyword&gt;&lt;keyword&gt;Vasodilation/*drug effects/radiation effects&lt;/keyword&gt;&lt;/keywords&gt;&lt;dates&gt;&lt;year&gt;1991&lt;/year&gt;&lt;/dates&gt;&lt;isbn&gt;0303-6847 (Print)&amp;#xD;0303-6847 (Linking)&lt;/isbn&gt;&lt;accession-num&gt;1848126&lt;/accession-num&gt;&lt;work-type&gt;Comparative Study&amp;#xD;Research Support, U.S. Gov&amp;apos;t, P.H.S.&lt;/work-type&gt;&lt;urls&gt;&lt;related-urls&gt;&lt;url&gt;http://www.ncbi.nlm.nih.gov/pubmed/1848126&lt;/url&gt;&lt;/related-urls&gt;&lt;/urls&gt;&lt;/record&gt;&lt;/Cite&gt;&lt;/EndNote&gt;</w:instrText>
      </w:r>
      <w:r w:rsidR="00DD730C" w:rsidRPr="00BE01FD">
        <w:rPr>
          <w:szCs w:val="22"/>
        </w:rPr>
        <w:fldChar w:fldCharType="separate"/>
      </w:r>
      <w:r w:rsidR="00A27A15" w:rsidRPr="00BE01FD">
        <w:rPr>
          <w:noProof/>
          <w:szCs w:val="22"/>
        </w:rPr>
        <w:t>(Furchgott &amp; Jothianandan, 1991)</w:t>
      </w:r>
      <w:r w:rsidR="00DD730C" w:rsidRPr="00BE01FD">
        <w:rPr>
          <w:szCs w:val="22"/>
        </w:rPr>
        <w:fldChar w:fldCharType="end"/>
      </w:r>
      <w:r w:rsidRPr="00BE01FD">
        <w:rPr>
          <w:szCs w:val="22"/>
        </w:rPr>
        <w:t>.  It was</w:t>
      </w:r>
    </w:p>
    <w:p w14:paraId="294A5D2C" w14:textId="77777777" w:rsidR="0021355A" w:rsidRPr="00BE01FD" w:rsidRDefault="0021355A" w:rsidP="0021355A">
      <w:pPr>
        <w:rPr>
          <w:b/>
        </w:rPr>
      </w:pPr>
      <w:r w:rsidRPr="00BE01FD">
        <w:rPr>
          <w:b/>
          <w:noProof/>
        </w:rPr>
        <w:drawing>
          <wp:anchor distT="0" distB="0" distL="114300" distR="114300" simplePos="0" relativeHeight="251765760" behindDoc="0" locked="0" layoutInCell="1" allowOverlap="1" wp14:anchorId="639C1B4A" wp14:editId="5A1CB1AB">
            <wp:simplePos x="0" y="0"/>
            <wp:positionH relativeFrom="column">
              <wp:posOffset>22225</wp:posOffset>
            </wp:positionH>
            <wp:positionV relativeFrom="paragraph">
              <wp:posOffset>675640</wp:posOffset>
            </wp:positionV>
            <wp:extent cx="5612130" cy="3166110"/>
            <wp:effectExtent l="0" t="0" r="1270" b="889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 pathway.tif"/>
                    <pic:cNvPicPr/>
                  </pic:nvPicPr>
                  <pic:blipFill>
                    <a:blip r:embed="rId13">
                      <a:extLst>
                        <a:ext uri="{28A0092B-C50C-407E-A947-70E740481C1C}">
                          <a14:useLocalDpi xmlns:a14="http://schemas.microsoft.com/office/drawing/2010/main" val="0"/>
                        </a:ext>
                      </a:extLst>
                    </a:blip>
                    <a:stretch>
                      <a:fillRect/>
                    </a:stretch>
                  </pic:blipFill>
                  <pic:spPr>
                    <a:xfrm>
                      <a:off x="0" y="0"/>
                      <a:ext cx="5612130" cy="3166110"/>
                    </a:xfrm>
                    <a:prstGeom prst="rect">
                      <a:avLst/>
                    </a:prstGeom>
                  </pic:spPr>
                </pic:pic>
              </a:graphicData>
            </a:graphic>
            <wp14:sizeRelH relativeFrom="page">
              <wp14:pctWidth>0</wp14:pctWidth>
            </wp14:sizeRelH>
            <wp14:sizeRelV relativeFrom="page">
              <wp14:pctHeight>0</wp14:pctHeight>
            </wp14:sizeRelV>
          </wp:anchor>
        </w:drawing>
      </w:r>
    </w:p>
    <w:p w14:paraId="24E527F2" w14:textId="77777777" w:rsidR="0021355A" w:rsidRPr="00BE01FD" w:rsidRDefault="0021355A" w:rsidP="0021355A">
      <w:pPr>
        <w:rPr>
          <w:b/>
        </w:rPr>
      </w:pPr>
    </w:p>
    <w:p w14:paraId="063A22EB" w14:textId="77777777" w:rsidR="0021355A" w:rsidRPr="00BE01FD" w:rsidRDefault="0021355A" w:rsidP="0021355A">
      <w:pPr>
        <w:rPr>
          <w:b/>
        </w:rPr>
      </w:pPr>
    </w:p>
    <w:p w14:paraId="7F5A4717" w14:textId="77777777" w:rsidR="0021355A" w:rsidRPr="00BE01FD" w:rsidRDefault="0021355A" w:rsidP="0021355A">
      <w:pPr>
        <w:rPr>
          <w:b/>
        </w:rPr>
      </w:pPr>
    </w:p>
    <w:p w14:paraId="456646A0" w14:textId="7328CFFF" w:rsidR="0021355A" w:rsidRPr="00BE01FD" w:rsidRDefault="0021355A" w:rsidP="0021355A">
      <w:r w:rsidRPr="00BE01FD">
        <w:rPr>
          <w:b/>
        </w:rPr>
        <w:t>Fig</w:t>
      </w:r>
      <w:r w:rsidR="009323DB">
        <w:rPr>
          <w:b/>
        </w:rPr>
        <w:t>ure</w:t>
      </w:r>
      <w:r w:rsidRPr="00BE01FD">
        <w:rPr>
          <w:b/>
        </w:rPr>
        <w:t xml:space="preserve">. 1.1. Degradation of haem by haem oxygenase. </w:t>
      </w:r>
      <w:r w:rsidRPr="00BE01FD">
        <w:t xml:space="preserve">Reduced form of nicotinamide dinucleotide phosphate (NADPH). The information enabling the generation of this figure was sourced from the following references </w:t>
      </w:r>
      <w:r w:rsidR="00330535" w:rsidRPr="00BE01FD">
        <w:fldChar w:fldCharType="begin">
          <w:fldData xml:space="preserve">PEVuZE5vdGU+PENpdGU+PEF1dGhvcj5TY290dDwvQXV0aG9yPjxZZWFyPjIwMDc8L1llYXI+PFJl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</w:fldData>
        </w:fldChar>
      </w:r>
      <w:r w:rsidR="00330535" w:rsidRPr="00BE01FD">
        <w:instrText xml:space="preserve"> ADDIN EN.CITE </w:instrText>
      </w:r>
      <w:r w:rsidR="00330535" w:rsidRPr="00BE01FD">
        <w:fldChar w:fldCharType="begin">
          <w:fldData xml:space="preserve">PEVuZE5vdGU+PENpdGU+PEF1dGhvcj5TY290dDwvQXV0aG9yPjxZZWFyPjIwMDc8L1llYXI+PFJl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</w:fldData>
        </w:fldChar>
      </w:r>
      <w:r w:rsidR="00330535" w:rsidRPr="00BE01FD">
        <w:instrText xml:space="preserve"> ADDIN EN.CITE.DATA </w:instrText>
      </w:r>
      <w:r w:rsidR="00330535" w:rsidRPr="00BE01FD">
        <w:fldChar w:fldCharType="end"/>
      </w:r>
      <w:r w:rsidR="00330535" w:rsidRPr="00BE01FD">
        <w:fldChar w:fldCharType="separate"/>
      </w:r>
      <w:r w:rsidR="00330535" w:rsidRPr="00BE01FD">
        <w:rPr>
          <w:noProof/>
        </w:rPr>
        <w:t>(Scott</w:t>
      </w:r>
      <w:r w:rsidR="00330535" w:rsidRPr="00BE01FD">
        <w:rPr>
          <w:i/>
          <w:noProof/>
        </w:rPr>
        <w:t xml:space="preserve"> et al.</w:t>
      </w:r>
      <w:r w:rsidR="00330535" w:rsidRPr="00BE01FD">
        <w:rPr>
          <w:noProof/>
        </w:rPr>
        <w:t>, 2007, Johnson</w:t>
      </w:r>
      <w:r w:rsidR="00330535" w:rsidRPr="00BE01FD">
        <w:rPr>
          <w:i/>
          <w:noProof/>
        </w:rPr>
        <w:t xml:space="preserve"> et al.</w:t>
      </w:r>
      <w:r w:rsidR="00330535" w:rsidRPr="00BE01FD">
        <w:rPr>
          <w:noProof/>
        </w:rPr>
        <w:t>, 2007)</w:t>
      </w:r>
      <w:r w:rsidR="00330535" w:rsidRPr="00BE01FD">
        <w:fldChar w:fldCharType="end"/>
      </w:r>
      <w:r w:rsidRPr="00BE01FD">
        <w:t>.</w:t>
      </w:r>
    </w:p>
    <w:p w14:paraId="7FB038F8" w14:textId="77777777" w:rsidR="0021355A" w:rsidRPr="00BE01FD" w:rsidRDefault="0021355A" w:rsidP="0021355A">
      <w:pPr>
        <w:spacing w:before="0" w:after="0" w:line="240" w:lineRule="auto"/>
        <w:jc w:val="left"/>
        <w:rPr>
          <w:szCs w:val="22"/>
        </w:rPr>
      </w:pPr>
      <w:r w:rsidRPr="00BE01FD">
        <w:rPr>
          <w:szCs w:val="22"/>
        </w:rPr>
        <w:br w:type="page"/>
      </w:r>
    </w:p>
    <w:p w14:paraId="268681EC" w14:textId="045A9A15" w:rsidR="0021355A" w:rsidRPr="00BE01FD" w:rsidRDefault="0021355A" w:rsidP="0021355A">
      <w:pPr>
        <w:rPr>
          <w:szCs w:val="22"/>
        </w:rPr>
      </w:pPr>
      <w:r w:rsidRPr="00BE01FD">
        <w:rPr>
          <w:szCs w:val="22"/>
        </w:rPr>
        <w:t xml:space="preserve"> shown that CO derived from HO-1 was shown to up-regulate cGMP production in vascular smooth muscle cells (VSMC) </w:t>
      </w:r>
      <w:r w:rsidR="00DD730C" w:rsidRPr="00BE01FD">
        <w:rPr>
          <w:szCs w:val="22"/>
        </w:rPr>
        <w:fldChar w:fldCharType="begin">
          <w:fldData xml:space="preserve">PEVuZE5vdGU+PENpdGU+PEF1dGhvcj5Nb3JpdGE8L0F1dGhvcj48WWVhcj4xOTk1PC9ZZWFyPjxS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</w:fldData>
        </w:fldChar>
      </w:r>
      <w:r w:rsidR="00A27A15" w:rsidRPr="00BE01FD">
        <w:rPr>
          <w:szCs w:val="22"/>
        </w:rPr>
        <w:instrText xml:space="preserve"> ADDIN EN.CITE </w:instrText>
      </w:r>
      <w:r w:rsidR="00A27A15" w:rsidRPr="00BE01FD">
        <w:rPr>
          <w:szCs w:val="22"/>
        </w:rPr>
        <w:fldChar w:fldCharType="begin">
          <w:fldData xml:space="preserve">PEVuZE5vdGU+PENpdGU+PEF1dGhvcj5Nb3JpdGE8L0F1dGhvcj48WWVhcj4xOTk1PC9ZZWFyPjxS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</w:fldData>
        </w:fldChar>
      </w:r>
      <w:r w:rsidR="00A27A15" w:rsidRPr="00BE01FD">
        <w:rPr>
          <w:szCs w:val="22"/>
        </w:rPr>
        <w:instrText xml:space="preserve"> ADDIN EN.CITE.DATA </w:instrText>
      </w:r>
      <w:r w:rsidR="00A27A15" w:rsidRPr="00BE01FD">
        <w:rPr>
          <w:szCs w:val="22"/>
        </w:rPr>
      </w:r>
      <w:r w:rsidR="00A27A15"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(Morita</w:t>
      </w:r>
      <w:r w:rsidR="00A27A15" w:rsidRPr="00BE01FD">
        <w:rPr>
          <w:i/>
          <w:noProof/>
          <w:szCs w:val="22"/>
        </w:rPr>
        <w:t xml:space="preserve"> et al.</w:t>
      </w:r>
      <w:r w:rsidR="00A27A15" w:rsidRPr="00BE01FD">
        <w:rPr>
          <w:noProof/>
          <w:szCs w:val="22"/>
        </w:rPr>
        <w:t>, 1995, Morita</w:t>
      </w:r>
      <w:r w:rsidR="00A27A15" w:rsidRPr="00BE01FD">
        <w:rPr>
          <w:i/>
          <w:noProof/>
          <w:szCs w:val="22"/>
        </w:rPr>
        <w:t xml:space="preserve"> et al.</w:t>
      </w:r>
      <w:r w:rsidR="00A27A15" w:rsidRPr="00BE01FD">
        <w:rPr>
          <w:noProof/>
          <w:szCs w:val="22"/>
        </w:rPr>
        <w:t>, 1997, Ramos</w:t>
      </w:r>
      <w:r w:rsidR="00A27A15" w:rsidRPr="00BE01FD">
        <w:rPr>
          <w:i/>
          <w:noProof/>
          <w:szCs w:val="22"/>
        </w:rPr>
        <w:t xml:space="preserve"> et al.</w:t>
      </w:r>
      <w:r w:rsidR="00A27A15" w:rsidRPr="00BE01FD">
        <w:rPr>
          <w:noProof/>
          <w:szCs w:val="22"/>
        </w:rPr>
        <w:t>, 1989)</w:t>
      </w:r>
      <w:r w:rsidR="00DD730C" w:rsidRPr="00BE01FD">
        <w:rPr>
          <w:szCs w:val="22"/>
        </w:rPr>
        <w:fldChar w:fldCharType="end"/>
      </w:r>
      <w:r w:rsidRPr="00BE01FD">
        <w:rPr>
          <w:szCs w:val="22"/>
        </w:rPr>
        <w:t xml:space="preserve">. </w:t>
      </w:r>
    </w:p>
    <w:p w14:paraId="11331015" w14:textId="101D7983" w:rsidR="0021355A" w:rsidRPr="00BE01FD" w:rsidRDefault="0021355A" w:rsidP="0021355A">
      <w:pPr>
        <w:rPr>
          <w:rFonts w:cs="Times New Roman"/>
          <w:szCs w:val="22"/>
        </w:rPr>
      </w:pPr>
      <w:r w:rsidRPr="00BE01FD">
        <w:rPr>
          <w:szCs w:val="22"/>
        </w:rPr>
        <w:tab/>
        <w:t xml:space="preserve">The vasodilatory effects of CO have long been recognized in animal vessels; the presence of CO dilated pre-constricted blood vessels of lamb, rabbit and dog arteries </w:t>
      </w:r>
      <w:r w:rsidR="00DD730C" w:rsidRPr="00BE01FD">
        <w:rPr>
          <w:szCs w:val="22"/>
        </w:rPr>
        <w:fldChar w:fldCharType="begin">
          <w:fldData xml:space="preserve">PEVuZE5vdGU+PENpdGU+PEF1dGhvcj5GdXJjaGdvdHQ8L0F1dGhvcj48WWVhcj4xOTkxPC9ZZWFy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</w:fldData>
        </w:fldChar>
      </w:r>
      <w:r w:rsidR="00A27A15" w:rsidRPr="00BE01FD">
        <w:rPr>
          <w:szCs w:val="22"/>
        </w:rPr>
        <w:instrText xml:space="preserve"> ADDIN EN.CITE </w:instrText>
      </w:r>
      <w:r w:rsidR="00A27A15" w:rsidRPr="00BE01FD">
        <w:rPr>
          <w:szCs w:val="22"/>
        </w:rPr>
        <w:fldChar w:fldCharType="begin">
          <w:fldData xml:space="preserve">PEVuZE5vdGU+PENpdGU+PEF1dGhvcj5GdXJjaGdvdHQ8L0F1dGhvcj48WWVhcj4xOTkxPC9ZZWFy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</w:fldData>
        </w:fldChar>
      </w:r>
      <w:r w:rsidR="00A27A15" w:rsidRPr="00BE01FD">
        <w:rPr>
          <w:szCs w:val="22"/>
        </w:rPr>
        <w:instrText xml:space="preserve"> ADDIN EN.CITE.DATA </w:instrText>
      </w:r>
      <w:r w:rsidR="00A27A15" w:rsidRPr="00BE01FD">
        <w:rPr>
          <w:szCs w:val="22"/>
        </w:rPr>
      </w:r>
      <w:r w:rsidR="00A27A15"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(Furchgott &amp; Jothianandan, 1991, Coceani</w:t>
      </w:r>
      <w:r w:rsidR="00A27A15" w:rsidRPr="00BE01FD">
        <w:rPr>
          <w:i/>
          <w:noProof/>
          <w:szCs w:val="22"/>
        </w:rPr>
        <w:t xml:space="preserve"> et al.</w:t>
      </w:r>
      <w:r w:rsidR="00A27A15" w:rsidRPr="00BE01FD">
        <w:rPr>
          <w:noProof/>
          <w:szCs w:val="22"/>
        </w:rPr>
        <w:t>, 1996, Graser</w:t>
      </w:r>
      <w:r w:rsidR="00A27A15" w:rsidRPr="00BE01FD">
        <w:rPr>
          <w:i/>
          <w:noProof/>
          <w:szCs w:val="22"/>
        </w:rPr>
        <w:t xml:space="preserve"> et al.</w:t>
      </w:r>
      <w:r w:rsidR="00A27A15" w:rsidRPr="00BE01FD">
        <w:rPr>
          <w:noProof/>
          <w:szCs w:val="22"/>
        </w:rPr>
        <w:t>, 1990)</w:t>
      </w:r>
      <w:r w:rsidR="00DD730C" w:rsidRPr="00BE01FD">
        <w:rPr>
          <w:szCs w:val="22"/>
        </w:rPr>
        <w:fldChar w:fldCharType="end"/>
      </w:r>
      <w:r w:rsidRPr="00BE01FD">
        <w:rPr>
          <w:szCs w:val="22"/>
        </w:rPr>
        <w:t xml:space="preserve">. A role for sGC in CO-dependent vasodilation was demonstrated when Graser </w:t>
      </w:r>
      <w:r w:rsidRPr="00BE01FD">
        <w:rPr>
          <w:i/>
          <w:szCs w:val="22"/>
        </w:rPr>
        <w:t>et al</w:t>
      </w:r>
      <w:r w:rsidRPr="00BE01FD">
        <w:rPr>
          <w:szCs w:val="22"/>
        </w:rPr>
        <w:t xml:space="preserve"> inhibited the effect with methylene blue - a non-specific sGC inhibitor </w:t>
      </w:r>
      <w:r w:rsidR="00DD730C" w:rsidRPr="00BE01FD">
        <w:rPr>
          <w:szCs w:val="22"/>
        </w:rPr>
        <w:fldChar w:fldCharType="begin">
          <w:fldData xml:space="preserve">PEVuZE5vdGU+PENpdGU+PEF1dGhvcj5HcmFzZXI8L0F1dGhvcj48WWVhcj4xOTkwPC9ZZWFyPjxS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</w:fldData>
        </w:fldChar>
      </w:r>
      <w:r w:rsidR="00A27A15" w:rsidRPr="00BE01FD">
        <w:rPr>
          <w:szCs w:val="22"/>
        </w:rPr>
        <w:instrText xml:space="preserve"> ADDIN EN.CITE </w:instrText>
      </w:r>
      <w:r w:rsidR="00A27A15" w:rsidRPr="00BE01FD">
        <w:rPr>
          <w:szCs w:val="22"/>
        </w:rPr>
        <w:fldChar w:fldCharType="begin">
          <w:fldData xml:space="preserve">PEVuZE5vdGU+PENpdGU+PEF1dGhvcj5HcmFzZXI8L0F1dGhvcj48WWVhcj4xOTkwPC9ZZWFyPjxS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</w:fldData>
        </w:fldChar>
      </w:r>
      <w:r w:rsidR="00A27A15" w:rsidRPr="00BE01FD">
        <w:rPr>
          <w:szCs w:val="22"/>
        </w:rPr>
        <w:instrText xml:space="preserve"> ADDIN EN.CITE.DATA </w:instrText>
      </w:r>
      <w:r w:rsidR="00A27A15" w:rsidRPr="00BE01FD">
        <w:rPr>
          <w:szCs w:val="22"/>
        </w:rPr>
      </w:r>
      <w:r w:rsidR="00A27A15"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(Graser</w:t>
      </w:r>
      <w:r w:rsidR="00A27A15" w:rsidRPr="00BE01FD">
        <w:rPr>
          <w:i/>
          <w:noProof/>
          <w:szCs w:val="22"/>
        </w:rPr>
        <w:t xml:space="preserve"> et al.</w:t>
      </w:r>
      <w:r w:rsidR="00A27A15" w:rsidRPr="00BE01FD">
        <w:rPr>
          <w:noProof/>
          <w:szCs w:val="22"/>
        </w:rPr>
        <w:t>, 1990)</w:t>
      </w:r>
      <w:r w:rsidR="00DD730C" w:rsidRPr="00BE01FD">
        <w:rPr>
          <w:szCs w:val="22"/>
        </w:rPr>
        <w:fldChar w:fldCharType="end"/>
      </w:r>
      <w:r w:rsidRPr="00BE01FD">
        <w:rPr>
          <w:szCs w:val="22"/>
        </w:rPr>
        <w:t xml:space="preserve">. The effect of CO on vasodilation was confirmed when exogenous or endogenous CO led to elevated cGMP levels in vascular smooth muscle </w:t>
      </w:r>
      <w:r w:rsidR="00DD730C" w:rsidRPr="00BE01FD">
        <w:rPr>
          <w:szCs w:val="22"/>
        </w:rPr>
        <w:fldChar w:fldCharType="begin">
          <w:fldData xml:space="preserve">PEVuZE5vdGU+PENpdGU+PEF1dGhvcj5DaHJpc3RvZG91bGlkZXM8L0F1dGhvcj48WWVhcj4xOTk1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</w:fldData>
        </w:fldChar>
      </w:r>
      <w:r w:rsidR="00A27A15" w:rsidRPr="00BE01FD">
        <w:rPr>
          <w:szCs w:val="22"/>
        </w:rPr>
        <w:instrText xml:space="preserve"> ADDIN EN.CITE </w:instrText>
      </w:r>
      <w:r w:rsidR="00A27A15" w:rsidRPr="00BE01FD">
        <w:rPr>
          <w:szCs w:val="22"/>
        </w:rPr>
        <w:fldChar w:fldCharType="begin">
          <w:fldData xml:space="preserve">PEVuZE5vdGU+PENpdGU+PEF1dGhvcj5DaHJpc3RvZG91bGlkZXM8L0F1dGhvcj48WWVhcj4xOTk1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</w:fldData>
        </w:fldChar>
      </w:r>
      <w:r w:rsidR="00A27A15" w:rsidRPr="00BE01FD">
        <w:rPr>
          <w:szCs w:val="22"/>
        </w:rPr>
        <w:instrText xml:space="preserve"> ADDIN EN.CITE.DATA </w:instrText>
      </w:r>
      <w:r w:rsidR="00A27A15" w:rsidRPr="00BE01FD">
        <w:rPr>
          <w:szCs w:val="22"/>
        </w:rPr>
      </w:r>
      <w:r w:rsidR="00A27A15"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(Christodoulides</w:t>
      </w:r>
      <w:r w:rsidR="00A27A15" w:rsidRPr="00BE01FD">
        <w:rPr>
          <w:i/>
          <w:noProof/>
          <w:szCs w:val="22"/>
        </w:rPr>
        <w:t xml:space="preserve"> et al.</w:t>
      </w:r>
      <w:r w:rsidR="00A27A15" w:rsidRPr="00BE01FD">
        <w:rPr>
          <w:noProof/>
          <w:szCs w:val="22"/>
        </w:rPr>
        <w:t>, 1995, Morita</w:t>
      </w:r>
      <w:r w:rsidR="00A27A15" w:rsidRPr="00BE01FD">
        <w:rPr>
          <w:i/>
          <w:noProof/>
          <w:szCs w:val="22"/>
        </w:rPr>
        <w:t xml:space="preserve"> et al.</w:t>
      </w:r>
      <w:r w:rsidR="00A27A15" w:rsidRPr="00BE01FD">
        <w:rPr>
          <w:noProof/>
          <w:szCs w:val="22"/>
        </w:rPr>
        <w:t>, 1995, Ramos</w:t>
      </w:r>
      <w:r w:rsidR="00A27A15" w:rsidRPr="00BE01FD">
        <w:rPr>
          <w:i/>
          <w:noProof/>
          <w:szCs w:val="22"/>
        </w:rPr>
        <w:t xml:space="preserve"> et al.</w:t>
      </w:r>
      <w:r w:rsidR="00A27A15" w:rsidRPr="00BE01FD">
        <w:rPr>
          <w:noProof/>
          <w:szCs w:val="22"/>
        </w:rPr>
        <w:t>, 1989)</w:t>
      </w:r>
      <w:r w:rsidR="00DD730C" w:rsidRPr="00BE01FD">
        <w:rPr>
          <w:szCs w:val="22"/>
        </w:rPr>
        <w:fldChar w:fldCharType="end"/>
      </w:r>
      <w:r w:rsidRPr="00BE01FD">
        <w:rPr>
          <w:szCs w:val="22"/>
        </w:rPr>
        <w:t>. It has also been suggested that the vasodilatory effect of CO may act (in some systems) in part by the activation of calcium-dependent potassium (K</w:t>
      </w:r>
      <w:r w:rsidRPr="00BE01FD">
        <w:rPr>
          <w:szCs w:val="22"/>
          <w:vertAlign w:val="subscript"/>
        </w:rPr>
        <w:t>Ca</w:t>
      </w:r>
      <w:r w:rsidRPr="00BE01FD">
        <w:rPr>
          <w:szCs w:val="22"/>
        </w:rPr>
        <w:t xml:space="preserve">) channels </w:t>
      </w:r>
      <w:r w:rsidR="00DD730C" w:rsidRPr="00BE01FD">
        <w:rPr>
          <w:szCs w:val="22"/>
        </w:rPr>
        <w:fldChar w:fldCharType="begin">
          <w:fldData xml:space="preserve">PEVuZE5vdGU+PENpdGU+PEF1dGhvcj5KYWdnYXI8L0F1dGhvcj48WWVhcj4yMDAyPC9ZZWFyPjxS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=
</w:fldData>
        </w:fldChar>
      </w:r>
      <w:r w:rsidR="00307420" w:rsidRPr="00BE01FD">
        <w:rPr>
          <w:szCs w:val="22"/>
        </w:rPr>
        <w:instrText xml:space="preserve"> ADDIN EN.CITE </w:instrText>
      </w:r>
      <w:r w:rsidR="00307420" w:rsidRPr="00BE01FD">
        <w:rPr>
          <w:szCs w:val="22"/>
        </w:rPr>
        <w:fldChar w:fldCharType="begin">
          <w:fldData xml:space="preserve">PEVuZE5vdGU+PENpdGU+PEF1dGhvcj5KYWdnYXI8L0F1dGhvcj48WWVhcj4yMDAyPC9ZZWFyPjxS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=
</w:fldData>
        </w:fldChar>
      </w:r>
      <w:r w:rsidR="00307420" w:rsidRPr="00BE01FD">
        <w:rPr>
          <w:szCs w:val="22"/>
        </w:rPr>
        <w:instrText xml:space="preserve"> ADDIN EN.CITE.DATA </w:instrText>
      </w:r>
      <w:r w:rsidR="00307420" w:rsidRPr="00BE01FD">
        <w:rPr>
          <w:szCs w:val="22"/>
        </w:rPr>
      </w:r>
      <w:r w:rsidR="00307420"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(Jaggar</w:t>
      </w:r>
      <w:r w:rsidR="00A27A15" w:rsidRPr="00BE01FD">
        <w:rPr>
          <w:i/>
          <w:noProof/>
          <w:szCs w:val="22"/>
        </w:rPr>
        <w:t xml:space="preserve"> et al.</w:t>
      </w:r>
      <w:r w:rsidR="00A27A15" w:rsidRPr="00BE01FD">
        <w:rPr>
          <w:noProof/>
          <w:szCs w:val="22"/>
        </w:rPr>
        <w:t>, 2002, Kaide</w:t>
      </w:r>
      <w:r w:rsidR="00A27A15" w:rsidRPr="00BE01FD">
        <w:rPr>
          <w:i/>
          <w:noProof/>
          <w:szCs w:val="22"/>
        </w:rPr>
        <w:t xml:space="preserve"> et al.</w:t>
      </w:r>
      <w:r w:rsidR="00A27A15" w:rsidRPr="00BE01FD">
        <w:rPr>
          <w:noProof/>
          <w:szCs w:val="22"/>
        </w:rPr>
        <w:t>, 2001, Koehler &amp; Traystman, 2002, Wang</w:t>
      </w:r>
      <w:r w:rsidR="00A27A15" w:rsidRPr="00BE01FD">
        <w:rPr>
          <w:i/>
          <w:noProof/>
          <w:szCs w:val="22"/>
        </w:rPr>
        <w:t xml:space="preserve"> et al.</w:t>
      </w:r>
      <w:r w:rsidR="00A27A15" w:rsidRPr="00BE01FD">
        <w:rPr>
          <w:noProof/>
          <w:szCs w:val="22"/>
        </w:rPr>
        <w:t>, 1997a)</w:t>
      </w:r>
      <w:r w:rsidR="00DD730C" w:rsidRPr="00BE01FD">
        <w:rPr>
          <w:szCs w:val="22"/>
        </w:rPr>
        <w:fldChar w:fldCharType="end"/>
      </w:r>
      <w:r w:rsidRPr="00BE01FD">
        <w:rPr>
          <w:szCs w:val="22"/>
        </w:rPr>
        <w:t xml:space="preserve">. </w:t>
      </w:r>
      <w:r w:rsidRPr="00BE01FD">
        <w:rPr>
          <w:rFonts w:cs="Times New Roman"/>
          <w:szCs w:val="22"/>
        </w:rPr>
        <w:t>In smooth muscle cells derived from rat-tail arteries, CO led to the hyperpolarization of the cell by increasing outward K</w:t>
      </w:r>
      <w:r w:rsidRPr="00BE01FD">
        <w:rPr>
          <w:rFonts w:cs="Times New Roman"/>
          <w:szCs w:val="22"/>
          <w:vertAlign w:val="superscript"/>
        </w:rPr>
        <w:t>+</w:t>
      </w:r>
      <w:r w:rsidRPr="00BE01FD">
        <w:rPr>
          <w:rFonts w:cs="Times New Roman"/>
          <w:szCs w:val="22"/>
        </w:rPr>
        <w:t xml:space="preserve"> current, which in turn inhibited voltage-gated Ca</w:t>
      </w:r>
      <w:r w:rsidRPr="00BE01FD">
        <w:rPr>
          <w:rFonts w:cs="Times New Roman"/>
          <w:szCs w:val="22"/>
          <w:vertAlign w:val="superscript"/>
        </w:rPr>
        <w:t>2+</w:t>
      </w:r>
      <w:r w:rsidRPr="00BE01FD">
        <w:rPr>
          <w:rFonts w:cs="Times New Roman"/>
          <w:szCs w:val="22"/>
        </w:rPr>
        <w:t xml:space="preserve"> channels causing smooth muscle relaxation </w:t>
      </w:r>
      <w:r w:rsidR="00DD730C" w:rsidRPr="00BE01FD">
        <w:rPr>
          <w:rFonts w:cs="Times New Roman"/>
          <w:szCs w:val="22"/>
        </w:rPr>
        <w:fldChar w:fldCharType="begin">
          <w:fldData xml:space="preserve">PEVuZE5vdGU+PENpdGU+PEF1dGhvcj5XYW5nPC9BdXRob3I+PFllYXI+MTk5NzwvWWVhcj48UmVj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</w:fldData>
        </w:fldChar>
      </w:r>
      <w:r w:rsidR="00A27A15" w:rsidRPr="00BE01FD">
        <w:rPr>
          <w:rFonts w:cs="Times New Roman"/>
          <w:szCs w:val="22"/>
        </w:rPr>
        <w:instrText xml:space="preserve"> ADDIN EN.CITE </w:instrText>
      </w:r>
      <w:r w:rsidR="00A27A15" w:rsidRPr="00BE01FD">
        <w:rPr>
          <w:rFonts w:cs="Times New Roman"/>
          <w:szCs w:val="22"/>
        </w:rPr>
        <w:fldChar w:fldCharType="begin">
          <w:fldData xml:space="preserve">PEVuZE5vdGU+PENpdGU+PEF1dGhvcj5XYW5nPC9BdXRob3I+PFllYXI+MTk5NzwvWWVhcj48UmVj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</w:fldData>
        </w:fldChar>
      </w:r>
      <w:r w:rsidR="00A27A15" w:rsidRPr="00BE01FD">
        <w:rPr>
          <w:rFonts w:cs="Times New Roman"/>
          <w:szCs w:val="22"/>
        </w:rPr>
        <w:instrText xml:space="preserve"> ADDIN EN.CITE.DATA </w:instrText>
      </w:r>
      <w:r w:rsidR="00A27A15" w:rsidRPr="00BE01FD">
        <w:rPr>
          <w:rFonts w:cs="Times New Roman"/>
          <w:szCs w:val="22"/>
        </w:rPr>
      </w:r>
      <w:r w:rsidR="00A27A15" w:rsidRPr="00BE01FD">
        <w:rPr>
          <w:rFonts w:cs="Times New Roman"/>
          <w:szCs w:val="22"/>
        </w:rPr>
        <w:fldChar w:fldCharType="end"/>
      </w:r>
      <w:r w:rsidR="00DD730C" w:rsidRPr="00BE01FD">
        <w:rPr>
          <w:rFonts w:cs="Times New Roman"/>
          <w:szCs w:val="22"/>
        </w:rPr>
      </w:r>
      <w:r w:rsidR="00DD730C" w:rsidRPr="00BE01FD">
        <w:rPr>
          <w:rFonts w:cs="Times New Roman"/>
          <w:szCs w:val="22"/>
        </w:rPr>
        <w:fldChar w:fldCharType="separate"/>
      </w:r>
      <w:r w:rsidR="00A27A15" w:rsidRPr="00BE01FD">
        <w:rPr>
          <w:rFonts w:cs="Times New Roman"/>
          <w:noProof/>
          <w:szCs w:val="22"/>
        </w:rPr>
        <w:t>(Wang</w:t>
      </w:r>
      <w:r w:rsidR="00A27A15" w:rsidRPr="00BE01FD">
        <w:rPr>
          <w:rFonts w:cs="Times New Roman"/>
          <w:i/>
          <w:noProof/>
          <w:szCs w:val="22"/>
        </w:rPr>
        <w:t xml:space="preserve"> et al.</w:t>
      </w:r>
      <w:r w:rsidR="00A27A15" w:rsidRPr="00BE01FD">
        <w:rPr>
          <w:rFonts w:cs="Times New Roman"/>
          <w:noProof/>
          <w:szCs w:val="22"/>
        </w:rPr>
        <w:t>, 1997b)</w:t>
      </w:r>
      <w:r w:rsidR="00DD730C" w:rsidRPr="00BE01FD">
        <w:rPr>
          <w:rFonts w:cs="Times New Roman"/>
          <w:szCs w:val="22"/>
        </w:rPr>
        <w:fldChar w:fldCharType="end"/>
      </w:r>
      <w:r w:rsidRPr="00BE01FD">
        <w:rPr>
          <w:rFonts w:cs="Times New Roman"/>
          <w:szCs w:val="22"/>
        </w:rPr>
        <w:t>.</w:t>
      </w:r>
    </w:p>
    <w:p w14:paraId="6EFCA4D5" w14:textId="3B973153" w:rsidR="0021355A" w:rsidRPr="00BE01FD" w:rsidRDefault="0021355A" w:rsidP="0021355A">
      <w:pPr>
        <w:rPr>
          <w:szCs w:val="22"/>
        </w:rPr>
      </w:pPr>
      <w:r w:rsidRPr="00BE01FD">
        <w:rPr>
          <w:rFonts w:cs="Times New Roman"/>
          <w:szCs w:val="22"/>
        </w:rPr>
        <w:tab/>
        <w:t xml:space="preserve">Recent studies have identified anti-inflammatory effects of both exogenously applied CO and endogenously derived CO from HO in cell line models and </w:t>
      </w:r>
      <w:r w:rsidRPr="00BE01FD">
        <w:rPr>
          <w:rFonts w:cs="Times New Roman"/>
          <w:i/>
          <w:szCs w:val="22"/>
        </w:rPr>
        <w:t>in vivo</w:t>
      </w:r>
      <w:r w:rsidRPr="00BE01FD">
        <w:rPr>
          <w:rFonts w:cs="Times New Roman"/>
          <w:szCs w:val="22"/>
        </w:rPr>
        <w:t xml:space="preserve"> </w:t>
      </w:r>
      <w:r w:rsidR="00DD730C" w:rsidRPr="00BE01FD">
        <w:rPr>
          <w:rFonts w:cs="Times New Roman"/>
          <w:szCs w:val="22"/>
        </w:rPr>
        <w:fldChar w:fldCharType="begin">
          <w:fldData xml:space="preserve">PEVuZE5vdGU+PENpdGU+PEF1dGhvcj5PdHRlcmJlaW48L0F1dGhvcj48WWVhcj4yMDAwPC9ZZWFy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</w:fldData>
        </w:fldChar>
      </w:r>
      <w:r w:rsidR="00A27A15" w:rsidRPr="00BE01FD">
        <w:rPr>
          <w:rFonts w:cs="Times New Roman"/>
          <w:szCs w:val="22"/>
        </w:rPr>
        <w:instrText xml:space="preserve"> ADDIN EN.CITE </w:instrText>
      </w:r>
      <w:r w:rsidR="00A27A15" w:rsidRPr="00BE01FD">
        <w:rPr>
          <w:rFonts w:cs="Times New Roman"/>
          <w:szCs w:val="22"/>
        </w:rPr>
        <w:fldChar w:fldCharType="begin">
          <w:fldData xml:space="preserve">PEVuZE5vdGU+PENpdGU+PEF1dGhvcj5PdHRlcmJlaW48L0F1dGhvcj48WWVhcj4yMDAwPC9ZZWFy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</w:fldData>
        </w:fldChar>
      </w:r>
      <w:r w:rsidR="00A27A15" w:rsidRPr="00BE01FD">
        <w:rPr>
          <w:rFonts w:cs="Times New Roman"/>
          <w:szCs w:val="22"/>
        </w:rPr>
        <w:instrText xml:space="preserve"> ADDIN EN.CITE.DATA </w:instrText>
      </w:r>
      <w:r w:rsidR="00A27A15" w:rsidRPr="00BE01FD">
        <w:rPr>
          <w:rFonts w:cs="Times New Roman"/>
          <w:szCs w:val="22"/>
        </w:rPr>
      </w:r>
      <w:r w:rsidR="00A27A15" w:rsidRPr="00BE01FD">
        <w:rPr>
          <w:rFonts w:cs="Times New Roman"/>
          <w:szCs w:val="22"/>
        </w:rPr>
        <w:fldChar w:fldCharType="end"/>
      </w:r>
      <w:r w:rsidR="00DD730C" w:rsidRPr="00BE01FD">
        <w:rPr>
          <w:rFonts w:cs="Times New Roman"/>
          <w:szCs w:val="22"/>
        </w:rPr>
      </w:r>
      <w:r w:rsidR="00DD730C" w:rsidRPr="00BE01FD">
        <w:rPr>
          <w:rFonts w:cs="Times New Roman"/>
          <w:szCs w:val="22"/>
        </w:rPr>
        <w:fldChar w:fldCharType="separate"/>
      </w:r>
      <w:r w:rsidR="00A27A15" w:rsidRPr="00BE01FD">
        <w:rPr>
          <w:rFonts w:cs="Times New Roman"/>
          <w:noProof/>
          <w:szCs w:val="22"/>
        </w:rPr>
        <w:t>(Otterbein</w:t>
      </w:r>
      <w:r w:rsidR="00A27A15" w:rsidRPr="00BE01FD">
        <w:rPr>
          <w:rFonts w:cs="Times New Roman"/>
          <w:i/>
          <w:noProof/>
          <w:szCs w:val="22"/>
        </w:rPr>
        <w:t xml:space="preserve"> et al.</w:t>
      </w:r>
      <w:r w:rsidR="00A27A15" w:rsidRPr="00BE01FD">
        <w:rPr>
          <w:rFonts w:cs="Times New Roman"/>
          <w:noProof/>
          <w:szCs w:val="22"/>
        </w:rPr>
        <w:t>, 2000)</w:t>
      </w:r>
      <w:r w:rsidR="00DD730C" w:rsidRPr="00BE01FD">
        <w:rPr>
          <w:rFonts w:cs="Times New Roman"/>
          <w:szCs w:val="22"/>
        </w:rPr>
        <w:fldChar w:fldCharType="end"/>
      </w:r>
      <w:r w:rsidRPr="00BE01FD">
        <w:rPr>
          <w:rFonts w:cs="Times New Roman"/>
          <w:szCs w:val="22"/>
        </w:rPr>
        <w:t>. In a RAW 264.7 macrophage model, lipopolysaccharide (LPS) was administered and levels of the pro-inflammatory cytokine tumor necrosis factor alpha (TNF-</w:t>
      </w:r>
      <w:r w:rsidRPr="00BE01FD">
        <w:rPr>
          <w:rFonts w:cs="Times New Roman"/>
          <w:szCs w:val="22"/>
        </w:rPr>
        <w:sym w:font="Symbol" w:char="F061"/>
      </w:r>
      <w:r w:rsidRPr="00BE01FD">
        <w:rPr>
          <w:rFonts w:cs="Times New Roman"/>
          <w:szCs w:val="22"/>
        </w:rPr>
        <w:t>) were elevated. The over-expression of HO-1 in the same cell line inhibited the production of TNF-</w:t>
      </w:r>
      <w:r w:rsidRPr="00BE01FD">
        <w:rPr>
          <w:rFonts w:cs="Times New Roman"/>
          <w:szCs w:val="22"/>
        </w:rPr>
        <w:sym w:font="Symbol" w:char="F061"/>
      </w:r>
      <w:r w:rsidRPr="00BE01FD">
        <w:rPr>
          <w:rFonts w:cs="Times New Roman"/>
          <w:szCs w:val="22"/>
        </w:rPr>
        <w:t xml:space="preserve">, and additionally, exogenous application of 250 ppm CO gas elicited the same effect, thus demonstrating the importance of CO as an anti-inflammatory mediator </w:t>
      </w:r>
      <w:r w:rsidR="00DD730C" w:rsidRPr="00BE01FD">
        <w:rPr>
          <w:rFonts w:cs="Times New Roman"/>
          <w:szCs w:val="22"/>
        </w:rPr>
        <w:fldChar w:fldCharType="begin">
          <w:fldData xml:space="preserve">PEVuZE5vdGU+PENpdGU+PEF1dGhvcj5SeXRlcjwvQXV0aG9yPjxZZWFyPjIwMDY8L1llYXI+PFJl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</w:fldData>
        </w:fldChar>
      </w:r>
      <w:r w:rsidR="00A27A15" w:rsidRPr="00BE01FD">
        <w:rPr>
          <w:rFonts w:cs="Times New Roman"/>
          <w:szCs w:val="22"/>
        </w:rPr>
        <w:instrText xml:space="preserve"> ADDIN EN.CITE </w:instrText>
      </w:r>
      <w:r w:rsidR="00A27A15" w:rsidRPr="00BE01FD">
        <w:rPr>
          <w:rFonts w:cs="Times New Roman"/>
          <w:szCs w:val="22"/>
        </w:rPr>
        <w:fldChar w:fldCharType="begin">
          <w:fldData xml:space="preserve">PEVuZE5vdGU+PENpdGU+PEF1dGhvcj5SeXRlcjwvQXV0aG9yPjxZZWFyPjIwMDY8L1llYXI+PFJl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</w:fldData>
        </w:fldChar>
      </w:r>
      <w:r w:rsidR="00A27A15" w:rsidRPr="00BE01FD">
        <w:rPr>
          <w:rFonts w:cs="Times New Roman"/>
          <w:szCs w:val="22"/>
        </w:rPr>
        <w:instrText xml:space="preserve"> ADDIN EN.CITE.DATA </w:instrText>
      </w:r>
      <w:r w:rsidR="00A27A15" w:rsidRPr="00BE01FD">
        <w:rPr>
          <w:rFonts w:cs="Times New Roman"/>
          <w:szCs w:val="22"/>
        </w:rPr>
      </w:r>
      <w:r w:rsidR="00A27A15" w:rsidRPr="00BE01FD">
        <w:rPr>
          <w:rFonts w:cs="Times New Roman"/>
          <w:szCs w:val="22"/>
        </w:rPr>
        <w:fldChar w:fldCharType="end"/>
      </w:r>
      <w:r w:rsidR="00DD730C" w:rsidRPr="00BE01FD">
        <w:rPr>
          <w:rFonts w:cs="Times New Roman"/>
          <w:szCs w:val="22"/>
        </w:rPr>
      </w:r>
      <w:r w:rsidR="00DD730C" w:rsidRPr="00BE01FD">
        <w:rPr>
          <w:rFonts w:cs="Times New Roman"/>
          <w:szCs w:val="22"/>
        </w:rPr>
        <w:fldChar w:fldCharType="separate"/>
      </w:r>
      <w:r w:rsidR="00A27A15" w:rsidRPr="00BE01FD">
        <w:rPr>
          <w:rFonts w:cs="Times New Roman"/>
          <w:noProof/>
          <w:szCs w:val="22"/>
        </w:rPr>
        <w:t>(Ryter</w:t>
      </w:r>
      <w:r w:rsidR="00A27A15" w:rsidRPr="00BE01FD">
        <w:rPr>
          <w:rFonts w:cs="Times New Roman"/>
          <w:i/>
          <w:noProof/>
          <w:szCs w:val="22"/>
        </w:rPr>
        <w:t xml:space="preserve"> et al.</w:t>
      </w:r>
      <w:r w:rsidR="00A27A15" w:rsidRPr="00BE01FD">
        <w:rPr>
          <w:rFonts w:cs="Times New Roman"/>
          <w:noProof/>
          <w:szCs w:val="22"/>
        </w:rPr>
        <w:t>, 2006)</w:t>
      </w:r>
      <w:r w:rsidR="00DD730C" w:rsidRPr="00BE01FD">
        <w:rPr>
          <w:rFonts w:cs="Times New Roman"/>
          <w:szCs w:val="22"/>
        </w:rPr>
        <w:fldChar w:fldCharType="end"/>
      </w:r>
      <w:r w:rsidRPr="00BE01FD">
        <w:rPr>
          <w:rFonts w:cs="Times New Roman"/>
          <w:szCs w:val="22"/>
        </w:rPr>
        <w:t>. Further exploration into the mechanism of anti-inflammatory action of CO showed unlike the modulation of TNF-</w:t>
      </w:r>
      <w:r w:rsidRPr="00BE01FD">
        <w:rPr>
          <w:rFonts w:cs="Times New Roman"/>
          <w:szCs w:val="22"/>
        </w:rPr>
        <w:sym w:font="Symbol" w:char="F061"/>
      </w:r>
      <w:r w:rsidRPr="00BE01FD">
        <w:rPr>
          <w:rFonts w:cs="Times New Roman"/>
          <w:szCs w:val="22"/>
        </w:rPr>
        <w:t xml:space="preserve">, the down-regulation of LPS-stimulation interleukin-6 (IL-6) by CO required the modulation of </w:t>
      </w:r>
      <w:r w:rsidRPr="00BE01FD">
        <w:rPr>
          <w:szCs w:val="22"/>
        </w:rPr>
        <w:t xml:space="preserve">the c-Jun N-terminal kinase (JNK) pathway </w:t>
      </w:r>
      <w:r w:rsidR="00DD730C" w:rsidRPr="00BE01FD">
        <w:rPr>
          <w:szCs w:val="22"/>
        </w:rPr>
        <w:fldChar w:fldCharType="begin">
          <w:fldData xml:space="preserve">PEVuZE5vdGU+PENpdGU+PEF1dGhvcj5Nb3JzZTwvQXV0aG9yPjxZZWFyPjIwMDM8L1llYXI+PFJl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</w:fldData>
        </w:fldChar>
      </w:r>
      <w:r w:rsidR="00A27A15" w:rsidRPr="00BE01FD">
        <w:rPr>
          <w:szCs w:val="22"/>
        </w:rPr>
        <w:instrText xml:space="preserve"> ADDIN EN.CITE </w:instrText>
      </w:r>
      <w:r w:rsidR="00A27A15" w:rsidRPr="00BE01FD">
        <w:rPr>
          <w:szCs w:val="22"/>
        </w:rPr>
        <w:fldChar w:fldCharType="begin">
          <w:fldData xml:space="preserve">PEVuZE5vdGU+PENpdGU+PEF1dGhvcj5Nb3JzZTwvQXV0aG9yPjxZZWFyPjIwMDM8L1llYXI+PFJl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</w:fldData>
        </w:fldChar>
      </w:r>
      <w:r w:rsidR="00A27A15" w:rsidRPr="00BE01FD">
        <w:rPr>
          <w:szCs w:val="22"/>
        </w:rPr>
        <w:instrText xml:space="preserve"> ADDIN EN.CITE.DATA </w:instrText>
      </w:r>
      <w:r w:rsidR="00A27A15" w:rsidRPr="00BE01FD">
        <w:rPr>
          <w:szCs w:val="22"/>
        </w:rPr>
      </w:r>
      <w:r w:rsidR="00A27A15"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(Morse</w:t>
      </w:r>
      <w:r w:rsidR="00A27A15" w:rsidRPr="00BE01FD">
        <w:rPr>
          <w:i/>
          <w:noProof/>
          <w:szCs w:val="22"/>
        </w:rPr>
        <w:t xml:space="preserve"> et al.</w:t>
      </w:r>
      <w:r w:rsidR="00A27A15" w:rsidRPr="00BE01FD">
        <w:rPr>
          <w:noProof/>
          <w:szCs w:val="22"/>
        </w:rPr>
        <w:t>, 2003)</w:t>
      </w:r>
      <w:r w:rsidR="00DD730C" w:rsidRPr="00BE01FD">
        <w:rPr>
          <w:szCs w:val="22"/>
        </w:rPr>
        <w:fldChar w:fldCharType="end"/>
      </w:r>
      <w:r w:rsidRPr="00BE01FD">
        <w:rPr>
          <w:szCs w:val="22"/>
        </w:rPr>
        <w:t>.</w:t>
      </w:r>
    </w:p>
    <w:p w14:paraId="6D4C69D9" w14:textId="77777777" w:rsidR="0021355A" w:rsidRPr="00BE01FD" w:rsidRDefault="0021355A" w:rsidP="0021355A">
      <w:pPr>
        <w:rPr>
          <w:b/>
          <w:szCs w:val="22"/>
        </w:rPr>
      </w:pPr>
    </w:p>
    <w:p w14:paraId="2785AE62" w14:textId="77777777" w:rsidR="0021355A" w:rsidRPr="00BE01FD" w:rsidRDefault="0021355A" w:rsidP="0021355A">
      <w:pPr>
        <w:pStyle w:val="Heading2"/>
      </w:pPr>
      <w:bookmarkStart w:id="10" w:name="_Toc298583822"/>
      <w:r w:rsidRPr="00BE01FD">
        <w:t>1.5.2.2. CO implications in disease models</w:t>
      </w:r>
      <w:bookmarkEnd w:id="10"/>
      <w:r w:rsidRPr="00BE01FD">
        <w:tab/>
      </w:r>
    </w:p>
    <w:p w14:paraId="4E7FA584" w14:textId="3C19F9DC" w:rsidR="0021355A" w:rsidRPr="00BE01FD" w:rsidRDefault="0021355A" w:rsidP="0021355A">
      <w:pPr>
        <w:rPr>
          <w:szCs w:val="22"/>
        </w:rPr>
      </w:pPr>
      <w:r w:rsidRPr="00BE01FD">
        <w:rPr>
          <w:rFonts w:cs="Times New Roman"/>
          <w:szCs w:val="22"/>
        </w:rPr>
        <w:tab/>
      </w:r>
      <w:r w:rsidRPr="00BE01FD">
        <w:rPr>
          <w:szCs w:val="22"/>
        </w:rPr>
        <w:t>A critical role for the HO/CO network has recently been highlighted through various genetic studies in cell lines in the laboratory as described above</w:t>
      </w:r>
      <w:r w:rsidR="003412DD">
        <w:rPr>
          <w:szCs w:val="22"/>
        </w:rPr>
        <w:t>,</w:t>
      </w:r>
      <w:r w:rsidRPr="00BE01FD">
        <w:rPr>
          <w:szCs w:val="22"/>
        </w:rPr>
        <w:t xml:space="preserve"> but a clinical importance in medicine was recently identified through the discovery of the first unique case of human HO-1 deficiency. The deficiency led to growth defects, major endothelial damage, anemia and iron deposition in the liver and kidneys </w:t>
      </w:r>
      <w:r w:rsidR="00DD730C" w:rsidRPr="00BE01FD">
        <w:rPr>
          <w:szCs w:val="22"/>
        </w:rPr>
        <w:fldChar w:fldCharType="begin">
          <w:fldData xml:space="preserve">PEVuZE5vdGU+PENpdGU+PEF1dGhvcj5SeXRlcjwvQXV0aG9yPjxZZWFyPjIwMDY8L1llYXI+PFJl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</w:fldData>
        </w:fldChar>
      </w:r>
      <w:r w:rsidR="00A27A15" w:rsidRPr="00BE01FD">
        <w:rPr>
          <w:szCs w:val="22"/>
        </w:rPr>
        <w:instrText xml:space="preserve"> ADDIN EN.CITE </w:instrText>
      </w:r>
      <w:r w:rsidR="00A27A15" w:rsidRPr="00BE01FD">
        <w:rPr>
          <w:szCs w:val="22"/>
        </w:rPr>
        <w:fldChar w:fldCharType="begin">
          <w:fldData xml:space="preserve">PEVuZE5vdGU+PENpdGU+PEF1dGhvcj5SeXRlcjwvQXV0aG9yPjxZZWFyPjIwMDY8L1llYXI+PFJl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</w:fldData>
        </w:fldChar>
      </w:r>
      <w:r w:rsidR="00A27A15" w:rsidRPr="00BE01FD">
        <w:rPr>
          <w:szCs w:val="22"/>
        </w:rPr>
        <w:instrText xml:space="preserve"> ADDIN EN.CITE.DATA </w:instrText>
      </w:r>
      <w:r w:rsidR="00A27A15" w:rsidRPr="00BE01FD">
        <w:rPr>
          <w:szCs w:val="22"/>
        </w:rPr>
      </w:r>
      <w:r w:rsidR="00A27A15"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(Ryter</w:t>
      </w:r>
      <w:r w:rsidR="00A27A15" w:rsidRPr="00BE01FD">
        <w:rPr>
          <w:i/>
          <w:noProof/>
          <w:szCs w:val="22"/>
        </w:rPr>
        <w:t xml:space="preserve"> et al.</w:t>
      </w:r>
      <w:r w:rsidR="00A27A15" w:rsidRPr="00BE01FD">
        <w:rPr>
          <w:noProof/>
          <w:szCs w:val="22"/>
        </w:rPr>
        <w:t>, 2006)</w:t>
      </w:r>
      <w:r w:rsidR="00DD730C" w:rsidRPr="00BE01FD">
        <w:rPr>
          <w:szCs w:val="22"/>
        </w:rPr>
        <w:fldChar w:fldCharType="end"/>
      </w:r>
      <w:r w:rsidRPr="00BE01FD">
        <w:rPr>
          <w:szCs w:val="22"/>
        </w:rPr>
        <w:t xml:space="preserve">. By comparison, HO-1 gene knock-out mice exhibited very similar symptoms </w:t>
      </w:r>
      <w:r w:rsidR="00DD730C" w:rsidRPr="00BE01FD">
        <w:rPr>
          <w:szCs w:val="22"/>
        </w:rPr>
        <w:fldChar w:fldCharType="begin">
          <w:fldData xml:space="preserve">PEVuZE5vdGU+PENpdGU+PEF1dGhvcj5Qb3NzPC9BdXRob3I+PFllYXI+MTk5NzwvWWVhcj48UmVj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</w:fldData>
        </w:fldChar>
      </w:r>
      <w:r w:rsidR="00A27A15" w:rsidRPr="00BE01FD">
        <w:rPr>
          <w:szCs w:val="22"/>
        </w:rPr>
        <w:instrText xml:space="preserve"> ADDIN EN.CITE </w:instrText>
      </w:r>
      <w:r w:rsidR="00A27A15" w:rsidRPr="00BE01FD">
        <w:rPr>
          <w:szCs w:val="22"/>
        </w:rPr>
        <w:fldChar w:fldCharType="begin">
          <w:fldData xml:space="preserve">PEVuZE5vdGU+PENpdGU+PEF1dGhvcj5Qb3NzPC9BdXRob3I+PFllYXI+MTk5NzwvWWVhcj48UmVj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</w:fldData>
        </w:fldChar>
      </w:r>
      <w:r w:rsidR="00A27A15" w:rsidRPr="00BE01FD">
        <w:rPr>
          <w:szCs w:val="22"/>
        </w:rPr>
        <w:instrText xml:space="preserve"> ADDIN EN.CITE.DATA </w:instrText>
      </w:r>
      <w:r w:rsidR="00A27A15" w:rsidRPr="00BE01FD">
        <w:rPr>
          <w:szCs w:val="22"/>
        </w:rPr>
      </w:r>
      <w:r w:rsidR="00A27A15"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(Poss &amp; Tonegawa, 1997b, Poss &amp; Tonegawa, 1997a)</w:t>
      </w:r>
      <w:r w:rsidR="00DD730C" w:rsidRPr="00BE01FD">
        <w:rPr>
          <w:szCs w:val="22"/>
        </w:rPr>
        <w:fldChar w:fldCharType="end"/>
      </w:r>
      <w:r w:rsidRPr="00BE01FD">
        <w:rPr>
          <w:szCs w:val="22"/>
        </w:rPr>
        <w:t xml:space="preserve">. The involvement of HO-1/CO in many inflammatory diseases has been explored. For example, in asthma, CO was shown to attenuate hyperactivity seen in airways of mouse models of asthma, suggesting a possible therapeutic role for CO in treating chronic lung conditions </w:t>
      </w:r>
      <w:r w:rsidR="00DD730C" w:rsidRPr="00BE01FD">
        <w:rPr>
          <w:szCs w:val="22"/>
        </w:rPr>
        <w:fldChar w:fldCharType="begin">
          <w:fldData xml:space="preserve">PEVuZE5vdGU+PENpdGU+PEF1dGhvcj5BbWVyZWRlczwvQXV0aG9yPjxZZWFyPjIwMDM8L1llYXI+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</w:fldData>
        </w:fldChar>
      </w:r>
      <w:r w:rsidR="00A27A15" w:rsidRPr="00BE01FD">
        <w:rPr>
          <w:szCs w:val="22"/>
        </w:rPr>
        <w:instrText xml:space="preserve"> ADDIN EN.CITE </w:instrText>
      </w:r>
      <w:r w:rsidR="00A27A15" w:rsidRPr="00BE01FD">
        <w:rPr>
          <w:szCs w:val="22"/>
        </w:rPr>
        <w:fldChar w:fldCharType="begin">
          <w:fldData xml:space="preserve">PEVuZE5vdGU+PENpdGU+PEF1dGhvcj5BbWVyZWRlczwvQXV0aG9yPjxZZWFyPjIwMDM8L1llYXI+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</w:fldData>
        </w:fldChar>
      </w:r>
      <w:r w:rsidR="00A27A15" w:rsidRPr="00BE01FD">
        <w:rPr>
          <w:szCs w:val="22"/>
        </w:rPr>
        <w:instrText xml:space="preserve"> ADDIN EN.CITE.DATA </w:instrText>
      </w:r>
      <w:r w:rsidR="00A27A15" w:rsidRPr="00BE01FD">
        <w:rPr>
          <w:szCs w:val="22"/>
        </w:rPr>
      </w:r>
      <w:r w:rsidR="00A27A15"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(Ameredes</w:t>
      </w:r>
      <w:r w:rsidR="00A27A15" w:rsidRPr="00BE01FD">
        <w:rPr>
          <w:i/>
          <w:noProof/>
          <w:szCs w:val="22"/>
        </w:rPr>
        <w:t xml:space="preserve"> et al.</w:t>
      </w:r>
      <w:r w:rsidR="00A27A15" w:rsidRPr="00BE01FD">
        <w:rPr>
          <w:noProof/>
          <w:szCs w:val="22"/>
        </w:rPr>
        <w:t>, 2003)</w:t>
      </w:r>
      <w:r w:rsidR="00DD730C" w:rsidRPr="00BE01FD">
        <w:rPr>
          <w:szCs w:val="22"/>
        </w:rPr>
        <w:fldChar w:fldCharType="end"/>
      </w:r>
      <w:r w:rsidRPr="00BE01FD">
        <w:rPr>
          <w:szCs w:val="22"/>
        </w:rPr>
        <w:t xml:space="preserve">. A protective role has also been demonstrated in myocardial infarction reperfusion (I/R) injury; isolated perfused hearts had increased levels of HO-1 expression </w:t>
      </w:r>
      <w:r w:rsidR="00DD730C" w:rsidRPr="00BE01FD">
        <w:rPr>
          <w:szCs w:val="22"/>
        </w:rPr>
        <w:fldChar w:fldCharType="begin">
          <w:fldData xml:space="preserve">PEVuZE5vdGU+PENpdGU+PEF1dGhvcj5NYXVsaWs8L0F1dGhvcj48WWVhcj4xOTk2PC9ZZWFyPjxS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</w:fldData>
        </w:fldChar>
      </w:r>
      <w:r w:rsidR="00A27A15" w:rsidRPr="00BE01FD">
        <w:rPr>
          <w:szCs w:val="22"/>
        </w:rPr>
        <w:instrText xml:space="preserve"> ADDIN EN.CITE </w:instrText>
      </w:r>
      <w:r w:rsidR="00A27A15" w:rsidRPr="00BE01FD">
        <w:rPr>
          <w:szCs w:val="22"/>
        </w:rPr>
        <w:fldChar w:fldCharType="begin">
          <w:fldData xml:space="preserve">PEVuZE5vdGU+PENpdGU+PEF1dGhvcj5NYXVsaWs8L0F1dGhvcj48WWVhcj4xOTk2PC9ZZWFyPjxS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</w:fldData>
        </w:fldChar>
      </w:r>
      <w:r w:rsidR="00A27A15" w:rsidRPr="00BE01FD">
        <w:rPr>
          <w:szCs w:val="22"/>
        </w:rPr>
        <w:instrText xml:space="preserve"> ADDIN EN.CITE.DATA </w:instrText>
      </w:r>
      <w:r w:rsidR="00A27A15" w:rsidRPr="00BE01FD">
        <w:rPr>
          <w:szCs w:val="22"/>
        </w:rPr>
      </w:r>
      <w:r w:rsidR="00A27A15"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(Maulik</w:t>
      </w:r>
      <w:r w:rsidR="00A27A15" w:rsidRPr="00BE01FD">
        <w:rPr>
          <w:i/>
          <w:noProof/>
          <w:szCs w:val="22"/>
        </w:rPr>
        <w:t xml:space="preserve"> et al.</w:t>
      </w:r>
      <w:r w:rsidR="00A27A15" w:rsidRPr="00BE01FD">
        <w:rPr>
          <w:noProof/>
          <w:szCs w:val="22"/>
        </w:rPr>
        <w:t>, 1996, Raju &amp; Maines, 1996)</w:t>
      </w:r>
      <w:r w:rsidR="00DD730C" w:rsidRPr="00BE01FD">
        <w:rPr>
          <w:szCs w:val="22"/>
        </w:rPr>
        <w:fldChar w:fldCharType="end"/>
      </w:r>
      <w:r w:rsidRPr="00BE01FD">
        <w:rPr>
          <w:szCs w:val="22"/>
        </w:rPr>
        <w:t>. HO-1 deletion mice (</w:t>
      </w:r>
      <w:r w:rsidRPr="00BE01FD">
        <w:rPr>
          <w:i/>
          <w:szCs w:val="22"/>
        </w:rPr>
        <w:t>ho-1</w:t>
      </w:r>
      <w:r w:rsidRPr="00BE01FD">
        <w:rPr>
          <w:i/>
          <w:szCs w:val="22"/>
          <w:vertAlign w:val="superscript"/>
        </w:rPr>
        <w:t>-/-</w:t>
      </w:r>
      <w:r w:rsidRPr="00BE01FD">
        <w:rPr>
          <w:szCs w:val="22"/>
        </w:rPr>
        <w:t xml:space="preserve">) presented with increased cardiac injury in a mouse model of hypoxia-induced pulmonary hypertension </w:t>
      </w:r>
      <w:r w:rsidR="00DD730C" w:rsidRPr="00BE01FD">
        <w:rPr>
          <w:szCs w:val="22"/>
        </w:rPr>
        <w:fldChar w:fldCharType="begin">
          <w:fldData xml:space="preserve">PEVuZE5vdGU+PENpdGU+PEF1dGhvcj5ZZXQ8L0F1dGhvcj48WWVhcj4xOTk5PC9ZZWFyPjxSZWNO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</w:fldData>
        </w:fldChar>
      </w:r>
      <w:r w:rsidR="00A27A15" w:rsidRPr="00BE01FD">
        <w:rPr>
          <w:szCs w:val="22"/>
        </w:rPr>
        <w:instrText xml:space="preserve"> ADDIN EN.CITE </w:instrText>
      </w:r>
      <w:r w:rsidR="00A27A15" w:rsidRPr="00BE01FD">
        <w:rPr>
          <w:szCs w:val="22"/>
        </w:rPr>
        <w:fldChar w:fldCharType="begin">
          <w:fldData xml:space="preserve">PEVuZE5vdGU+PENpdGU+PEF1dGhvcj5ZZXQ8L0F1dGhvcj48WWVhcj4xOTk5PC9ZZWFyPjxSZWNO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</w:fldData>
        </w:fldChar>
      </w:r>
      <w:r w:rsidR="00A27A15" w:rsidRPr="00BE01FD">
        <w:rPr>
          <w:szCs w:val="22"/>
        </w:rPr>
        <w:instrText xml:space="preserve"> ADDIN EN.CITE.DATA </w:instrText>
      </w:r>
      <w:r w:rsidR="00A27A15" w:rsidRPr="00BE01FD">
        <w:rPr>
          <w:szCs w:val="22"/>
        </w:rPr>
      </w:r>
      <w:r w:rsidR="00A27A15"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(Yet</w:t>
      </w:r>
      <w:r w:rsidR="00A27A15" w:rsidRPr="00BE01FD">
        <w:rPr>
          <w:i/>
          <w:noProof/>
          <w:szCs w:val="22"/>
        </w:rPr>
        <w:t xml:space="preserve"> et al.</w:t>
      </w:r>
      <w:r w:rsidR="00A27A15" w:rsidRPr="00BE01FD">
        <w:rPr>
          <w:noProof/>
          <w:szCs w:val="22"/>
        </w:rPr>
        <w:t>, 1999)</w:t>
      </w:r>
      <w:r w:rsidR="00DD730C" w:rsidRPr="00BE01FD">
        <w:rPr>
          <w:szCs w:val="22"/>
        </w:rPr>
        <w:fldChar w:fldCharType="end"/>
      </w:r>
      <w:r w:rsidRPr="00BE01FD">
        <w:rPr>
          <w:szCs w:val="22"/>
        </w:rPr>
        <w:t>. There is increasing evidence for a role of HO/CO in a wide variety of inflammatory diseases. More relevant to this thesis is the possible involvement of this pathway in infection models; the possible roles for HO/CO are discussed below in Section 1.5.4.</w:t>
      </w:r>
    </w:p>
    <w:p w14:paraId="11FD9079" w14:textId="77777777" w:rsidR="0021355A" w:rsidRPr="00BE01FD" w:rsidRDefault="0021355A" w:rsidP="0021355A">
      <w:pPr>
        <w:pStyle w:val="Heading1"/>
      </w:pPr>
      <w:bookmarkStart w:id="11" w:name="_Toc298583823"/>
      <w:r w:rsidRPr="00BE01FD">
        <w:t>1.5.3. Inhalation therapy</w:t>
      </w:r>
      <w:bookmarkEnd w:id="11"/>
    </w:p>
    <w:p w14:paraId="479C2B6D" w14:textId="03C83F7B" w:rsidR="0021355A" w:rsidRPr="00BE01FD" w:rsidRDefault="0021355A" w:rsidP="0021355A">
      <w:pPr>
        <w:rPr>
          <w:szCs w:val="22"/>
        </w:rPr>
      </w:pPr>
      <w:r w:rsidRPr="00BE01FD">
        <w:rPr>
          <w:szCs w:val="22"/>
        </w:rPr>
        <w:tab/>
        <w:t>As shown in the sections above, there are pleiotropic beneficial effects of CO in a range of diseases. Such findings have encouraged research into delivery of this noxious gas for therapeutic pur</w:t>
      </w:r>
      <w:r w:rsidR="00055135">
        <w:rPr>
          <w:szCs w:val="22"/>
        </w:rPr>
        <w:t>poses. One method of CO delivery</w:t>
      </w:r>
      <w:r w:rsidRPr="00BE01FD">
        <w:rPr>
          <w:szCs w:val="22"/>
        </w:rPr>
        <w:t xml:space="preserve"> for the treatment of disease is through inhalation; although inhalation of this potentially toxic gas may seem like an alarming therapeutic mechanism, the reactive gas NO has been improved for use as an inhaled therapeutic in the clinic and H</w:t>
      </w:r>
      <w:r w:rsidRPr="00BE01FD">
        <w:rPr>
          <w:szCs w:val="22"/>
          <w:vertAlign w:val="subscript"/>
        </w:rPr>
        <w:t>2</w:t>
      </w:r>
      <w:r w:rsidRPr="00BE01FD">
        <w:rPr>
          <w:szCs w:val="22"/>
        </w:rPr>
        <w:t xml:space="preserve">S is currently undergoing investigation as a potential therapeutic for the treatment of cardiovascular disease </w:t>
      </w:r>
      <w:r w:rsidR="00DD730C" w:rsidRPr="00BE01FD">
        <w:rPr>
          <w:szCs w:val="22"/>
        </w:rPr>
        <w:fldChar w:fldCharType="begin"/>
      </w:r>
      <w:r w:rsidR="00A27A15" w:rsidRPr="00BE01FD">
        <w:rPr>
          <w:szCs w:val="22"/>
        </w:rPr>
        <w:instrText xml:space="preserve"> ADDIN EN.CITE &lt;EndNote&gt;&lt;Cite&gt;&lt;Author&gt;Salloum&lt;/Author&gt;&lt;Year&gt;2015&lt;/Year&gt;&lt;RecNum&gt;23733&lt;/RecNum&gt;&lt;DisplayText&gt;(Salloum, 2015)&lt;/DisplayText&gt;&lt;record&gt;&lt;rec-number&gt;23733&lt;/rec-number&gt;&lt;foreign-keys&gt;&lt;key app="EN" db-id="9vepexrt0wp5tzeea50x9rrk9w5ppxww5sz9" timestamp="1432211430"&gt;23733&lt;/key&gt;&lt;/foreign-keys&gt;&lt;ref-type name="Journal Article"&gt;17&lt;/ref-type&gt;&lt;contributors&gt;&lt;authors&gt;&lt;author&gt;Salloum, Fadi N&lt;/author&gt;&lt;/authors&gt;&lt;/contributors&gt;&lt;titles&gt;&lt;title&gt;Hydrogen sulfide and cardioprotection—Mechanistic insights and clinical translatability&lt;/title&gt;&lt;secondary-title&gt;Pharmacology &amp;amp; therapeutics&lt;/secondary-title&gt;&lt;/titles&gt;&lt;periodical&gt;&lt;full-title&gt;Pharmacology &amp;amp; Therapeutics&lt;/full-title&gt;&lt;abbr-1&gt;Pharmacol. Ther.&lt;/abbr-1&gt;&lt;abbr-2&gt;0163-7258&lt;/abbr-2&gt;&lt;/periodical&gt;&lt;dates&gt;&lt;year&gt;2015&lt;/year&gt;&lt;/dates&gt;&lt;isbn&gt;0163-7258&lt;/isbn&gt;&lt;urls&gt;&lt;/urls&gt;&lt;/record&gt;&lt;/Cite&gt;&lt;/EndNote&gt;</w:instrText>
      </w:r>
      <w:r w:rsidR="00DD730C" w:rsidRPr="00BE01FD">
        <w:rPr>
          <w:szCs w:val="22"/>
        </w:rPr>
        <w:fldChar w:fldCharType="separate"/>
      </w:r>
      <w:r w:rsidR="00A27A15" w:rsidRPr="00BE01FD">
        <w:rPr>
          <w:noProof/>
          <w:szCs w:val="22"/>
        </w:rPr>
        <w:t>(Salloum, 2015)</w:t>
      </w:r>
      <w:r w:rsidR="00DD730C" w:rsidRPr="00BE01FD">
        <w:rPr>
          <w:szCs w:val="22"/>
        </w:rPr>
        <w:fldChar w:fldCharType="end"/>
      </w:r>
      <w:r w:rsidRPr="00BE01FD">
        <w:rPr>
          <w:szCs w:val="22"/>
        </w:rPr>
        <w:t xml:space="preserve">. There are several benefits to the use of CO as an inhaled therapy that include its stability as a molecule, the reversibility of CO binding to targets and the absence of CO metabolic products in mammalian systems; excess CO is exhaled from the lungs without chemical modification </w:t>
      </w:r>
      <w:r w:rsidR="00DD730C" w:rsidRPr="00BE01FD">
        <w:rPr>
          <w:szCs w:val="22"/>
        </w:rPr>
        <w:fldChar w:fldCharType="begin">
          <w:fldData xml:space="preserve">PEVuZE5vdGU+PENpdGU+PEF1dGhvcj5Nb3R0ZXJsaW5pPC9BdXRob3I+PFllYXI+MjAxMDwvWWVh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</w:fldData>
        </w:fldChar>
      </w:r>
      <w:r w:rsidR="00A27A15" w:rsidRPr="00BE01FD">
        <w:rPr>
          <w:szCs w:val="22"/>
        </w:rPr>
        <w:instrText xml:space="preserve"> ADDIN EN.CITE </w:instrText>
      </w:r>
      <w:r w:rsidR="00A27A15" w:rsidRPr="00BE01FD">
        <w:rPr>
          <w:szCs w:val="22"/>
        </w:rPr>
        <w:fldChar w:fldCharType="begin">
          <w:fldData xml:space="preserve">PEVuZE5vdGU+PENpdGU+PEF1dGhvcj5Nb3R0ZXJsaW5pPC9BdXRob3I+PFllYXI+MjAxMDwvWWVh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</w:fldData>
        </w:fldChar>
      </w:r>
      <w:r w:rsidR="00A27A15" w:rsidRPr="00BE01FD">
        <w:rPr>
          <w:szCs w:val="22"/>
        </w:rPr>
        <w:instrText xml:space="preserve"> ADDIN EN.CITE.DATA </w:instrText>
      </w:r>
      <w:r w:rsidR="00A27A15" w:rsidRPr="00BE01FD">
        <w:rPr>
          <w:szCs w:val="22"/>
        </w:rPr>
      </w:r>
      <w:r w:rsidR="00A27A15"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(Motterlini &amp; Otterbein, 2010)</w:t>
      </w:r>
      <w:r w:rsidR="00DD730C" w:rsidRPr="00BE01FD">
        <w:rPr>
          <w:szCs w:val="22"/>
        </w:rPr>
        <w:fldChar w:fldCharType="end"/>
      </w:r>
      <w:r w:rsidRPr="00BE01FD">
        <w:rPr>
          <w:szCs w:val="22"/>
        </w:rPr>
        <w:t xml:space="preserve">. </w:t>
      </w:r>
    </w:p>
    <w:p w14:paraId="4D3ADAA6" w14:textId="3437F9D9" w:rsidR="0021355A" w:rsidRPr="00BE01FD" w:rsidRDefault="0021355A" w:rsidP="0021355A">
      <w:pPr>
        <w:rPr>
          <w:rFonts w:cs="Times New Roman"/>
          <w:szCs w:val="22"/>
        </w:rPr>
      </w:pPr>
      <w:r w:rsidRPr="00BE01FD">
        <w:rPr>
          <w:szCs w:val="22"/>
        </w:rPr>
        <w:tab/>
        <w:t xml:space="preserve">The complications of CO inhalation arise </w:t>
      </w:r>
      <w:r w:rsidR="00055135">
        <w:rPr>
          <w:szCs w:val="22"/>
        </w:rPr>
        <w:t xml:space="preserve">when </w:t>
      </w:r>
      <w:r w:rsidRPr="00BE01FD">
        <w:rPr>
          <w:szCs w:val="22"/>
        </w:rPr>
        <w:t xml:space="preserve">high levels of the gas bind to Hb; the </w:t>
      </w:r>
      <w:r w:rsidRPr="00BE01FD">
        <w:rPr>
          <w:rFonts w:cs="Times New Roman"/>
          <w:szCs w:val="22"/>
        </w:rPr>
        <w:t xml:space="preserve">symptoms of hypoxic CO poisoning begin to appear at ~ 20 % COHb, with death occurring at levels between 50 – 80 % </w:t>
      </w:r>
      <w:r w:rsidR="00DD730C" w:rsidRPr="00BE01FD">
        <w:rPr>
          <w:rFonts w:cs="Times New Roman"/>
          <w:szCs w:val="22"/>
        </w:rPr>
        <w:fldChar w:fldCharType="begin">
          <w:fldData xml:space="preserve">PEVuZE5vdGU+PENpdGU+PEF1dGhvcj5SeXRlcjwvQXV0aG9yPjxZZWFyPjIwMDY8L1llYXI+PFJl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</w:fldData>
        </w:fldChar>
      </w:r>
      <w:r w:rsidR="00A27A15" w:rsidRPr="00BE01FD">
        <w:rPr>
          <w:rFonts w:cs="Times New Roman"/>
          <w:szCs w:val="22"/>
        </w:rPr>
        <w:instrText xml:space="preserve"> ADDIN EN.CITE </w:instrText>
      </w:r>
      <w:r w:rsidR="00A27A15" w:rsidRPr="00BE01FD">
        <w:rPr>
          <w:rFonts w:cs="Times New Roman"/>
          <w:szCs w:val="22"/>
        </w:rPr>
        <w:fldChar w:fldCharType="begin">
          <w:fldData xml:space="preserve">PEVuZE5vdGU+PENpdGU+PEF1dGhvcj5SeXRlcjwvQXV0aG9yPjxZZWFyPjIwMDY8L1llYXI+PFJl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</w:fldData>
        </w:fldChar>
      </w:r>
      <w:r w:rsidR="00A27A15" w:rsidRPr="00BE01FD">
        <w:rPr>
          <w:rFonts w:cs="Times New Roman"/>
          <w:szCs w:val="22"/>
        </w:rPr>
        <w:instrText xml:space="preserve"> ADDIN EN.CITE.DATA </w:instrText>
      </w:r>
      <w:r w:rsidR="00A27A15" w:rsidRPr="00BE01FD">
        <w:rPr>
          <w:rFonts w:cs="Times New Roman"/>
          <w:szCs w:val="22"/>
        </w:rPr>
      </w:r>
      <w:r w:rsidR="00A27A15" w:rsidRPr="00BE01FD">
        <w:rPr>
          <w:rFonts w:cs="Times New Roman"/>
          <w:szCs w:val="22"/>
        </w:rPr>
        <w:fldChar w:fldCharType="end"/>
      </w:r>
      <w:r w:rsidR="00DD730C" w:rsidRPr="00BE01FD">
        <w:rPr>
          <w:rFonts w:cs="Times New Roman"/>
          <w:szCs w:val="22"/>
        </w:rPr>
      </w:r>
      <w:r w:rsidR="00DD730C" w:rsidRPr="00BE01FD">
        <w:rPr>
          <w:rFonts w:cs="Times New Roman"/>
          <w:szCs w:val="22"/>
        </w:rPr>
        <w:fldChar w:fldCharType="separate"/>
      </w:r>
      <w:r w:rsidR="00A27A15" w:rsidRPr="00BE01FD">
        <w:rPr>
          <w:rFonts w:cs="Times New Roman"/>
          <w:noProof/>
          <w:szCs w:val="22"/>
        </w:rPr>
        <w:t>(Ryter</w:t>
      </w:r>
      <w:r w:rsidR="00A27A15" w:rsidRPr="00BE01FD">
        <w:rPr>
          <w:rFonts w:cs="Times New Roman"/>
          <w:i/>
          <w:noProof/>
          <w:szCs w:val="22"/>
        </w:rPr>
        <w:t xml:space="preserve"> et al.</w:t>
      </w:r>
      <w:r w:rsidR="00A27A15" w:rsidRPr="00BE01FD">
        <w:rPr>
          <w:rFonts w:cs="Times New Roman"/>
          <w:noProof/>
          <w:szCs w:val="22"/>
        </w:rPr>
        <w:t>, 2006)</w:t>
      </w:r>
      <w:r w:rsidR="00DD730C" w:rsidRPr="00BE01FD">
        <w:rPr>
          <w:rFonts w:cs="Times New Roman"/>
          <w:szCs w:val="22"/>
        </w:rPr>
        <w:fldChar w:fldCharType="end"/>
      </w:r>
      <w:r w:rsidRPr="00BE01FD">
        <w:rPr>
          <w:rFonts w:cs="Times New Roman"/>
          <w:szCs w:val="22"/>
        </w:rPr>
        <w:t xml:space="preserve">. The first phase clinical trials with CO as an inhaled gas showed that in healthy human candidates administration of the gas at 3 mg/kg/h for an hour or for a course of 10 days elicited no severe side effects with COHb levels only increasing by ~ 12 % </w:t>
      </w:r>
      <w:r w:rsidR="00DD730C" w:rsidRPr="00BE01FD">
        <w:rPr>
          <w:rFonts w:cs="Times New Roman"/>
          <w:szCs w:val="22"/>
        </w:rPr>
        <w:fldChar w:fldCharType="begin"/>
      </w:r>
      <w:r w:rsidR="00A27A15" w:rsidRPr="00BE01FD">
        <w:rPr>
          <w:rFonts w:cs="Times New Roman"/>
          <w:szCs w:val="22"/>
        </w:rPr>
        <w:instrText xml:space="preserve"> ADDIN EN.CITE &lt;EndNote&gt;&lt;Cite&gt;&lt;Author&gt;Foresti&lt;/Author&gt;&lt;Year&gt;2008&lt;/Year&gt;&lt;RecNum&gt;19950&lt;/RecNum&gt;&lt;DisplayText&gt;(Foresti&lt;style face="italic"&gt; et al.&lt;/style&gt;, 2008)&lt;/DisplayText&gt;&lt;record&gt;&lt;rec-number&gt;19950&lt;/rec-number&gt;&lt;foreign-keys&gt;&lt;key app="EN" db-id="9vepexrt0wp5tzeea50x9rrk9w5ppxww5sz9" timestamp="0"&gt;19950&lt;/key&gt;&lt;/foreign-keys&gt;&lt;ref-type name="Journal Article"&gt;17&lt;/ref-type&gt;&lt;contributors&gt;&lt;authors&gt;&lt;author&gt;Foresti, R.&lt;/author&gt;&lt;author&gt;Bani-Hani, M. G.&lt;/author&gt;&lt;author&gt;Motterlini, R.&lt;/author&gt;&lt;/authors&gt;&lt;/contributors&gt;&lt;titles&gt;&lt;title&gt;Use of carbon monoxide as a therapeutic agent: promises and challenges&lt;/title&gt;&lt;secondary-title&gt;Intensive Care Medicine&lt;/secondary-title&gt;&lt;/titles&gt;&lt;periodical&gt;&lt;full-title&gt;Intensive Care Medicine&lt;/full-title&gt;&lt;abbr-1&gt;Intensive Care Med.&lt;/abbr-1&gt;&lt;abbr-2&gt;Intensive Care Med&lt;/abbr-2&gt;&lt;/periodical&gt;&lt;pages&gt;649-658&lt;/pages&gt;&lt;volume&gt;34&lt;/volume&gt;&lt;dates&gt;&lt;year&gt;2008&lt;/year&gt;&lt;/dates&gt;&lt;urls&gt;&lt;/urls&gt;&lt;language&gt;English&lt;/language&gt;&lt;/record&gt;&lt;/Cite&gt;&lt;/EndNote&gt;</w:instrText>
      </w:r>
      <w:r w:rsidR="00DD730C" w:rsidRPr="00BE01FD">
        <w:rPr>
          <w:rFonts w:cs="Times New Roman"/>
          <w:szCs w:val="22"/>
        </w:rPr>
        <w:fldChar w:fldCharType="separate"/>
      </w:r>
      <w:r w:rsidR="00A27A15" w:rsidRPr="00BE01FD">
        <w:rPr>
          <w:rFonts w:cs="Times New Roman"/>
          <w:noProof/>
          <w:szCs w:val="22"/>
        </w:rPr>
        <w:t>(Foresti</w:t>
      </w:r>
      <w:r w:rsidR="00A27A15" w:rsidRPr="00BE01FD">
        <w:rPr>
          <w:rFonts w:cs="Times New Roman"/>
          <w:i/>
          <w:noProof/>
          <w:szCs w:val="22"/>
        </w:rPr>
        <w:t xml:space="preserve"> et al.</w:t>
      </w:r>
      <w:r w:rsidR="00A27A15" w:rsidRPr="00BE01FD">
        <w:rPr>
          <w:rFonts w:cs="Times New Roman"/>
          <w:noProof/>
          <w:szCs w:val="22"/>
        </w:rPr>
        <w:t>, 2008)</w:t>
      </w:r>
      <w:r w:rsidR="00DD730C" w:rsidRPr="00BE01FD">
        <w:rPr>
          <w:rFonts w:cs="Times New Roman"/>
          <w:szCs w:val="22"/>
        </w:rPr>
        <w:fldChar w:fldCharType="end"/>
      </w:r>
      <w:r w:rsidRPr="00BE01FD">
        <w:rPr>
          <w:rFonts w:cs="Times New Roman"/>
          <w:szCs w:val="22"/>
        </w:rPr>
        <w:t xml:space="preserve">. There is clearly a fine balance between CO toxicity and beneficial effect. Nevertheless, CO inhalation therapy has shown promise in disease models; phase I and phase II trials have been carried out with typical concentrations of CO at 250 ppm mixed with air for lung inflammation, kidney transplantation and myocardial infarction </w:t>
      </w:r>
      <w:r w:rsidR="00DD730C" w:rsidRPr="00BE01FD">
        <w:rPr>
          <w:rFonts w:cs="Times New Roman"/>
          <w:szCs w:val="22"/>
        </w:rPr>
        <w:fldChar w:fldCharType="begin">
          <w:fldData xml:space="preserve">PEVuZE5vdGU+PENpdGU+PEF1dGhvcj5NYW5uPC9BdXRob3I+PFllYXI+MjAxMDwvWWVhcj48UmVj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</w:fldData>
        </w:fldChar>
      </w:r>
      <w:r w:rsidR="00D13A45" w:rsidRPr="00BE01FD">
        <w:rPr>
          <w:rFonts w:cs="Times New Roman"/>
          <w:szCs w:val="22"/>
        </w:rPr>
        <w:instrText xml:space="preserve"> ADDIN EN.CITE </w:instrText>
      </w:r>
      <w:r w:rsidR="00D13A45" w:rsidRPr="00BE01FD">
        <w:rPr>
          <w:rFonts w:cs="Times New Roman"/>
          <w:szCs w:val="22"/>
        </w:rPr>
        <w:fldChar w:fldCharType="begin">
          <w:fldData xml:space="preserve">PEVuZE5vdGU+PENpdGU+PEF1dGhvcj5NYW5uPC9BdXRob3I+PFllYXI+MjAxMDwvWWVhcj48UmVj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</w:fldData>
        </w:fldChar>
      </w:r>
      <w:r w:rsidR="00D13A45" w:rsidRPr="00BE01FD">
        <w:rPr>
          <w:rFonts w:cs="Times New Roman"/>
          <w:szCs w:val="22"/>
        </w:rPr>
        <w:instrText xml:space="preserve"> ADDIN EN.CITE.DATA </w:instrText>
      </w:r>
      <w:r w:rsidR="00D13A45" w:rsidRPr="00BE01FD">
        <w:rPr>
          <w:rFonts w:cs="Times New Roman"/>
          <w:szCs w:val="22"/>
        </w:rPr>
      </w:r>
      <w:r w:rsidR="00D13A45" w:rsidRPr="00BE01FD">
        <w:rPr>
          <w:rFonts w:cs="Times New Roman"/>
          <w:szCs w:val="22"/>
        </w:rPr>
        <w:fldChar w:fldCharType="end"/>
      </w:r>
      <w:r w:rsidR="00DD730C" w:rsidRPr="00BE01FD">
        <w:rPr>
          <w:rFonts w:cs="Times New Roman"/>
          <w:szCs w:val="22"/>
        </w:rPr>
      </w:r>
      <w:r w:rsidR="00DD730C" w:rsidRPr="00BE01FD">
        <w:rPr>
          <w:rFonts w:cs="Times New Roman"/>
          <w:szCs w:val="22"/>
        </w:rPr>
        <w:fldChar w:fldCharType="separate"/>
      </w:r>
      <w:r w:rsidR="00A27A15" w:rsidRPr="00BE01FD">
        <w:rPr>
          <w:rFonts w:cs="Times New Roman"/>
          <w:noProof/>
          <w:szCs w:val="22"/>
        </w:rPr>
        <w:t>(Mann, 2010)</w:t>
      </w:r>
      <w:r w:rsidR="00DD730C" w:rsidRPr="00BE01FD">
        <w:rPr>
          <w:rFonts w:cs="Times New Roman"/>
          <w:szCs w:val="22"/>
        </w:rPr>
        <w:fldChar w:fldCharType="end"/>
      </w:r>
      <w:r w:rsidRPr="00BE01FD">
        <w:rPr>
          <w:rFonts w:cs="Times New Roman"/>
          <w:szCs w:val="22"/>
        </w:rPr>
        <w:t>.</w:t>
      </w:r>
    </w:p>
    <w:p w14:paraId="65E2FB47" w14:textId="77777777" w:rsidR="0021355A" w:rsidRPr="00BE01FD" w:rsidRDefault="0021355A" w:rsidP="0021355A">
      <w:pPr>
        <w:rPr>
          <w:rFonts w:cs="Times New Roman"/>
          <w:szCs w:val="22"/>
        </w:rPr>
      </w:pPr>
    </w:p>
    <w:p w14:paraId="4FCEBEFD" w14:textId="77777777" w:rsidR="0021355A" w:rsidRPr="00BE01FD" w:rsidRDefault="0021355A" w:rsidP="0021355A">
      <w:pPr>
        <w:pStyle w:val="Heading1"/>
      </w:pPr>
      <w:bookmarkStart w:id="12" w:name="_Toc298583824"/>
      <w:r w:rsidRPr="00BE01FD">
        <w:t>1.5.4. Haem oxygenases of mammalian cells - implications for infection</w:t>
      </w:r>
      <w:bookmarkEnd w:id="12"/>
      <w:r w:rsidRPr="00BE01FD">
        <w:t xml:space="preserve"> </w:t>
      </w:r>
    </w:p>
    <w:p w14:paraId="4981D4D7" w14:textId="6B39C214" w:rsidR="0021355A" w:rsidRPr="00BE01FD" w:rsidRDefault="0021355A" w:rsidP="0021355A">
      <w:pPr>
        <w:rPr>
          <w:szCs w:val="22"/>
        </w:rPr>
      </w:pPr>
      <w:r w:rsidRPr="00BE01FD">
        <w:rPr>
          <w:szCs w:val="22"/>
        </w:rPr>
        <w:tab/>
        <w:t>CO has shown promise as an anti-inflammatory molecule in mammalian models of disease (Section 1.5.2.2). Since</w:t>
      </w:r>
      <w:r w:rsidR="003412DD">
        <w:rPr>
          <w:szCs w:val="22"/>
        </w:rPr>
        <w:t xml:space="preserve"> CO/HO-1 has shown to directly a</w:t>
      </w:r>
      <w:r w:rsidRPr="00BE01FD">
        <w:rPr>
          <w:szCs w:val="22"/>
        </w:rPr>
        <w:t>ffect levels of inflammatory cytokines such as TNF-</w:t>
      </w:r>
      <w:r w:rsidRPr="00BE01FD">
        <w:rPr>
          <w:szCs w:val="22"/>
        </w:rPr>
        <w:sym w:font="Symbol" w:char="F061"/>
      </w:r>
      <w:r w:rsidRPr="00BE01FD">
        <w:rPr>
          <w:szCs w:val="22"/>
        </w:rPr>
        <w:t xml:space="preserve"> and IL-6, the effect of endogenous CO or exogenous application of CO on bacterial infection in animal models is discussed in this section. Mice that were deficient in HO-1 were shown to be susceptible to oxidant-induced tissue injury but administration of CO to animals exposed to endotoxin decreases inflammation. Endogenous HO-1 or CORM-2-derived CO prevented the release of inflammatory molecules after LPS application and thus rescued mice from lethal endotoxemia and sepsis </w:t>
      </w:r>
      <w:r w:rsidR="00DD730C" w:rsidRPr="00BE01FD">
        <w:rPr>
          <w:szCs w:val="22"/>
        </w:rPr>
        <w:fldChar w:fldCharType="begin">
          <w:fldData xml:space="preserve">PEVuZE5vdGU+PENpdGU+PEF1dGhvcj5Uc295aTwvQXV0aG9yPjxZZWFyPjIwMDk8L1llYXI+PFJl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==
</w:fldData>
        </w:fldChar>
      </w:r>
      <w:r w:rsidR="00832A3E" w:rsidRPr="00BE01FD">
        <w:rPr>
          <w:szCs w:val="22"/>
        </w:rPr>
        <w:instrText xml:space="preserve"> ADDIN EN.CITE </w:instrText>
      </w:r>
      <w:r w:rsidR="00832A3E" w:rsidRPr="00BE01FD">
        <w:rPr>
          <w:szCs w:val="22"/>
        </w:rPr>
        <w:fldChar w:fldCharType="begin">
          <w:fldData xml:space="preserve">PEVuZE5vdGU+PENpdGU+PEF1dGhvcj5Uc295aTwvQXV0aG9yPjxZZWFyPjIwMDk8L1llYXI+PFJl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==
</w:fldData>
        </w:fldChar>
      </w:r>
      <w:r w:rsidR="00832A3E" w:rsidRPr="00BE01FD">
        <w:rPr>
          <w:szCs w:val="22"/>
        </w:rPr>
        <w:instrText xml:space="preserve"> ADDIN EN.CITE.DATA </w:instrText>
      </w:r>
      <w:r w:rsidR="00832A3E" w:rsidRPr="00BE01FD">
        <w:rPr>
          <w:szCs w:val="22"/>
        </w:rPr>
      </w:r>
      <w:r w:rsidR="00832A3E"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(Tsoyi</w:t>
      </w:r>
      <w:r w:rsidR="00A27A15" w:rsidRPr="00BE01FD">
        <w:rPr>
          <w:i/>
          <w:noProof/>
          <w:szCs w:val="22"/>
        </w:rPr>
        <w:t xml:space="preserve"> et al.</w:t>
      </w:r>
      <w:r w:rsidR="00A27A15" w:rsidRPr="00BE01FD">
        <w:rPr>
          <w:noProof/>
          <w:szCs w:val="22"/>
        </w:rPr>
        <w:t>, 2009)</w:t>
      </w:r>
      <w:r w:rsidR="00DD730C" w:rsidRPr="00BE01FD">
        <w:rPr>
          <w:szCs w:val="22"/>
        </w:rPr>
        <w:fldChar w:fldCharType="end"/>
      </w:r>
      <w:r w:rsidRPr="00BE01FD">
        <w:rPr>
          <w:szCs w:val="22"/>
        </w:rPr>
        <w:t xml:space="preserve">. Otterbein and others </w:t>
      </w:r>
      <w:r w:rsidR="00DD730C" w:rsidRPr="00BE01FD">
        <w:rPr>
          <w:szCs w:val="22"/>
        </w:rPr>
        <w:fldChar w:fldCharType="begin"/>
      </w:r>
      <w:r w:rsidR="00A27A15" w:rsidRPr="00BE01FD">
        <w:rPr>
          <w:szCs w:val="22"/>
        </w:rPr>
        <w:instrText xml:space="preserve"> ADDIN EN.CITE &lt;EndNote&gt;&lt;Cite&gt;&lt;Author&gt;Otterbein&lt;/Author&gt;&lt;Year&gt;2005&lt;/Year&gt;&lt;RecNum&gt;16170&lt;/RecNum&gt;&lt;DisplayText&gt;(Otterbein&lt;style face="italic"&gt; et al.&lt;/style&gt;, 2005)&lt;/DisplayText&gt;&lt;record&gt;&lt;rec-number&gt;16170&lt;/rec-number&gt;&lt;foreign-keys&gt;&lt;key app="EN" db-id="9vepexrt0wp5tzeea50x9rrk9w5ppxww5sz9" timestamp="0"&gt;16170&lt;/key&gt;&lt;/foreign-keys&gt;&lt;ref-type name="Journal Article"&gt;17&lt;/ref-type&gt;&lt;contributors&gt;&lt;authors&gt;&lt;author&gt;Otterbein, L. E.&lt;/author&gt;&lt;author&gt;May, A.&lt;/author&gt;&lt;author&gt;Chin, B. Y.&lt;/author&gt;&lt;/authors&gt;&lt;/contributors&gt;&lt;auth-address&gt;Harvard Univ, Sch Med, Beth Israel Deaconess Med Ctr, Dept Surg,Div Transplantat,Transplantat Res Ctr, Boston, MA 02215 USA&amp;#xD;CHIN, BY, HARVARD UNIV, SCH MED, BETH ISRAEL DEACONESS MED CTR, DEPT SURG,DIV TRANSPLANTAT,TRANSPLANTAT RES CTR, 99 BROOKLINE AVE,STE 370H, BOSTON, MA 02215 USA&amp;#xD;bychin@bidmc.harvard.edu&lt;/auth-address&gt;&lt;titles&gt;&lt;title&gt;Carbon monoxide increases macrophage bacterial clearance through toll-like receptor (TLR)4 expression&lt;/title&gt;&lt;secondary-title&gt;Cellular and Molecular Biology&lt;/secondary-title&gt;&lt;/titles&gt;&lt;periodical&gt;&lt;full-title&gt;Cellular and Molecular Biology&lt;/full-title&gt;&lt;abbr-1&gt;Cell. Mol. Biol.&lt;/abbr-1&gt;&lt;abbr-2&gt;Cell Mol Biol&lt;/abbr-2&gt;&lt;abbr-3&gt;Cellular &amp;amp; Molecular Biology&lt;/abbr-3&gt;&lt;/periodical&gt;&lt;pages&gt;433-440&lt;/pages&gt;&lt;volume&gt;51&lt;/volume&gt;&lt;number&gt;5&lt;/number&gt;&lt;keywords&gt;&lt;keyword&gt;E. coli, macrophages, carbon monoxide, toll like receptor 4 (TLR4) and p38 MAPK&lt;/keyword&gt;&lt;keyword&gt;protein-kinase pathway&lt;/keyword&gt;&lt;keyword&gt;air-pollution particles&lt;/keyword&gt;&lt;keyword&gt;nf-kappa-b&lt;/keyword&gt;&lt;keyword&gt;heme oxygenase-1&lt;/keyword&gt;&lt;keyword&gt;signal-transduction&lt;/keyword&gt;&lt;keyword&gt;dendritic cells&lt;/keyword&gt;&lt;keyword&gt;lung injury&lt;/keyword&gt;&lt;keyword&gt;p38 kinase&lt;/keyword&gt;&lt;keyword&gt;apoptosis&lt;/keyword&gt;&lt;keyword&gt;tlr4&lt;/keyword&gt;&lt;/keywords&gt;&lt;dates&gt;&lt;year&gt;2005&lt;/year&gt;&lt;/dates&gt;&lt;accession-num&gt;CCC:000236938900001&lt;/accession-num&gt;&lt;urls&gt;&lt;related-urls&gt;&lt;url&gt;&amp;lt;Go to ISI&amp;gt;://000236938900001&lt;/url&gt;&lt;/related-urls&gt;&lt;/urls&gt;&lt;/record&gt;&lt;/Cite&gt;&lt;/EndNote&gt;</w:instrText>
      </w:r>
      <w:r w:rsidR="00DD730C" w:rsidRPr="00BE01FD">
        <w:rPr>
          <w:szCs w:val="22"/>
        </w:rPr>
        <w:fldChar w:fldCharType="separate"/>
      </w:r>
      <w:r w:rsidR="00A27A15" w:rsidRPr="00BE01FD">
        <w:rPr>
          <w:noProof/>
          <w:szCs w:val="22"/>
        </w:rPr>
        <w:t>(Otterbein</w:t>
      </w:r>
      <w:r w:rsidR="00A27A15" w:rsidRPr="00BE01FD">
        <w:rPr>
          <w:i/>
          <w:noProof/>
          <w:szCs w:val="22"/>
        </w:rPr>
        <w:t xml:space="preserve"> et al.</w:t>
      </w:r>
      <w:r w:rsidR="00A27A15" w:rsidRPr="00BE01FD">
        <w:rPr>
          <w:noProof/>
          <w:szCs w:val="22"/>
        </w:rPr>
        <w:t>, 2005)</w:t>
      </w:r>
      <w:r w:rsidR="00DD730C" w:rsidRPr="00BE01FD">
        <w:rPr>
          <w:szCs w:val="22"/>
        </w:rPr>
        <w:fldChar w:fldCharType="end"/>
      </w:r>
      <w:r w:rsidRPr="00BE01FD">
        <w:rPr>
          <w:szCs w:val="22"/>
        </w:rPr>
        <w:t xml:space="preserve"> showed that CO gas enhances phagocytosis of bacteria, and Chung </w:t>
      </w:r>
      <w:r w:rsidRPr="00BE01FD">
        <w:rPr>
          <w:i/>
          <w:szCs w:val="22"/>
        </w:rPr>
        <w:t>et al</w:t>
      </w:r>
      <w:r w:rsidRPr="00BE01FD">
        <w:rPr>
          <w:szCs w:val="22"/>
        </w:rPr>
        <w:t xml:space="preserve">. </w:t>
      </w:r>
      <w:r w:rsidR="00DD730C" w:rsidRPr="00BE01FD">
        <w:rPr>
          <w:szCs w:val="22"/>
        </w:rPr>
        <w:fldChar w:fldCharType="begin"/>
      </w:r>
      <w:r w:rsidR="00A27A15" w:rsidRPr="00BE01FD">
        <w:rPr>
          <w:szCs w:val="22"/>
        </w:rPr>
        <w:instrText xml:space="preserve"> ADDIN EN.CITE &lt;EndNote&gt;&lt;Cite&gt;&lt;Author&gt;Chung&lt;/Author&gt;&lt;Year&gt;2008&lt;/Year&gt;&lt;RecNum&gt;18266&lt;/RecNum&gt;&lt;DisplayText&gt;(Chung&lt;style face="italic"&gt; et al.&lt;/style&gt;, 2008)&lt;/DisplayText&gt;&lt;record&gt;&lt;rec-number&gt;18266&lt;/rec-number&gt;&lt;foreign-keys&gt;&lt;key app="EN" db-id="9vepexrt0wp5tzeea50x9rrk9w5ppxww5sz9" timestamp="0"&gt;18266&lt;/key&gt;&lt;/foreign-keys&gt;&lt;ref-type name="Journal Article"&gt;17&lt;/ref-type&gt;&lt;contributors&gt;&lt;authors&gt;&lt;author&gt;Chung, S. W.&lt;/author&gt;&lt;author&gt;Liu, X.&lt;/author&gt;&lt;author&gt;Macias, A. A.&lt;/author&gt;&lt;author&gt;Baron, R. M.&lt;/author&gt;&lt;author&gt;Perrella, M. A.&lt;/author&gt;&lt;/authors&gt;&lt;/contributors&gt;&lt;auth-address&gt;Brigham &amp;amp; Womens Hosp, Div Pulm &amp;amp; Crit Care Med, Dept Med, Boston, MA 02115 USA; Harvard Univ, Sch Med, Boston, MA USA&amp;#xD;Perrella, ma, brigham &amp;amp; womens hosp, div pulm &amp;amp; crit care med, dept med, 75 francis st, boston, ma 02115 usa&amp;#xD;mperrella@rics.bwh.harvard.edu&lt;/auth-address&gt;&lt;titles&gt;&lt;title&gt;Heme oxygenase-1-derived carbon monoxide enhances the host defense response to microbial sepsis in mice&lt;/title&gt;&lt;secondary-title&gt;Journal of Clinical Investigation&lt;/secondary-title&gt;&lt;/titles&gt;&lt;periodical&gt;&lt;full-title&gt;Journal of Clinical Investigation&lt;/full-title&gt;&lt;abbr-1&gt;J. Clin. Invest.&lt;/abbr-1&gt;&lt;abbr-2&gt;J Clin Invest&lt;/abbr-2&gt;&lt;/periodical&gt;&lt;pages&gt;239-247&lt;/pages&gt;&lt;volume&gt;118&lt;/volume&gt;&lt;number&gt;1&lt;/number&gt;&lt;keywords&gt;&lt;keyword&gt;TOLL-LIKE RECEPTORS&lt;/keyword&gt;&lt;keyword&gt;ACUTE LUNG INJURY&lt;/keyword&gt;&lt;keyword&gt;SEPTIC SHOCK&lt;/keyword&gt;&lt;keyword&gt;SIGNALING PATHWAYS&lt;/keyword&gt;&lt;keyword&gt;ORGAN DYSFUNCTION&lt;/keyword&gt;&lt;keyword&gt;OXIDATIVE STRESS&lt;/keyword&gt;&lt;keyword&gt;INNATE IMMUNITY&lt;/keyword&gt;&lt;keyword&gt;EXPRESSION&lt;/keyword&gt;&lt;keyword&gt;CELLS&lt;/keyword&gt;&lt;keyword&gt;OXYGENASE&lt;/keyword&gt;&lt;/keywords&gt;&lt;dates&gt;&lt;year&gt;2008&lt;/year&gt;&lt;pub-dates&gt;&lt;date&gt;Jan&lt;/date&gt;&lt;/pub-dates&gt;&lt;/dates&gt;&lt;accession-num&gt;CCC:000252122900025&lt;/accession-num&gt;&lt;urls&gt;&lt;related-urls&gt;&lt;url&gt;&amp;lt;Go to ISI&amp;gt;://CCC:000252122900025 &lt;/url&gt;&lt;/related-urls&gt;&lt;/urls&gt;&lt;/record&gt;&lt;/Cite&gt;&lt;/EndNote&gt;</w:instrText>
      </w:r>
      <w:r w:rsidR="00DD730C" w:rsidRPr="00BE01FD">
        <w:rPr>
          <w:szCs w:val="22"/>
        </w:rPr>
        <w:fldChar w:fldCharType="separate"/>
      </w:r>
      <w:r w:rsidR="00A27A15" w:rsidRPr="00BE01FD">
        <w:rPr>
          <w:noProof/>
          <w:szCs w:val="22"/>
        </w:rPr>
        <w:t>(Chung</w:t>
      </w:r>
      <w:r w:rsidR="00A27A15" w:rsidRPr="00BE01FD">
        <w:rPr>
          <w:i/>
          <w:noProof/>
          <w:szCs w:val="22"/>
        </w:rPr>
        <w:t xml:space="preserve"> et al.</w:t>
      </w:r>
      <w:r w:rsidR="00A27A15" w:rsidRPr="00BE01FD">
        <w:rPr>
          <w:noProof/>
          <w:szCs w:val="22"/>
        </w:rPr>
        <w:t>, 2008)</w:t>
      </w:r>
      <w:r w:rsidR="00DD730C" w:rsidRPr="00BE01FD">
        <w:rPr>
          <w:szCs w:val="22"/>
        </w:rPr>
        <w:fldChar w:fldCharType="end"/>
      </w:r>
      <w:r w:rsidRPr="00BE01FD">
        <w:rPr>
          <w:szCs w:val="22"/>
        </w:rPr>
        <w:t xml:space="preserve"> showed that CO derived from HO-1 enhanced the host defense response to polymicrobial sepsis in mice, contributing to bacterial clearance by stimulating phagocytosis. </w:t>
      </w:r>
    </w:p>
    <w:p w14:paraId="14CF0949" w14:textId="555B6BDF" w:rsidR="0021355A" w:rsidRPr="00BE01FD" w:rsidRDefault="0021355A" w:rsidP="0021355A">
      <w:pPr>
        <w:rPr>
          <w:szCs w:val="22"/>
        </w:rPr>
      </w:pPr>
      <w:r w:rsidRPr="00BE01FD">
        <w:rPr>
          <w:szCs w:val="22"/>
        </w:rPr>
        <w:tab/>
        <w:t xml:space="preserve">In another study, the up-regulation of HO-1 in mice was shown to offer protection against infection by </w:t>
      </w:r>
      <w:r w:rsidRPr="00BE01FD">
        <w:rPr>
          <w:i/>
          <w:szCs w:val="22"/>
        </w:rPr>
        <w:t xml:space="preserve">Mycobacterium avium </w:t>
      </w:r>
      <w:r w:rsidRPr="00BE01FD">
        <w:rPr>
          <w:szCs w:val="22"/>
        </w:rPr>
        <w:t>or</w:t>
      </w:r>
      <w:r w:rsidRPr="00BE01FD">
        <w:rPr>
          <w:i/>
          <w:szCs w:val="22"/>
        </w:rPr>
        <w:t xml:space="preserve"> M. tuberculosis</w:t>
      </w:r>
      <w:r w:rsidRPr="00BE01FD">
        <w:rPr>
          <w:szCs w:val="22"/>
        </w:rPr>
        <w:t xml:space="preserve">. In a control experiment, HO-1-deficient mice were more susceptible </w:t>
      </w:r>
      <w:r w:rsidR="00330535" w:rsidRPr="00BE01FD">
        <w:rPr>
          <w:szCs w:val="22"/>
        </w:rPr>
        <w:fldChar w:fldCharType="begin">
          <w:fldData xml:space="preserve">PEVuZE5vdGU+PENpdGU+PEF1dGhvcj5TaWx2YS1Hb21lczwvQXV0aG9yPjxZZWFyPjIwMTM8L1ll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</w:fldData>
        </w:fldChar>
      </w:r>
      <w:r w:rsidR="00330535" w:rsidRPr="00BE01FD">
        <w:rPr>
          <w:szCs w:val="22"/>
        </w:rPr>
        <w:instrText xml:space="preserve"> ADDIN EN.CITE </w:instrText>
      </w:r>
      <w:r w:rsidR="00330535" w:rsidRPr="00BE01FD">
        <w:rPr>
          <w:szCs w:val="22"/>
        </w:rPr>
        <w:fldChar w:fldCharType="begin">
          <w:fldData xml:space="preserve">PEVuZE5vdGU+PENpdGU+PEF1dGhvcj5TaWx2YS1Hb21lczwvQXV0aG9yPjxZZWFyPjIwMTM8L1ll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</w:fldData>
        </w:fldChar>
      </w:r>
      <w:r w:rsidR="00330535" w:rsidRPr="00BE01FD">
        <w:rPr>
          <w:szCs w:val="22"/>
        </w:rPr>
        <w:instrText xml:space="preserve"> ADDIN EN.CITE.DATA </w:instrText>
      </w:r>
      <w:r w:rsidR="00330535" w:rsidRPr="00BE01FD">
        <w:rPr>
          <w:szCs w:val="22"/>
        </w:rPr>
      </w:r>
      <w:r w:rsidR="00330535" w:rsidRPr="00BE01FD">
        <w:rPr>
          <w:szCs w:val="22"/>
        </w:rPr>
        <w:fldChar w:fldCharType="end"/>
      </w:r>
      <w:r w:rsidR="00330535" w:rsidRPr="00BE01FD">
        <w:rPr>
          <w:szCs w:val="22"/>
        </w:rPr>
      </w:r>
      <w:r w:rsidR="00330535" w:rsidRPr="00BE01FD">
        <w:rPr>
          <w:szCs w:val="22"/>
        </w:rPr>
        <w:fldChar w:fldCharType="separate"/>
      </w:r>
      <w:r w:rsidR="00330535" w:rsidRPr="00BE01FD">
        <w:rPr>
          <w:noProof/>
          <w:szCs w:val="22"/>
        </w:rPr>
        <w:t>(Silva-Gomes</w:t>
      </w:r>
      <w:r w:rsidR="00330535" w:rsidRPr="00BE01FD">
        <w:rPr>
          <w:i/>
          <w:noProof/>
          <w:szCs w:val="22"/>
        </w:rPr>
        <w:t xml:space="preserve"> et al.</w:t>
      </w:r>
      <w:r w:rsidR="00330535" w:rsidRPr="00BE01FD">
        <w:rPr>
          <w:noProof/>
          <w:szCs w:val="22"/>
        </w:rPr>
        <w:t>, 2013)</w:t>
      </w:r>
      <w:r w:rsidR="00330535" w:rsidRPr="00BE01FD">
        <w:rPr>
          <w:szCs w:val="22"/>
        </w:rPr>
        <w:fldChar w:fldCharType="end"/>
      </w:r>
      <w:r w:rsidRPr="00BE01FD">
        <w:rPr>
          <w:szCs w:val="22"/>
        </w:rPr>
        <w:t xml:space="preserve">, thus HO-1 (and it’s products) may be important cytoprotective elements in sepsis and inflammation. In addition, enteric bacteria (microbiota) isolated from pathogen-free mice induced the production of HO-1 in colons of wild-type mice, but the same effect was not observed in colitis-prone </w:t>
      </w:r>
      <w:r w:rsidRPr="00BE01FD">
        <w:rPr>
          <w:i/>
          <w:szCs w:val="22"/>
        </w:rPr>
        <w:t>interleukin</w:t>
      </w:r>
      <w:r w:rsidRPr="00BE01FD">
        <w:rPr>
          <w:szCs w:val="22"/>
        </w:rPr>
        <w:t xml:space="preserve"> (</w:t>
      </w:r>
      <w:r w:rsidRPr="00BE01FD">
        <w:rPr>
          <w:i/>
          <w:szCs w:val="22"/>
        </w:rPr>
        <w:t>IL)10</w:t>
      </w:r>
      <w:r w:rsidRPr="00BE01FD">
        <w:rPr>
          <w:szCs w:val="22"/>
          <w:vertAlign w:val="superscript"/>
        </w:rPr>
        <w:t>-/-</w:t>
      </w:r>
      <w:r w:rsidRPr="00BE01FD">
        <w:rPr>
          <w:szCs w:val="22"/>
        </w:rPr>
        <w:t xml:space="preserve"> animals </w:t>
      </w:r>
      <w:r w:rsidR="00DD730C" w:rsidRPr="00BE01FD">
        <w:rPr>
          <w:szCs w:val="22"/>
        </w:rPr>
        <w:fldChar w:fldCharType="begin">
          <w:fldData xml:space="preserve">PEVuZE5vdGU+PENpdGU+PEF1dGhvcj5PbnlpYWg8L0F1dGhvcj48WWVhcj4yMDEzPC9ZZWFyPjxS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</w:fldData>
        </w:fldChar>
      </w:r>
      <w:r w:rsidR="00A27A15" w:rsidRPr="00BE01FD">
        <w:rPr>
          <w:szCs w:val="22"/>
        </w:rPr>
        <w:instrText xml:space="preserve"> ADDIN EN.CITE </w:instrText>
      </w:r>
      <w:r w:rsidR="00A27A15" w:rsidRPr="00BE01FD">
        <w:rPr>
          <w:szCs w:val="22"/>
        </w:rPr>
        <w:fldChar w:fldCharType="begin">
          <w:fldData xml:space="preserve">PEVuZE5vdGU+PENpdGU+PEF1dGhvcj5PbnlpYWg8L0F1dGhvcj48WWVhcj4yMDEzPC9ZZWFyPjxS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</w:fldData>
        </w:fldChar>
      </w:r>
      <w:r w:rsidR="00A27A15" w:rsidRPr="00BE01FD">
        <w:rPr>
          <w:szCs w:val="22"/>
        </w:rPr>
        <w:instrText xml:space="preserve"> ADDIN EN.CITE.DATA </w:instrText>
      </w:r>
      <w:r w:rsidR="00A27A15" w:rsidRPr="00BE01FD">
        <w:rPr>
          <w:szCs w:val="22"/>
        </w:rPr>
      </w:r>
      <w:r w:rsidR="00A27A15"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(Onyiah</w:t>
      </w:r>
      <w:r w:rsidR="00A27A15" w:rsidRPr="00BE01FD">
        <w:rPr>
          <w:i/>
          <w:noProof/>
          <w:szCs w:val="22"/>
        </w:rPr>
        <w:t xml:space="preserve"> et al.</w:t>
      </w:r>
      <w:r w:rsidR="00A27A15" w:rsidRPr="00BE01FD">
        <w:rPr>
          <w:noProof/>
          <w:szCs w:val="22"/>
        </w:rPr>
        <w:t>, 2013b)</w:t>
      </w:r>
      <w:r w:rsidR="00DD730C" w:rsidRPr="00BE01FD">
        <w:rPr>
          <w:szCs w:val="22"/>
        </w:rPr>
        <w:fldChar w:fldCharType="end"/>
      </w:r>
      <w:r w:rsidRPr="00BE01FD">
        <w:rPr>
          <w:szCs w:val="22"/>
        </w:rPr>
        <w:t>. However, the pharmacological induction of HO-1 by Co(III) protoporphyrin IX chloride protects interleukin-deficient mice from microbiota (</w:t>
      </w:r>
      <w:r w:rsidRPr="00BE01FD">
        <w:rPr>
          <w:i/>
          <w:szCs w:val="22"/>
        </w:rPr>
        <w:t xml:space="preserve">Salmonella enterica </w:t>
      </w:r>
      <w:r w:rsidRPr="00BE01FD">
        <w:rPr>
          <w:szCs w:val="22"/>
        </w:rPr>
        <w:t xml:space="preserve">serovar Typhimurium)-induced colitis. Moreover, HO-derived CO reduced the numbers of live bacteria recovered from various organs, whilst knockdown of HO-1 in macrophages impaired their bactericidal activity. Thus, HO-1 and CO enhance intestinal inflammation through promotion of bacterial clearance, which can partly be explained by the promotion of bactericidal activities of macrophages </w:t>
      </w:r>
      <w:r w:rsidR="00DD730C" w:rsidRPr="00BE01FD">
        <w:rPr>
          <w:szCs w:val="22"/>
        </w:rPr>
        <w:fldChar w:fldCharType="begin">
          <w:fldData xml:space="preserve">PEVuZE5vdGU+PENpdGU+PEF1dGhvcj5PbnlpYWg8L0F1dGhvcj48WWVhcj4yMDEzPC9ZZWFyPjxS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</w:fldData>
        </w:fldChar>
      </w:r>
      <w:r w:rsidR="00A27A15" w:rsidRPr="00BE01FD">
        <w:rPr>
          <w:szCs w:val="22"/>
        </w:rPr>
        <w:instrText xml:space="preserve"> ADDIN EN.CITE </w:instrText>
      </w:r>
      <w:r w:rsidR="00A27A15" w:rsidRPr="00BE01FD">
        <w:rPr>
          <w:szCs w:val="22"/>
        </w:rPr>
        <w:fldChar w:fldCharType="begin">
          <w:fldData xml:space="preserve">PEVuZE5vdGU+PENpdGU+PEF1dGhvcj5PbnlpYWg8L0F1dGhvcj48WWVhcj4yMDEzPC9ZZWFyPjxS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</w:fldData>
        </w:fldChar>
      </w:r>
      <w:r w:rsidR="00A27A15" w:rsidRPr="00BE01FD">
        <w:rPr>
          <w:szCs w:val="22"/>
        </w:rPr>
        <w:instrText xml:space="preserve"> ADDIN EN.CITE.DATA </w:instrText>
      </w:r>
      <w:r w:rsidR="00A27A15" w:rsidRPr="00BE01FD">
        <w:rPr>
          <w:szCs w:val="22"/>
        </w:rPr>
      </w:r>
      <w:r w:rsidR="00A27A15"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(Onyiah</w:t>
      </w:r>
      <w:r w:rsidR="00A27A15" w:rsidRPr="00BE01FD">
        <w:rPr>
          <w:i/>
          <w:noProof/>
          <w:szCs w:val="22"/>
        </w:rPr>
        <w:t xml:space="preserve"> et al.</w:t>
      </w:r>
      <w:r w:rsidR="00A27A15" w:rsidRPr="00BE01FD">
        <w:rPr>
          <w:noProof/>
          <w:szCs w:val="22"/>
        </w:rPr>
        <w:t>, 2013a, Onyiah</w:t>
      </w:r>
      <w:r w:rsidR="00A27A15" w:rsidRPr="00BE01FD">
        <w:rPr>
          <w:i/>
          <w:noProof/>
          <w:szCs w:val="22"/>
        </w:rPr>
        <w:t xml:space="preserve"> et al.</w:t>
      </w:r>
      <w:r w:rsidR="00A27A15" w:rsidRPr="00BE01FD">
        <w:rPr>
          <w:noProof/>
          <w:szCs w:val="22"/>
        </w:rPr>
        <w:t>, 2013b)</w:t>
      </w:r>
      <w:r w:rsidR="00DD730C" w:rsidRPr="00BE01FD">
        <w:rPr>
          <w:szCs w:val="22"/>
        </w:rPr>
        <w:fldChar w:fldCharType="end"/>
      </w:r>
      <w:r w:rsidRPr="00BE01FD">
        <w:rPr>
          <w:szCs w:val="22"/>
        </w:rPr>
        <w:t>.</w:t>
      </w:r>
    </w:p>
    <w:p w14:paraId="5D9E2073" w14:textId="0BF154D3" w:rsidR="005A6205" w:rsidRPr="00BE01FD" w:rsidRDefault="005A6205" w:rsidP="0021355A">
      <w:pPr>
        <w:rPr>
          <w:szCs w:val="22"/>
        </w:rPr>
      </w:pPr>
      <w:r w:rsidRPr="00BE01FD">
        <w:rPr>
          <w:szCs w:val="22"/>
        </w:rPr>
        <w:tab/>
        <w:t xml:space="preserve">To fully understand the implications of CO on bacterial pathogenesis, the effect of CO on bacterial cells must be investigated. There is limited work on the effect of CO on bacteria, but it was shown many years ago that DNA replication is inhibited by CO </w:t>
      </w:r>
      <w:r w:rsidRPr="00BE01FD">
        <w:rPr>
          <w:szCs w:val="22"/>
        </w:rPr>
        <w:fldChar w:fldCharType="begin"/>
      </w:r>
      <w:r w:rsidRPr="00BE01FD">
        <w:rPr>
          <w:szCs w:val="22"/>
        </w:rPr>
        <w:instrText xml:space="preserve"> ADDIN EN.CITE &lt;EndNote&gt;&lt;Cite&gt;&lt;Author&gt;Weigel&lt;/Author&gt;&lt;Year&gt;1975&lt;/Year&gt;&lt;RecNum&gt;6509&lt;/RecNum&gt;&lt;DisplayText&gt;(Weigel &amp;amp; Englund, 1975)&lt;/DisplayText&gt;&lt;record&gt;&lt;rec-number&gt;6509&lt;/rec-number&gt;&lt;foreign-keys&gt;&lt;key app="EN" db-id="9vepexrt0wp5tzeea50x9rrk9w5ppxww5sz9" timestamp="0"&gt;6509&lt;/key&gt;&lt;/foreign-keys&gt;&lt;ref-type name="Journal Article"&gt;17&lt;/ref-type&gt;&lt;contributors&gt;&lt;authors&gt;&lt;author&gt;Weigel, P.H.&lt;/author&gt;&lt;author&gt;Englund, P.T.&lt;/author&gt;&lt;/authors&gt;&lt;/contributors&gt;&lt;titles&gt;&lt;title&gt;&lt;style face="normal" font="default" size="100%"&gt;Inhibition of DNA replication in &lt;/style&gt;&lt;style face="italic" font="default" size="100%"&gt;Escherichia coli &lt;/style&gt;&lt;style face="normal" font="default" size="100%"&gt;by cyanide and carbon monoxide&lt;/style&gt;&lt;/title&gt;&lt;secondary-title&gt;Journal of Biological Chemistry&lt;/secondary-title&gt;&lt;/titles&gt;&lt;periodical&gt;&lt;full-title&gt;Journal of Biological Chemistry&lt;/full-title&gt;&lt;abbr-1&gt;J. Biol. Chem.&lt;/abbr-1&gt;&lt;abbr-2&gt;J Biol Chem&lt;/abbr-2&gt;&lt;/periodical&gt;&lt;pages&gt;8536-8542&lt;/pages&gt;&lt;volume&gt;250&lt;/volume&gt;&lt;number&gt;21&lt;/number&gt;&lt;dates&gt;&lt;year&gt;1975&lt;/year&gt;&lt;/dates&gt;&lt;label&gt;PBS Record:  65080&lt;/label&gt;&lt;urls&gt;&lt;/urls&gt;&lt;/record&gt;&lt;/Cite&gt;&lt;/EndNote&gt;</w:instrText>
      </w:r>
      <w:r w:rsidRPr="00BE01FD">
        <w:rPr>
          <w:szCs w:val="22"/>
        </w:rPr>
        <w:fldChar w:fldCharType="separate"/>
      </w:r>
      <w:r w:rsidRPr="00BE01FD">
        <w:rPr>
          <w:noProof/>
          <w:szCs w:val="22"/>
        </w:rPr>
        <w:t>(Weigel &amp; Englund, 1975)</w:t>
      </w:r>
      <w:r w:rsidRPr="00BE01FD">
        <w:rPr>
          <w:szCs w:val="22"/>
        </w:rPr>
        <w:fldChar w:fldCharType="end"/>
      </w:r>
      <w:r w:rsidRPr="00BE01FD">
        <w:rPr>
          <w:szCs w:val="22"/>
        </w:rPr>
        <w:t xml:space="preserve">. The inhibition by CO of respiratory oxidases and haem targets such as globins has been known since the days of Warburg and Keilin </w:t>
      </w:r>
      <w:r w:rsidRPr="00BE01FD">
        <w:rPr>
          <w:szCs w:val="22"/>
        </w:rPr>
        <w:fldChar w:fldCharType="begin"/>
      </w:r>
      <w:r w:rsidRPr="00BE01FD">
        <w:rPr>
          <w:szCs w:val="22"/>
        </w:rPr>
        <w:instrText xml:space="preserve"> ADDIN EN.CITE &lt;EndNote&gt;&lt;Cite&gt;&lt;Author&gt;Keilin&lt;/Author&gt;&lt;Year&gt;1966&lt;/Year&gt;&lt;RecNum&gt;23557&lt;/RecNum&gt;&lt;DisplayText&gt;(Keilin &amp;amp; Keilin, 1966)&lt;/DisplayText&gt;&lt;record&gt;&lt;rec-number&gt;23557&lt;/rec-number&gt;&lt;foreign-keys&gt;&lt;key app="EN" db-id="9vepexrt0wp5tzeea50x9rrk9w5ppxww5sz9" timestamp="1431950599"&gt;23557&lt;/key&gt;&lt;/foreign-keys&gt;&lt;ref-type name="Book"&gt;6&lt;/ref-type&gt;&lt;contributors&gt;&lt;authors&gt;&lt;author&gt;Keilin, David&lt;/author&gt;&lt;author&gt;Keilin, Joan&lt;/author&gt;&lt;/authors&gt;&lt;/contributors&gt;&lt;titles&gt;&lt;title&gt;The history of cell respiration and cytochrome&lt;/title&gt;&lt;/titles&gt;&lt;pages&gt;xix, 415 p.&lt;/pages&gt;&lt;keywords&gt;&lt;keyword&gt;Cell respiration.&lt;/keyword&gt;&lt;keyword&gt;Cytochrome.&lt;/keyword&gt;&lt;/keywords&gt;&lt;dates&gt;&lt;year&gt;1966&lt;/year&gt;&lt;/dates&gt;&lt;pub-location&gt;Cambridge&lt;/pub-location&gt;&lt;publisher&gt;Cambridge University Press&lt;/publisher&gt;&lt;accession-num&gt;011069519&lt;/accession-num&gt;&lt;call-num&gt;MERCL HFR/KEI&amp;#xD;RSLBL 193525 d.270&amp;#xD;RSLBL 193526 d.48&amp;#xD;SOMCL 604 KEI 1&amp;#xD;CATCL 610.1 KEI&amp;#xD;WELBL QP121 KEI 1966&amp;#xD;WOLCL 610 KEI&amp;#xD;Merton College Library HFR/KEI&amp;#xD;Radcliffe Science Library 193525 d.270 (Box B000001025947)&amp;#xD;Radcliffe Science Library 193526 d.48 (Box B000001025967)&amp;#xD;Somerville College Library 604 KEI 1 (DA)&amp;#xD;St Catherine&amp;apos;s Coll Library 610.1 KEI (Repr.1970)&amp;#xD;Wellcome Unit Library QP121 KEI 1966&amp;#xD;Wolfson College Library 610 KEI&lt;/call-num&gt;&lt;urls&gt;&lt;/urls&gt;&lt;/record&gt;&lt;/Cite&gt;&lt;/EndNote&gt;</w:instrText>
      </w:r>
      <w:r w:rsidRPr="00BE01FD">
        <w:rPr>
          <w:szCs w:val="22"/>
        </w:rPr>
        <w:fldChar w:fldCharType="separate"/>
      </w:r>
      <w:r w:rsidRPr="00BE01FD">
        <w:rPr>
          <w:noProof/>
          <w:szCs w:val="22"/>
        </w:rPr>
        <w:t>(Keilin &amp; Keilin, 1966)</w:t>
      </w:r>
      <w:r w:rsidRPr="00BE01FD">
        <w:rPr>
          <w:szCs w:val="22"/>
        </w:rPr>
        <w:fldChar w:fldCharType="end"/>
      </w:r>
      <w:r w:rsidRPr="00BE01FD">
        <w:rPr>
          <w:szCs w:val="22"/>
        </w:rPr>
        <w:t xml:space="preserve">. However, CO also binds to the di-iron site in bacterial NO reductases </w:t>
      </w:r>
      <w:r w:rsidRPr="00BE01FD">
        <w:rPr>
          <w:szCs w:val="22"/>
        </w:rPr>
        <w:fldChar w:fldCharType="begin">
          <w:fldData xml:space="preserve">PEVuZE5vdGU+PENpdGU+PEF1dGhvcj5XYXNzZXI8L0F1dGhvcj48WWVhcj4yMDA1PC9ZZWFyPjxS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</w:fldData>
        </w:fldChar>
      </w:r>
      <w:r w:rsidRPr="00BE01FD">
        <w:rPr>
          <w:szCs w:val="22"/>
        </w:rPr>
        <w:instrText xml:space="preserve"> ADDIN EN.CITE </w:instrText>
      </w:r>
      <w:r w:rsidRPr="00BE01FD">
        <w:rPr>
          <w:szCs w:val="22"/>
        </w:rPr>
        <w:fldChar w:fldCharType="begin">
          <w:fldData xml:space="preserve">PEVuZE5vdGU+PENpdGU+PEF1dGhvcj5XYXNzZXI8L0F1dGhvcj48WWVhcj4yMDA1PC9ZZWFyPjxS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</w:fldData>
        </w:fldChar>
      </w:r>
      <w:r w:rsidRPr="00BE01FD">
        <w:rPr>
          <w:szCs w:val="22"/>
        </w:rPr>
        <w:instrText xml:space="preserve"> ADDIN EN.CITE.DATA </w:instrText>
      </w:r>
      <w:r w:rsidRPr="00BE01FD">
        <w:rPr>
          <w:szCs w:val="22"/>
        </w:rPr>
      </w:r>
      <w:r w:rsidRPr="00BE01FD">
        <w:rPr>
          <w:szCs w:val="22"/>
        </w:rPr>
        <w:fldChar w:fldCharType="end"/>
      </w:r>
      <w:r w:rsidRPr="00BE01FD">
        <w:rPr>
          <w:szCs w:val="22"/>
        </w:rPr>
      </w:r>
      <w:r w:rsidRPr="00BE01FD">
        <w:rPr>
          <w:szCs w:val="22"/>
        </w:rPr>
        <w:fldChar w:fldCharType="separate"/>
      </w:r>
      <w:r w:rsidRPr="00BE01FD">
        <w:rPr>
          <w:noProof/>
          <w:szCs w:val="22"/>
        </w:rPr>
        <w:t>(Wasser</w:t>
      </w:r>
      <w:r w:rsidRPr="00BE01FD">
        <w:rPr>
          <w:i/>
          <w:noProof/>
          <w:szCs w:val="22"/>
        </w:rPr>
        <w:t xml:space="preserve"> et al.</w:t>
      </w:r>
      <w:r w:rsidRPr="00BE01FD">
        <w:rPr>
          <w:noProof/>
          <w:szCs w:val="22"/>
        </w:rPr>
        <w:t>, 2005, Lu</w:t>
      </w:r>
      <w:r w:rsidRPr="00BE01FD">
        <w:rPr>
          <w:i/>
          <w:noProof/>
          <w:szCs w:val="22"/>
        </w:rPr>
        <w:t xml:space="preserve"> et al.</w:t>
      </w:r>
      <w:r w:rsidRPr="00BE01FD">
        <w:rPr>
          <w:noProof/>
          <w:szCs w:val="22"/>
        </w:rPr>
        <w:t>, 2004)</w:t>
      </w:r>
      <w:r w:rsidRPr="00BE01FD">
        <w:rPr>
          <w:szCs w:val="22"/>
        </w:rPr>
        <w:fldChar w:fldCharType="end"/>
      </w:r>
      <w:r w:rsidRPr="00BE01FD">
        <w:rPr>
          <w:szCs w:val="22"/>
        </w:rPr>
        <w:t xml:space="preserve"> and to iron, copper and nickel sites in certain microbial proteins, notably CO dehydrogenase (see above). Thus, there are many targets for CO in bacteria.</w:t>
      </w:r>
    </w:p>
    <w:p w14:paraId="65A3EC71" w14:textId="4CBFCB70" w:rsidR="0021355A" w:rsidRPr="00BE01FD" w:rsidRDefault="0021355A" w:rsidP="0021355A">
      <w:pPr>
        <w:rPr>
          <w:szCs w:val="22"/>
        </w:rPr>
      </w:pPr>
      <w:r w:rsidRPr="00BE01FD">
        <w:rPr>
          <w:szCs w:val="22"/>
        </w:rPr>
        <w:tab/>
        <w:t xml:space="preserve">Recently, Wegiel </w:t>
      </w:r>
      <w:r w:rsidRPr="00BE01FD">
        <w:rPr>
          <w:i/>
          <w:szCs w:val="22"/>
        </w:rPr>
        <w:t>et al.</w:t>
      </w:r>
      <w:r w:rsidRPr="00BE01FD">
        <w:rPr>
          <w:szCs w:val="22"/>
        </w:rPr>
        <w:t xml:space="preserve"> </w:t>
      </w:r>
      <w:r w:rsidR="00DD730C" w:rsidRPr="00BE01FD">
        <w:rPr>
          <w:szCs w:val="22"/>
        </w:rPr>
        <w:fldChar w:fldCharType="begin"/>
      </w:r>
      <w:r w:rsidR="00A27A15" w:rsidRPr="00BE01FD">
        <w:rPr>
          <w:szCs w:val="22"/>
        </w:rPr>
        <w:instrText xml:space="preserve"> ADDIN EN.CITE &lt;EndNote&gt;&lt;Cite&gt;&lt;Author&gt;Wegiel&lt;/Author&gt;&lt;Year&gt;2014&lt;/Year&gt;&lt;RecNum&gt;23356&lt;/RecNum&gt;&lt;DisplayText&gt;(Wegiel&lt;style face="italic"&gt; et al.&lt;/style&gt;, 2014)&lt;/DisplayText&gt;&lt;record&gt;&lt;rec-number&gt;23356&lt;/rec-number&gt;&lt;foreign-keys&gt;&lt;key app="EN" db-id="9vepexrt0wp5tzeea50x9rrk9w5ppxww5sz9" timestamp="1422372646"&gt;23356&lt;/key&gt;&lt;/foreign-keys&gt;&lt;ref-type name="Journal Article"&gt;17&lt;/ref-type&gt;&lt;contributors&gt;&lt;authors&gt;&lt;author&gt;Wegiel, B.&lt;/author&gt;&lt;author&gt;Larsen, R.&lt;/author&gt;&lt;author&gt;Gallo, D.&lt;/author&gt;&lt;author&gt;Chin, B. Y.&lt;/author&gt;&lt;author&gt;Harris, C.&lt;/author&gt;&lt;author&gt;Mannam, P.&lt;/author&gt;&lt;author&gt;Kaczmarek, E.&lt;/author&gt;&lt;author&gt;Lee, P. J.&lt;/author&gt;&lt;author&gt;Zuckerbraun, B. S.&lt;/author&gt;&lt;author&gt;Flavell, R.&lt;/author&gt;&lt;author&gt;Soares, M. P.&lt;/author&gt;&lt;author&gt;Otterbein, L. E.&lt;/author&gt;&lt;/authors&gt;&lt;/contributors&gt;&lt;titles&gt;&lt;title&gt;Macrophages sense and kill bacteria through carbon monoxide-dependent inflammasome activation&lt;/title&gt;&lt;secondary-title&gt;J Clin Invest&lt;/secondary-title&gt;&lt;alt-title&gt;The Journal of clinical investigation&lt;/alt-title&gt;&lt;/titles&gt;&lt;periodical&gt;&lt;full-title&gt;Journal of Clinical Investigation&lt;/full-title&gt;&lt;abbr-1&gt;J. Clin. Invest.&lt;/abbr-1&gt;&lt;abbr-2&gt;J Clin Invest&lt;/abbr-2&gt;&lt;/periodical&gt;&lt;pages&gt;4926-40&lt;/pages&gt;&lt;volume&gt;124&lt;/volume&gt;&lt;number&gt;11&lt;/number&gt;&lt;edition&gt;2014/10/09&lt;/edition&gt;&lt;dates&gt;&lt;year&gt;2014&lt;/year&gt;&lt;pub-dates&gt;&lt;date&gt;Nov 3&lt;/date&gt;&lt;/pub-dates&gt;&lt;/dates&gt;&lt;isbn&gt;1558-8238 (Electronic)&amp;#xD;0021-9738 (Linking)&lt;/isbn&gt;&lt;accession-num&gt;25295542&lt;/accession-num&gt;&lt;work-type&gt;Research Support, N.I.H., Extramural&amp;#xD;Research Support, Non-U.S. Gov&amp;apos;t&lt;/work-type&gt;&lt;urls&gt;&lt;related-urls&gt;&lt;url&gt;http://www.ncbi.nlm.nih.gov/pubmed/25295542&lt;/url&gt;&lt;/related-urls&gt;&lt;/urls&gt;&lt;electronic-resource-num&gt;10.1172/JCI72853&lt;/electronic-resource-num&gt;&lt;/record&gt;&lt;/Cite&gt;&lt;/EndNote&gt;</w:instrText>
      </w:r>
      <w:r w:rsidR="00DD730C" w:rsidRPr="00BE01FD">
        <w:rPr>
          <w:szCs w:val="22"/>
        </w:rPr>
        <w:fldChar w:fldCharType="separate"/>
      </w:r>
      <w:r w:rsidR="00A27A15" w:rsidRPr="00BE01FD">
        <w:rPr>
          <w:noProof/>
          <w:szCs w:val="22"/>
        </w:rPr>
        <w:t>(Wegiel</w:t>
      </w:r>
      <w:r w:rsidR="00A27A15" w:rsidRPr="00BE01FD">
        <w:rPr>
          <w:i/>
          <w:noProof/>
          <w:szCs w:val="22"/>
        </w:rPr>
        <w:t xml:space="preserve"> et al.</w:t>
      </w:r>
      <w:r w:rsidR="00A27A15" w:rsidRPr="00BE01FD">
        <w:rPr>
          <w:noProof/>
          <w:szCs w:val="22"/>
        </w:rPr>
        <w:t>, 2014)</w:t>
      </w:r>
      <w:r w:rsidR="00DD730C" w:rsidRPr="00BE01FD">
        <w:rPr>
          <w:szCs w:val="22"/>
        </w:rPr>
        <w:fldChar w:fldCharType="end"/>
      </w:r>
      <w:r w:rsidRPr="00BE01FD">
        <w:rPr>
          <w:szCs w:val="22"/>
        </w:rPr>
        <w:t xml:space="preserve"> have proposed that ATP, acting as a pathogen-associated molecular pattern (PAMP), which is recognised by innate immune cells, is released from viable bacteria in the presence of CO and triggers activation of the macrophage, inflammasome and IL-1</w:t>
      </w:r>
      <w:r w:rsidRPr="00BE01FD">
        <w:rPr>
          <w:rFonts w:ascii="Symbol" w:hAnsi="Symbol"/>
          <w:szCs w:val="22"/>
        </w:rPr>
        <w:t></w:t>
      </w:r>
      <w:r w:rsidRPr="00BE01FD">
        <w:rPr>
          <w:szCs w:val="22"/>
        </w:rPr>
        <w:t xml:space="preserve">  secretion. Curiously, it is suggested that an oxidase binds CO "to compel ATP generation much like that observed in the ATP synthase mutant" </w:t>
      </w:r>
      <w:r w:rsidR="00DD730C" w:rsidRPr="00BE01FD">
        <w:rPr>
          <w:szCs w:val="22"/>
        </w:rPr>
        <w:fldChar w:fldCharType="begin"/>
      </w:r>
      <w:r w:rsidR="00A27A15" w:rsidRPr="00BE01FD">
        <w:rPr>
          <w:szCs w:val="22"/>
        </w:rPr>
        <w:instrText xml:space="preserve"> ADDIN EN.CITE &lt;EndNote&gt;&lt;Cite&gt;&lt;Author&gt;Wegiel&lt;/Author&gt;&lt;Year&gt;2014&lt;/Year&gt;&lt;RecNum&gt;23356&lt;/RecNum&gt;&lt;DisplayText&gt;(Wegiel&lt;style face="italic"&gt; et al.&lt;/style&gt;, 2014)&lt;/DisplayText&gt;&lt;record&gt;&lt;rec-number&gt;23356&lt;/rec-number&gt;&lt;foreign-keys&gt;&lt;key app="EN" db-id="9vepexrt0wp5tzeea50x9rrk9w5ppxww5sz9" timestamp="1422372646"&gt;23356&lt;/key&gt;&lt;/foreign-keys&gt;&lt;ref-type name="Journal Article"&gt;17&lt;/ref-type&gt;&lt;contributors&gt;&lt;authors&gt;&lt;author&gt;Wegiel, B.&lt;/author&gt;&lt;author&gt;Larsen, R.&lt;/author&gt;&lt;author&gt;Gallo, D.&lt;/author&gt;&lt;author&gt;Chin, B. Y.&lt;/author&gt;&lt;author&gt;Harris, C.&lt;/author&gt;&lt;author&gt;Mannam, P.&lt;/author&gt;&lt;author&gt;Kaczmarek, E.&lt;/author&gt;&lt;author&gt;Lee, P. J.&lt;/author&gt;&lt;author&gt;Zuckerbraun, B. S.&lt;/author&gt;&lt;author&gt;Flavell, R.&lt;/author&gt;&lt;author&gt;Soares, M. P.&lt;/author&gt;&lt;author&gt;Otterbein, L. E.&lt;/author&gt;&lt;/authors&gt;&lt;/contributors&gt;&lt;titles&gt;&lt;title&gt;Macrophages sense and kill bacteria through carbon monoxide-dependent inflammasome activation&lt;/title&gt;&lt;secondary-title&gt;J Clin Invest&lt;/secondary-title&gt;&lt;alt-title&gt;The Journal of clinical investigation&lt;/alt-title&gt;&lt;/titles&gt;&lt;periodical&gt;&lt;full-title&gt;Journal of Clinical Investigation&lt;/full-title&gt;&lt;abbr-1&gt;J. Clin. Invest.&lt;/abbr-1&gt;&lt;abbr-2&gt;J Clin Invest&lt;/abbr-2&gt;&lt;/periodical&gt;&lt;pages&gt;4926-40&lt;/pages&gt;&lt;volume&gt;124&lt;/volume&gt;&lt;number&gt;11&lt;/number&gt;&lt;edition&gt;2014/10/09&lt;/edition&gt;&lt;dates&gt;&lt;year&gt;2014&lt;/year&gt;&lt;pub-dates&gt;&lt;date&gt;Nov 3&lt;/date&gt;&lt;/pub-dates&gt;&lt;/dates&gt;&lt;isbn&gt;1558-8238 (Electronic)&amp;#xD;0021-9738 (Linking)&lt;/isbn&gt;&lt;accession-num&gt;25295542&lt;/accession-num&gt;&lt;work-type&gt;Research Support, N.I.H., Extramural&amp;#xD;Research Support, Non-U.S. Gov&amp;apos;t&lt;/work-type&gt;&lt;urls&gt;&lt;related-urls&gt;&lt;url&gt;http://www.ncbi.nlm.nih.gov/pubmed/25295542&lt;/url&gt;&lt;/related-urls&gt;&lt;/urls&gt;&lt;electronic-resource-num&gt;10.1172/JCI72853&lt;/electronic-resource-num&gt;&lt;/record&gt;&lt;/Cite&gt;&lt;/EndNote&gt;</w:instrText>
      </w:r>
      <w:r w:rsidR="00DD730C" w:rsidRPr="00BE01FD">
        <w:rPr>
          <w:szCs w:val="22"/>
        </w:rPr>
        <w:fldChar w:fldCharType="separate"/>
      </w:r>
      <w:r w:rsidR="00A27A15" w:rsidRPr="00BE01FD">
        <w:rPr>
          <w:noProof/>
          <w:szCs w:val="22"/>
        </w:rPr>
        <w:t>(Wegiel</w:t>
      </w:r>
      <w:r w:rsidR="00A27A15" w:rsidRPr="00BE01FD">
        <w:rPr>
          <w:i/>
          <w:noProof/>
          <w:szCs w:val="22"/>
        </w:rPr>
        <w:t xml:space="preserve"> et al.</w:t>
      </w:r>
      <w:r w:rsidR="00A27A15" w:rsidRPr="00BE01FD">
        <w:rPr>
          <w:noProof/>
          <w:szCs w:val="22"/>
        </w:rPr>
        <w:t>, 2014)</w:t>
      </w:r>
      <w:r w:rsidR="00DD730C" w:rsidRPr="00BE01FD">
        <w:rPr>
          <w:szCs w:val="22"/>
        </w:rPr>
        <w:fldChar w:fldCharType="end"/>
      </w:r>
      <w:r w:rsidRPr="00BE01FD">
        <w:rPr>
          <w:szCs w:val="22"/>
        </w:rPr>
        <w:t>. However, Gram-negative bacteria are not known to possess periplasmic ATP or to have mechanisms for secretion, so the observed effect is poorly understood.</w:t>
      </w:r>
    </w:p>
    <w:p w14:paraId="5CB28A5C" w14:textId="18B6859B" w:rsidR="0021355A" w:rsidRPr="00BE01FD" w:rsidRDefault="0021355A" w:rsidP="0021355A">
      <w:pPr>
        <w:rPr>
          <w:szCs w:val="22"/>
        </w:rPr>
      </w:pPr>
      <w:r w:rsidRPr="00BE01FD">
        <w:rPr>
          <w:szCs w:val="22"/>
        </w:rPr>
        <w:tab/>
        <w:t xml:space="preserve">The role of CO in tackling a pathogen is not clear </w:t>
      </w:r>
      <w:r w:rsidR="00DD730C" w:rsidRPr="00BE01FD">
        <w:rPr>
          <w:szCs w:val="22"/>
        </w:rPr>
        <w:fldChar w:fldCharType="begin">
          <w:fldData xml:space="preserve">PEVuZE5vdGU+PENpdGU+PEF1dGhvcj5DaHVuZzwvQXV0aG9yPjxZZWFyPjIwMDk8L1llYXI+PFJl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</w:fldData>
        </w:fldChar>
      </w:r>
      <w:r w:rsidR="003609C1" w:rsidRPr="00BE01FD">
        <w:rPr>
          <w:szCs w:val="22"/>
        </w:rPr>
        <w:instrText xml:space="preserve"> ADDIN EN.CITE </w:instrText>
      </w:r>
      <w:r w:rsidR="003609C1" w:rsidRPr="00BE01FD">
        <w:rPr>
          <w:szCs w:val="22"/>
        </w:rPr>
        <w:fldChar w:fldCharType="begin">
          <w:fldData xml:space="preserve">PEVuZE5vdGU+PENpdGU+PEF1dGhvcj5DaHVuZzwvQXV0aG9yPjxZZWFyPjIwMDk8L1llYXI+PFJl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</w:fldData>
        </w:fldChar>
      </w:r>
      <w:r w:rsidR="003609C1" w:rsidRPr="00BE01FD">
        <w:rPr>
          <w:szCs w:val="22"/>
        </w:rPr>
        <w:instrText xml:space="preserve"> ADDIN EN.CITE.DATA </w:instrText>
      </w:r>
      <w:r w:rsidR="003609C1" w:rsidRPr="00BE01FD">
        <w:rPr>
          <w:szCs w:val="22"/>
        </w:rPr>
      </w:r>
      <w:r w:rsidR="003609C1"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(Chung</w:t>
      </w:r>
      <w:r w:rsidR="00A27A15" w:rsidRPr="00BE01FD">
        <w:rPr>
          <w:i/>
          <w:noProof/>
          <w:szCs w:val="22"/>
        </w:rPr>
        <w:t xml:space="preserve"> et al.</w:t>
      </w:r>
      <w:r w:rsidR="00A27A15" w:rsidRPr="00BE01FD">
        <w:rPr>
          <w:noProof/>
          <w:szCs w:val="22"/>
        </w:rPr>
        <w:t>, 2009, Chin &amp; Otterbein, 2009)</w:t>
      </w:r>
      <w:r w:rsidR="00DD730C" w:rsidRPr="00BE01FD">
        <w:rPr>
          <w:szCs w:val="22"/>
        </w:rPr>
        <w:fldChar w:fldCharType="end"/>
      </w:r>
      <w:r w:rsidRPr="00BE01FD">
        <w:rPr>
          <w:szCs w:val="22"/>
        </w:rPr>
        <w:t xml:space="preserve">. Indeed, the dampening of the immune response by CO and inhibition of inflammation may compromise the immune system. Enterohemorrhagic </w:t>
      </w:r>
      <w:r w:rsidRPr="00BE01FD">
        <w:rPr>
          <w:i/>
          <w:szCs w:val="22"/>
        </w:rPr>
        <w:t>E. coli</w:t>
      </w:r>
      <w:r w:rsidRPr="00BE01FD">
        <w:rPr>
          <w:szCs w:val="22"/>
        </w:rPr>
        <w:t xml:space="preserve"> (EHEC) stimulate the rapid inducible expression of the human enterocyte hmox-1 gene that encodes HO-1 and its activity is a critical modulator of the innate immune response </w:t>
      </w:r>
      <w:r w:rsidR="00DD730C" w:rsidRPr="00BE01FD">
        <w:rPr>
          <w:szCs w:val="22"/>
        </w:rPr>
        <w:fldChar w:fldCharType="begin"/>
      </w:r>
      <w:r w:rsidR="00832A3E" w:rsidRPr="00BE01FD">
        <w:rPr>
          <w:szCs w:val="22"/>
        </w:rPr>
        <w:instrText xml:space="preserve"> ADDIN EN.CITE &lt;EndNote&gt;&lt;Cite&gt;&lt;Author&gt;Vareille&lt;/Author&gt;&lt;Year&gt;2008&lt;/Year&gt;&lt;RecNum&gt;21631&lt;/RecNum&gt;&lt;DisplayText&gt;(Vareille&lt;style face="italic"&gt; et al.&lt;/style&gt;, 2008)&lt;/DisplayText&gt;&lt;record&gt;&lt;rec-number&gt;21631&lt;/rec-number&gt;&lt;foreign-keys&gt;&lt;key app="EN" db-id="9vepexrt0wp5tzeea50x9rrk9w5ppxww5sz9" timestamp="1300355732"&gt;21631&lt;/key&gt;&lt;/foreign-keys&gt;&lt;ref-type name="Journal Article"&gt;17&lt;/ref-type&gt;&lt;contributors&gt;&lt;authors&gt;&lt;author&gt;Vareille, M.&lt;/author&gt;&lt;author&gt;Rannou, F.&lt;/author&gt;&lt;author&gt;Thelier, N.&lt;/author&gt;&lt;author&gt;Glasser, A. L.&lt;/author&gt;&lt;author&gt;de Sablet, T.&lt;/author&gt;&lt;author&gt;Martin, C.&lt;/author&gt;&lt;author&gt;Gobert, A. P.&lt;/author&gt;&lt;/authors&gt;&lt;/contributors&gt;&lt;titles&gt;&lt;title&gt;&lt;style face="normal" font="default" size="100%"&gt;Heme oxygenase-1 is a critical regulator of nitric oxide production in enterohemorrhagic &lt;/style&gt;&lt;style face="italic" font="default" size="100%"&gt;Escherichia coli&lt;/style&gt;&lt;style face="normal" font="default" size="100%"&gt;-infected human enterocytes&lt;/style&gt;&lt;/title&gt;&lt;secondary-title&gt;Journal of Immunology&lt;/secondary-title&gt;&lt;/titles&gt;&lt;periodical&gt;&lt;full-title&gt;Journal of Immunology&lt;/full-title&gt;&lt;abbr-1&gt;J. Immunol.&lt;/abbr-1&gt;&lt;abbr-2&gt;0022-1767&lt;/abbr-2&gt;&lt;/periodical&gt;&lt;pages&gt;5720-5726&lt;/pages&gt;&lt;volume&gt;180&lt;/volume&gt;&lt;number&gt;8&lt;/number&gt;&lt;dates&gt;&lt;year&gt;2008&lt;/year&gt;&lt;/dates&gt;&lt;isbn&gt;0022-1767&lt;/isbn&gt;&lt;accession-num&gt;WOS:000257506900063&lt;/accession-num&gt;&lt;urls&gt;&lt;related-urls&gt;&lt;url&gt;&amp;lt;Go to ISI&amp;gt;://WOS:000257506900063&lt;/url&gt;&lt;/related-urls&gt;&lt;/urls&gt;&lt;/record&gt;&lt;/Cite&gt;&lt;/EndNote&gt;</w:instrText>
      </w:r>
      <w:r w:rsidR="00DD730C" w:rsidRPr="00BE01FD">
        <w:rPr>
          <w:szCs w:val="22"/>
        </w:rPr>
        <w:fldChar w:fldCharType="separate"/>
      </w:r>
      <w:r w:rsidR="00A27A15" w:rsidRPr="00BE01FD">
        <w:rPr>
          <w:noProof/>
          <w:szCs w:val="22"/>
        </w:rPr>
        <w:t>(Vareille</w:t>
      </w:r>
      <w:r w:rsidR="00A27A15" w:rsidRPr="00BE01FD">
        <w:rPr>
          <w:i/>
          <w:noProof/>
          <w:szCs w:val="22"/>
        </w:rPr>
        <w:t xml:space="preserve"> et al.</w:t>
      </w:r>
      <w:r w:rsidR="00A27A15" w:rsidRPr="00BE01FD">
        <w:rPr>
          <w:noProof/>
          <w:szCs w:val="22"/>
        </w:rPr>
        <w:t>, 2008)</w:t>
      </w:r>
      <w:r w:rsidR="00DD730C" w:rsidRPr="00BE01FD">
        <w:rPr>
          <w:szCs w:val="22"/>
        </w:rPr>
        <w:fldChar w:fldCharType="end"/>
      </w:r>
      <w:r w:rsidRPr="00BE01FD">
        <w:rPr>
          <w:szCs w:val="22"/>
        </w:rPr>
        <w:t xml:space="preserve">. Since HO-1 activity inhibits iNOS induction, EHEC effectively suppresses NO generation, and thus host antimicrobial activity. The CO donor CORM-2 also inhibited inducible nitric oxide synthase (iNOS) mRNA expression, thus identifying CO, not bilirubin (another product of HO-1 activity), as the effective species. CO is also implicated in the pathogenesis of </w:t>
      </w:r>
      <w:r w:rsidRPr="00BE01FD">
        <w:rPr>
          <w:i/>
          <w:szCs w:val="22"/>
        </w:rPr>
        <w:t>Clostridium difficile</w:t>
      </w:r>
      <w:r w:rsidRPr="00BE01FD">
        <w:rPr>
          <w:szCs w:val="22"/>
        </w:rPr>
        <w:t xml:space="preserve">. Inhibition of host HO activity in mice by administering the inhibitor Zn protoporphyrin IX exacerbated the histopathological alterations elicited by </w:t>
      </w:r>
      <w:r w:rsidRPr="00BE01FD">
        <w:rPr>
          <w:i/>
          <w:szCs w:val="22"/>
        </w:rPr>
        <w:t>C. difficile</w:t>
      </w:r>
      <w:r w:rsidRPr="00BE01FD">
        <w:rPr>
          <w:szCs w:val="22"/>
        </w:rPr>
        <w:t xml:space="preserve"> toxin A. On the other hand, pretreatment of mice with a CO donor (dimanganese decacarbonyl) reduced the effect </w:t>
      </w:r>
      <w:r w:rsidR="00DD730C" w:rsidRPr="00BE01FD">
        <w:rPr>
          <w:szCs w:val="22"/>
        </w:rPr>
        <w:fldChar w:fldCharType="begin">
          <w:fldData xml:space="preserve">PEVuZE5vdGU+PENpdGU+PEF1dGhvcj5NZWRlaXJvczwvQXV0aG9yPjxZZWFyPjIwMTE8L1llYXI+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</w:fldData>
        </w:fldChar>
      </w:r>
      <w:r w:rsidR="00D13A45" w:rsidRPr="00BE01FD">
        <w:rPr>
          <w:szCs w:val="22"/>
        </w:rPr>
        <w:instrText xml:space="preserve"> ADDIN EN.CITE </w:instrText>
      </w:r>
      <w:r w:rsidR="00D13A45" w:rsidRPr="00BE01FD">
        <w:rPr>
          <w:szCs w:val="22"/>
        </w:rPr>
        <w:fldChar w:fldCharType="begin">
          <w:fldData xml:space="preserve">PEVuZE5vdGU+PENpdGU+PEF1dGhvcj5NZWRlaXJvczwvQXV0aG9yPjxZZWFyPjIwMTE8L1llYXI+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</w:fldData>
        </w:fldChar>
      </w:r>
      <w:r w:rsidR="00D13A45" w:rsidRPr="00BE01FD">
        <w:rPr>
          <w:szCs w:val="22"/>
        </w:rPr>
        <w:instrText xml:space="preserve"> ADDIN EN.CITE.DATA </w:instrText>
      </w:r>
      <w:r w:rsidR="00D13A45" w:rsidRPr="00BE01FD">
        <w:rPr>
          <w:szCs w:val="22"/>
        </w:rPr>
      </w:r>
      <w:r w:rsidR="00D13A45"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(Medeiros</w:t>
      </w:r>
      <w:r w:rsidR="00A27A15" w:rsidRPr="00BE01FD">
        <w:rPr>
          <w:i/>
          <w:noProof/>
          <w:szCs w:val="22"/>
        </w:rPr>
        <w:t xml:space="preserve"> et al.</w:t>
      </w:r>
      <w:r w:rsidR="00A27A15" w:rsidRPr="00BE01FD">
        <w:rPr>
          <w:noProof/>
          <w:szCs w:val="22"/>
        </w:rPr>
        <w:t>, 2011)</w:t>
      </w:r>
      <w:r w:rsidR="00DD730C" w:rsidRPr="00BE01FD">
        <w:rPr>
          <w:szCs w:val="22"/>
        </w:rPr>
        <w:fldChar w:fldCharType="end"/>
      </w:r>
      <w:r w:rsidRPr="00BE01FD">
        <w:rPr>
          <w:szCs w:val="22"/>
        </w:rPr>
        <w:t xml:space="preserve">. </w:t>
      </w:r>
    </w:p>
    <w:p w14:paraId="4872C70F" w14:textId="62D5EBA2" w:rsidR="0021355A" w:rsidRPr="00BE01FD" w:rsidRDefault="0021355A" w:rsidP="0021355A">
      <w:pPr>
        <w:rPr>
          <w:szCs w:val="22"/>
        </w:rPr>
      </w:pPr>
      <w:r w:rsidRPr="00BE01FD">
        <w:rPr>
          <w:szCs w:val="22"/>
        </w:rPr>
        <w:tab/>
        <w:t xml:space="preserve">CO can be thought of as a double-edged sword; on one hand, it’s role as an anti-inflammatory molecule can prevent cell damage in response to bacterial infection. CO has also been shown to enhance bacterial clearance, thus has bactericidal properties in infection models. However, the converse has also been shown to exist; in some infection models, the stimulation of HO-1 expression aids pathogenesis of certain organisms. Indeed, in the case of </w:t>
      </w:r>
      <w:r w:rsidRPr="00BE01FD">
        <w:rPr>
          <w:i/>
          <w:szCs w:val="22"/>
        </w:rPr>
        <w:t>Mycobacterium tuberculosis</w:t>
      </w:r>
      <w:r w:rsidRPr="00BE01FD">
        <w:rPr>
          <w:szCs w:val="22"/>
        </w:rPr>
        <w:t xml:space="preserve">, the sensing of high levels of CO in the host (via up-regulation of host HO-1), allowed the bacterium to alter its metabolism, switching on the dormancy regulon and thus aiding bacterial survival </w:t>
      </w:r>
      <w:r w:rsidR="00832A3E" w:rsidRPr="00BE01FD">
        <w:rPr>
          <w:szCs w:val="22"/>
        </w:rPr>
        <w:fldChar w:fldCharType="begin"/>
      </w:r>
      <w:r w:rsidR="00832A3E" w:rsidRPr="00BE01FD">
        <w:rPr>
          <w:szCs w:val="22"/>
        </w:rPr>
        <w:instrText xml:space="preserve"> ADDIN EN.CITE &lt;EndNote&gt;&lt;Cite&gt;&lt;Author&gt;Shiloh&lt;/Author&gt;&lt;Year&gt;2008&lt;/Year&gt;&lt;RecNum&gt;18778&lt;/RecNum&gt;&lt;DisplayText&gt;(Shiloh&lt;style face="italic"&gt; et al.&lt;/style&gt;, 2008)&lt;/DisplayText&gt;&lt;record&gt;&lt;rec-number&gt;18778&lt;/rec-number&gt;&lt;foreign-keys&gt;&lt;key app="EN" db-id="9vepexrt0wp5tzeea50x9rrk9w5ppxww5sz9" timestamp="0"&gt;18778&lt;/key&gt;&lt;/foreign-keys&gt;&lt;ref-type name="Journal Article"&gt;17&lt;/ref-type&gt;&lt;contributors&gt;&lt;authors&gt;&lt;author&gt;Shiloh, M. U.&lt;/author&gt;&lt;author&gt;Manzanillo, P.&lt;/author&gt;&lt;author&gt;Cox, J. S.&lt;/author&gt;&lt;/authors&gt;&lt;/contributors&gt;&lt;auth-address&gt;Univ Calif San Francisco, Dept Microbiol &amp;amp; Immunol, San Francisco, CA 94158 USA; Univ Calif San Francisco, Div Infect Dis, Dept Med, San Francisco, CA USA; Univ Calif San Francisco, Program Microbial Pathogenesis &amp;amp; Host Def, San Francisco, CA USA&amp;#xD;Cox, js, univ calif san francisco, dept microbiol &amp;amp; immunol, san francisco, ca 94158 usa&amp;#xD;jeffery.cox@ucsf.edu&lt;/auth-address&gt;&lt;titles&gt;&lt;title&gt;&lt;style face="italic" font="default" size="100%"&gt;Mycobacterium tuberculosis&lt;/style&gt;&lt;style face="normal" font="default" size="100%"&gt; senses host-derived carbon monoxide during macrophage infection&lt;/style&gt;&lt;/title&gt;&lt;secondary-title&gt;Cell Host &amp;amp; Microbe&lt;/secondary-title&gt;&lt;/titles&gt;&lt;periodical&gt;&lt;full-title&gt;Cell Host &amp;amp; Microbe&lt;/full-title&gt;&lt;/periodical&gt;&lt;pages&gt;323-330&lt;/pages&gt;&lt;volume&gt;3&lt;/volume&gt;&lt;number&gt;5&lt;/number&gt;&lt;keywords&gt;&lt;keyword&gt;HEME OXYGENASE-1 EXPRESSION&lt;/keyword&gt;&lt;keyword&gt;NITRIC-OXIDE&lt;/keyword&gt;&lt;keyword&gt;GENE-EXPRESSION&lt;/keyword&gt;&lt;keyword&gt;ALPHA-CRYSTALLIN&lt;/keyword&gt;&lt;keyword&gt;2-COMPONENT SYSTEM&lt;/keyword&gt;&lt;keyword&gt;HYPOXIC RESPONSE&lt;/keyword&gt;&lt;keyword&gt;LUNG GRANULOMAS&lt;/keyword&gt;&lt;keyword&gt;MESSENGER-RNA&lt;/keyword&gt;&lt;keyword&gt;UP-REGULATION&lt;/keyword&gt;&lt;keyword&gt;DORMANCY&lt;/keyword&gt;&lt;/keywords&gt;&lt;dates&gt;&lt;year&gt;2008&lt;/year&gt;&lt;pub-dates&gt;&lt;date&gt;May&lt;/date&gt;&lt;/pub-dates&gt;&lt;/dates&gt;&lt;accession-num&gt;CCC:000255972600009&lt;/accession-num&gt;&lt;urls&gt;&lt;related-urls&gt;&lt;url&gt;&amp;lt;Go to ISI&amp;gt;://CCC:000255972600009&lt;/url&gt;&lt;url&gt;http://www.cellpress.com &lt;/url&gt;&lt;/related-urls&gt;&lt;/urls&gt;&lt;/record&gt;&lt;/Cite&gt;&lt;/EndNote&gt;</w:instrText>
      </w:r>
      <w:r w:rsidR="00832A3E" w:rsidRPr="00BE01FD">
        <w:rPr>
          <w:szCs w:val="22"/>
        </w:rPr>
        <w:fldChar w:fldCharType="separate"/>
      </w:r>
      <w:r w:rsidR="00832A3E" w:rsidRPr="00BE01FD">
        <w:rPr>
          <w:noProof/>
          <w:szCs w:val="22"/>
        </w:rPr>
        <w:t>(Shiloh</w:t>
      </w:r>
      <w:r w:rsidR="00832A3E" w:rsidRPr="00BE01FD">
        <w:rPr>
          <w:i/>
          <w:noProof/>
          <w:szCs w:val="22"/>
        </w:rPr>
        <w:t xml:space="preserve"> et al.</w:t>
      </w:r>
      <w:r w:rsidR="00832A3E" w:rsidRPr="00BE01FD">
        <w:rPr>
          <w:noProof/>
          <w:szCs w:val="22"/>
        </w:rPr>
        <w:t>, 2008)</w:t>
      </w:r>
      <w:r w:rsidR="00832A3E" w:rsidRPr="00BE01FD">
        <w:rPr>
          <w:szCs w:val="22"/>
        </w:rPr>
        <w:fldChar w:fldCharType="end"/>
      </w:r>
      <w:r w:rsidRPr="00BE01FD">
        <w:rPr>
          <w:szCs w:val="22"/>
        </w:rPr>
        <w:t>. The putative role of CO in pathogenesis is discussed further in Section 1.6.3.</w:t>
      </w:r>
    </w:p>
    <w:p w14:paraId="764B69E8" w14:textId="77777777" w:rsidR="0021355A" w:rsidRPr="00BE01FD" w:rsidRDefault="0021355A" w:rsidP="0021355A">
      <w:pPr>
        <w:pStyle w:val="NoSpacing"/>
        <w:rPr>
          <w:szCs w:val="22"/>
        </w:rPr>
      </w:pPr>
    </w:p>
    <w:p w14:paraId="462AD2DB" w14:textId="77777777" w:rsidR="0021355A" w:rsidRPr="00BE01FD" w:rsidRDefault="0021355A" w:rsidP="0021355A">
      <w:pPr>
        <w:pStyle w:val="NoSpacing"/>
      </w:pPr>
      <w:r w:rsidRPr="00BE01FD">
        <w:t>1.6. Carbon monoxide in microorganisms</w:t>
      </w:r>
    </w:p>
    <w:p w14:paraId="73E7F2D9" w14:textId="77777777" w:rsidR="0021355A" w:rsidRPr="00BE01FD" w:rsidRDefault="0021355A" w:rsidP="0021355A">
      <w:pPr>
        <w:pStyle w:val="Heading1"/>
      </w:pPr>
      <w:bookmarkStart w:id="13" w:name="_Toc298583825"/>
      <w:r w:rsidRPr="00BE01FD">
        <w:t>1.6.1. Bacterial CO metabolism</w:t>
      </w:r>
      <w:bookmarkEnd w:id="13"/>
    </w:p>
    <w:p w14:paraId="245C6020" w14:textId="305CF37F" w:rsidR="0021355A" w:rsidRPr="00BE01FD" w:rsidRDefault="0021355A" w:rsidP="0021355A">
      <w:pPr>
        <w:rPr>
          <w:szCs w:val="22"/>
        </w:rPr>
      </w:pPr>
      <w:r w:rsidRPr="00BE01FD">
        <w:rPr>
          <w:szCs w:val="22"/>
        </w:rPr>
        <w:tab/>
        <w:t>Enzymatic oxidation of CO was first noted in the early 1900s when bacterial films were seen growing on minimal medium in a gas atmosphere mix of CO and H</w:t>
      </w:r>
      <w:r w:rsidRPr="00BE01FD">
        <w:rPr>
          <w:szCs w:val="22"/>
          <w:vertAlign w:val="subscript"/>
        </w:rPr>
        <w:t xml:space="preserve">2 </w:t>
      </w:r>
      <w:r w:rsidR="00DD730C" w:rsidRPr="00BE01FD">
        <w:rPr>
          <w:szCs w:val="22"/>
        </w:rPr>
        <w:fldChar w:fldCharType="begin"/>
      </w:r>
      <w:r w:rsidR="003609C1" w:rsidRPr="00BE01FD">
        <w:rPr>
          <w:szCs w:val="22"/>
        </w:rPr>
        <w:instrText xml:space="preserve"> ADDIN EN.CITE &lt;EndNote&gt;&lt;Cite&gt;&lt;Author&gt;Beijerinck&lt;/Author&gt;&lt;Year&gt;1902&lt;/Year&gt;&lt;RecNum&gt;23601&lt;/RecNum&gt;&lt;DisplayText&gt;(Beijerinck &amp;amp; van Delden, 1902)&lt;/DisplayText&gt;&lt;record&gt;&lt;rec-number&gt;23601&lt;/rec-number&gt;&lt;foreign-keys&gt;&lt;key app="EN" db-id="9vepexrt0wp5tzeea50x9rrk9w5ppxww5sz9" timestamp="1431983122"&gt;23601&lt;/key&gt;&lt;/foreign-keys&gt;&lt;ref-type name="Journal Article"&gt;17&lt;/ref-type&gt;&lt;contributors&gt;&lt;authors&gt;&lt;author&gt;Beijerinck, MW&lt;/author&gt;&lt;author&gt;van Delden, A&lt;/author&gt;&lt;/authors&gt;&lt;/contributors&gt;&lt;titles&gt;&lt;title&gt;On a colourless bacterium, whose carbon food comes from the athmosphere&lt;/title&gt;&lt;secondary-title&gt;Koninklijke Nederlandse Akademie van Wetenschappen Proceedings Series B Physical Sciences&lt;/secondary-title&gt;&lt;/titles&gt;&lt;periodical&gt;&lt;full-title&gt;Koninklijke Nederlandse Akademie van Wetenschappen Proceedings Series B Physical Sciences&lt;/full-title&gt;&lt;abbr-1&gt;KNA van Wetenschappen Proc. Series B Phys. Sci.&lt;/abbr-1&gt;&lt;abbr-2&gt;KNA van Wetenschappen Proc Series B Phys Sci&lt;/abbr-2&gt;&lt;/periodical&gt;&lt;pages&gt;398-413&lt;/pages&gt;&lt;volume&gt;5&lt;/volume&gt;&lt;dates&gt;&lt;year&gt;1902&lt;/year&gt;&lt;/dates&gt;&lt;urls&gt;&lt;/urls&gt;&lt;/record&gt;&lt;/Cite&gt;&lt;/EndNote&gt;</w:instrText>
      </w:r>
      <w:r w:rsidR="00DD730C" w:rsidRPr="00BE01FD">
        <w:rPr>
          <w:szCs w:val="22"/>
        </w:rPr>
        <w:fldChar w:fldCharType="separate"/>
      </w:r>
      <w:r w:rsidR="00A27A15" w:rsidRPr="00BE01FD">
        <w:rPr>
          <w:noProof/>
          <w:szCs w:val="22"/>
        </w:rPr>
        <w:t>(Beijerinck &amp; van Delden, 1902)</w:t>
      </w:r>
      <w:r w:rsidR="00DD730C" w:rsidRPr="00BE01FD">
        <w:rPr>
          <w:szCs w:val="22"/>
        </w:rPr>
        <w:fldChar w:fldCharType="end"/>
      </w:r>
      <w:r w:rsidR="00833CB9" w:rsidRPr="00BE01FD">
        <w:rPr>
          <w:szCs w:val="22"/>
        </w:rPr>
        <w:t>;</w:t>
      </w:r>
      <w:r w:rsidRPr="00BE01FD">
        <w:rPr>
          <w:szCs w:val="22"/>
        </w:rPr>
        <w:t xml:space="preserve"> h</w:t>
      </w:r>
      <w:r w:rsidR="00833CB9" w:rsidRPr="00BE01FD">
        <w:rPr>
          <w:szCs w:val="22"/>
        </w:rPr>
        <w:t>owever it was some years later that</w:t>
      </w:r>
      <w:r w:rsidRPr="00BE01FD">
        <w:rPr>
          <w:szCs w:val="22"/>
        </w:rPr>
        <w:t xml:space="preserve"> a bacterial strain growing on CO could be isolated </w:t>
      </w:r>
      <w:r w:rsidR="00DD730C" w:rsidRPr="00BE01FD">
        <w:rPr>
          <w:szCs w:val="22"/>
        </w:rPr>
        <w:fldChar w:fldCharType="begin"/>
      </w:r>
      <w:r w:rsidR="00A27A15" w:rsidRPr="00BE01FD">
        <w:rPr>
          <w:szCs w:val="22"/>
        </w:rPr>
        <w:instrText xml:space="preserve"> ADDIN EN.CITE &lt;EndNote&gt;&lt;Cite&gt;&lt;Author&gt;Lantzsch&lt;/Author&gt;&lt;Year&gt;1922&lt;/Year&gt;&lt;RecNum&gt;23602&lt;/RecNum&gt;&lt;DisplayText&gt;(Lantzsch, 1922)&lt;/DisplayText&gt;&lt;record&gt;&lt;rec-number&gt;23602&lt;/rec-number&gt;&lt;foreign-keys&gt;&lt;key app="EN" db-id="9vepexrt0wp5tzeea50x9rrk9w5ppxww5sz9" timestamp="1431983815"&gt;23602&lt;/key&gt;&lt;/foreign-keys&gt;&lt;ref-type name="Journal Article"&gt;17&lt;/ref-type&gt;&lt;contributors&gt;&lt;authors&gt;&lt;author&gt;Lantzsch, K.&lt;/author&gt;&lt;/authors&gt;&lt;/contributors&gt;&lt;titles&gt;&lt;title&gt;&lt;style face="italic" font="default" size="100%"&gt;Actinomyces oligocarbophyilus (Bacillus oligocar- bophilus Beij.)&lt;/style&gt;&lt;style face="normal" font="default" size="100%"&gt;, sein formwechsel und seine physiologie.&lt;/style&gt;&lt;/title&gt;&lt;secondary-title&gt;Zentralblat fur Bakteriologie, II Abteilung&lt;/secondary-title&gt;&lt;/titles&gt;&lt;periodical&gt;&lt;full-title&gt;Zentralblat fur Bakteriologie, II Abteilung&lt;/full-title&gt;&lt;abbr-1&gt;Zentralbl. Bakteriol II Abt.&lt;/abbr-1&gt;&lt;abbr-2&gt;Zentralbl Bakteriol II Abt&lt;/abbr-2&gt;&lt;/periodical&gt;&lt;pages&gt;309-319&lt;/pages&gt;&lt;volume&gt;57&lt;/volume&gt;&lt;dates&gt;&lt;year&gt;1922&lt;/year&gt;&lt;/dates&gt;&lt;urls&gt;&lt;/urls&gt;&lt;/record&gt;&lt;/Cite&gt;&lt;/EndNote&gt;</w:instrText>
      </w:r>
      <w:r w:rsidR="00DD730C" w:rsidRPr="00BE01FD">
        <w:rPr>
          <w:szCs w:val="22"/>
        </w:rPr>
        <w:fldChar w:fldCharType="separate"/>
      </w:r>
      <w:r w:rsidR="00A27A15" w:rsidRPr="00BE01FD">
        <w:rPr>
          <w:noProof/>
          <w:szCs w:val="22"/>
        </w:rPr>
        <w:t>(Lantzsch, 1922)</w:t>
      </w:r>
      <w:r w:rsidR="00DD730C" w:rsidRPr="00BE01FD">
        <w:rPr>
          <w:szCs w:val="22"/>
        </w:rPr>
        <w:fldChar w:fldCharType="end"/>
      </w:r>
      <w:r w:rsidRPr="00BE01FD">
        <w:rPr>
          <w:szCs w:val="22"/>
        </w:rPr>
        <w:t>.  It might seem nonsensical that a compound as toxic as CO to animals might be a molecular building block in the metabolism</w:t>
      </w:r>
      <w:r w:rsidR="00833CB9" w:rsidRPr="00BE01FD">
        <w:rPr>
          <w:szCs w:val="22"/>
        </w:rPr>
        <w:t xml:space="preserve"> of some microorganisms, but</w:t>
      </w:r>
      <w:r w:rsidRPr="00BE01FD">
        <w:rPr>
          <w:szCs w:val="22"/>
        </w:rPr>
        <w:t>, many organisms have now been identified which possess the unique ability to grow on CO acting as the sole carbon source and electron donor. CO-utilising organisms typically possess enzymes such as CO-dehydrogenase (CODH) capable of CO</w:t>
      </w:r>
      <w:r w:rsidRPr="00BE01FD">
        <w:rPr>
          <w:szCs w:val="22"/>
          <w:vertAlign w:val="subscript"/>
        </w:rPr>
        <w:t>2</w:t>
      </w:r>
      <w:r w:rsidRPr="00BE01FD">
        <w:rPr>
          <w:szCs w:val="22"/>
        </w:rPr>
        <w:t xml:space="preserve"> fixation (the interconversion of CO</w:t>
      </w:r>
      <w:r w:rsidRPr="00BE01FD">
        <w:rPr>
          <w:szCs w:val="22"/>
          <w:vertAlign w:val="subscript"/>
        </w:rPr>
        <w:t>2</w:t>
      </w:r>
      <w:r w:rsidRPr="00BE01FD">
        <w:rPr>
          <w:szCs w:val="22"/>
        </w:rPr>
        <w:t xml:space="preserve"> to CO as shown in equation (1) below) so that it can be used in central metabolic pathways such as the reverse tricarboxylic acid (TCA) cycle or the Wood-Ljungdahl pathway </w:t>
      </w:r>
      <w:r w:rsidR="00DD730C" w:rsidRPr="00BE01FD">
        <w:rPr>
          <w:szCs w:val="22"/>
        </w:rPr>
        <w:fldChar w:fldCharType="begin">
          <w:fldData xml:space="preserve">PEVuZE5vdGU+PENpdGU+PEF1dGhvcj5SYWdzZGFsZTwvQXV0aG9yPjxZZWFyPjIwMDQ8L1llYXI+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=
</w:fldData>
        </w:fldChar>
      </w:r>
      <w:r w:rsidR="00A27A15" w:rsidRPr="00BE01FD">
        <w:rPr>
          <w:szCs w:val="22"/>
        </w:rPr>
        <w:instrText xml:space="preserve"> ADDIN EN.CITE </w:instrText>
      </w:r>
      <w:r w:rsidR="00A27A15" w:rsidRPr="00BE01FD">
        <w:rPr>
          <w:szCs w:val="22"/>
        </w:rPr>
        <w:fldChar w:fldCharType="begin">
          <w:fldData xml:space="preserve">PEVuZE5vdGU+PENpdGU+PEF1dGhvcj5SYWdzZGFsZTwvQXV0aG9yPjxZZWFyPjIwMDQ8L1llYXI+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=
</w:fldData>
        </w:fldChar>
      </w:r>
      <w:r w:rsidR="00A27A15" w:rsidRPr="00BE01FD">
        <w:rPr>
          <w:szCs w:val="22"/>
        </w:rPr>
        <w:instrText xml:space="preserve"> ADDIN EN.CITE.DATA </w:instrText>
      </w:r>
      <w:r w:rsidR="00A27A15" w:rsidRPr="00BE01FD">
        <w:rPr>
          <w:szCs w:val="22"/>
        </w:rPr>
      </w:r>
      <w:r w:rsidR="00A27A15"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(Ragsdale, 2004)</w:t>
      </w:r>
      <w:r w:rsidR="00DD730C" w:rsidRPr="00BE01FD">
        <w:rPr>
          <w:szCs w:val="22"/>
        </w:rPr>
        <w:fldChar w:fldCharType="end"/>
      </w:r>
      <w:r w:rsidRPr="00BE01FD">
        <w:rPr>
          <w:szCs w:val="22"/>
        </w:rPr>
        <w:t xml:space="preserve">. Two enzymes function at the heart of CO oxidation; CODH and Acetyl-CoA Synthase (ACS). The Wood-Ljungdahl pathway channels CO into a pathway where ACS combines CO and a methyl group to make Acetyl-CoA </w:t>
      </w:r>
      <w:r w:rsidR="00DD730C" w:rsidRPr="00BE01FD">
        <w:rPr>
          <w:szCs w:val="22"/>
        </w:rPr>
        <w:fldChar w:fldCharType="begin"/>
      </w:r>
      <w:r w:rsidR="00A27A15" w:rsidRPr="00BE01FD">
        <w:rPr>
          <w:szCs w:val="22"/>
        </w:rPr>
        <w:instrText xml:space="preserve"> ADDIN EN.CITE &lt;EndNote&gt;&lt;Cite&gt;&lt;Author&gt;Ragsdale&lt;/Author&gt;&lt;Year&gt;2006&lt;/Year&gt;&lt;RecNum&gt;23599&lt;/RecNum&gt;&lt;DisplayText&gt;(Ragsdale, 2006)&lt;/DisplayText&gt;&lt;record&gt;&lt;rec-number&gt;23599&lt;/rec-number&gt;&lt;foreign-keys&gt;&lt;key app="EN" db-id="9vepexrt0wp5tzeea50x9rrk9w5ppxww5sz9" timestamp="1431974384"&gt;23599&lt;/key&gt;&lt;/foreign-keys&gt;&lt;ref-type name="Journal Article"&gt;17&lt;/ref-type&gt;&lt;contributors&gt;&lt;authors&gt;&lt;author&gt;Ragsdale, S. W.&lt;/author&gt;&lt;/authors&gt;&lt;/contributors&gt;&lt;auth-address&gt;Department of Biochemistry, Beadle Center, University of Nebraska, Lincoln, Nebraska 68588-0664, USA. sragsdale1@unl.edu&lt;/auth-address&gt;&lt;titles&gt;&lt;title&gt;Metals and their scaffolds to promote difficult enzymatic reactions&lt;/title&gt;&lt;secondary-title&gt;Chem Rev&lt;/secondary-title&gt;&lt;alt-title&gt;Chemical reviews&lt;/alt-title&gt;&lt;/titles&gt;&lt;periodical&gt;&lt;full-title&gt;Chemical Reviews&lt;/full-title&gt;&lt;abbr-1&gt;Chem. Rev.&lt;/abbr-1&gt;&lt;abbr-2&gt;Chem Rev&lt;/abbr-2&gt;&lt;/periodical&gt;&lt;alt-periodical&gt;&lt;full-title&gt;Chemical Reviews&lt;/full-title&gt;&lt;abbr-1&gt;Chem. Rev.&lt;/abbr-1&gt;&lt;abbr-2&gt;Chem Rev&lt;/abbr-2&gt;&lt;/alt-periodical&gt;&lt;pages&gt;3317-37&lt;/pages&gt;&lt;volume&gt;106&lt;/volume&gt;&lt;number&gt;8&lt;/number&gt;&lt;edition&gt;2006/08/10&lt;/edition&gt;&lt;keywords&gt;&lt;keyword&gt;Catalysis&lt;/keyword&gt;&lt;keyword&gt;Free Radicals/chemistry&lt;/keyword&gt;&lt;keyword&gt;Ligands&lt;/keyword&gt;&lt;keyword&gt;Metalloproteins/*chemistry&lt;/keyword&gt;&lt;keyword&gt;Metals/*chemistry&lt;/keyword&gt;&lt;keyword&gt;Molecular Structure&lt;/keyword&gt;&lt;keyword&gt;Stereoisomerism&lt;/keyword&gt;&lt;keyword&gt;Structure-Activity Relationship&lt;/keyword&gt;&lt;/keywords&gt;&lt;dates&gt;&lt;year&gt;2006&lt;/year&gt;&lt;pub-dates&gt;&lt;date&gt;Aug&lt;/date&gt;&lt;/pub-dates&gt;&lt;/dates&gt;&lt;isbn&gt;0009-2665 (Print)&amp;#xD;0009-2665 (Linking)&lt;/isbn&gt;&lt;accession-num&gt;16895330&lt;/accession-num&gt;&lt;work-type&gt;Research Support, N.I.H., Extramural&amp;#xD;Research Support, U.S. Gov&amp;apos;t, Non-P.H.S.&amp;#xD;Review&lt;/work-type&gt;&lt;urls&gt;&lt;related-urls&gt;&lt;url&gt;http://www.ncbi.nlm.nih.gov/pubmed/16895330&lt;/url&gt;&lt;/related-urls&gt;&lt;/urls&gt;&lt;electronic-resource-num&gt;10.1021/cr0503153&lt;/electronic-resource-num&gt;&lt;/record&gt;&lt;/Cite&gt;&lt;/EndNote&gt;</w:instrText>
      </w:r>
      <w:r w:rsidR="00DD730C" w:rsidRPr="00BE01FD">
        <w:rPr>
          <w:szCs w:val="22"/>
        </w:rPr>
        <w:fldChar w:fldCharType="separate"/>
      </w:r>
      <w:r w:rsidR="00A27A15" w:rsidRPr="00BE01FD">
        <w:rPr>
          <w:noProof/>
          <w:szCs w:val="22"/>
        </w:rPr>
        <w:t>(Ragsdale, 2006)</w:t>
      </w:r>
      <w:r w:rsidR="00DD730C" w:rsidRPr="00BE01FD">
        <w:rPr>
          <w:szCs w:val="22"/>
        </w:rPr>
        <w:fldChar w:fldCharType="end"/>
      </w:r>
      <w:r w:rsidRPr="00BE01FD">
        <w:rPr>
          <w:szCs w:val="22"/>
        </w:rPr>
        <w:t>. The Wood-Ljungd</w:t>
      </w:r>
      <w:r w:rsidR="00833CB9" w:rsidRPr="00BE01FD">
        <w:rPr>
          <w:szCs w:val="22"/>
        </w:rPr>
        <w:t>ahl pathway is</w:t>
      </w:r>
      <w:r w:rsidRPr="00BE01FD">
        <w:rPr>
          <w:szCs w:val="22"/>
        </w:rPr>
        <w:t xml:space="preserve"> reviewed in </w:t>
      </w:r>
      <w:r w:rsidR="00DD730C" w:rsidRPr="00BE01FD">
        <w:rPr>
          <w:szCs w:val="22"/>
        </w:rPr>
        <w:fldChar w:fldCharType="begin">
          <w:fldData xml:space="preserve">PEVuZE5vdGU+PENpdGU+PEF1dGhvcj5CYW5lcmplZTwvQXV0aG9yPjxZZWFyPjIwMDM8L1llYXI+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</w:fldData>
        </w:fldChar>
      </w:r>
      <w:r w:rsidR="00A27A15" w:rsidRPr="00BE01FD">
        <w:rPr>
          <w:szCs w:val="22"/>
        </w:rPr>
        <w:instrText xml:space="preserve"> ADDIN EN.CITE </w:instrText>
      </w:r>
      <w:r w:rsidR="00A27A15" w:rsidRPr="00BE01FD">
        <w:rPr>
          <w:szCs w:val="22"/>
        </w:rPr>
        <w:fldChar w:fldCharType="begin">
          <w:fldData xml:space="preserve">PEVuZE5vdGU+PENpdGU+PEF1dGhvcj5CYW5lcmplZTwvQXV0aG9yPjxZZWFyPjIwMDM8L1llYXI+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</w:fldData>
        </w:fldChar>
      </w:r>
      <w:r w:rsidR="00A27A15" w:rsidRPr="00BE01FD">
        <w:rPr>
          <w:szCs w:val="22"/>
        </w:rPr>
        <w:instrText xml:space="preserve"> ADDIN EN.CITE.DATA </w:instrText>
      </w:r>
      <w:r w:rsidR="00A27A15" w:rsidRPr="00BE01FD">
        <w:rPr>
          <w:szCs w:val="22"/>
        </w:rPr>
      </w:r>
      <w:r w:rsidR="00A27A15"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(Banerjee &amp; Ragsdale, 2003)</w:t>
      </w:r>
      <w:r w:rsidR="00DD730C" w:rsidRPr="00BE01FD">
        <w:rPr>
          <w:szCs w:val="22"/>
        </w:rPr>
        <w:fldChar w:fldCharType="end"/>
      </w:r>
      <w:r w:rsidRPr="00BE01FD">
        <w:rPr>
          <w:szCs w:val="22"/>
        </w:rPr>
        <w:t>.</w:t>
      </w:r>
    </w:p>
    <w:p w14:paraId="06E077AE" w14:textId="77777777" w:rsidR="0021355A" w:rsidRPr="00BE01FD" w:rsidRDefault="0021355A" w:rsidP="0021355A">
      <w:pPr>
        <w:jc w:val="center"/>
        <w:rPr>
          <w:szCs w:val="22"/>
        </w:rPr>
      </w:pPr>
      <w:r w:rsidRPr="00BE01FD">
        <w:rPr>
          <w:szCs w:val="22"/>
        </w:rPr>
        <w:t>2e</w:t>
      </w:r>
      <w:r w:rsidRPr="00BE01FD">
        <w:rPr>
          <w:szCs w:val="22"/>
          <w:vertAlign w:val="superscript"/>
        </w:rPr>
        <w:t>-</w:t>
      </w:r>
      <w:r w:rsidRPr="00BE01FD">
        <w:rPr>
          <w:szCs w:val="22"/>
        </w:rPr>
        <w:t xml:space="preserve"> + 2H</w:t>
      </w:r>
      <w:r w:rsidRPr="00BE01FD">
        <w:rPr>
          <w:szCs w:val="22"/>
          <w:vertAlign w:val="superscript"/>
        </w:rPr>
        <w:t xml:space="preserve">+ </w:t>
      </w:r>
      <w:r w:rsidRPr="00BE01FD">
        <w:rPr>
          <w:szCs w:val="22"/>
        </w:rPr>
        <w:t>+ CO</w:t>
      </w:r>
      <w:r w:rsidRPr="00BE01FD">
        <w:rPr>
          <w:szCs w:val="22"/>
          <w:vertAlign w:val="subscript"/>
        </w:rPr>
        <w:t>2</w:t>
      </w:r>
      <w:r w:rsidRPr="00BE01FD">
        <w:rPr>
          <w:szCs w:val="22"/>
          <w:vertAlign w:val="superscript"/>
        </w:rPr>
        <w:t xml:space="preserve"> </w:t>
      </w:r>
      <m:oMath>
        <m:r>
          <w:rPr>
            <w:rFonts w:ascii="Cambria Math" w:hAnsi="Cambria Math"/>
            <w:szCs w:val="22"/>
            <w:vertAlign w:val="superscript"/>
          </w:rPr>
          <m:t>↔</m:t>
        </m:r>
      </m:oMath>
      <w:r w:rsidRPr="00BE01FD">
        <w:rPr>
          <w:szCs w:val="22"/>
          <w:vertAlign w:val="superscript"/>
        </w:rPr>
        <w:t xml:space="preserve"> </w:t>
      </w:r>
      <w:r w:rsidRPr="00BE01FD">
        <w:rPr>
          <w:szCs w:val="22"/>
        </w:rPr>
        <w:t>CO + H</w:t>
      </w:r>
      <w:r w:rsidRPr="00BE01FD">
        <w:rPr>
          <w:szCs w:val="22"/>
          <w:vertAlign w:val="subscript"/>
        </w:rPr>
        <w:t>2</w:t>
      </w:r>
      <w:r w:rsidRPr="00BE01FD">
        <w:rPr>
          <w:szCs w:val="22"/>
        </w:rPr>
        <w:t>O</w:t>
      </w:r>
      <w:r w:rsidRPr="00BE01FD">
        <w:rPr>
          <w:szCs w:val="22"/>
        </w:rPr>
        <w:tab/>
        <w:t>(1)</w:t>
      </w:r>
    </w:p>
    <w:p w14:paraId="6C5C0FB2" w14:textId="3D644C77" w:rsidR="0021355A" w:rsidRPr="00BE01FD" w:rsidRDefault="0021355A" w:rsidP="0021355A">
      <w:pPr>
        <w:rPr>
          <w:szCs w:val="22"/>
        </w:rPr>
      </w:pPr>
      <w:r w:rsidRPr="00BE01FD">
        <w:rPr>
          <w:szCs w:val="22"/>
        </w:rPr>
        <w:tab/>
        <w:t xml:space="preserve">Some of the most characterized examples include the anaerobic bacteria </w:t>
      </w:r>
      <w:r w:rsidRPr="00BE01FD">
        <w:rPr>
          <w:i/>
          <w:iCs/>
          <w:szCs w:val="22"/>
        </w:rPr>
        <w:t xml:space="preserve">Moorella thermoacetica </w:t>
      </w:r>
      <w:r w:rsidR="00DD730C" w:rsidRPr="00BE01FD">
        <w:rPr>
          <w:iCs/>
          <w:szCs w:val="22"/>
        </w:rPr>
        <w:fldChar w:fldCharType="begin">
          <w:fldData xml:space="preserve">PEVuZE5vdGU+PENpdGU+PEF1dGhvcj5EYW5pZWw8L0F1dGhvcj48WWVhcj4xOTkwPC9ZZWFyPjxS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==
</w:fldData>
        </w:fldChar>
      </w:r>
      <w:r w:rsidR="00307420" w:rsidRPr="00BE01FD">
        <w:rPr>
          <w:iCs/>
          <w:szCs w:val="22"/>
        </w:rPr>
        <w:instrText xml:space="preserve"> ADDIN EN.CITE </w:instrText>
      </w:r>
      <w:r w:rsidR="00307420" w:rsidRPr="00BE01FD">
        <w:rPr>
          <w:iCs/>
          <w:szCs w:val="22"/>
        </w:rPr>
        <w:fldChar w:fldCharType="begin">
          <w:fldData xml:space="preserve">PEVuZE5vdGU+PENpdGU+PEF1dGhvcj5EYW5pZWw8L0F1dGhvcj48WWVhcj4xOTkwPC9ZZWFyPjxS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==
</w:fldData>
        </w:fldChar>
      </w:r>
      <w:r w:rsidR="00307420" w:rsidRPr="00BE01FD">
        <w:rPr>
          <w:iCs/>
          <w:szCs w:val="22"/>
        </w:rPr>
        <w:instrText xml:space="preserve"> ADDIN EN.CITE.DATA </w:instrText>
      </w:r>
      <w:r w:rsidR="00307420" w:rsidRPr="00BE01FD">
        <w:rPr>
          <w:iCs/>
          <w:szCs w:val="22"/>
        </w:rPr>
      </w:r>
      <w:r w:rsidR="00307420" w:rsidRPr="00BE01FD">
        <w:rPr>
          <w:iCs/>
          <w:szCs w:val="22"/>
        </w:rPr>
        <w:fldChar w:fldCharType="end"/>
      </w:r>
      <w:r w:rsidR="00DD730C" w:rsidRPr="00BE01FD">
        <w:rPr>
          <w:iCs/>
          <w:szCs w:val="22"/>
        </w:rPr>
      </w:r>
      <w:r w:rsidR="00DD730C" w:rsidRPr="00BE01FD">
        <w:rPr>
          <w:iCs/>
          <w:szCs w:val="22"/>
        </w:rPr>
        <w:fldChar w:fldCharType="separate"/>
      </w:r>
      <w:r w:rsidR="00A27A15" w:rsidRPr="00BE01FD">
        <w:rPr>
          <w:iCs/>
          <w:noProof/>
          <w:szCs w:val="22"/>
        </w:rPr>
        <w:t>(Daniel</w:t>
      </w:r>
      <w:r w:rsidR="00A27A15" w:rsidRPr="00BE01FD">
        <w:rPr>
          <w:i/>
          <w:iCs/>
          <w:noProof/>
          <w:szCs w:val="22"/>
        </w:rPr>
        <w:t xml:space="preserve"> et al.</w:t>
      </w:r>
      <w:r w:rsidR="00A27A15" w:rsidRPr="00BE01FD">
        <w:rPr>
          <w:iCs/>
          <w:noProof/>
          <w:szCs w:val="22"/>
        </w:rPr>
        <w:t>, 1990, Kerby &amp; Zeikus, 1983)</w:t>
      </w:r>
      <w:r w:rsidR="00DD730C" w:rsidRPr="00BE01FD">
        <w:rPr>
          <w:iCs/>
          <w:szCs w:val="22"/>
        </w:rPr>
        <w:fldChar w:fldCharType="end"/>
      </w:r>
      <w:r w:rsidRPr="00BE01FD">
        <w:rPr>
          <w:iCs/>
          <w:szCs w:val="22"/>
        </w:rPr>
        <w:t xml:space="preserve">, the purple sulfur bacterium </w:t>
      </w:r>
      <w:r w:rsidRPr="00BE01FD">
        <w:rPr>
          <w:i/>
          <w:szCs w:val="22"/>
        </w:rPr>
        <w:t xml:space="preserve"> Rhodospirillum rubrum </w:t>
      </w:r>
      <w:r w:rsidR="00DD730C" w:rsidRPr="00BE01FD">
        <w:rPr>
          <w:szCs w:val="22"/>
        </w:rPr>
        <w:fldChar w:fldCharType="begin"/>
      </w:r>
      <w:r w:rsidR="00832A3E" w:rsidRPr="00BE01FD">
        <w:rPr>
          <w:szCs w:val="22"/>
        </w:rPr>
        <w:instrText xml:space="preserve"> ADDIN EN.CITE &lt;EndNote&gt;&lt;Cite&gt;&lt;Author&gt;Uffen&lt;/Author&gt;&lt;Year&gt;1983&lt;/Year&gt;&lt;RecNum&gt;23609&lt;/RecNum&gt;&lt;DisplayText&gt;(Uffen, 1983)&lt;/DisplayText&gt;&lt;record&gt;&lt;rec-number&gt;23609&lt;/rec-number&gt;&lt;foreign-keys&gt;&lt;key app="EN" db-id="9vepexrt0wp5tzeea50x9rrk9w5ppxww5sz9" timestamp="1432024330"&gt;23609&lt;/key&gt;&lt;/foreign-keys&gt;&lt;ref-type name="Journal Article"&gt;17&lt;/ref-type&gt;&lt;contributors&gt;&lt;authors&gt;&lt;author&gt;Uffen, R. L.&lt;/author&gt;&lt;/authors&gt;&lt;/contributors&gt;&lt;titles&gt;&lt;title&gt;&lt;style face="normal" font="default" size="100%"&gt;Metabolism of carbon monoxide by &lt;/style&gt;&lt;style face="italic" font="default" size="100%"&gt;Rhodopseudomonas gelatinosa&lt;/style&gt;&lt;style face="normal" font="default" size="100%"&gt;: cell growth and properties of the oxidation system&lt;/style&gt;&lt;/title&gt;&lt;secondary-title&gt;J Bacteriol&lt;/secondary-title&gt;&lt;alt-title&gt;Journal of bacteriology&lt;/alt-title&gt;&lt;/titles&gt;&lt;periodical&gt;&lt;full-title&gt;Journal of Bacteriology&lt;/full-title&gt;&lt;abbr-1&gt;J. Bacteriol.&lt;/abbr-1&gt;&lt;abbr-2&gt;J Bacteriol&lt;/abbr-2&gt;&lt;/periodical&gt;&lt;alt-periodical&gt;&lt;full-title&gt;Journal of Bacteriology&lt;/full-title&gt;&lt;abbr-1&gt;J. Bacteriol.&lt;/abbr-1&gt;&lt;abbr-2&gt;J Bacteriol&lt;/abbr-2&gt;&lt;/alt-periodical&gt;&lt;pages&gt;956-65&lt;/pages&gt;&lt;volume&gt;155&lt;/volume&gt;&lt;number&gt;3&lt;/number&gt;&lt;edition&gt;1983/09/01&lt;/edition&gt;&lt;keywords&gt;&lt;keyword&gt;Aldehyde Oxidoreductases/metabolism&lt;/keyword&gt;&lt;keyword&gt;Anaerobiosis&lt;/keyword&gt;&lt;keyword&gt;Carbon Monoxide/*metabolism&lt;/keyword&gt;&lt;keyword&gt;Darkness&lt;/keyword&gt;&lt;keyword&gt;Ferredoxins/metabolism&lt;/keyword&gt;&lt;keyword&gt;Kinetics&lt;/keyword&gt;&lt;keyword&gt;*Multienzyme Complexes&lt;/keyword&gt;&lt;keyword&gt;Oxidation-Reduction&lt;/keyword&gt;&lt;keyword&gt;Paraquat/metabolism&lt;/keyword&gt;&lt;keyword&gt;Rhodopseudomonas/enzymology/growth &amp;amp; development/*metabolism&lt;/keyword&gt;&lt;keyword&gt;Substrate Specificity&lt;/keyword&gt;&lt;/keywords&gt;&lt;dates&gt;&lt;year&gt;1983&lt;/year&gt;&lt;pub-dates&gt;&lt;date&gt;Sep&lt;/date&gt;&lt;/pub-dates&gt;&lt;/dates&gt;&lt;isbn&gt;0021-9193 (Print)&amp;#xD;0021-9193 (Linking)&lt;/isbn&gt;&lt;accession-num&gt;6688413&lt;/accession-num&gt;&lt;work-type&gt;Research Support, U.S. Gov&amp;apos;t, Non-P.H.S.&lt;/work-type&gt;&lt;urls&gt;&lt;related-urls&gt;&lt;url&gt;http://www.ncbi.nlm.nih.gov/pubmed/6688413&lt;/url&gt;&lt;/related-urls&gt;&lt;/urls&gt;&lt;custom2&gt;217786&lt;/custom2&gt;&lt;/record&gt;&lt;/Cite&gt;&lt;/EndNote&gt;</w:instrText>
      </w:r>
      <w:r w:rsidR="00DD730C" w:rsidRPr="00BE01FD">
        <w:rPr>
          <w:szCs w:val="22"/>
        </w:rPr>
        <w:fldChar w:fldCharType="separate"/>
      </w:r>
      <w:r w:rsidR="00A27A15" w:rsidRPr="00BE01FD">
        <w:rPr>
          <w:noProof/>
          <w:szCs w:val="22"/>
        </w:rPr>
        <w:t>(Uffen, 1983)</w:t>
      </w:r>
      <w:r w:rsidR="00DD730C" w:rsidRPr="00BE01FD">
        <w:rPr>
          <w:szCs w:val="22"/>
        </w:rPr>
        <w:fldChar w:fldCharType="end"/>
      </w:r>
      <w:r w:rsidRPr="00BE01FD">
        <w:rPr>
          <w:szCs w:val="22"/>
        </w:rPr>
        <w:t xml:space="preserve"> and the carboxydobacteria such as </w:t>
      </w:r>
      <w:r w:rsidRPr="00BE01FD">
        <w:rPr>
          <w:i/>
          <w:szCs w:val="22"/>
        </w:rPr>
        <w:t xml:space="preserve">Oligotropha carboxidovorans </w:t>
      </w:r>
      <w:r w:rsidR="00DD730C" w:rsidRPr="00BE01FD">
        <w:rPr>
          <w:szCs w:val="22"/>
        </w:rPr>
        <w:fldChar w:fldCharType="begin"/>
      </w:r>
      <w:r w:rsidR="00A27A15" w:rsidRPr="00BE01FD">
        <w:rPr>
          <w:szCs w:val="22"/>
        </w:rPr>
        <w:instrText xml:space="preserve"> ADDIN EN.CITE &lt;EndNote&gt;&lt;Cite&gt;&lt;Author&gt;Meyer&lt;/Author&gt;&lt;Year&gt;1983&lt;/Year&gt;&lt;RecNum&gt;6134&lt;/RecNum&gt;&lt;DisplayText&gt;(Meyer &amp;amp; Schlegel, 1983)&lt;/DisplayText&gt;&lt;record&gt;&lt;rec-number&gt;6134&lt;/rec-number&gt;&lt;foreign-keys&gt;&lt;key app="EN" db-id="9vepexrt0wp5tzeea50x9rrk9w5ppxww5sz9" timestamp="0"&gt;6134&lt;/key&gt;&lt;/foreign-keys&gt;&lt;ref-type name="Journal Article"&gt;17&lt;/ref-type&gt;&lt;contributors&gt;&lt;authors&gt;&lt;author&gt;Meyer, O.&lt;/author&gt;&lt;author&gt;Schlegel, H. G.&lt;/author&gt;&lt;/authors&gt;&lt;/contributors&gt;&lt;titles&gt;&lt;title&gt;Biology of aerobic carbon monoxide-oxidizing bacteria&lt;/title&gt;&lt;secondary-title&gt;Annual Review of Microbiology&lt;/secondary-title&gt;&lt;/titles&gt;&lt;periodical&gt;&lt;full-title&gt;Annual Review of Microbiology&lt;/full-title&gt;&lt;abbr-1&gt;Annu. Rev. Microbiol.&lt;/abbr-1&gt;&lt;abbr-2&gt;0066-4227&lt;/abbr-2&gt;&lt;/periodical&gt;&lt;pages&gt;277-310&lt;/pages&gt;&lt;volume&gt;37&lt;/volume&gt;&lt;dates&gt;&lt;year&gt;1983&lt;/year&gt;&lt;/dates&gt;&lt;label&gt;PBS Record:  61330&lt;/label&gt;&lt;urls&gt;&lt;/urls&gt;&lt;/record&gt;&lt;/Cite&gt;&lt;/EndNote&gt;</w:instrText>
      </w:r>
      <w:r w:rsidR="00DD730C" w:rsidRPr="00BE01FD">
        <w:rPr>
          <w:szCs w:val="22"/>
        </w:rPr>
        <w:fldChar w:fldCharType="separate"/>
      </w:r>
      <w:r w:rsidR="00A27A15" w:rsidRPr="00BE01FD">
        <w:rPr>
          <w:noProof/>
          <w:szCs w:val="22"/>
        </w:rPr>
        <w:t>(Meyer &amp; Schlegel, 1983)</w:t>
      </w:r>
      <w:r w:rsidR="00DD730C" w:rsidRPr="00BE01FD">
        <w:rPr>
          <w:szCs w:val="22"/>
        </w:rPr>
        <w:fldChar w:fldCharType="end"/>
      </w:r>
      <w:r w:rsidRPr="00BE01FD">
        <w:rPr>
          <w:szCs w:val="22"/>
        </w:rPr>
        <w:t>. These bacteria help to remove ca. 3.3. x 10</w:t>
      </w:r>
      <w:r w:rsidRPr="00BE01FD">
        <w:rPr>
          <w:szCs w:val="22"/>
          <w:vertAlign w:val="superscript"/>
        </w:rPr>
        <w:t>8</w:t>
      </w:r>
      <w:r w:rsidRPr="00BE01FD">
        <w:rPr>
          <w:szCs w:val="22"/>
        </w:rPr>
        <w:t xml:space="preserve"> tonnes of CO in the earths</w:t>
      </w:r>
      <w:r w:rsidR="00833CB9" w:rsidRPr="00BE01FD">
        <w:rPr>
          <w:szCs w:val="22"/>
        </w:rPr>
        <w:t>’</w:t>
      </w:r>
      <w:r w:rsidRPr="00BE01FD">
        <w:rPr>
          <w:szCs w:val="22"/>
        </w:rPr>
        <w:t xml:space="preserve"> atmosphere maintaining sub-lethal levels of CO </w:t>
      </w:r>
      <w:r w:rsidR="00DD730C" w:rsidRPr="00BE01FD">
        <w:rPr>
          <w:szCs w:val="22"/>
        </w:rPr>
        <w:fldChar w:fldCharType="begin">
          <w:fldData xml:space="preserve">PEVuZE5vdGU+PENpdGU+PEF1dGhvcj5CYXJ0aG9sb21ldzwvQXV0aG9yPjxZZWFyPjE5Nzk8L1ll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==
</w:fldData>
        </w:fldChar>
      </w:r>
      <w:r w:rsidR="003609C1" w:rsidRPr="00BE01FD">
        <w:rPr>
          <w:szCs w:val="22"/>
        </w:rPr>
        <w:instrText xml:space="preserve"> ADDIN EN.CITE </w:instrText>
      </w:r>
      <w:r w:rsidR="003609C1" w:rsidRPr="00BE01FD">
        <w:rPr>
          <w:szCs w:val="22"/>
        </w:rPr>
        <w:fldChar w:fldCharType="begin">
          <w:fldData xml:space="preserve">PEVuZE5vdGU+PENpdGU+PEF1dGhvcj5CYXJ0aG9sb21ldzwvQXV0aG9yPjxZZWFyPjE5Nzk8L1ll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==
</w:fldData>
        </w:fldChar>
      </w:r>
      <w:r w:rsidR="003609C1" w:rsidRPr="00BE01FD">
        <w:rPr>
          <w:szCs w:val="22"/>
        </w:rPr>
        <w:instrText xml:space="preserve"> ADDIN EN.CITE.DATA </w:instrText>
      </w:r>
      <w:r w:rsidR="003609C1" w:rsidRPr="00BE01FD">
        <w:rPr>
          <w:szCs w:val="22"/>
        </w:rPr>
      </w:r>
      <w:r w:rsidR="003609C1"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(Bartholomew &amp; Alexander, 1979, Conrad, 1996)</w:t>
      </w:r>
      <w:r w:rsidR="00DD730C" w:rsidRPr="00BE01FD">
        <w:rPr>
          <w:szCs w:val="22"/>
        </w:rPr>
        <w:fldChar w:fldCharType="end"/>
      </w:r>
      <w:r w:rsidRPr="00BE01FD">
        <w:rPr>
          <w:szCs w:val="22"/>
        </w:rPr>
        <w:t>. The bacteria have become very efficient at oxidizing CO; with rates reach up to 40, 000 mol CO. s</w:t>
      </w:r>
      <w:r w:rsidRPr="00BE01FD">
        <w:rPr>
          <w:szCs w:val="22"/>
          <w:vertAlign w:val="superscript"/>
        </w:rPr>
        <w:t xml:space="preserve">-1 </w:t>
      </w:r>
      <w:r w:rsidR="00DD730C" w:rsidRPr="00BE01FD">
        <w:rPr>
          <w:szCs w:val="22"/>
        </w:rPr>
        <w:fldChar w:fldCharType="begin"/>
      </w:r>
      <w:r w:rsidR="00832A3E" w:rsidRPr="00BE01FD">
        <w:rPr>
          <w:szCs w:val="22"/>
        </w:rPr>
        <w:instrText xml:space="preserve"> ADDIN EN.CITE &lt;EndNote&gt;&lt;Cite&gt;&lt;Author&gt;Svetlitchnyi&lt;/Author&gt;&lt;Year&gt;2001&lt;/Year&gt;&lt;RecNum&gt;23613&lt;/RecNum&gt;&lt;DisplayText&gt;(Svetlitchnyi&lt;style face="italic"&gt; et al.&lt;/style&gt;, 2001)&lt;/DisplayText&gt;&lt;record&gt;&lt;rec-number&gt;23613&lt;/rec-number&gt;&lt;foreign-keys&gt;&lt;key app="EN" db-id="9vepexrt0wp5tzeea50x9rrk9w5ppxww5sz9" timestamp="1432024579"&gt;23613&lt;/key&gt;&lt;/foreign-keys&gt;&lt;ref-type name="Journal Article"&gt;17&lt;/ref-type&gt;&lt;contributors&gt;&lt;authors&gt;&lt;author&gt;Svetlitchnyi, Vitali&lt;/author&gt;&lt;author&gt;Peschel, Christine&lt;/author&gt;&lt;author&gt;Acker, Georg&lt;/author&gt;&lt;author&gt;Meyer, Ortwin&lt;/author&gt;&lt;/authors&gt;&lt;/contributors&gt;&lt;titles&gt;&lt;title&gt;&lt;style face="normal" font="default" size="100%"&gt;Two membrane-associated NiFeS-carbon monoxide dehydrogenases from the anaerobic carbon-monoxide-utilizing &lt;/style&gt;&lt;style face="italic" font="default" size="100%"&gt;Eubacteriumcarboxydothermus hydrogenoformans&lt;/style&gt;&lt;/title&gt;&lt;secondary-title&gt;Journal of bacteriology&lt;/secondary-title&gt;&lt;/titles&gt;&lt;periodical&gt;&lt;full-title&gt;Journal of Bacteriology&lt;/full-title&gt;&lt;abbr-1&gt;J. Bacteriol.&lt;/abbr-1&gt;&lt;abbr-2&gt;J Bacteriol&lt;/abbr-2&gt;&lt;/periodical&gt;&lt;pages&gt;5134-5144&lt;/pages&gt;&lt;volume&gt;183&lt;/volume&gt;&lt;number&gt;17&lt;/number&gt;&lt;dates&gt;&lt;year&gt;2001&lt;/year&gt;&lt;/dates&gt;&lt;isbn&gt;0021-9193&lt;/isbn&gt;&lt;urls&gt;&lt;related-urls&gt;&lt;url&gt;http://www.ncbi.nlm.nih.gov/pmc/articles/PMC95390/pdf/jb005134.pdf&lt;/url&gt;&lt;/related-urls&gt;&lt;/urls&gt;&lt;/record&gt;&lt;/Cite&gt;&lt;/EndNote&gt;</w:instrText>
      </w:r>
      <w:r w:rsidR="00DD730C" w:rsidRPr="00BE01FD">
        <w:rPr>
          <w:szCs w:val="22"/>
        </w:rPr>
        <w:fldChar w:fldCharType="separate"/>
      </w:r>
      <w:r w:rsidR="00A27A15" w:rsidRPr="00BE01FD">
        <w:rPr>
          <w:noProof/>
          <w:szCs w:val="22"/>
        </w:rPr>
        <w:t>(Svetlitchnyi</w:t>
      </w:r>
      <w:r w:rsidR="00A27A15" w:rsidRPr="00BE01FD">
        <w:rPr>
          <w:i/>
          <w:noProof/>
          <w:szCs w:val="22"/>
        </w:rPr>
        <w:t xml:space="preserve"> et al.</w:t>
      </w:r>
      <w:r w:rsidR="00A27A15" w:rsidRPr="00BE01FD">
        <w:rPr>
          <w:noProof/>
          <w:szCs w:val="22"/>
        </w:rPr>
        <w:t>, 2001)</w:t>
      </w:r>
      <w:r w:rsidR="00DD730C" w:rsidRPr="00BE01FD">
        <w:rPr>
          <w:szCs w:val="22"/>
        </w:rPr>
        <w:fldChar w:fldCharType="end"/>
      </w:r>
      <w:r w:rsidRPr="00BE01FD">
        <w:rPr>
          <w:szCs w:val="22"/>
        </w:rPr>
        <w:t xml:space="preserve">. </w:t>
      </w:r>
    </w:p>
    <w:p w14:paraId="22D3166D" w14:textId="61EF59F6" w:rsidR="0021355A" w:rsidRPr="00BE01FD" w:rsidRDefault="0021355A" w:rsidP="0021355A">
      <w:pPr>
        <w:rPr>
          <w:szCs w:val="22"/>
        </w:rPr>
      </w:pPr>
      <w:r w:rsidRPr="00BE01FD">
        <w:rPr>
          <w:szCs w:val="22"/>
        </w:rPr>
        <w:tab/>
        <w:t xml:space="preserve">The CODH enzyme that catalyses the oxidation of CO is a haem-containing protein with an additional cofactor of either molybdenum in aerobes or nickel in anaerobes (structural differences are comprehensively reviewed in </w:t>
      </w:r>
      <w:r w:rsidR="00DD730C" w:rsidRPr="00BE01FD">
        <w:rPr>
          <w:szCs w:val="22"/>
        </w:rPr>
        <w:fldChar w:fldCharType="begin"/>
      </w:r>
      <w:r w:rsidR="00A27A15" w:rsidRPr="00BE01FD">
        <w:rPr>
          <w:szCs w:val="22"/>
        </w:rPr>
        <w:instrText xml:space="preserve"> ADDIN EN.CITE &lt;EndNote&gt;&lt;Cite&gt;&lt;Author&gt;Lindahl&lt;/Author&gt;&lt;Year&gt;2002&lt;/Year&gt;&lt;RecNum&gt;23616&lt;/RecNum&gt;&lt;DisplayText&gt;(Lindahl, 2002)&lt;/DisplayText&gt;&lt;record&gt;&lt;rec-number&gt;23616&lt;/rec-number&gt;&lt;foreign-keys&gt;&lt;key app="EN" db-id="9vepexrt0wp5tzeea50x9rrk9w5ppxww5sz9" timestamp="1432037694"&gt;23616&lt;/key&gt;&lt;/foreign-keys&gt;&lt;ref-type name="Journal Article"&gt;17&lt;/ref-type&gt;&lt;contributors&gt;&lt;authors&gt;&lt;author&gt;Lindahl, P. A.&lt;/author&gt;&lt;/authors&gt;&lt;/contributors&gt;&lt;auth-address&gt;Departments of Chemistry and of Biochemistry and Biophysics, Texas A&amp;amp;M University, College Station, Texas 77843-3255, USA. Lindahl@mail.chem.tamu.edu&lt;/auth-address&gt;&lt;titles&gt;&lt;title&gt;The Ni-containing carbon monoxide dehydrogenase family: light at the end of the tunnel?&lt;/title&gt;&lt;secondary-title&gt;Biochemistry&lt;/secondary-title&gt;&lt;alt-title&gt;Biochemistry&lt;/alt-title&gt;&lt;/titles&gt;&lt;periodical&gt;&lt;full-title&gt;Biochemistry&lt;/full-title&gt;&lt;abbr-1&gt;Biochemistry&lt;/abbr-1&gt;&lt;abbr-2&gt;Biochemistry&lt;/abbr-2&gt;&lt;/periodical&gt;&lt;alt-periodical&gt;&lt;full-title&gt;Biochemistry&lt;/full-title&gt;&lt;abbr-1&gt;Biochemistry&lt;/abbr-1&gt;&lt;abbr-2&gt;Biochemistry&lt;/abbr-2&gt;&lt;/alt-periodical&gt;&lt;pages&gt;2097-105&lt;/pages&gt;&lt;volume&gt;41&lt;/volume&gt;&lt;number&gt;7&lt;/number&gt;&lt;edition&gt;2002/02/14&lt;/edition&gt;&lt;keywords&gt;&lt;keyword&gt;Aldehyde Oxidoreductases/*chemistry/classification/genetics/metabolism&lt;/keyword&gt;&lt;keyword&gt;Amino Acid Sequence&lt;/keyword&gt;&lt;keyword&gt;Bacterial Proteins/*chemistry/classification/genetics/metabolism&lt;/keyword&gt;&lt;keyword&gt;Crystallography, X-Ray&lt;/keyword&gt;&lt;keyword&gt;Molecular Sequence Data&lt;/keyword&gt;&lt;keyword&gt;Multienzyme Complexes/*chemistry/classification/genetics/metabolism&lt;/keyword&gt;&lt;keyword&gt;Nickel/*chemistry&lt;/keyword&gt;&lt;keyword&gt;Protein Structure, Tertiary/genetics&lt;/keyword&gt;&lt;/keywords&gt;&lt;dates&gt;&lt;year&gt;2002&lt;/year&gt;&lt;pub-dates&gt;&lt;date&gt;Feb 19&lt;/date&gt;&lt;/pub-dates&gt;&lt;/dates&gt;&lt;isbn&gt;0006-2960 (Print)&amp;#xD;0006-2960 (Linking)&lt;/isbn&gt;&lt;accession-num&gt;11841199&lt;/accession-num&gt;&lt;work-type&gt;Research Support, U.S. Gov&amp;apos;t, Non-P.H.S.&amp;#xD;Research Support, U.S. Gov&amp;apos;t, P.H.S.&amp;#xD;Review&lt;/work-type&gt;&lt;urls&gt;&lt;related-urls&gt;&lt;url&gt;http://www.ncbi.nlm.nih.gov/pubmed/11841199&lt;/url&gt;&lt;/related-urls&gt;&lt;/urls&gt;&lt;/record&gt;&lt;/Cite&gt;&lt;/EndNote&gt;</w:instrText>
      </w:r>
      <w:r w:rsidR="00DD730C" w:rsidRPr="00BE01FD">
        <w:rPr>
          <w:szCs w:val="22"/>
        </w:rPr>
        <w:fldChar w:fldCharType="separate"/>
      </w:r>
      <w:r w:rsidR="00A27A15" w:rsidRPr="00BE01FD">
        <w:rPr>
          <w:noProof/>
          <w:szCs w:val="22"/>
        </w:rPr>
        <w:t>(Lindahl, 2002)</w:t>
      </w:r>
      <w:r w:rsidR="00DD730C" w:rsidRPr="00BE01FD">
        <w:rPr>
          <w:szCs w:val="22"/>
        </w:rPr>
        <w:fldChar w:fldCharType="end"/>
      </w:r>
      <w:r w:rsidRPr="00BE01FD">
        <w:rPr>
          <w:szCs w:val="22"/>
        </w:rPr>
        <w:t xml:space="preserve">). Since CODH is found across a wide variety of bacterial and archaeal species it has been suggested that CODH is a very ancient part of metabolism, probably first emerging when atmospheric CO was much higher on earth many millions of years ago </w:t>
      </w:r>
      <w:r w:rsidR="00DD730C" w:rsidRPr="00BE01FD">
        <w:rPr>
          <w:szCs w:val="22"/>
        </w:rPr>
        <w:fldChar w:fldCharType="begin"/>
      </w:r>
      <w:r w:rsidR="00A27A15" w:rsidRPr="00BE01FD">
        <w:rPr>
          <w:szCs w:val="22"/>
        </w:rPr>
        <w:instrText xml:space="preserve"> ADDIN EN.CITE &lt;EndNote&gt;&lt;Cite&gt;&lt;Author&gt;Martin&lt;/Author&gt;&lt;Year&gt;2007&lt;/Year&gt;&lt;RecNum&gt;23617&lt;/RecNum&gt;&lt;DisplayText&gt;(Martin &amp;amp; Russell, 2007)&lt;/DisplayText&gt;&lt;record&gt;&lt;rec-number&gt;23617&lt;/rec-number&gt;&lt;foreign-keys&gt;&lt;key app="EN" db-id="9vepexrt0wp5tzeea50x9rrk9w5ppxww5sz9" timestamp="1432038380"&gt;23617&lt;/key&gt;&lt;/foreign-keys&gt;&lt;ref-type name="Journal Article"&gt;17&lt;/ref-type&gt;&lt;contributors&gt;&lt;authors&gt;&lt;author&gt;Martin, W.&lt;/author&gt;&lt;author&gt;Russell, M. J.&lt;/author&gt;&lt;/authors&gt;&lt;/contributors&gt;&lt;auth-address&gt;Institute of Botany, University of Dusseldorf, 40225 Dusseldorf, Germany. w.martin@uni-dusseldorf.de&lt;/auth-address&gt;&lt;titles&gt;&lt;title&gt;On the origin of biochemistry at an alkaline hydrothermal vent&lt;/title&gt;&lt;secondary-title&gt;Philos Trans R Soc Lond B Biol Sci&lt;/secondary-title&gt;&lt;alt-title&gt;Philosophical transactions of the Royal Society of London. Series B, Biological sciences&lt;/alt-title&gt;&lt;/titles&gt;&lt;periodical&gt;&lt;full-title&gt;Philosophical Transactions of the Royal Society of London. Series B: Biological Sciences&lt;/full-title&gt;&lt;abbr-1&gt;Philos. Trans. R. Soc. Lond. B. Biol. Sci.&lt;/abbr-1&gt;&lt;abbr-2&gt;Philos Trans R Soc Lond B Biol Sci&lt;/abbr-2&gt;&lt;/periodical&gt;&lt;pages&gt;1887-925&lt;/pages&gt;&lt;volume&gt;362&lt;/volume&gt;&lt;number&gt;1486&lt;/number&gt;&lt;edition&gt;2007/01/27&lt;/edition&gt;&lt;keywords&gt;&lt;keyword&gt;Hydrogen-Ion Concentration&lt;/keyword&gt;&lt;keyword&gt;Oceans and Seas&lt;/keyword&gt;&lt;keyword&gt;Seawater/*chemistry&lt;/keyword&gt;&lt;keyword&gt;*Volcanic Eruptions&lt;/keyword&gt;&lt;/keywords&gt;&lt;dates&gt;&lt;year&gt;2007&lt;/year&gt;&lt;pub-dates&gt;&lt;date&gt;Oct 29&lt;/date&gt;&lt;/pub-dates&gt;&lt;/dates&gt;&lt;isbn&gt;0962-8436 (Print)&amp;#xD;0962-8436 (Linking)&lt;/isbn&gt;&lt;accession-num&gt;17255002&lt;/accession-num&gt;&lt;work-type&gt;Research Support, Non-U.S. Gov&amp;apos;t&amp;#xD;Review&lt;/work-type&gt;&lt;urls&gt;&lt;related-urls&gt;&lt;url&gt;http://www.ncbi.nlm.nih.gov/pubmed/17255002&lt;/url&gt;&lt;/related-urls&gt;&lt;/urls&gt;&lt;custom2&gt;2442388&lt;/custom2&gt;&lt;electronic-resource-num&gt;10.1098/rstb.2006.1881&lt;/electronic-resource-num&gt;&lt;/record&gt;&lt;/Cite&gt;&lt;/EndNote&gt;</w:instrText>
      </w:r>
      <w:r w:rsidR="00DD730C" w:rsidRPr="00BE01FD">
        <w:rPr>
          <w:szCs w:val="22"/>
        </w:rPr>
        <w:fldChar w:fldCharType="separate"/>
      </w:r>
      <w:r w:rsidR="00A27A15" w:rsidRPr="00BE01FD">
        <w:rPr>
          <w:noProof/>
          <w:szCs w:val="22"/>
        </w:rPr>
        <w:t>(Martin &amp; Russell, 2007)</w:t>
      </w:r>
      <w:r w:rsidR="00DD730C" w:rsidRPr="00BE01FD">
        <w:rPr>
          <w:szCs w:val="22"/>
        </w:rPr>
        <w:fldChar w:fldCharType="end"/>
      </w:r>
      <w:r w:rsidRPr="00BE01FD">
        <w:rPr>
          <w:szCs w:val="22"/>
        </w:rPr>
        <w:t xml:space="preserve">. The reducing equivalents that are generated upon oxidation of CO are funneled via soluble (e.g. ferredoxin, </w:t>
      </w:r>
      <w:r w:rsidR="00DD730C" w:rsidRPr="00BE01FD">
        <w:rPr>
          <w:szCs w:val="22"/>
        </w:rPr>
        <w:fldChar w:fldCharType="begin">
          <w:fldData xml:space="preserve">PEVuZE5vdGU+PENpdGU+PEF1dGhvcj5UZXJsZXNreTwvQXV0aG9yPjxZZWFyPjE5ODg8L1llYXI+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</w:fldData>
        </w:fldChar>
      </w:r>
      <w:r w:rsidR="003609C1" w:rsidRPr="00BE01FD">
        <w:rPr>
          <w:szCs w:val="22"/>
        </w:rPr>
        <w:instrText xml:space="preserve"> ADDIN EN.CITE </w:instrText>
      </w:r>
      <w:r w:rsidR="003609C1" w:rsidRPr="00BE01FD">
        <w:rPr>
          <w:szCs w:val="22"/>
        </w:rPr>
        <w:fldChar w:fldCharType="begin">
          <w:fldData xml:space="preserve">PEVuZE5vdGU+PENpdGU+PEF1dGhvcj5UZXJsZXNreTwvQXV0aG9yPjxZZWFyPjE5ODg8L1llYXI+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</w:fldData>
        </w:fldChar>
      </w:r>
      <w:r w:rsidR="003609C1" w:rsidRPr="00BE01FD">
        <w:rPr>
          <w:szCs w:val="22"/>
        </w:rPr>
        <w:instrText xml:space="preserve"> ADDIN EN.CITE.DATA </w:instrText>
      </w:r>
      <w:r w:rsidR="003609C1" w:rsidRPr="00BE01FD">
        <w:rPr>
          <w:szCs w:val="22"/>
        </w:rPr>
      </w:r>
      <w:r w:rsidR="003609C1"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(Terlesky &amp; Ferry, 1988)</w:t>
      </w:r>
      <w:r w:rsidR="00DD730C" w:rsidRPr="00BE01FD">
        <w:rPr>
          <w:szCs w:val="22"/>
        </w:rPr>
        <w:fldChar w:fldCharType="end"/>
      </w:r>
      <w:r w:rsidRPr="00BE01FD">
        <w:rPr>
          <w:szCs w:val="22"/>
        </w:rPr>
        <w:t xml:space="preserve">) or membrane-bound (e.g. cytochromes, </w:t>
      </w:r>
      <w:r w:rsidR="00DD730C" w:rsidRPr="00BE01FD">
        <w:rPr>
          <w:szCs w:val="22"/>
        </w:rPr>
        <w:fldChar w:fldCharType="begin">
          <w:fldData xml:space="preserve">PEVuZE5vdGU+PENpdGU+PEF1dGhvcj5KYWNvYml0ejwvQXV0aG9yPjxZZWFyPjE5ODk8L1llYXI+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</w:fldData>
        </w:fldChar>
      </w:r>
      <w:r w:rsidR="00307420" w:rsidRPr="00BE01FD">
        <w:rPr>
          <w:szCs w:val="22"/>
        </w:rPr>
        <w:instrText xml:space="preserve"> ADDIN EN.CITE </w:instrText>
      </w:r>
      <w:r w:rsidR="00307420" w:rsidRPr="00BE01FD">
        <w:rPr>
          <w:szCs w:val="22"/>
        </w:rPr>
        <w:fldChar w:fldCharType="begin">
          <w:fldData xml:space="preserve">PEVuZE5vdGU+PENpdGU+PEF1dGhvcj5KYWNvYml0ejwvQXV0aG9yPjxZZWFyPjE5ODk8L1llYXI+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</w:fldData>
        </w:fldChar>
      </w:r>
      <w:r w:rsidR="00307420" w:rsidRPr="00BE01FD">
        <w:rPr>
          <w:szCs w:val="22"/>
        </w:rPr>
        <w:instrText xml:space="preserve"> ADDIN EN.CITE.DATA </w:instrText>
      </w:r>
      <w:r w:rsidR="00307420" w:rsidRPr="00BE01FD">
        <w:rPr>
          <w:szCs w:val="22"/>
        </w:rPr>
      </w:r>
      <w:r w:rsidR="00307420"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(Jacobitz &amp; Meyer, 1989)</w:t>
      </w:r>
      <w:r w:rsidR="00DD730C" w:rsidRPr="00BE01FD">
        <w:rPr>
          <w:szCs w:val="22"/>
        </w:rPr>
        <w:fldChar w:fldCharType="end"/>
      </w:r>
      <w:r w:rsidRPr="00BE01FD">
        <w:rPr>
          <w:szCs w:val="22"/>
        </w:rPr>
        <w:t xml:space="preserve">) electron acceptors into terminal respiratory chain electron acceptors. An array of respiratory processes can be coupled to CO oxidation including: oxygen respiration, proton respiration (also known as hydrogenogenesis, </w:t>
      </w:r>
      <w:r w:rsidR="00DD730C" w:rsidRPr="00BE01FD">
        <w:rPr>
          <w:szCs w:val="22"/>
        </w:rPr>
        <w:fldChar w:fldCharType="begin">
          <w:fldData xml:space="preserve">PEVuZE5vdGU+PENpdGU+PEF1dGhvcj5IZW5zdHJhPC9BdXRob3I+PFllYXI+MjAwNzwvWWVhcj48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</w:fldData>
        </w:fldChar>
      </w:r>
      <w:r w:rsidR="00A27A15" w:rsidRPr="00BE01FD">
        <w:rPr>
          <w:szCs w:val="22"/>
        </w:rPr>
        <w:instrText xml:space="preserve"> ADDIN EN.CITE </w:instrText>
      </w:r>
      <w:r w:rsidR="00A27A15" w:rsidRPr="00BE01FD">
        <w:rPr>
          <w:szCs w:val="22"/>
        </w:rPr>
        <w:fldChar w:fldCharType="begin">
          <w:fldData xml:space="preserve">PEVuZE5vdGU+PENpdGU+PEF1dGhvcj5IZW5zdHJhPC9BdXRob3I+PFllYXI+MjAwNzwvWWVhcj48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</w:fldData>
        </w:fldChar>
      </w:r>
      <w:r w:rsidR="00A27A15" w:rsidRPr="00BE01FD">
        <w:rPr>
          <w:szCs w:val="22"/>
        </w:rPr>
        <w:instrText xml:space="preserve"> ADDIN EN.CITE.DATA </w:instrText>
      </w:r>
      <w:r w:rsidR="00A27A15" w:rsidRPr="00BE01FD">
        <w:rPr>
          <w:szCs w:val="22"/>
        </w:rPr>
      </w:r>
      <w:r w:rsidR="00A27A15"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(Henstra</w:t>
      </w:r>
      <w:r w:rsidR="00A27A15" w:rsidRPr="00BE01FD">
        <w:rPr>
          <w:i/>
          <w:noProof/>
          <w:szCs w:val="22"/>
        </w:rPr>
        <w:t xml:space="preserve"> et al.</w:t>
      </w:r>
      <w:r w:rsidR="00A27A15" w:rsidRPr="00BE01FD">
        <w:rPr>
          <w:noProof/>
          <w:szCs w:val="22"/>
        </w:rPr>
        <w:t>, 2007)</w:t>
      </w:r>
      <w:r w:rsidR="00DD730C" w:rsidRPr="00BE01FD">
        <w:rPr>
          <w:szCs w:val="22"/>
        </w:rPr>
        <w:fldChar w:fldCharType="end"/>
      </w:r>
      <w:r w:rsidR="00833CB9" w:rsidRPr="00BE01FD">
        <w:rPr>
          <w:szCs w:val="22"/>
        </w:rPr>
        <w:t>), sulfate/sulf</w:t>
      </w:r>
      <w:r w:rsidRPr="00BE01FD">
        <w:rPr>
          <w:szCs w:val="22"/>
        </w:rPr>
        <w:t xml:space="preserve">ur respiration (desulfurication, </w:t>
      </w:r>
      <w:r w:rsidR="00DD730C" w:rsidRPr="00BE01FD">
        <w:rPr>
          <w:szCs w:val="22"/>
        </w:rPr>
        <w:fldChar w:fldCharType="begin"/>
      </w:r>
      <w:r w:rsidR="00D13A45" w:rsidRPr="00BE01FD">
        <w:rPr>
          <w:szCs w:val="22"/>
        </w:rPr>
        <w:instrText xml:space="preserve"> ADDIN EN.CITE &lt;EndNote&gt;&lt;Cite&gt;&lt;Author&gt;Rabus&lt;/Author&gt;&lt;Year&gt;2006&lt;/Year&gt;&lt;RecNum&gt;23627&lt;/RecNum&gt;&lt;DisplayText&gt;(Rabus&lt;style face="italic"&gt; et al.&lt;/style&gt;, 2006)&lt;/DisplayText&gt;&lt;record&gt;&lt;rec-number&gt;23627&lt;/rec-number&gt;&lt;foreign-keys&gt;&lt;key app="EN" db-id="9vepexrt0wp5tzeea50x9rrk9w5ppxww5sz9" timestamp="1432038909"&gt;23627&lt;/key&gt;&lt;/foreign-keys&gt;&lt;ref-type name="Book Section"&gt;5&lt;/ref-type&gt;&lt;contributors&gt;&lt;authors&gt;&lt;author&gt;Rabus, Ralf&lt;/author&gt;&lt;author&gt;Hansen, Theo A&lt;/author&gt;&lt;author&gt;Widdel, Friedrich&lt;/author&gt;&lt;/authors&gt;&lt;/contributors&gt;&lt;titles&gt;&lt;title&gt;Dissimilatory sulfate-and sulfur-reducing prokaryotes&lt;/title&gt;&lt;secondary-title&gt;The prokaryotes&lt;/secondary-title&gt;&lt;/titles&gt;&lt;pages&gt;659-768&lt;/pages&gt;&lt;dates&gt;&lt;year&gt;2006&lt;/year&gt;&lt;/dates&gt;&lt;pub-location&gt;New York&lt;/pub-location&gt;&lt;publisher&gt;Springer&lt;/publisher&gt;&lt;isbn&gt;0387254927&lt;/isbn&gt;&lt;urls&gt;&lt;/urls&gt;&lt;/record&gt;&lt;/Cite&gt;&lt;/EndNote&gt;</w:instrText>
      </w:r>
      <w:r w:rsidR="00DD730C" w:rsidRPr="00BE01FD">
        <w:rPr>
          <w:szCs w:val="22"/>
        </w:rPr>
        <w:fldChar w:fldCharType="separate"/>
      </w:r>
      <w:r w:rsidR="00A27A15" w:rsidRPr="00BE01FD">
        <w:rPr>
          <w:noProof/>
          <w:szCs w:val="22"/>
        </w:rPr>
        <w:t>(Rabus</w:t>
      </w:r>
      <w:r w:rsidR="00A27A15" w:rsidRPr="00BE01FD">
        <w:rPr>
          <w:i/>
          <w:noProof/>
          <w:szCs w:val="22"/>
        </w:rPr>
        <w:t xml:space="preserve"> et al.</w:t>
      </w:r>
      <w:r w:rsidR="00A27A15" w:rsidRPr="00BE01FD">
        <w:rPr>
          <w:noProof/>
          <w:szCs w:val="22"/>
        </w:rPr>
        <w:t>, 2006)</w:t>
      </w:r>
      <w:r w:rsidR="00DD730C" w:rsidRPr="00BE01FD">
        <w:rPr>
          <w:szCs w:val="22"/>
        </w:rPr>
        <w:fldChar w:fldCharType="end"/>
      </w:r>
      <w:r w:rsidRPr="00BE01FD">
        <w:rPr>
          <w:szCs w:val="22"/>
        </w:rPr>
        <w:t xml:space="preserve">) and carbonate respiration (acetogenesis and methanogenesis, </w:t>
      </w:r>
      <w:r w:rsidR="00DD730C" w:rsidRPr="00BE01FD">
        <w:rPr>
          <w:szCs w:val="22"/>
        </w:rPr>
        <w:fldChar w:fldCharType="begin">
          <w:fldData xml:space="preserve">PEVuZE5vdGU+PENpdGU+PEF1dGhvcj5EcmFrZTwvQXV0aG9yPjxZZWFyPjIwMDI8L1llYXI+PFJl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</w:fldData>
        </w:fldChar>
      </w:r>
      <w:r w:rsidR="00A27A15" w:rsidRPr="00BE01FD">
        <w:rPr>
          <w:szCs w:val="22"/>
        </w:rPr>
        <w:instrText xml:space="preserve"> ADDIN EN.CITE </w:instrText>
      </w:r>
      <w:r w:rsidR="00A27A15" w:rsidRPr="00BE01FD">
        <w:rPr>
          <w:szCs w:val="22"/>
        </w:rPr>
        <w:fldChar w:fldCharType="begin">
          <w:fldData xml:space="preserve">PEVuZE5vdGU+PENpdGU+PEF1dGhvcj5EcmFrZTwvQXV0aG9yPjxZZWFyPjIwMDI8L1llYXI+PFJl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</w:fldData>
        </w:fldChar>
      </w:r>
      <w:r w:rsidR="00A27A15" w:rsidRPr="00BE01FD">
        <w:rPr>
          <w:szCs w:val="22"/>
        </w:rPr>
        <w:instrText xml:space="preserve"> ADDIN EN.CITE.DATA </w:instrText>
      </w:r>
      <w:r w:rsidR="00A27A15" w:rsidRPr="00BE01FD">
        <w:rPr>
          <w:szCs w:val="22"/>
        </w:rPr>
      </w:r>
      <w:r w:rsidR="00A27A15"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(Drake</w:t>
      </w:r>
      <w:r w:rsidR="00A27A15" w:rsidRPr="00BE01FD">
        <w:rPr>
          <w:i/>
          <w:noProof/>
          <w:szCs w:val="22"/>
        </w:rPr>
        <w:t xml:space="preserve"> et al.</w:t>
      </w:r>
      <w:r w:rsidR="00A27A15" w:rsidRPr="00BE01FD">
        <w:rPr>
          <w:noProof/>
          <w:szCs w:val="22"/>
        </w:rPr>
        <w:t>, 2002, Deppenmeier &amp; Müller, 2008)</w:t>
      </w:r>
      <w:r w:rsidR="00DD730C" w:rsidRPr="00BE01FD">
        <w:rPr>
          <w:szCs w:val="22"/>
        </w:rPr>
        <w:fldChar w:fldCharType="end"/>
      </w:r>
      <w:r w:rsidRPr="00BE01FD">
        <w:rPr>
          <w:szCs w:val="22"/>
        </w:rPr>
        <w:t>), see Fig. 1.2.</w:t>
      </w:r>
    </w:p>
    <w:p w14:paraId="171029B1" w14:textId="77777777" w:rsidR="0021355A" w:rsidRPr="00BE01FD" w:rsidRDefault="0021355A" w:rsidP="0021355A">
      <w:pPr>
        <w:pStyle w:val="Heading1"/>
      </w:pPr>
      <w:bookmarkStart w:id="14" w:name="_Toc298583826"/>
      <w:r w:rsidRPr="00BE01FD">
        <w:t>1.6.2. Bacterial sensing of CO</w:t>
      </w:r>
      <w:bookmarkEnd w:id="14"/>
    </w:p>
    <w:p w14:paraId="621C39D3" w14:textId="4C28A063" w:rsidR="005A6205" w:rsidRPr="00BE01FD" w:rsidRDefault="0021355A" w:rsidP="0021355A">
      <w:pPr>
        <w:rPr>
          <w:szCs w:val="22"/>
        </w:rPr>
      </w:pPr>
      <w:r w:rsidRPr="00BE01FD">
        <w:rPr>
          <w:szCs w:val="22"/>
        </w:rPr>
        <w:tab/>
        <w:t xml:space="preserve">Organisms capable of growing on CO as the sole carbon source are able to sense CO through protein sensors. A well-characterized example exists in </w:t>
      </w:r>
      <w:r w:rsidRPr="00BE01FD">
        <w:rPr>
          <w:i/>
          <w:szCs w:val="22"/>
        </w:rPr>
        <w:t>R. rubrum</w:t>
      </w:r>
      <w:r w:rsidRPr="00BE01FD">
        <w:rPr>
          <w:szCs w:val="22"/>
        </w:rPr>
        <w:t xml:space="preserve"> </w:t>
      </w:r>
      <w:r w:rsidR="005A6205" w:rsidRPr="00BE01FD">
        <w:rPr>
          <w:szCs w:val="22"/>
        </w:rPr>
        <w:t>which</w:t>
      </w:r>
      <w:r w:rsidRPr="00BE01FD">
        <w:rPr>
          <w:szCs w:val="22"/>
        </w:rPr>
        <w:t xml:space="preserve"> sense CO via a specific CO-sensor</w:t>
      </w:r>
      <w:r w:rsidR="005A6205" w:rsidRPr="00BE01FD">
        <w:rPr>
          <w:szCs w:val="22"/>
        </w:rPr>
        <w:t>, the</w:t>
      </w:r>
      <w:r w:rsidRPr="00BE01FD">
        <w:rPr>
          <w:szCs w:val="22"/>
        </w:rPr>
        <w:t xml:space="preserve"> product of the </w:t>
      </w:r>
      <w:r w:rsidRPr="00BE01FD">
        <w:rPr>
          <w:i/>
          <w:szCs w:val="22"/>
        </w:rPr>
        <w:t>cooA</w:t>
      </w:r>
      <w:r w:rsidRPr="00BE01FD">
        <w:rPr>
          <w:szCs w:val="22"/>
        </w:rPr>
        <w:t xml:space="preserve"> gene </w:t>
      </w:r>
      <w:r w:rsidR="00DD730C" w:rsidRPr="00BE01FD">
        <w:rPr>
          <w:szCs w:val="22"/>
        </w:rPr>
        <w:fldChar w:fldCharType="begin">
          <w:fldData xml:space="preserve">PEVuZE5vdGU+PENpdGU+PEF1dGhvcj5Sb2JlcnRzPC9BdXRob3I+PFllYXI+MjAwMTwvWWVhcj48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</w:fldData>
        </w:fldChar>
      </w:r>
      <w:r w:rsidR="00A27A15" w:rsidRPr="00BE01FD">
        <w:rPr>
          <w:szCs w:val="22"/>
        </w:rPr>
        <w:instrText xml:space="preserve"> ADDIN EN.CITE </w:instrText>
      </w:r>
      <w:r w:rsidR="00A27A15" w:rsidRPr="00BE01FD">
        <w:rPr>
          <w:szCs w:val="22"/>
        </w:rPr>
        <w:fldChar w:fldCharType="begin">
          <w:fldData xml:space="preserve">PEVuZE5vdGU+PENpdGU+PEF1dGhvcj5Sb2JlcnRzPC9BdXRob3I+PFllYXI+MjAwMTwvWWVhcj48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</w:fldData>
        </w:fldChar>
      </w:r>
      <w:r w:rsidR="00A27A15" w:rsidRPr="00BE01FD">
        <w:rPr>
          <w:szCs w:val="22"/>
        </w:rPr>
        <w:instrText xml:space="preserve"> ADDIN EN.CITE.DATA </w:instrText>
      </w:r>
      <w:r w:rsidR="00A27A15" w:rsidRPr="00BE01FD">
        <w:rPr>
          <w:szCs w:val="22"/>
        </w:rPr>
      </w:r>
      <w:r w:rsidR="00A27A15"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(Roberts</w:t>
      </w:r>
      <w:r w:rsidR="00A27A15" w:rsidRPr="00BE01FD">
        <w:rPr>
          <w:i/>
          <w:noProof/>
          <w:szCs w:val="22"/>
        </w:rPr>
        <w:t xml:space="preserve"> et al.</w:t>
      </w:r>
      <w:r w:rsidR="00A27A15" w:rsidRPr="00BE01FD">
        <w:rPr>
          <w:noProof/>
          <w:szCs w:val="22"/>
        </w:rPr>
        <w:t>, 2001)</w:t>
      </w:r>
      <w:r w:rsidR="00DD730C" w:rsidRPr="00BE01FD">
        <w:rPr>
          <w:szCs w:val="22"/>
        </w:rPr>
        <w:fldChar w:fldCharType="end"/>
      </w:r>
      <w:r w:rsidRPr="00BE01FD">
        <w:rPr>
          <w:szCs w:val="22"/>
        </w:rPr>
        <w:t xml:space="preserve">; mutations in the </w:t>
      </w:r>
      <w:r w:rsidRPr="00BE01FD">
        <w:rPr>
          <w:i/>
          <w:szCs w:val="22"/>
        </w:rPr>
        <w:t>cooA</w:t>
      </w:r>
      <w:r w:rsidRPr="00BE01FD">
        <w:rPr>
          <w:szCs w:val="22"/>
        </w:rPr>
        <w:t xml:space="preserve"> gene render the organism unable to respond to CO </w:t>
      </w:r>
      <w:r w:rsidR="00DD730C" w:rsidRPr="00BE01FD">
        <w:rPr>
          <w:szCs w:val="22"/>
        </w:rPr>
        <w:fldChar w:fldCharType="begin">
          <w:fldData xml:space="preserve">PEVuZE5vdGU+PENpdGU+PEF1dGhvcj5TaGVsdmVyPC9BdXRob3I+PFllYXI+MTk5NTwvWWVhcj48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</w:fldData>
        </w:fldChar>
      </w:r>
      <w:r w:rsidR="00832A3E" w:rsidRPr="00BE01FD">
        <w:rPr>
          <w:szCs w:val="22"/>
        </w:rPr>
        <w:instrText xml:space="preserve"> ADDIN EN.CITE </w:instrText>
      </w:r>
      <w:r w:rsidR="00832A3E" w:rsidRPr="00BE01FD">
        <w:rPr>
          <w:szCs w:val="22"/>
        </w:rPr>
        <w:fldChar w:fldCharType="begin">
          <w:fldData xml:space="preserve">PEVuZE5vdGU+PENpdGU+PEF1dGhvcj5TaGVsdmVyPC9BdXRob3I+PFllYXI+MTk5NTwvWWVhcj48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</w:fldData>
        </w:fldChar>
      </w:r>
      <w:r w:rsidR="00832A3E" w:rsidRPr="00BE01FD">
        <w:rPr>
          <w:szCs w:val="22"/>
        </w:rPr>
        <w:instrText xml:space="preserve"> ADDIN EN.CITE.DATA </w:instrText>
      </w:r>
      <w:r w:rsidR="00832A3E" w:rsidRPr="00BE01FD">
        <w:rPr>
          <w:szCs w:val="22"/>
        </w:rPr>
      </w:r>
      <w:r w:rsidR="00832A3E"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(Shelver</w:t>
      </w:r>
      <w:r w:rsidR="00A27A15" w:rsidRPr="00BE01FD">
        <w:rPr>
          <w:i/>
          <w:noProof/>
          <w:szCs w:val="22"/>
        </w:rPr>
        <w:t xml:space="preserve"> et al.</w:t>
      </w:r>
      <w:r w:rsidR="00A27A15" w:rsidRPr="00BE01FD">
        <w:rPr>
          <w:noProof/>
          <w:szCs w:val="22"/>
        </w:rPr>
        <w:t>, 1995)</w:t>
      </w:r>
      <w:r w:rsidR="00DD730C" w:rsidRPr="00BE01FD">
        <w:rPr>
          <w:szCs w:val="22"/>
        </w:rPr>
        <w:fldChar w:fldCharType="end"/>
      </w:r>
      <w:r w:rsidRPr="00BE01FD">
        <w:rPr>
          <w:szCs w:val="22"/>
        </w:rPr>
        <w:t xml:space="preserve">. The product, CooA, is a haem-containing transcriptional regulator and is a member of the CRP/FNR family of transcriptional regulators </w:t>
      </w:r>
      <w:r w:rsidR="00DD730C" w:rsidRPr="00BE01FD">
        <w:rPr>
          <w:szCs w:val="22"/>
        </w:rPr>
        <w:fldChar w:fldCharType="begin">
          <w:fldData xml:space="preserve">PEVuZE5vdGU+PENpdGU+PEF1dGhvcj5Bb25vPC9BdXRob3I+PFllYXI+MTk5NjwvWWVhcj48UmVj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</w:fldData>
        </w:fldChar>
      </w:r>
      <w:r w:rsidR="00832A3E" w:rsidRPr="00BE01FD">
        <w:rPr>
          <w:szCs w:val="22"/>
        </w:rPr>
        <w:instrText xml:space="preserve"> ADDIN EN.CITE </w:instrText>
      </w:r>
      <w:r w:rsidR="00832A3E" w:rsidRPr="00BE01FD">
        <w:rPr>
          <w:szCs w:val="22"/>
        </w:rPr>
        <w:fldChar w:fldCharType="begin">
          <w:fldData xml:space="preserve">PEVuZE5vdGU+PENpdGU+PEF1dGhvcj5Bb25vPC9BdXRob3I+PFllYXI+MTk5NjwvWWVhcj48UmVj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</w:fldData>
        </w:fldChar>
      </w:r>
      <w:r w:rsidR="00832A3E" w:rsidRPr="00BE01FD">
        <w:rPr>
          <w:szCs w:val="22"/>
        </w:rPr>
        <w:instrText xml:space="preserve"> ADDIN EN.CITE.DATA </w:instrText>
      </w:r>
      <w:r w:rsidR="00832A3E" w:rsidRPr="00BE01FD">
        <w:rPr>
          <w:szCs w:val="22"/>
        </w:rPr>
      </w:r>
      <w:r w:rsidR="00832A3E"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(Aono</w:t>
      </w:r>
      <w:r w:rsidR="00A27A15" w:rsidRPr="00BE01FD">
        <w:rPr>
          <w:i/>
          <w:noProof/>
          <w:szCs w:val="22"/>
        </w:rPr>
        <w:t xml:space="preserve"> et al.</w:t>
      </w:r>
      <w:r w:rsidR="00A27A15" w:rsidRPr="00BE01FD">
        <w:rPr>
          <w:noProof/>
          <w:szCs w:val="22"/>
        </w:rPr>
        <w:t>, 1996, Shelver</w:t>
      </w:r>
      <w:r w:rsidR="00A27A15" w:rsidRPr="00BE01FD">
        <w:rPr>
          <w:i/>
          <w:noProof/>
          <w:szCs w:val="22"/>
        </w:rPr>
        <w:t xml:space="preserve"> et al.</w:t>
      </w:r>
      <w:r w:rsidR="00A27A15" w:rsidRPr="00BE01FD">
        <w:rPr>
          <w:noProof/>
          <w:szCs w:val="22"/>
        </w:rPr>
        <w:t>, 1997)</w:t>
      </w:r>
      <w:r w:rsidR="00DD730C" w:rsidRPr="00BE01FD">
        <w:rPr>
          <w:szCs w:val="22"/>
        </w:rPr>
        <w:fldChar w:fldCharType="end"/>
      </w:r>
      <w:r w:rsidRPr="00BE01FD">
        <w:rPr>
          <w:szCs w:val="22"/>
        </w:rPr>
        <w:t xml:space="preserve">. CooA controls the expression of the </w:t>
      </w:r>
      <w:r w:rsidRPr="00BE01FD">
        <w:rPr>
          <w:i/>
          <w:szCs w:val="22"/>
        </w:rPr>
        <w:t>coo</w:t>
      </w:r>
      <w:r w:rsidRPr="00BE01FD">
        <w:rPr>
          <w:szCs w:val="22"/>
        </w:rPr>
        <w:t xml:space="preserve"> operon (which encodes amongst other proteins, a CODH). In addition to being a CO-sensor, CooA also acts as a redox sensor; CO will only bind to the haem co-factor of CooA when it is reduced. Interestingly, CooA is only catalytically active at mid-point potentials of around -300 mV </w:t>
      </w:r>
      <w:r w:rsidR="00DD730C" w:rsidRPr="00BE01FD">
        <w:rPr>
          <w:szCs w:val="22"/>
        </w:rPr>
        <w:fldChar w:fldCharType="begin">
          <w:fldData xml:space="preserve">PEVuZE5vdGU+PENpdGU+PEF1dGhvcj5IZW88L0F1dGhvcj48WWVhcj4yMDAxPC9ZZWFyPjxSZWNO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</w:fldData>
        </w:fldChar>
      </w:r>
      <w:r w:rsidR="00307420" w:rsidRPr="00BE01FD">
        <w:rPr>
          <w:szCs w:val="22"/>
        </w:rPr>
        <w:instrText xml:space="preserve"> ADDIN EN.CITE </w:instrText>
      </w:r>
      <w:r w:rsidR="00307420" w:rsidRPr="00BE01FD">
        <w:rPr>
          <w:szCs w:val="22"/>
        </w:rPr>
        <w:fldChar w:fldCharType="begin">
          <w:fldData xml:space="preserve">PEVuZE5vdGU+PENpdGU+PEF1dGhvcj5IZW88L0F1dGhvcj48WWVhcj4yMDAxPC9ZZWFyPjxSZWNO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</w:fldData>
        </w:fldChar>
      </w:r>
      <w:r w:rsidR="00307420" w:rsidRPr="00BE01FD">
        <w:rPr>
          <w:szCs w:val="22"/>
        </w:rPr>
        <w:instrText xml:space="preserve"> ADDIN EN.CITE.DATA </w:instrText>
      </w:r>
      <w:r w:rsidR="00307420" w:rsidRPr="00BE01FD">
        <w:rPr>
          <w:szCs w:val="22"/>
        </w:rPr>
      </w:r>
      <w:r w:rsidR="00307420"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(Heo</w:t>
      </w:r>
      <w:r w:rsidR="00A27A15" w:rsidRPr="00BE01FD">
        <w:rPr>
          <w:i/>
          <w:noProof/>
          <w:szCs w:val="22"/>
        </w:rPr>
        <w:t xml:space="preserve"> et al.</w:t>
      </w:r>
      <w:r w:rsidR="00A27A15" w:rsidRPr="00BE01FD">
        <w:rPr>
          <w:noProof/>
          <w:szCs w:val="22"/>
        </w:rPr>
        <w:t>, 2001)</w:t>
      </w:r>
      <w:r w:rsidR="00DD730C" w:rsidRPr="00BE01FD">
        <w:rPr>
          <w:szCs w:val="22"/>
        </w:rPr>
        <w:fldChar w:fldCharType="end"/>
      </w:r>
      <w:r w:rsidRPr="00BE01FD">
        <w:rPr>
          <w:szCs w:val="22"/>
        </w:rPr>
        <w:t xml:space="preserve">; the mid-point of potential for the reduction of haem in CooA is also around -300 mV </w:t>
      </w:r>
      <w:r w:rsidR="00DD730C" w:rsidRPr="00BE01FD">
        <w:rPr>
          <w:szCs w:val="22"/>
        </w:rPr>
        <w:fldChar w:fldCharType="begin">
          <w:fldData xml:space="preserve">PEVuZE5vdGU+PENpdGU+PEF1dGhvcj5Bb25vPC9BdXRob3I+PFllYXI+MTk5OTwvWWVhcj48UmVj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</w:fldData>
        </w:fldChar>
      </w:r>
      <w:r w:rsidR="00A27A15" w:rsidRPr="00BE01FD">
        <w:rPr>
          <w:szCs w:val="22"/>
        </w:rPr>
        <w:instrText xml:space="preserve"> ADDIN EN.CITE </w:instrText>
      </w:r>
      <w:r w:rsidR="00A27A15" w:rsidRPr="00BE01FD">
        <w:rPr>
          <w:szCs w:val="22"/>
        </w:rPr>
        <w:fldChar w:fldCharType="begin">
          <w:fldData xml:space="preserve">PEVuZE5vdGU+PENpdGU+PEF1dGhvcj5Bb25vPC9BdXRob3I+PFllYXI+MTk5OTwvWWVhcj48UmVj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</w:fldData>
        </w:fldChar>
      </w:r>
      <w:r w:rsidR="00A27A15" w:rsidRPr="00BE01FD">
        <w:rPr>
          <w:szCs w:val="22"/>
        </w:rPr>
        <w:instrText xml:space="preserve"> ADDIN EN.CITE.DATA </w:instrText>
      </w:r>
      <w:r w:rsidR="00A27A15" w:rsidRPr="00BE01FD">
        <w:rPr>
          <w:szCs w:val="22"/>
        </w:rPr>
      </w:r>
      <w:r w:rsidR="00A27A15"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(Aono</w:t>
      </w:r>
      <w:r w:rsidR="00A27A15" w:rsidRPr="00BE01FD">
        <w:rPr>
          <w:i/>
          <w:noProof/>
          <w:szCs w:val="22"/>
        </w:rPr>
        <w:t xml:space="preserve"> et al.</w:t>
      </w:r>
      <w:r w:rsidR="00A27A15" w:rsidRPr="00BE01FD">
        <w:rPr>
          <w:noProof/>
          <w:szCs w:val="22"/>
        </w:rPr>
        <w:t>, 1999)</w:t>
      </w:r>
      <w:r w:rsidR="00DD730C" w:rsidRPr="00BE01FD">
        <w:rPr>
          <w:szCs w:val="22"/>
        </w:rPr>
        <w:fldChar w:fldCharType="end"/>
      </w:r>
      <w:r w:rsidRPr="00BE01FD">
        <w:rPr>
          <w:szCs w:val="22"/>
        </w:rPr>
        <w:t xml:space="preserve">. Other examples of CO sensors include: the bacterium </w:t>
      </w:r>
      <w:r w:rsidRPr="00BE01FD">
        <w:rPr>
          <w:i/>
          <w:szCs w:val="22"/>
        </w:rPr>
        <w:t>Desulfovibrio</w:t>
      </w:r>
      <w:r w:rsidRPr="00BE01FD">
        <w:rPr>
          <w:szCs w:val="22"/>
        </w:rPr>
        <w:t xml:space="preserve"> that is able to sense CO through a tetrahaem cytochrome </w:t>
      </w:r>
      <w:r w:rsidRPr="00BE01FD">
        <w:rPr>
          <w:i/>
          <w:szCs w:val="22"/>
        </w:rPr>
        <w:t>c</w:t>
      </w:r>
      <w:r w:rsidRPr="00BE01FD">
        <w:rPr>
          <w:szCs w:val="22"/>
          <w:vertAlign w:val="subscript"/>
        </w:rPr>
        <w:t>3</w:t>
      </w:r>
      <w:r w:rsidRPr="00BE01FD">
        <w:rPr>
          <w:szCs w:val="22"/>
        </w:rPr>
        <w:t xml:space="preserve"> </w:t>
      </w:r>
      <w:r w:rsidR="00DD730C" w:rsidRPr="00BE01FD">
        <w:rPr>
          <w:szCs w:val="22"/>
        </w:rPr>
        <w:fldChar w:fldCharType="begin">
          <w:fldData xml:space="preserve">PEVuZE5vdGU+PENpdGU+PEF1dGhvcj5UYWtheWFtYTwvQXV0aG9yPjxZZWFyPjIwMDY8L1llYXI+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=
</w:fldData>
        </w:fldChar>
      </w:r>
      <w:r w:rsidR="00832A3E" w:rsidRPr="00BE01FD">
        <w:rPr>
          <w:szCs w:val="22"/>
        </w:rPr>
        <w:instrText xml:space="preserve"> ADDIN EN.CITE </w:instrText>
      </w:r>
      <w:r w:rsidR="00832A3E" w:rsidRPr="00BE01FD">
        <w:rPr>
          <w:szCs w:val="22"/>
        </w:rPr>
        <w:fldChar w:fldCharType="begin">
          <w:fldData xml:space="preserve">PEVuZE5vdGU+PENpdGU+PEF1dGhvcj5UYWtheWFtYTwvQXV0aG9yPjxZZWFyPjIwMDY8L1llYXI+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=
</w:fldData>
        </w:fldChar>
      </w:r>
      <w:r w:rsidR="00832A3E" w:rsidRPr="00BE01FD">
        <w:rPr>
          <w:szCs w:val="22"/>
        </w:rPr>
        <w:instrText xml:space="preserve"> ADDIN EN.CITE.DATA </w:instrText>
      </w:r>
      <w:r w:rsidR="00832A3E" w:rsidRPr="00BE01FD">
        <w:rPr>
          <w:szCs w:val="22"/>
        </w:rPr>
      </w:r>
      <w:r w:rsidR="00832A3E"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(Takayama</w:t>
      </w:r>
      <w:r w:rsidR="00A27A15" w:rsidRPr="00BE01FD">
        <w:rPr>
          <w:i/>
          <w:noProof/>
          <w:szCs w:val="22"/>
        </w:rPr>
        <w:t xml:space="preserve"> et al.</w:t>
      </w:r>
      <w:r w:rsidR="00A27A15" w:rsidRPr="00BE01FD">
        <w:rPr>
          <w:noProof/>
          <w:szCs w:val="22"/>
        </w:rPr>
        <w:t>, 2006)</w:t>
      </w:r>
      <w:r w:rsidR="00DD730C" w:rsidRPr="00BE01FD">
        <w:rPr>
          <w:szCs w:val="22"/>
        </w:rPr>
        <w:fldChar w:fldCharType="end"/>
      </w:r>
      <w:r w:rsidRPr="00BE01FD">
        <w:rPr>
          <w:szCs w:val="22"/>
        </w:rPr>
        <w:t xml:space="preserve">, </w:t>
      </w:r>
      <w:r w:rsidR="005A6205" w:rsidRPr="00BE01FD">
        <w:rPr>
          <w:szCs w:val="22"/>
        </w:rPr>
        <w:t xml:space="preserve">and </w:t>
      </w:r>
      <w:r w:rsidRPr="00BE01FD">
        <w:rPr>
          <w:szCs w:val="22"/>
        </w:rPr>
        <w:t xml:space="preserve">RcoM, a haem-based sensor for the anaerobic </w:t>
      </w:r>
      <w:r w:rsidRPr="00BE01FD">
        <w:rPr>
          <w:i/>
          <w:szCs w:val="22"/>
        </w:rPr>
        <w:t xml:space="preserve">Burkholderia xenovorans </w:t>
      </w:r>
      <w:r w:rsidR="00DD730C" w:rsidRPr="00BE01FD">
        <w:rPr>
          <w:szCs w:val="22"/>
        </w:rPr>
        <w:fldChar w:fldCharType="begin">
          <w:fldData xml:space="preserve">PEVuZE5vdGU+PENpdGU+PEF1dGhvcj5LaW5nPC9BdXRob3I+PFllYXI+MjAwNjwvWWVhcj48UmVj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</w:fldData>
        </w:fldChar>
      </w:r>
      <w:r w:rsidR="00A27A15" w:rsidRPr="00BE01FD">
        <w:rPr>
          <w:szCs w:val="22"/>
        </w:rPr>
        <w:instrText xml:space="preserve"> ADDIN EN.CITE </w:instrText>
      </w:r>
      <w:r w:rsidR="00A27A15" w:rsidRPr="00BE01FD">
        <w:rPr>
          <w:szCs w:val="22"/>
        </w:rPr>
        <w:fldChar w:fldCharType="begin">
          <w:fldData xml:space="preserve">PEVuZE5vdGU+PENpdGU+PEF1dGhvcj5LaW5nPC9BdXRob3I+PFllYXI+MjAwNjwvWWVhcj48UmVj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</w:fldData>
        </w:fldChar>
      </w:r>
      <w:r w:rsidR="00A27A15" w:rsidRPr="00BE01FD">
        <w:rPr>
          <w:szCs w:val="22"/>
        </w:rPr>
        <w:instrText xml:space="preserve"> ADDIN EN.CITE.DATA </w:instrText>
      </w:r>
      <w:r w:rsidR="00A27A15" w:rsidRPr="00BE01FD">
        <w:rPr>
          <w:szCs w:val="22"/>
        </w:rPr>
      </w:r>
      <w:r w:rsidR="00A27A15"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(King, 2006, Kerby</w:t>
      </w:r>
      <w:r w:rsidR="00A27A15" w:rsidRPr="00BE01FD">
        <w:rPr>
          <w:i/>
          <w:noProof/>
          <w:szCs w:val="22"/>
        </w:rPr>
        <w:t xml:space="preserve"> et al.</w:t>
      </w:r>
      <w:r w:rsidR="00A27A15" w:rsidRPr="00BE01FD">
        <w:rPr>
          <w:noProof/>
          <w:szCs w:val="22"/>
        </w:rPr>
        <w:t>, 2008)</w:t>
      </w:r>
      <w:r w:rsidR="00DD730C" w:rsidRPr="00BE01FD">
        <w:rPr>
          <w:szCs w:val="22"/>
        </w:rPr>
        <w:fldChar w:fldCharType="end"/>
      </w:r>
      <w:r w:rsidRPr="00BE01FD">
        <w:rPr>
          <w:szCs w:val="22"/>
        </w:rPr>
        <w:t>.</w:t>
      </w:r>
    </w:p>
    <w:p w14:paraId="00F48A95" w14:textId="66E87332" w:rsidR="00A12E65" w:rsidRDefault="00A12E65" w:rsidP="005A6205">
      <w:pPr>
        <w:rPr>
          <w:b/>
        </w:rPr>
      </w:pPr>
    </w:p>
    <w:p w14:paraId="668E163A" w14:textId="7E982FB5" w:rsidR="00A12E65" w:rsidRDefault="00913B32" w:rsidP="005A6205">
      <w:pPr>
        <w:rPr>
          <w:b/>
        </w:rPr>
      </w:pPr>
      <w:r w:rsidRPr="00BE01FD">
        <w:rPr>
          <w:b/>
          <w:noProof/>
        </w:rPr>
        <w:drawing>
          <wp:anchor distT="0" distB="0" distL="114300" distR="114300" simplePos="0" relativeHeight="251802624" behindDoc="0" locked="0" layoutInCell="1" allowOverlap="1" wp14:anchorId="4B642140" wp14:editId="5C010AB1">
            <wp:simplePos x="0" y="0"/>
            <wp:positionH relativeFrom="margin">
              <wp:align>center</wp:align>
            </wp:positionH>
            <wp:positionV relativeFrom="margin">
              <wp:align>top</wp:align>
            </wp:positionV>
            <wp:extent cx="3735070" cy="2867025"/>
            <wp:effectExtent l="0" t="0" r="0" b="3175"/>
            <wp:wrapSquare wrapText="bothSides"/>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CODH and reactions.tif"/>
                    <pic:cNvPicPr/>
                  </pic:nvPicPr>
                  <pic:blipFill>
                    <a:blip r:embed="rId14">
                      <a:extLst>
                        <a:ext uri="{28A0092B-C50C-407E-A947-70E740481C1C}">
                          <a14:useLocalDpi xmlns:a14="http://schemas.microsoft.com/office/drawing/2010/main" val="0"/>
                        </a:ext>
                      </a:extLst>
                    </a:blip>
                    <a:stretch>
                      <a:fillRect/>
                    </a:stretch>
                  </pic:blipFill>
                  <pic:spPr>
                    <a:xfrm>
                      <a:off x="0" y="0"/>
                      <a:ext cx="3735294" cy="2867121"/>
                    </a:xfrm>
                    <a:prstGeom prst="rect">
                      <a:avLst/>
                    </a:prstGeom>
                  </pic:spPr>
                </pic:pic>
              </a:graphicData>
            </a:graphic>
            <wp14:sizeRelH relativeFrom="margin">
              <wp14:pctWidth>0</wp14:pctWidth>
            </wp14:sizeRelH>
            <wp14:sizeRelV relativeFrom="margin">
              <wp14:pctHeight>0</wp14:pctHeight>
            </wp14:sizeRelV>
          </wp:anchor>
        </w:drawing>
      </w:r>
    </w:p>
    <w:p w14:paraId="2913BF1F" w14:textId="77777777" w:rsidR="00055135" w:rsidRDefault="00055135" w:rsidP="005A6205">
      <w:pPr>
        <w:rPr>
          <w:b/>
        </w:rPr>
      </w:pPr>
    </w:p>
    <w:p w14:paraId="7597D237" w14:textId="77777777" w:rsidR="00055135" w:rsidRDefault="00055135" w:rsidP="005A6205">
      <w:pPr>
        <w:rPr>
          <w:b/>
        </w:rPr>
      </w:pPr>
    </w:p>
    <w:p w14:paraId="5C686C88" w14:textId="77777777" w:rsidR="00055135" w:rsidRDefault="00055135" w:rsidP="005A6205">
      <w:pPr>
        <w:rPr>
          <w:b/>
        </w:rPr>
      </w:pPr>
    </w:p>
    <w:p w14:paraId="2D18949E" w14:textId="77777777" w:rsidR="00055135" w:rsidRDefault="00055135" w:rsidP="005A6205">
      <w:pPr>
        <w:rPr>
          <w:b/>
        </w:rPr>
      </w:pPr>
    </w:p>
    <w:p w14:paraId="230A4ADD" w14:textId="77777777" w:rsidR="00055135" w:rsidRDefault="00055135" w:rsidP="005A6205">
      <w:pPr>
        <w:rPr>
          <w:b/>
        </w:rPr>
      </w:pPr>
    </w:p>
    <w:p w14:paraId="5CE6D57A" w14:textId="77777777" w:rsidR="00055135" w:rsidRDefault="00055135" w:rsidP="005A6205">
      <w:pPr>
        <w:rPr>
          <w:b/>
        </w:rPr>
      </w:pPr>
    </w:p>
    <w:p w14:paraId="1E989751" w14:textId="77777777" w:rsidR="00055135" w:rsidRDefault="00055135" w:rsidP="005A6205">
      <w:pPr>
        <w:rPr>
          <w:b/>
        </w:rPr>
      </w:pPr>
    </w:p>
    <w:p w14:paraId="5EF1CAC7" w14:textId="77777777" w:rsidR="00055135" w:rsidRDefault="00055135" w:rsidP="005A6205">
      <w:pPr>
        <w:rPr>
          <w:b/>
        </w:rPr>
      </w:pPr>
    </w:p>
    <w:p w14:paraId="7CFD11A6" w14:textId="77777777" w:rsidR="00055135" w:rsidRDefault="00055135" w:rsidP="005A6205">
      <w:pPr>
        <w:rPr>
          <w:b/>
        </w:rPr>
      </w:pPr>
    </w:p>
    <w:p w14:paraId="3BAF92B2" w14:textId="40751407" w:rsidR="005A6205" w:rsidRPr="00BE01FD" w:rsidRDefault="005A6205" w:rsidP="005A6205">
      <w:r w:rsidRPr="00BE01FD">
        <w:rPr>
          <w:b/>
        </w:rPr>
        <w:t>Figure. 1.2. The anaerobic pathways to which CO oxidation can be linked.</w:t>
      </w:r>
      <w:r w:rsidRPr="00BE01FD">
        <w:t xml:space="preserve">  CODH – CO dehydrogenase enzyme, e- electron transfer. Adapted from Thauer et al. 1977.</w:t>
      </w:r>
    </w:p>
    <w:p w14:paraId="4D9DD98B" w14:textId="77777777" w:rsidR="005A6205" w:rsidRPr="00BE01FD" w:rsidRDefault="005A6205">
      <w:pPr>
        <w:spacing w:before="0" w:after="0" w:line="240" w:lineRule="auto"/>
        <w:jc w:val="left"/>
        <w:rPr>
          <w:szCs w:val="22"/>
        </w:rPr>
      </w:pPr>
      <w:r w:rsidRPr="00BE01FD">
        <w:rPr>
          <w:szCs w:val="22"/>
        </w:rPr>
        <w:br w:type="page"/>
      </w:r>
    </w:p>
    <w:p w14:paraId="4193C49D" w14:textId="139B19F3" w:rsidR="0021355A" w:rsidRPr="00BE01FD" w:rsidRDefault="0021355A" w:rsidP="0021355A">
      <w:pPr>
        <w:rPr>
          <w:szCs w:val="22"/>
        </w:rPr>
      </w:pPr>
      <w:r w:rsidRPr="00BE01FD">
        <w:rPr>
          <w:szCs w:val="22"/>
        </w:rPr>
        <w:tab/>
        <w:t xml:space="preserve">Other putative CO sensors have been proposed but solid </w:t>
      </w:r>
      <w:r w:rsidRPr="00BE01FD">
        <w:rPr>
          <w:i/>
          <w:szCs w:val="22"/>
        </w:rPr>
        <w:t>in vivo</w:t>
      </w:r>
      <w:r w:rsidRPr="00BE01FD">
        <w:rPr>
          <w:szCs w:val="22"/>
        </w:rPr>
        <w:t xml:space="preserve"> evidence has yet to support the claims. One such protein is the O</w:t>
      </w:r>
      <w:r w:rsidRPr="00BE01FD">
        <w:rPr>
          <w:szCs w:val="22"/>
          <w:vertAlign w:val="subscript"/>
        </w:rPr>
        <w:t>2</w:t>
      </w:r>
      <w:r w:rsidRPr="00BE01FD">
        <w:rPr>
          <w:szCs w:val="22"/>
        </w:rPr>
        <w:t xml:space="preserve"> sensor of the </w:t>
      </w:r>
      <w:r w:rsidRPr="00BE01FD">
        <w:rPr>
          <w:i/>
          <w:szCs w:val="22"/>
        </w:rPr>
        <w:t>Rhizobium</w:t>
      </w:r>
      <w:r w:rsidRPr="00BE01FD">
        <w:rPr>
          <w:szCs w:val="22"/>
        </w:rPr>
        <w:t xml:space="preserve"> species of bacterium, FixL </w:t>
      </w:r>
      <w:r w:rsidR="00DD730C" w:rsidRPr="00BE01FD">
        <w:rPr>
          <w:szCs w:val="22"/>
        </w:rPr>
        <w:fldChar w:fldCharType="begin">
          <w:fldData xml:space="preserve">PEVuZE5vdGU+PENpdGU+PEF1dGhvcj5HaWxsZXMtR29uemFsZXo8L0F1dGhvcj48WWVhcj4xOTkx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</w:fldData>
        </w:fldChar>
      </w:r>
      <w:r w:rsidR="003609C1" w:rsidRPr="00BE01FD">
        <w:rPr>
          <w:szCs w:val="22"/>
        </w:rPr>
        <w:instrText xml:space="preserve"> ADDIN EN.CITE </w:instrText>
      </w:r>
      <w:r w:rsidR="003609C1" w:rsidRPr="00BE01FD">
        <w:rPr>
          <w:szCs w:val="22"/>
        </w:rPr>
        <w:fldChar w:fldCharType="begin">
          <w:fldData xml:space="preserve">PEVuZE5vdGU+PENpdGU+PEF1dGhvcj5HaWxsZXMtR29uemFsZXo8L0F1dGhvcj48WWVhcj4xOTkx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</w:fldData>
        </w:fldChar>
      </w:r>
      <w:r w:rsidR="003609C1" w:rsidRPr="00BE01FD">
        <w:rPr>
          <w:szCs w:val="22"/>
        </w:rPr>
        <w:instrText xml:space="preserve"> ADDIN EN.CITE.DATA </w:instrText>
      </w:r>
      <w:r w:rsidR="003609C1" w:rsidRPr="00BE01FD">
        <w:rPr>
          <w:szCs w:val="22"/>
        </w:rPr>
      </w:r>
      <w:r w:rsidR="003609C1"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(Gilles-Gonzalez</w:t>
      </w:r>
      <w:r w:rsidR="00A27A15" w:rsidRPr="00BE01FD">
        <w:rPr>
          <w:i/>
          <w:noProof/>
          <w:szCs w:val="22"/>
        </w:rPr>
        <w:t xml:space="preserve"> et al.</w:t>
      </w:r>
      <w:r w:rsidR="00A27A15" w:rsidRPr="00BE01FD">
        <w:rPr>
          <w:noProof/>
          <w:szCs w:val="22"/>
        </w:rPr>
        <w:t>, 1991)</w:t>
      </w:r>
      <w:r w:rsidR="00DD730C" w:rsidRPr="00BE01FD">
        <w:rPr>
          <w:szCs w:val="22"/>
        </w:rPr>
        <w:fldChar w:fldCharType="end"/>
      </w:r>
      <w:r w:rsidRPr="00BE01FD">
        <w:rPr>
          <w:szCs w:val="22"/>
        </w:rPr>
        <w:t>. The basis of O</w:t>
      </w:r>
      <w:r w:rsidRPr="00BE01FD">
        <w:rPr>
          <w:szCs w:val="22"/>
          <w:vertAlign w:val="subscript"/>
        </w:rPr>
        <w:t>2</w:t>
      </w:r>
      <w:r w:rsidRPr="00BE01FD">
        <w:rPr>
          <w:szCs w:val="22"/>
        </w:rPr>
        <w:t xml:space="preserve"> sensing in FixL is also dependent on O</w:t>
      </w:r>
      <w:r w:rsidRPr="00BE01FD">
        <w:rPr>
          <w:szCs w:val="22"/>
          <w:vertAlign w:val="subscript"/>
        </w:rPr>
        <w:t>2</w:t>
      </w:r>
      <w:r w:rsidRPr="00BE01FD">
        <w:rPr>
          <w:szCs w:val="22"/>
        </w:rPr>
        <w:t xml:space="preserve">-haem-binding. FixL has a haem-binding PAS domain, which is a conserved amino acid motif found in two-component signal transducers </w:t>
      </w:r>
      <w:r w:rsidR="00DD730C" w:rsidRPr="00BE01FD">
        <w:rPr>
          <w:szCs w:val="22"/>
        </w:rPr>
        <w:fldChar w:fldCharType="begin">
          <w:fldData xml:space="preserve">PEVuZE5vdGU+PENpdGU+PEF1dGhvcj5UYXlsb3I8L0F1dGhvcj48WWVhcj4xOTk5PC9ZZWFyPjxS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</w:fldData>
        </w:fldChar>
      </w:r>
      <w:r w:rsidR="00A27A15" w:rsidRPr="00BE01FD">
        <w:rPr>
          <w:szCs w:val="22"/>
        </w:rPr>
        <w:instrText xml:space="preserve"> ADDIN EN.CITE </w:instrText>
      </w:r>
      <w:r w:rsidR="00A27A15" w:rsidRPr="00BE01FD">
        <w:rPr>
          <w:szCs w:val="22"/>
        </w:rPr>
        <w:fldChar w:fldCharType="begin">
          <w:fldData xml:space="preserve">PEVuZE5vdGU+PENpdGU+PEF1dGhvcj5UYXlsb3I8L0F1dGhvcj48WWVhcj4xOTk5PC9ZZWFyPjxS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</w:fldData>
        </w:fldChar>
      </w:r>
      <w:r w:rsidR="00A27A15" w:rsidRPr="00BE01FD">
        <w:rPr>
          <w:szCs w:val="22"/>
        </w:rPr>
        <w:instrText xml:space="preserve"> ADDIN EN.CITE.DATA </w:instrText>
      </w:r>
      <w:r w:rsidR="00A27A15" w:rsidRPr="00BE01FD">
        <w:rPr>
          <w:szCs w:val="22"/>
        </w:rPr>
      </w:r>
      <w:r w:rsidR="00A27A15"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(Taylor &amp; Zhulin, 1999)</w:t>
      </w:r>
      <w:r w:rsidR="00DD730C" w:rsidRPr="00BE01FD">
        <w:rPr>
          <w:szCs w:val="22"/>
        </w:rPr>
        <w:fldChar w:fldCharType="end"/>
      </w:r>
      <w:r w:rsidR="005A6205" w:rsidRPr="00BE01FD">
        <w:rPr>
          <w:szCs w:val="22"/>
        </w:rPr>
        <w:t>;</w:t>
      </w:r>
      <w:r w:rsidRPr="00BE01FD">
        <w:rPr>
          <w:szCs w:val="22"/>
        </w:rPr>
        <w:t xml:space="preserve"> for example, two other bacterial O</w:t>
      </w:r>
      <w:r w:rsidRPr="00BE01FD">
        <w:rPr>
          <w:szCs w:val="22"/>
          <w:vertAlign w:val="subscript"/>
        </w:rPr>
        <w:t>2</w:t>
      </w:r>
      <w:r w:rsidRPr="00BE01FD">
        <w:rPr>
          <w:szCs w:val="22"/>
        </w:rPr>
        <w:t xml:space="preserve"> sensing phospho</w:t>
      </w:r>
      <w:r w:rsidR="005A6205" w:rsidRPr="00BE01FD">
        <w:rPr>
          <w:szCs w:val="22"/>
        </w:rPr>
        <w:t>diesterases contain PAS domains, namely</w:t>
      </w:r>
      <w:r w:rsidRPr="00BE01FD">
        <w:rPr>
          <w:szCs w:val="22"/>
        </w:rPr>
        <w:t xml:space="preserve"> </w:t>
      </w:r>
      <w:r w:rsidRPr="00BE01FD">
        <w:rPr>
          <w:i/>
          <w:szCs w:val="22"/>
        </w:rPr>
        <w:t xml:space="preserve">E. coli </w:t>
      </w:r>
      <w:r w:rsidRPr="00BE01FD">
        <w:rPr>
          <w:szCs w:val="22"/>
        </w:rPr>
        <w:t xml:space="preserve">EcDos and </w:t>
      </w:r>
      <w:r w:rsidRPr="00BE01FD">
        <w:rPr>
          <w:i/>
          <w:noProof/>
          <w:szCs w:val="22"/>
        </w:rPr>
        <w:t>Acetobacter xylinum</w:t>
      </w:r>
      <w:r w:rsidRPr="00BE01FD">
        <w:rPr>
          <w:szCs w:val="22"/>
        </w:rPr>
        <w:t xml:space="preserve"> AxPDEA1 </w:t>
      </w:r>
      <w:r w:rsidR="005F66EC" w:rsidRPr="00BE01FD">
        <w:rPr>
          <w:szCs w:val="22"/>
        </w:rPr>
        <w:fldChar w:fldCharType="begin">
          <w:fldData xml:space="preserve">PEVuZE5vdGU+PENpdGU+PEF1dGhvcj5EZWxnYWRvLU5peG9uPC9BdXRob3I+PFllYXI+MjAwMDwv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</w:fldData>
        </w:fldChar>
      </w:r>
      <w:r w:rsidR="003609C1" w:rsidRPr="00BE01FD">
        <w:rPr>
          <w:szCs w:val="22"/>
        </w:rPr>
        <w:instrText xml:space="preserve"> ADDIN EN.CITE </w:instrText>
      </w:r>
      <w:r w:rsidR="003609C1" w:rsidRPr="00BE01FD">
        <w:rPr>
          <w:szCs w:val="22"/>
        </w:rPr>
        <w:fldChar w:fldCharType="begin">
          <w:fldData xml:space="preserve">PEVuZE5vdGU+PENpdGU+PEF1dGhvcj5EZWxnYWRvLU5peG9uPC9BdXRob3I+PFllYXI+MjAwMDwv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</w:fldData>
        </w:fldChar>
      </w:r>
      <w:r w:rsidR="003609C1" w:rsidRPr="00BE01FD">
        <w:rPr>
          <w:szCs w:val="22"/>
        </w:rPr>
        <w:instrText xml:space="preserve"> ADDIN EN.CITE.DATA </w:instrText>
      </w:r>
      <w:r w:rsidR="003609C1" w:rsidRPr="00BE01FD">
        <w:rPr>
          <w:szCs w:val="22"/>
        </w:rPr>
      </w:r>
      <w:r w:rsidR="003609C1" w:rsidRPr="00BE01FD">
        <w:rPr>
          <w:szCs w:val="22"/>
        </w:rPr>
        <w:fldChar w:fldCharType="end"/>
      </w:r>
      <w:r w:rsidR="005F66EC" w:rsidRPr="00BE01FD">
        <w:rPr>
          <w:szCs w:val="22"/>
        </w:rPr>
      </w:r>
      <w:r w:rsidR="005F66EC" w:rsidRPr="00BE01FD">
        <w:rPr>
          <w:szCs w:val="22"/>
        </w:rPr>
        <w:fldChar w:fldCharType="separate"/>
      </w:r>
      <w:r w:rsidR="005F66EC" w:rsidRPr="00BE01FD">
        <w:rPr>
          <w:noProof/>
          <w:szCs w:val="22"/>
        </w:rPr>
        <w:t>(Delgado-Nixon</w:t>
      </w:r>
      <w:r w:rsidR="005F66EC" w:rsidRPr="00BE01FD">
        <w:rPr>
          <w:i/>
          <w:noProof/>
          <w:szCs w:val="22"/>
        </w:rPr>
        <w:t xml:space="preserve"> et al.</w:t>
      </w:r>
      <w:r w:rsidR="005F66EC" w:rsidRPr="00BE01FD">
        <w:rPr>
          <w:noProof/>
          <w:szCs w:val="22"/>
        </w:rPr>
        <w:t>, 2000, Chang</w:t>
      </w:r>
      <w:r w:rsidR="005F66EC" w:rsidRPr="00BE01FD">
        <w:rPr>
          <w:i/>
          <w:noProof/>
          <w:szCs w:val="22"/>
        </w:rPr>
        <w:t xml:space="preserve"> et al.</w:t>
      </w:r>
      <w:r w:rsidR="005F66EC" w:rsidRPr="00BE01FD">
        <w:rPr>
          <w:noProof/>
          <w:szCs w:val="22"/>
        </w:rPr>
        <w:t>, 2001)</w:t>
      </w:r>
      <w:r w:rsidR="005F66EC" w:rsidRPr="00BE01FD">
        <w:rPr>
          <w:szCs w:val="22"/>
        </w:rPr>
        <w:fldChar w:fldCharType="end"/>
      </w:r>
      <w:r w:rsidRPr="00BE01FD">
        <w:rPr>
          <w:szCs w:val="22"/>
        </w:rPr>
        <w:t>. The potential of FixL to</w:t>
      </w:r>
      <w:r w:rsidR="005A6205" w:rsidRPr="00BE01FD">
        <w:rPr>
          <w:szCs w:val="22"/>
        </w:rPr>
        <w:t xml:space="preserve"> </w:t>
      </w:r>
      <w:r w:rsidRPr="00BE01FD">
        <w:rPr>
          <w:szCs w:val="22"/>
        </w:rPr>
        <w:t xml:space="preserve">interact with CO has already been demonstrated </w:t>
      </w:r>
      <w:r w:rsidRPr="00BE01FD">
        <w:rPr>
          <w:i/>
          <w:szCs w:val="22"/>
        </w:rPr>
        <w:t>in vitro</w:t>
      </w:r>
      <w:r w:rsidRPr="00BE01FD">
        <w:rPr>
          <w:szCs w:val="22"/>
        </w:rPr>
        <w:t xml:space="preserve"> with purified protein from </w:t>
      </w:r>
      <w:r w:rsidRPr="00BE01FD">
        <w:rPr>
          <w:i/>
          <w:szCs w:val="22"/>
        </w:rPr>
        <w:t xml:space="preserve">Sinorhizobium meliloti </w:t>
      </w:r>
      <w:r w:rsidRPr="00BE01FD">
        <w:rPr>
          <w:szCs w:val="22"/>
        </w:rPr>
        <w:t xml:space="preserve">undergoing conformational changes upon addition of CO, which altered the autophosphorylation activity of the protein </w:t>
      </w:r>
      <w:r w:rsidR="00DD730C" w:rsidRPr="00BE01FD">
        <w:rPr>
          <w:szCs w:val="22"/>
        </w:rPr>
        <w:fldChar w:fldCharType="begin">
          <w:fldData xml:space="preserve">PEVuZE5vdGU+PENpdGU+PEF1dGhvcj5UdWNrZXJtYW48L0F1dGhvcj48WWVhcj4yMDAyPC9ZZWFy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</w:fldData>
        </w:fldChar>
      </w:r>
      <w:r w:rsidR="00832A3E" w:rsidRPr="00BE01FD">
        <w:rPr>
          <w:szCs w:val="22"/>
        </w:rPr>
        <w:instrText xml:space="preserve"> ADDIN EN.CITE </w:instrText>
      </w:r>
      <w:r w:rsidR="00832A3E" w:rsidRPr="00BE01FD">
        <w:rPr>
          <w:szCs w:val="22"/>
        </w:rPr>
        <w:fldChar w:fldCharType="begin">
          <w:fldData xml:space="preserve">PEVuZE5vdGU+PENpdGU+PEF1dGhvcj5UdWNrZXJtYW48L0F1dGhvcj48WWVhcj4yMDAyPC9ZZWFy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</w:fldData>
        </w:fldChar>
      </w:r>
      <w:r w:rsidR="00832A3E" w:rsidRPr="00BE01FD">
        <w:rPr>
          <w:szCs w:val="22"/>
        </w:rPr>
        <w:instrText xml:space="preserve"> ADDIN EN.CITE.DATA </w:instrText>
      </w:r>
      <w:r w:rsidR="00832A3E" w:rsidRPr="00BE01FD">
        <w:rPr>
          <w:szCs w:val="22"/>
        </w:rPr>
      </w:r>
      <w:r w:rsidR="00832A3E"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(Tuckerman</w:t>
      </w:r>
      <w:r w:rsidR="00A27A15" w:rsidRPr="00BE01FD">
        <w:rPr>
          <w:i/>
          <w:noProof/>
          <w:szCs w:val="22"/>
        </w:rPr>
        <w:t xml:space="preserve"> et al.</w:t>
      </w:r>
      <w:r w:rsidR="00A27A15" w:rsidRPr="00BE01FD">
        <w:rPr>
          <w:noProof/>
          <w:szCs w:val="22"/>
        </w:rPr>
        <w:t>, 2002)</w:t>
      </w:r>
      <w:r w:rsidR="00DD730C" w:rsidRPr="00BE01FD">
        <w:rPr>
          <w:szCs w:val="22"/>
        </w:rPr>
        <w:fldChar w:fldCharType="end"/>
      </w:r>
      <w:r w:rsidRPr="00BE01FD">
        <w:rPr>
          <w:szCs w:val="22"/>
        </w:rPr>
        <w:t>. FixL remains a promising candidate for a novel CO</w:t>
      </w:r>
      <w:r w:rsidR="005A6205" w:rsidRPr="00BE01FD">
        <w:rPr>
          <w:szCs w:val="22"/>
        </w:rPr>
        <w:t>-haem sensor in bacteria, but</w:t>
      </w:r>
      <w:r w:rsidRPr="00BE01FD">
        <w:rPr>
          <w:szCs w:val="22"/>
        </w:rPr>
        <w:t xml:space="preserve"> </w:t>
      </w:r>
      <w:r w:rsidRPr="00BE01FD">
        <w:rPr>
          <w:i/>
          <w:szCs w:val="22"/>
        </w:rPr>
        <w:t>in vivo</w:t>
      </w:r>
      <w:r w:rsidRPr="00BE01FD">
        <w:rPr>
          <w:szCs w:val="22"/>
        </w:rPr>
        <w:t xml:space="preserve"> studies still remain to be carried out. Another possibility for the presence of a CO sensor in carboxidotrophic bacteria such as </w:t>
      </w:r>
      <w:r w:rsidRPr="00BE01FD">
        <w:rPr>
          <w:i/>
          <w:szCs w:val="22"/>
        </w:rPr>
        <w:t xml:space="preserve">O. carboxidovorans </w:t>
      </w:r>
      <w:r w:rsidRPr="00BE01FD">
        <w:rPr>
          <w:szCs w:val="22"/>
        </w:rPr>
        <w:t xml:space="preserve">has been suggested; </w:t>
      </w:r>
      <w:r w:rsidRPr="00BE01FD">
        <w:rPr>
          <w:i/>
          <w:szCs w:val="22"/>
        </w:rPr>
        <w:t xml:space="preserve">O. carboxidovorans </w:t>
      </w:r>
      <w:r w:rsidRPr="00BE01FD">
        <w:rPr>
          <w:szCs w:val="22"/>
        </w:rPr>
        <w:t xml:space="preserve">posses a CODH that is encoded by the </w:t>
      </w:r>
      <w:r w:rsidRPr="00BE01FD">
        <w:rPr>
          <w:i/>
          <w:szCs w:val="22"/>
        </w:rPr>
        <w:t>cox</w:t>
      </w:r>
      <w:r w:rsidRPr="00BE01FD">
        <w:rPr>
          <w:szCs w:val="22"/>
        </w:rPr>
        <w:t xml:space="preserve"> gene cluster </w:t>
      </w:r>
      <w:r w:rsidR="00DD730C" w:rsidRPr="00BE01FD">
        <w:rPr>
          <w:szCs w:val="22"/>
        </w:rPr>
        <w:fldChar w:fldCharType="begin">
          <w:fldData xml:space="preserve">PEVuZE5vdGU+PENpdGU+PEF1dGhvcj5TYW50aWFnbzwvQXV0aG9yPjxZZWFyPjE5OTk8L1llYXI+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</w:fldData>
        </w:fldChar>
      </w:r>
      <w:r w:rsidR="00832A3E" w:rsidRPr="00BE01FD">
        <w:rPr>
          <w:szCs w:val="22"/>
        </w:rPr>
        <w:instrText xml:space="preserve"> ADDIN EN.CITE </w:instrText>
      </w:r>
      <w:r w:rsidR="00832A3E" w:rsidRPr="00BE01FD">
        <w:rPr>
          <w:szCs w:val="22"/>
        </w:rPr>
        <w:fldChar w:fldCharType="begin">
          <w:fldData xml:space="preserve">PEVuZE5vdGU+PENpdGU+PEF1dGhvcj5TYW50aWFnbzwvQXV0aG9yPjxZZWFyPjE5OTk8L1llYXI+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</w:fldData>
        </w:fldChar>
      </w:r>
      <w:r w:rsidR="00832A3E" w:rsidRPr="00BE01FD">
        <w:rPr>
          <w:szCs w:val="22"/>
        </w:rPr>
        <w:instrText xml:space="preserve"> ADDIN EN.CITE.DATA </w:instrText>
      </w:r>
      <w:r w:rsidR="00832A3E" w:rsidRPr="00BE01FD">
        <w:rPr>
          <w:szCs w:val="22"/>
        </w:rPr>
      </w:r>
      <w:r w:rsidR="00832A3E"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(Santiago</w:t>
      </w:r>
      <w:r w:rsidR="00A27A15" w:rsidRPr="00BE01FD">
        <w:rPr>
          <w:i/>
          <w:noProof/>
          <w:szCs w:val="22"/>
        </w:rPr>
        <w:t xml:space="preserve"> et al.</w:t>
      </w:r>
      <w:r w:rsidR="00A27A15" w:rsidRPr="00BE01FD">
        <w:rPr>
          <w:noProof/>
          <w:szCs w:val="22"/>
        </w:rPr>
        <w:t>, 1999)</w:t>
      </w:r>
      <w:r w:rsidR="00DD730C" w:rsidRPr="00BE01FD">
        <w:rPr>
          <w:szCs w:val="22"/>
        </w:rPr>
        <w:fldChar w:fldCharType="end"/>
      </w:r>
      <w:r w:rsidRPr="00BE01FD">
        <w:rPr>
          <w:szCs w:val="22"/>
        </w:rPr>
        <w:t xml:space="preserve">. Although no CO sensors have been found to date, the sensor is expected to be structurally distinct from the well-characterized haem CooA sensor, primarily due to the fact that these bacteria express CODH genes in aerobic conditions and CO only binds to ferrous iron in CooA </w:t>
      </w:r>
      <w:r w:rsidR="00DD730C" w:rsidRPr="00BE01FD">
        <w:rPr>
          <w:szCs w:val="22"/>
        </w:rPr>
        <w:fldChar w:fldCharType="begin">
          <w:fldData xml:space="preserve">PEVuZE5vdGU+PENpdGU+PEF1dGhvcj5Sb2JlcnRzPC9BdXRob3I+PFllYXI+MjAwNDwvWWVhcj48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</w:fldData>
        </w:fldChar>
      </w:r>
      <w:r w:rsidR="00D13A45" w:rsidRPr="00BE01FD">
        <w:rPr>
          <w:szCs w:val="22"/>
        </w:rPr>
        <w:instrText xml:space="preserve"> ADDIN EN.CITE </w:instrText>
      </w:r>
      <w:r w:rsidR="00D13A45" w:rsidRPr="00BE01FD">
        <w:rPr>
          <w:szCs w:val="22"/>
        </w:rPr>
        <w:fldChar w:fldCharType="begin">
          <w:fldData xml:space="preserve">PEVuZE5vdGU+PENpdGU+PEF1dGhvcj5Sb2JlcnRzPC9BdXRob3I+PFllYXI+MjAwNDwvWWVhcj48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</w:fldData>
        </w:fldChar>
      </w:r>
      <w:r w:rsidR="00D13A45" w:rsidRPr="00BE01FD">
        <w:rPr>
          <w:szCs w:val="22"/>
        </w:rPr>
        <w:instrText xml:space="preserve"> ADDIN EN.CITE.DATA </w:instrText>
      </w:r>
      <w:r w:rsidR="00D13A45" w:rsidRPr="00BE01FD">
        <w:rPr>
          <w:szCs w:val="22"/>
        </w:rPr>
      </w:r>
      <w:r w:rsidR="00D13A45"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(Roberts</w:t>
      </w:r>
      <w:r w:rsidR="00A27A15" w:rsidRPr="00BE01FD">
        <w:rPr>
          <w:i/>
          <w:noProof/>
          <w:szCs w:val="22"/>
        </w:rPr>
        <w:t xml:space="preserve"> et al.</w:t>
      </w:r>
      <w:r w:rsidR="00A27A15" w:rsidRPr="00BE01FD">
        <w:rPr>
          <w:noProof/>
          <w:szCs w:val="22"/>
        </w:rPr>
        <w:t>, 2004)</w:t>
      </w:r>
      <w:r w:rsidR="00DD730C" w:rsidRPr="00BE01FD">
        <w:rPr>
          <w:szCs w:val="22"/>
        </w:rPr>
        <w:fldChar w:fldCharType="end"/>
      </w:r>
      <w:r w:rsidRPr="00BE01FD">
        <w:rPr>
          <w:szCs w:val="22"/>
        </w:rPr>
        <w:t xml:space="preserve">. It is evident that many bacterial systems contain proteins that directly sense CO and many more that are potential CO-binding candidates. </w:t>
      </w:r>
    </w:p>
    <w:p w14:paraId="5CEA9A44" w14:textId="77777777" w:rsidR="0021355A" w:rsidRPr="00BE01FD" w:rsidRDefault="0021355A" w:rsidP="0021355A">
      <w:pPr>
        <w:rPr>
          <w:b/>
          <w:szCs w:val="22"/>
        </w:rPr>
      </w:pPr>
    </w:p>
    <w:p w14:paraId="70DA98E0" w14:textId="2E35B644" w:rsidR="0021355A" w:rsidRPr="00BE01FD" w:rsidRDefault="0021355A" w:rsidP="005A6205">
      <w:pPr>
        <w:pStyle w:val="Heading2"/>
      </w:pPr>
      <w:bookmarkStart w:id="15" w:name="_Toc298583827"/>
      <w:r w:rsidRPr="00BE01FD">
        <w:t>1.6.3. CO metabolism in microorganisms - implications for pathogenesis</w:t>
      </w:r>
      <w:bookmarkEnd w:id="15"/>
      <w:r w:rsidRPr="00BE01FD">
        <w:t xml:space="preserve"> </w:t>
      </w:r>
    </w:p>
    <w:p w14:paraId="0D27B294" w14:textId="0435D9D2" w:rsidR="0021355A" w:rsidRPr="00BE01FD" w:rsidRDefault="0021355A" w:rsidP="0021355A">
      <w:pPr>
        <w:rPr>
          <w:szCs w:val="22"/>
        </w:rPr>
      </w:pPr>
      <w:r w:rsidRPr="00BE01FD">
        <w:rPr>
          <w:szCs w:val="22"/>
        </w:rPr>
        <w:tab/>
        <w:t xml:space="preserve">The relationship between CO and disease is extremely complex with many contradictory reports in the literature, but clues come from observations that cigarette smoking and CO, a component of smoke, have anti-inflammatory effects against ulcerative colitis </w:t>
      </w:r>
      <w:r w:rsidR="00DD730C" w:rsidRPr="00BE01FD">
        <w:rPr>
          <w:szCs w:val="22"/>
        </w:rPr>
        <w:fldChar w:fldCharType="begin">
          <w:fldData xml:space="preserve">PEVuZE5vdGU+PENpdGU+PEF1dGhvcj5TaGVpa2g8L0F1dGhvcj48WWVhcj4yMDExPC9ZZWFyPjxS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==
</w:fldData>
        </w:fldChar>
      </w:r>
      <w:r w:rsidR="00832A3E" w:rsidRPr="00BE01FD">
        <w:rPr>
          <w:szCs w:val="22"/>
        </w:rPr>
        <w:instrText xml:space="preserve"> ADDIN EN.CITE </w:instrText>
      </w:r>
      <w:r w:rsidR="00832A3E" w:rsidRPr="00BE01FD">
        <w:rPr>
          <w:szCs w:val="22"/>
        </w:rPr>
        <w:fldChar w:fldCharType="begin">
          <w:fldData xml:space="preserve">PEVuZE5vdGU+PENpdGU+PEF1dGhvcj5TaGVpa2g8L0F1dGhvcj48WWVhcj4yMDExPC9ZZWFyPjxS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==
</w:fldData>
        </w:fldChar>
      </w:r>
      <w:r w:rsidR="00832A3E" w:rsidRPr="00BE01FD">
        <w:rPr>
          <w:szCs w:val="22"/>
        </w:rPr>
        <w:instrText xml:space="preserve"> ADDIN EN.CITE.DATA </w:instrText>
      </w:r>
      <w:r w:rsidR="00832A3E" w:rsidRPr="00BE01FD">
        <w:rPr>
          <w:szCs w:val="22"/>
        </w:rPr>
      </w:r>
      <w:r w:rsidR="00832A3E"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(Sheikh</w:t>
      </w:r>
      <w:r w:rsidR="00A27A15" w:rsidRPr="00BE01FD">
        <w:rPr>
          <w:i/>
          <w:noProof/>
          <w:szCs w:val="22"/>
        </w:rPr>
        <w:t xml:space="preserve"> et al.</w:t>
      </w:r>
      <w:r w:rsidR="00A27A15" w:rsidRPr="00BE01FD">
        <w:rPr>
          <w:noProof/>
          <w:szCs w:val="22"/>
        </w:rPr>
        <w:t>, 2011)</w:t>
      </w:r>
      <w:r w:rsidR="00DD730C" w:rsidRPr="00BE01FD">
        <w:rPr>
          <w:szCs w:val="22"/>
        </w:rPr>
        <w:fldChar w:fldCharType="end"/>
      </w:r>
      <w:r w:rsidRPr="00BE01FD">
        <w:rPr>
          <w:szCs w:val="22"/>
        </w:rPr>
        <w:t xml:space="preserve">. However, the majority of CO sourced in mammals is from endogenous production by haem oxygenase (HO)-1 </w:t>
      </w:r>
      <w:r w:rsidR="00DD730C" w:rsidRPr="00BE01FD">
        <w:rPr>
          <w:szCs w:val="22"/>
        </w:rPr>
        <w:fldChar w:fldCharType="begin">
          <w:fldData xml:space="preserve">PEVuZE5vdGU+PENpdGU+PEF1dGhvcj5Nb3JzZTwvQXV0aG9yPjxZZWFyPjIwMDk8L1llYXI+PFJl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</w:fldData>
        </w:fldChar>
      </w:r>
      <w:r w:rsidR="00A27A15" w:rsidRPr="00BE01FD">
        <w:rPr>
          <w:szCs w:val="22"/>
        </w:rPr>
        <w:instrText xml:space="preserve"> ADDIN EN.CITE </w:instrText>
      </w:r>
      <w:r w:rsidR="00A27A15" w:rsidRPr="00BE01FD">
        <w:rPr>
          <w:szCs w:val="22"/>
        </w:rPr>
        <w:fldChar w:fldCharType="begin">
          <w:fldData xml:space="preserve">PEVuZE5vdGU+PENpdGU+PEF1dGhvcj5Nb3JzZTwvQXV0aG9yPjxZZWFyPjIwMDk8L1llYXI+PFJl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</w:fldData>
        </w:fldChar>
      </w:r>
      <w:r w:rsidR="00A27A15" w:rsidRPr="00BE01FD">
        <w:rPr>
          <w:szCs w:val="22"/>
        </w:rPr>
        <w:instrText xml:space="preserve"> ADDIN EN.CITE.DATA </w:instrText>
      </w:r>
      <w:r w:rsidR="00A27A15" w:rsidRPr="00BE01FD">
        <w:rPr>
          <w:szCs w:val="22"/>
        </w:rPr>
      </w:r>
      <w:r w:rsidR="00A27A15"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(Morse</w:t>
      </w:r>
      <w:r w:rsidR="00A27A15" w:rsidRPr="00BE01FD">
        <w:rPr>
          <w:i/>
          <w:noProof/>
          <w:szCs w:val="22"/>
        </w:rPr>
        <w:t xml:space="preserve"> et al.</w:t>
      </w:r>
      <w:r w:rsidR="00A27A15" w:rsidRPr="00BE01FD">
        <w:rPr>
          <w:noProof/>
          <w:szCs w:val="22"/>
        </w:rPr>
        <w:t>, 2009)</w:t>
      </w:r>
      <w:r w:rsidR="00DD730C" w:rsidRPr="00BE01FD">
        <w:rPr>
          <w:szCs w:val="22"/>
        </w:rPr>
        <w:fldChar w:fldCharType="end"/>
      </w:r>
      <w:r w:rsidRPr="00BE01FD">
        <w:rPr>
          <w:szCs w:val="22"/>
        </w:rPr>
        <w:t xml:space="preserve">. Several bacteria also possess HO enzymes that function to degrade haem that is imported for use as an iron source by bacteria upon infection of the host </w:t>
      </w:r>
      <w:r w:rsidR="00DD730C" w:rsidRPr="00BE01FD">
        <w:rPr>
          <w:szCs w:val="22"/>
        </w:rPr>
        <w:fldChar w:fldCharType="begin">
          <w:fldData xml:space="preserve">PEVuZE5vdGU+PENpdGU+PEF1dGhvcj5aaHU8L0F1dGhvcj48WWVhcj4yMDAwPC9ZZWFyPjxSZWNO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</w:fldData>
        </w:fldChar>
      </w:r>
      <w:r w:rsidR="00832A3E" w:rsidRPr="00BE01FD">
        <w:rPr>
          <w:szCs w:val="22"/>
        </w:rPr>
        <w:instrText xml:space="preserve"> ADDIN EN.CITE </w:instrText>
      </w:r>
      <w:r w:rsidR="00832A3E" w:rsidRPr="00BE01FD">
        <w:rPr>
          <w:szCs w:val="22"/>
        </w:rPr>
        <w:fldChar w:fldCharType="begin">
          <w:fldData xml:space="preserve">PEVuZE5vdGU+PENpdGU+PEF1dGhvcj5aaHU8L0F1dGhvcj48WWVhcj4yMDAwPC9ZZWFyPjxSZWNO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</w:fldData>
        </w:fldChar>
      </w:r>
      <w:r w:rsidR="00832A3E" w:rsidRPr="00BE01FD">
        <w:rPr>
          <w:szCs w:val="22"/>
        </w:rPr>
        <w:instrText xml:space="preserve"> ADDIN EN.CITE.DATA </w:instrText>
      </w:r>
      <w:r w:rsidR="00832A3E" w:rsidRPr="00BE01FD">
        <w:rPr>
          <w:szCs w:val="22"/>
        </w:rPr>
      </w:r>
      <w:r w:rsidR="00832A3E"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(Zhu</w:t>
      </w:r>
      <w:r w:rsidR="00A27A15" w:rsidRPr="00BE01FD">
        <w:rPr>
          <w:i/>
          <w:noProof/>
          <w:szCs w:val="22"/>
        </w:rPr>
        <w:t xml:space="preserve"> et al.</w:t>
      </w:r>
      <w:r w:rsidR="00A27A15" w:rsidRPr="00BE01FD">
        <w:rPr>
          <w:noProof/>
          <w:szCs w:val="22"/>
        </w:rPr>
        <w:t>, 2000, Tavares</w:t>
      </w:r>
      <w:r w:rsidR="00A27A15" w:rsidRPr="00BE01FD">
        <w:rPr>
          <w:i/>
          <w:noProof/>
          <w:szCs w:val="22"/>
        </w:rPr>
        <w:t xml:space="preserve"> et al.</w:t>
      </w:r>
      <w:r w:rsidR="00A27A15" w:rsidRPr="00BE01FD">
        <w:rPr>
          <w:noProof/>
          <w:szCs w:val="22"/>
        </w:rPr>
        <w:t>, 2012)</w:t>
      </w:r>
      <w:r w:rsidR="00DD730C" w:rsidRPr="00BE01FD">
        <w:rPr>
          <w:szCs w:val="22"/>
        </w:rPr>
        <w:fldChar w:fldCharType="end"/>
      </w:r>
      <w:r w:rsidRPr="00BE01FD">
        <w:rPr>
          <w:szCs w:val="22"/>
        </w:rPr>
        <w:t xml:space="preserve">. HO activity can contribute to pathogenesis in certain bacteria by scavenging iron from haem when iron is limiting </w:t>
      </w:r>
      <w:r w:rsidR="00DD730C" w:rsidRPr="00BE01FD">
        <w:rPr>
          <w:szCs w:val="22"/>
        </w:rPr>
        <w:fldChar w:fldCharType="begin">
          <w:fldData xml:space="preserve">PEVuZE5vdGU+PENpdGU+PEF1dGhvcj5aaHU8L0F1dGhvcj48WWVhcj4yMDAwPC9ZZWFyPjxSZWNO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</w:fldData>
        </w:fldChar>
      </w:r>
      <w:r w:rsidR="00832A3E" w:rsidRPr="00BE01FD">
        <w:rPr>
          <w:szCs w:val="22"/>
        </w:rPr>
        <w:instrText xml:space="preserve"> ADDIN EN.CITE </w:instrText>
      </w:r>
      <w:r w:rsidR="00832A3E" w:rsidRPr="00BE01FD">
        <w:rPr>
          <w:szCs w:val="22"/>
        </w:rPr>
        <w:fldChar w:fldCharType="begin">
          <w:fldData xml:space="preserve">PEVuZE5vdGU+PENpdGU+PEF1dGhvcj5aaHU8L0F1dGhvcj48WWVhcj4yMDAwPC9ZZWFyPjxSZWNO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</w:fldData>
        </w:fldChar>
      </w:r>
      <w:r w:rsidR="00832A3E" w:rsidRPr="00BE01FD">
        <w:rPr>
          <w:szCs w:val="22"/>
        </w:rPr>
        <w:instrText xml:space="preserve"> ADDIN EN.CITE.DATA </w:instrText>
      </w:r>
      <w:r w:rsidR="00832A3E" w:rsidRPr="00BE01FD">
        <w:rPr>
          <w:szCs w:val="22"/>
        </w:rPr>
      </w:r>
      <w:r w:rsidR="00832A3E"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(Zhu</w:t>
      </w:r>
      <w:r w:rsidR="00A27A15" w:rsidRPr="00BE01FD">
        <w:rPr>
          <w:i/>
          <w:noProof/>
          <w:szCs w:val="22"/>
        </w:rPr>
        <w:t xml:space="preserve"> et al.</w:t>
      </w:r>
      <w:r w:rsidR="00A27A15" w:rsidRPr="00BE01FD">
        <w:rPr>
          <w:noProof/>
          <w:szCs w:val="22"/>
        </w:rPr>
        <w:t>, 2000, Medeiros</w:t>
      </w:r>
      <w:r w:rsidR="00A27A15" w:rsidRPr="00BE01FD">
        <w:rPr>
          <w:i/>
          <w:noProof/>
          <w:szCs w:val="22"/>
        </w:rPr>
        <w:t xml:space="preserve"> et al.</w:t>
      </w:r>
      <w:r w:rsidR="00A27A15" w:rsidRPr="00BE01FD">
        <w:rPr>
          <w:noProof/>
          <w:szCs w:val="22"/>
        </w:rPr>
        <w:t>, 2011)</w:t>
      </w:r>
      <w:r w:rsidR="00DD730C" w:rsidRPr="00BE01FD">
        <w:rPr>
          <w:szCs w:val="22"/>
        </w:rPr>
        <w:fldChar w:fldCharType="end"/>
      </w:r>
      <w:r w:rsidRPr="00BE01FD">
        <w:rPr>
          <w:szCs w:val="22"/>
        </w:rPr>
        <w:t>.</w:t>
      </w:r>
    </w:p>
    <w:p w14:paraId="46FA8C24" w14:textId="1AD7DDBA" w:rsidR="0021355A" w:rsidRPr="00BE01FD" w:rsidRDefault="0021355A" w:rsidP="0021355A">
      <w:pPr>
        <w:rPr>
          <w:szCs w:val="22"/>
        </w:rPr>
      </w:pPr>
      <w:r w:rsidRPr="00BE01FD">
        <w:rPr>
          <w:szCs w:val="22"/>
        </w:rPr>
        <w:tab/>
        <w:t>There is a large literature on the sensing of gases (O</w:t>
      </w:r>
      <w:r w:rsidRPr="00BE01FD">
        <w:rPr>
          <w:szCs w:val="22"/>
          <w:vertAlign w:val="subscript"/>
        </w:rPr>
        <w:t>2</w:t>
      </w:r>
      <w:r w:rsidRPr="00BE01FD">
        <w:rPr>
          <w:szCs w:val="22"/>
        </w:rPr>
        <w:t xml:space="preserve">, NO, CO) by mycobacteria and their role in dormancy of the bacterium in the host. </w:t>
      </w:r>
      <w:r w:rsidRPr="00BE01FD">
        <w:rPr>
          <w:i/>
          <w:szCs w:val="22"/>
        </w:rPr>
        <w:t>Mycobacterium tuberculosis</w:t>
      </w:r>
      <w:r w:rsidRPr="00BE01FD">
        <w:rPr>
          <w:szCs w:val="22"/>
        </w:rPr>
        <w:t xml:space="preserve"> infection of macrophages and of mice induces host HO-1 expression </w:t>
      </w:r>
      <w:r w:rsidR="00832A3E" w:rsidRPr="00BE01FD">
        <w:rPr>
          <w:szCs w:val="22"/>
        </w:rPr>
        <w:fldChar w:fldCharType="begin"/>
      </w:r>
      <w:r w:rsidR="00832A3E" w:rsidRPr="00BE01FD">
        <w:rPr>
          <w:szCs w:val="22"/>
        </w:rPr>
        <w:instrText xml:space="preserve"> ADDIN EN.CITE &lt;EndNote&gt;&lt;Cite&gt;&lt;Author&gt;Shiloh&lt;/Author&gt;&lt;Year&gt;2008&lt;/Year&gt;&lt;RecNum&gt;18778&lt;/RecNum&gt;&lt;DisplayText&gt;(Shiloh&lt;style face="italic"&gt; et al.&lt;/style&gt;, 2008)&lt;/DisplayText&gt;&lt;record&gt;&lt;rec-number&gt;18778&lt;/rec-number&gt;&lt;foreign-keys&gt;&lt;key app="EN" db-id="9vepexrt0wp5tzeea50x9rrk9w5ppxww5sz9" timestamp="0"&gt;18778&lt;/key&gt;&lt;/foreign-keys&gt;&lt;ref-type name="Journal Article"&gt;17&lt;/ref-type&gt;&lt;contributors&gt;&lt;authors&gt;&lt;author&gt;Shiloh, M. U.&lt;/author&gt;&lt;author&gt;Manzanillo, P.&lt;/author&gt;&lt;author&gt;Cox, J. S.&lt;/author&gt;&lt;/authors&gt;&lt;/contributors&gt;&lt;auth-address&gt;Univ Calif San Francisco, Dept Microbiol &amp;amp; Immunol, San Francisco, CA 94158 USA; Univ Calif San Francisco, Div Infect Dis, Dept Med, San Francisco, CA USA; Univ Calif San Francisco, Program Microbial Pathogenesis &amp;amp; Host Def, San Francisco, CA USA&amp;#xD;Cox, js, univ calif san francisco, dept microbiol &amp;amp; immunol, san francisco, ca 94158 usa&amp;#xD;jeffery.cox@ucsf.edu&lt;/auth-address&gt;&lt;titles&gt;&lt;title&gt;&lt;style face="italic" font="default" size="100%"&gt;Mycobacterium tuberculosis&lt;/style&gt;&lt;style face="normal" font="default" size="100%"&gt; senses host-derived carbon monoxide during macrophage infection&lt;/style&gt;&lt;/title&gt;&lt;secondary-title&gt;Cell Host &amp;amp; Microbe&lt;/secondary-title&gt;&lt;/titles&gt;&lt;periodical&gt;&lt;full-title&gt;Cell Host &amp;amp; Microbe&lt;/full-title&gt;&lt;/periodical&gt;&lt;pages&gt;323-330&lt;/pages&gt;&lt;volume&gt;3&lt;/volume&gt;&lt;number&gt;5&lt;/number&gt;&lt;keywords&gt;&lt;keyword&gt;HEME OXYGENASE-1 EXPRESSION&lt;/keyword&gt;&lt;keyword&gt;NITRIC-OXIDE&lt;/keyword&gt;&lt;keyword&gt;GENE-EXPRESSION&lt;/keyword&gt;&lt;keyword&gt;ALPHA-CRYSTALLIN&lt;/keyword&gt;&lt;keyword&gt;2-COMPONENT SYSTEM&lt;/keyword&gt;&lt;keyword&gt;HYPOXIC RESPONSE&lt;/keyword&gt;&lt;keyword&gt;LUNG GRANULOMAS&lt;/keyword&gt;&lt;keyword&gt;MESSENGER-RNA&lt;/keyword&gt;&lt;keyword&gt;UP-REGULATION&lt;/keyword&gt;&lt;keyword&gt;DORMANCY&lt;/keyword&gt;&lt;/keywords&gt;&lt;dates&gt;&lt;year&gt;2008&lt;/year&gt;&lt;pub-dates&gt;&lt;date&gt;May&lt;/date&gt;&lt;/pub-dates&gt;&lt;/dates&gt;&lt;accession-num&gt;CCC:000255972600009&lt;/accession-num&gt;&lt;urls&gt;&lt;related-urls&gt;&lt;url&gt;&amp;lt;Go to ISI&amp;gt;://CCC:000255972600009&lt;/url&gt;&lt;url&gt;http://www.cellpress.com &lt;/url&gt;&lt;/related-urls&gt;&lt;/urls&gt;&lt;/record&gt;&lt;/Cite&gt;&lt;/EndNote&gt;</w:instrText>
      </w:r>
      <w:r w:rsidR="00832A3E" w:rsidRPr="00BE01FD">
        <w:rPr>
          <w:szCs w:val="22"/>
        </w:rPr>
        <w:fldChar w:fldCharType="separate"/>
      </w:r>
      <w:r w:rsidR="00832A3E" w:rsidRPr="00BE01FD">
        <w:rPr>
          <w:noProof/>
          <w:szCs w:val="22"/>
        </w:rPr>
        <w:t>(Shiloh</w:t>
      </w:r>
      <w:r w:rsidR="00832A3E" w:rsidRPr="00BE01FD">
        <w:rPr>
          <w:i/>
          <w:noProof/>
          <w:szCs w:val="22"/>
        </w:rPr>
        <w:t xml:space="preserve"> et al.</w:t>
      </w:r>
      <w:r w:rsidR="00832A3E" w:rsidRPr="00BE01FD">
        <w:rPr>
          <w:noProof/>
          <w:szCs w:val="22"/>
        </w:rPr>
        <w:t>, 2008)</w:t>
      </w:r>
      <w:r w:rsidR="00832A3E" w:rsidRPr="00BE01FD">
        <w:rPr>
          <w:szCs w:val="22"/>
        </w:rPr>
        <w:fldChar w:fldCharType="end"/>
      </w:r>
      <w:r w:rsidRPr="00BE01FD">
        <w:rPr>
          <w:szCs w:val="22"/>
        </w:rPr>
        <w:t xml:space="preserve">. The subsequent production of CO, together with iNOS-derived NO, stimulates expression (via the haem two-component sensor kinases DosS and DosT and the cognate response regulator DosR) of the bacterial dormancy regulon, a group of about 50 genes with diverse functions </w:t>
      </w:r>
      <w:r w:rsidR="00DD730C" w:rsidRPr="00BE01FD">
        <w:rPr>
          <w:szCs w:val="22"/>
        </w:rPr>
        <w:fldChar w:fldCharType="begin">
          <w:fldData xml:space="preserve">PEVuZE5vdGU+PENpdGU+PEF1dGhvcj5TaGlsb2g8L0F1dGhvcj48WWVhcj4yMDA4PC9ZZWFyPjxS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</w:fldData>
        </w:fldChar>
      </w:r>
      <w:r w:rsidR="00832A3E" w:rsidRPr="00BE01FD">
        <w:rPr>
          <w:szCs w:val="22"/>
        </w:rPr>
        <w:instrText xml:space="preserve"> ADDIN EN.CITE </w:instrText>
      </w:r>
      <w:r w:rsidR="00832A3E" w:rsidRPr="00BE01FD">
        <w:rPr>
          <w:szCs w:val="22"/>
        </w:rPr>
        <w:fldChar w:fldCharType="begin">
          <w:fldData xml:space="preserve">PEVuZE5vdGU+PENpdGU+PEF1dGhvcj5TaGlsb2g8L0F1dGhvcj48WWVhcj4yMDA4PC9ZZWFyPjxS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</w:fldData>
        </w:fldChar>
      </w:r>
      <w:r w:rsidR="00832A3E" w:rsidRPr="00BE01FD">
        <w:rPr>
          <w:szCs w:val="22"/>
        </w:rPr>
        <w:instrText xml:space="preserve"> ADDIN EN.CITE.DATA </w:instrText>
      </w:r>
      <w:r w:rsidR="00832A3E" w:rsidRPr="00BE01FD">
        <w:rPr>
          <w:szCs w:val="22"/>
        </w:rPr>
      </w:r>
      <w:r w:rsidR="00832A3E" w:rsidRPr="00BE01FD">
        <w:rPr>
          <w:szCs w:val="22"/>
        </w:rPr>
        <w:fldChar w:fldCharType="end"/>
      </w:r>
      <w:r w:rsidR="00DD730C" w:rsidRPr="00BE01FD">
        <w:rPr>
          <w:szCs w:val="22"/>
        </w:rPr>
      </w:r>
      <w:r w:rsidR="00DD730C" w:rsidRPr="00BE01FD">
        <w:rPr>
          <w:szCs w:val="22"/>
        </w:rPr>
        <w:fldChar w:fldCharType="separate"/>
      </w:r>
      <w:r w:rsidR="00832A3E" w:rsidRPr="00BE01FD">
        <w:rPr>
          <w:noProof/>
          <w:szCs w:val="22"/>
        </w:rPr>
        <w:t>(Shiloh</w:t>
      </w:r>
      <w:r w:rsidR="00832A3E" w:rsidRPr="00BE01FD">
        <w:rPr>
          <w:i/>
          <w:noProof/>
          <w:szCs w:val="22"/>
        </w:rPr>
        <w:t xml:space="preserve"> et al.</w:t>
      </w:r>
      <w:r w:rsidR="00832A3E" w:rsidRPr="00BE01FD">
        <w:rPr>
          <w:noProof/>
          <w:szCs w:val="22"/>
        </w:rPr>
        <w:t>, 2008, Kumar</w:t>
      </w:r>
      <w:r w:rsidR="00832A3E" w:rsidRPr="00BE01FD">
        <w:rPr>
          <w:i/>
          <w:noProof/>
          <w:szCs w:val="22"/>
        </w:rPr>
        <w:t xml:space="preserve"> et al.</w:t>
      </w:r>
      <w:r w:rsidR="00832A3E" w:rsidRPr="00BE01FD">
        <w:rPr>
          <w:noProof/>
          <w:szCs w:val="22"/>
        </w:rPr>
        <w:t>, 2008)</w:t>
      </w:r>
      <w:r w:rsidR="00DD730C" w:rsidRPr="00BE01FD">
        <w:rPr>
          <w:szCs w:val="22"/>
        </w:rPr>
        <w:fldChar w:fldCharType="end"/>
      </w:r>
      <w:r w:rsidRPr="00BE01FD">
        <w:rPr>
          <w:szCs w:val="22"/>
        </w:rPr>
        <w:t>. A recently described CO resistance gene (</w:t>
      </w:r>
      <w:r w:rsidRPr="00BE01FD">
        <w:rPr>
          <w:i/>
          <w:szCs w:val="22"/>
        </w:rPr>
        <w:t>cor</w:t>
      </w:r>
      <w:r w:rsidRPr="00BE01FD">
        <w:rPr>
          <w:szCs w:val="22"/>
        </w:rPr>
        <w:t xml:space="preserve">) in </w:t>
      </w:r>
      <w:r w:rsidRPr="00BE01FD">
        <w:rPr>
          <w:i/>
          <w:szCs w:val="22"/>
        </w:rPr>
        <w:t xml:space="preserve">M. tuberculosis </w:t>
      </w:r>
      <w:r w:rsidRPr="00BE01FD">
        <w:rPr>
          <w:szCs w:val="22"/>
        </w:rPr>
        <w:t xml:space="preserve">appears important in dictating the outcome of the host-bacterium battle: the virulence of a </w:t>
      </w:r>
      <w:r w:rsidRPr="00BE01FD">
        <w:rPr>
          <w:i/>
          <w:szCs w:val="22"/>
        </w:rPr>
        <w:t>cor</w:t>
      </w:r>
      <w:r w:rsidRPr="00BE01FD">
        <w:rPr>
          <w:szCs w:val="22"/>
        </w:rPr>
        <w:t xml:space="preserve"> mutant is attenuated in a mouse model of tuberculosis. Expression of the Cor protein in </w:t>
      </w:r>
      <w:r w:rsidRPr="00BE01FD">
        <w:rPr>
          <w:i/>
          <w:szCs w:val="22"/>
        </w:rPr>
        <w:t>E. coli</w:t>
      </w:r>
      <w:r w:rsidRPr="00BE01FD">
        <w:rPr>
          <w:szCs w:val="22"/>
        </w:rPr>
        <w:t xml:space="preserve"> is claimed to rescue it from CO toxicity, but the resistance demonstrated was to a CO-releasing molecule, CORM-2, not CO gas alone </w:t>
      </w:r>
      <w:r w:rsidR="00DD730C" w:rsidRPr="00BE01FD">
        <w:rPr>
          <w:szCs w:val="22"/>
        </w:rPr>
        <w:fldChar w:fldCharType="begin">
          <w:fldData xml:space="preserve">PEVuZE5vdGU+PENpdGU+PEF1dGhvcj5aYWNoYXJpYTwvQXV0aG9yPjxZZWFyPjIwMTM8L1llYXI+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</w:fldData>
        </w:fldChar>
      </w:r>
      <w:r w:rsidR="003609C1" w:rsidRPr="00BE01FD">
        <w:rPr>
          <w:szCs w:val="22"/>
        </w:rPr>
        <w:instrText xml:space="preserve"> ADDIN EN.CITE </w:instrText>
      </w:r>
      <w:r w:rsidR="003609C1" w:rsidRPr="00BE01FD">
        <w:rPr>
          <w:szCs w:val="22"/>
        </w:rPr>
        <w:fldChar w:fldCharType="begin">
          <w:fldData xml:space="preserve">PEVuZE5vdGU+PENpdGU+PEF1dGhvcj5aYWNoYXJpYTwvQXV0aG9yPjxZZWFyPjIwMTM8L1llYXI+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</w:fldData>
        </w:fldChar>
      </w:r>
      <w:r w:rsidR="003609C1" w:rsidRPr="00BE01FD">
        <w:rPr>
          <w:szCs w:val="22"/>
        </w:rPr>
        <w:instrText xml:space="preserve"> ADDIN EN.CITE.DATA </w:instrText>
      </w:r>
      <w:r w:rsidR="003609C1" w:rsidRPr="00BE01FD">
        <w:rPr>
          <w:szCs w:val="22"/>
        </w:rPr>
      </w:r>
      <w:r w:rsidR="003609C1"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(Zacharia</w:t>
      </w:r>
      <w:r w:rsidR="00A27A15" w:rsidRPr="00BE01FD">
        <w:rPr>
          <w:i/>
          <w:noProof/>
          <w:szCs w:val="22"/>
        </w:rPr>
        <w:t xml:space="preserve"> et al.</w:t>
      </w:r>
      <w:r w:rsidR="00A27A15" w:rsidRPr="00BE01FD">
        <w:rPr>
          <w:noProof/>
          <w:szCs w:val="22"/>
        </w:rPr>
        <w:t>, 2013)</w:t>
      </w:r>
      <w:r w:rsidR="00DD730C" w:rsidRPr="00BE01FD">
        <w:rPr>
          <w:szCs w:val="22"/>
        </w:rPr>
        <w:fldChar w:fldCharType="end"/>
      </w:r>
      <w:r w:rsidRPr="00BE01FD">
        <w:rPr>
          <w:szCs w:val="22"/>
        </w:rPr>
        <w:t xml:space="preserve">. </w:t>
      </w:r>
    </w:p>
    <w:p w14:paraId="14DF19A5" w14:textId="28772B5B" w:rsidR="0021355A" w:rsidRPr="00BE01FD" w:rsidRDefault="0021355A" w:rsidP="0021355A">
      <w:pPr>
        <w:rPr>
          <w:szCs w:val="22"/>
        </w:rPr>
      </w:pPr>
      <w:r w:rsidRPr="00BE01FD">
        <w:rPr>
          <w:szCs w:val="22"/>
        </w:rPr>
        <w:tab/>
        <w:t xml:space="preserve">The HO (Hmx1) of the pathogenic yeast </w:t>
      </w:r>
      <w:r w:rsidRPr="00BE01FD">
        <w:rPr>
          <w:i/>
          <w:szCs w:val="22"/>
        </w:rPr>
        <w:t>Candida albicans</w:t>
      </w:r>
      <w:r w:rsidRPr="00BE01FD">
        <w:rPr>
          <w:szCs w:val="22"/>
        </w:rPr>
        <w:t xml:space="preserve"> and its product, CO, also contribute to pathogenesis </w:t>
      </w:r>
      <w:r w:rsidR="00DD730C" w:rsidRPr="00BE01FD">
        <w:rPr>
          <w:szCs w:val="22"/>
        </w:rPr>
        <w:fldChar w:fldCharType="begin">
          <w:fldData xml:space="preserve">PEVuZE5vdGU+PENpdGU+PEF1dGhvcj5OYXZhcmF0aG5hPC9BdXRob3I+PFllYXI+MjAxMDwvWWVh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</w:fldData>
        </w:fldChar>
      </w:r>
      <w:r w:rsidR="00D13A45" w:rsidRPr="00BE01FD">
        <w:rPr>
          <w:szCs w:val="22"/>
        </w:rPr>
        <w:instrText xml:space="preserve"> ADDIN EN.CITE </w:instrText>
      </w:r>
      <w:r w:rsidR="00D13A45" w:rsidRPr="00BE01FD">
        <w:rPr>
          <w:szCs w:val="22"/>
        </w:rPr>
        <w:fldChar w:fldCharType="begin">
          <w:fldData xml:space="preserve">PEVuZE5vdGU+PENpdGU+PEF1dGhvcj5OYXZhcmF0aG5hPC9BdXRob3I+PFllYXI+MjAxMDwvWWVh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</w:fldData>
        </w:fldChar>
      </w:r>
      <w:r w:rsidR="00D13A45" w:rsidRPr="00BE01FD">
        <w:rPr>
          <w:szCs w:val="22"/>
        </w:rPr>
        <w:instrText xml:space="preserve"> ADDIN EN.CITE.DATA </w:instrText>
      </w:r>
      <w:r w:rsidR="00D13A45" w:rsidRPr="00BE01FD">
        <w:rPr>
          <w:szCs w:val="22"/>
        </w:rPr>
      </w:r>
      <w:r w:rsidR="00D13A45"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(Navarathna &amp; Roberts, 2010)</w:t>
      </w:r>
      <w:r w:rsidR="00DD730C" w:rsidRPr="00BE01FD">
        <w:rPr>
          <w:szCs w:val="22"/>
        </w:rPr>
        <w:fldChar w:fldCharType="end"/>
      </w:r>
      <w:r w:rsidRPr="00BE01FD">
        <w:rPr>
          <w:szCs w:val="22"/>
        </w:rPr>
        <w:t xml:space="preserve">; mutagenesis of the </w:t>
      </w:r>
      <w:r w:rsidRPr="00BE01FD">
        <w:rPr>
          <w:i/>
          <w:szCs w:val="22"/>
        </w:rPr>
        <w:t>HMX1</w:t>
      </w:r>
      <w:r w:rsidRPr="00BE01FD">
        <w:rPr>
          <w:szCs w:val="22"/>
        </w:rPr>
        <w:t xml:space="preserve"> gene results in decreased virulence in murine candidiasis, whereas exposure of mice to therapeutic levels of CO increases </w:t>
      </w:r>
      <w:r w:rsidRPr="00BE01FD">
        <w:rPr>
          <w:i/>
          <w:szCs w:val="22"/>
        </w:rPr>
        <w:t>C. albicans</w:t>
      </w:r>
      <w:r w:rsidRPr="00BE01FD">
        <w:rPr>
          <w:szCs w:val="22"/>
        </w:rPr>
        <w:t xml:space="preserve"> virulence. Inhaled CO partially reverses the virulence defect of the null strain and so the data are consistent with CO-mediated suppression of acute host inflammatory responses </w:t>
      </w:r>
      <w:r w:rsidR="00DD730C" w:rsidRPr="00BE01FD">
        <w:rPr>
          <w:szCs w:val="22"/>
        </w:rPr>
        <w:fldChar w:fldCharType="begin">
          <w:fldData xml:space="preserve">PEVuZE5vdGU+PENpdGU+PEF1dGhvcj5OYXZhcmF0aG5hPC9BdXRob3I+PFllYXI+MjAxMDwvWWVh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</w:fldData>
        </w:fldChar>
      </w:r>
      <w:r w:rsidR="00D13A45" w:rsidRPr="00BE01FD">
        <w:rPr>
          <w:szCs w:val="22"/>
        </w:rPr>
        <w:instrText xml:space="preserve"> ADDIN EN.CITE </w:instrText>
      </w:r>
      <w:r w:rsidR="00D13A45" w:rsidRPr="00BE01FD">
        <w:rPr>
          <w:szCs w:val="22"/>
        </w:rPr>
        <w:fldChar w:fldCharType="begin">
          <w:fldData xml:space="preserve">PEVuZE5vdGU+PENpdGU+PEF1dGhvcj5OYXZhcmF0aG5hPC9BdXRob3I+PFllYXI+MjAxMDwvWWVh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</w:fldData>
        </w:fldChar>
      </w:r>
      <w:r w:rsidR="00D13A45" w:rsidRPr="00BE01FD">
        <w:rPr>
          <w:szCs w:val="22"/>
        </w:rPr>
        <w:instrText xml:space="preserve"> ADDIN EN.CITE.DATA </w:instrText>
      </w:r>
      <w:r w:rsidR="00D13A45" w:rsidRPr="00BE01FD">
        <w:rPr>
          <w:szCs w:val="22"/>
        </w:rPr>
      </w:r>
      <w:r w:rsidR="00D13A45"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(Navarathna &amp; Roberts, 2010)</w:t>
      </w:r>
      <w:r w:rsidR="00DD730C" w:rsidRPr="00BE01FD">
        <w:rPr>
          <w:szCs w:val="22"/>
        </w:rPr>
        <w:fldChar w:fldCharType="end"/>
      </w:r>
      <w:r w:rsidRPr="00BE01FD">
        <w:rPr>
          <w:szCs w:val="22"/>
        </w:rPr>
        <w:t xml:space="preserve">. </w:t>
      </w:r>
    </w:p>
    <w:p w14:paraId="4DE79D3E" w14:textId="77777777" w:rsidR="0021355A" w:rsidRPr="00BE01FD" w:rsidRDefault="0021355A" w:rsidP="0021355A">
      <w:pPr>
        <w:pStyle w:val="NoSpacing"/>
        <w:rPr>
          <w:szCs w:val="22"/>
        </w:rPr>
      </w:pPr>
    </w:p>
    <w:p w14:paraId="4988263E" w14:textId="77777777" w:rsidR="0021355A" w:rsidRPr="00BE01FD" w:rsidRDefault="0021355A" w:rsidP="0021355A">
      <w:pPr>
        <w:pStyle w:val="NoSpacing"/>
      </w:pPr>
      <w:r w:rsidRPr="00BE01FD">
        <w:t>1.7. Development and Applications of CORMs</w:t>
      </w:r>
    </w:p>
    <w:p w14:paraId="073006BF" w14:textId="77777777" w:rsidR="0021355A" w:rsidRPr="00BE01FD" w:rsidRDefault="0021355A" w:rsidP="0021355A">
      <w:pPr>
        <w:pStyle w:val="Heading1"/>
      </w:pPr>
      <w:bookmarkStart w:id="16" w:name="_Toc298583828"/>
      <w:r w:rsidRPr="00BE01FD">
        <w:t>1.7.1. CORM development – discovery of metal carbonyls as CO releasers</w:t>
      </w:r>
      <w:bookmarkEnd w:id="16"/>
    </w:p>
    <w:p w14:paraId="587F8847" w14:textId="5334ABAA" w:rsidR="0021355A" w:rsidRPr="00BE01FD" w:rsidRDefault="0021355A" w:rsidP="0021355A">
      <w:pPr>
        <w:ind w:firstLine="720"/>
        <w:rPr>
          <w:szCs w:val="22"/>
        </w:rPr>
      </w:pPr>
      <w:r w:rsidRPr="00BE01FD">
        <w:rPr>
          <w:szCs w:val="22"/>
        </w:rPr>
        <w:t>Although CO is classical</w:t>
      </w:r>
      <w:r w:rsidR="005A6205" w:rsidRPr="00BE01FD">
        <w:rPr>
          <w:szCs w:val="22"/>
        </w:rPr>
        <w:t>ly</w:t>
      </w:r>
      <w:r w:rsidRPr="00BE01FD">
        <w:rPr>
          <w:szCs w:val="22"/>
        </w:rPr>
        <w:t xml:space="preserve"> known as a respiratory poison, it has more recently been discovered that CO is a cytoprotective and key signalling molecule with vasodilator, anti-inflammatory, anti-apoptotic and anti-proliferative effects </w:t>
      </w:r>
      <w:r w:rsidR="00DD730C" w:rsidRPr="00BE01FD">
        <w:rPr>
          <w:szCs w:val="22"/>
        </w:rPr>
        <w:fldChar w:fldCharType="begin">
          <w:fldData xml:space="preserve">PEVuZE5vdGU+PENpdGU+PEF1dGhvcj5Cb2N6a293c2tpPC9BdXRob3I+PFllYXI+MjAwNjwvWWVh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</w:fldData>
        </w:fldChar>
      </w:r>
      <w:r w:rsidR="00D13A45" w:rsidRPr="00BE01FD">
        <w:rPr>
          <w:szCs w:val="22"/>
        </w:rPr>
        <w:instrText xml:space="preserve"> ADDIN EN.CITE </w:instrText>
      </w:r>
      <w:r w:rsidR="00D13A45" w:rsidRPr="00BE01FD">
        <w:rPr>
          <w:szCs w:val="22"/>
        </w:rPr>
        <w:fldChar w:fldCharType="begin">
          <w:fldData xml:space="preserve">PEVuZE5vdGU+PENpdGU+PEF1dGhvcj5Cb2N6a293c2tpPC9BdXRob3I+PFllYXI+MjAwNjwvWWVh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</w:fldData>
        </w:fldChar>
      </w:r>
      <w:r w:rsidR="00D13A45" w:rsidRPr="00BE01FD">
        <w:rPr>
          <w:szCs w:val="22"/>
        </w:rPr>
        <w:instrText xml:space="preserve"> ADDIN EN.CITE.DATA </w:instrText>
      </w:r>
      <w:r w:rsidR="00D13A45" w:rsidRPr="00BE01FD">
        <w:rPr>
          <w:szCs w:val="22"/>
        </w:rPr>
      </w:r>
      <w:r w:rsidR="00D13A45"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(Boczkowski</w:t>
      </w:r>
      <w:r w:rsidR="00A27A15" w:rsidRPr="00BE01FD">
        <w:rPr>
          <w:i/>
          <w:noProof/>
          <w:szCs w:val="22"/>
        </w:rPr>
        <w:t xml:space="preserve"> et al.</w:t>
      </w:r>
      <w:r w:rsidR="00A27A15" w:rsidRPr="00BE01FD">
        <w:rPr>
          <w:noProof/>
          <w:szCs w:val="22"/>
        </w:rPr>
        <w:t>, 2006, Mann, 2010, Motterlini &amp; Otterbein, 2010)</w:t>
      </w:r>
      <w:r w:rsidR="00DD730C" w:rsidRPr="00BE01FD">
        <w:rPr>
          <w:szCs w:val="22"/>
        </w:rPr>
        <w:fldChar w:fldCharType="end"/>
      </w:r>
      <w:r w:rsidRPr="00BE01FD">
        <w:rPr>
          <w:szCs w:val="22"/>
        </w:rPr>
        <w:t>. Inhalation therapy has shown some promise in harnessing the beneficial effects of CO (see Section 1.5.3)</w:t>
      </w:r>
      <w:r w:rsidR="005A6205" w:rsidRPr="00BE01FD">
        <w:rPr>
          <w:szCs w:val="22"/>
        </w:rPr>
        <w:t>, but</w:t>
      </w:r>
      <w:r w:rsidRPr="00BE01FD">
        <w:rPr>
          <w:szCs w:val="22"/>
        </w:rPr>
        <w:t xml:space="preserve"> the potential toxicity of CO through binding Hb makes inhalation</w:t>
      </w:r>
      <w:r w:rsidR="005A6205" w:rsidRPr="00BE01FD">
        <w:rPr>
          <w:szCs w:val="22"/>
        </w:rPr>
        <w:t xml:space="preserve"> therapy a double-edged sword. </w:t>
      </w:r>
      <w:r w:rsidR="00731AEA">
        <w:rPr>
          <w:szCs w:val="22"/>
        </w:rPr>
        <w:t>Therefore, c</w:t>
      </w:r>
      <w:r w:rsidR="00731AEA" w:rsidRPr="00BE01FD">
        <w:rPr>
          <w:szCs w:val="22"/>
        </w:rPr>
        <w:t xml:space="preserve">onsiderable efforts have been made in recent years to develop pharmaceutical vehicles for the delivery of CO in biological systems. </w:t>
      </w:r>
      <w:r w:rsidRPr="00BE01FD">
        <w:rPr>
          <w:szCs w:val="22"/>
        </w:rPr>
        <w:t xml:space="preserve">The idea of a “safe” delivery of CO was realized with the advent of CO-releasing molecules (CORMs) </w:t>
      </w:r>
      <w:r w:rsidR="00DD730C" w:rsidRPr="00BE01FD">
        <w:rPr>
          <w:szCs w:val="22"/>
        </w:rPr>
        <w:fldChar w:fldCharType="begin">
          <w:fldData xml:space="preserve">PEVuZE5vdGU+PENpdGU+PEF1dGhvcj5Nb3R0ZXJsaW5pPC9BdXRob3I+PFllYXI+MjAwMjwvWWVh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</w:fldData>
        </w:fldChar>
      </w:r>
      <w:r w:rsidR="00A27A15" w:rsidRPr="00BE01FD">
        <w:rPr>
          <w:szCs w:val="22"/>
        </w:rPr>
        <w:instrText xml:space="preserve"> ADDIN EN.CITE </w:instrText>
      </w:r>
      <w:r w:rsidR="00A27A15" w:rsidRPr="00BE01FD">
        <w:rPr>
          <w:szCs w:val="22"/>
        </w:rPr>
        <w:fldChar w:fldCharType="begin">
          <w:fldData xml:space="preserve">PEVuZE5vdGU+PENpdGU+PEF1dGhvcj5Nb3R0ZXJsaW5pPC9BdXRob3I+PFllYXI+MjAwMjwvWWVh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</w:fldData>
        </w:fldChar>
      </w:r>
      <w:r w:rsidR="00A27A15" w:rsidRPr="00BE01FD">
        <w:rPr>
          <w:szCs w:val="22"/>
        </w:rPr>
        <w:instrText xml:space="preserve"> ADDIN EN.CITE.DATA </w:instrText>
      </w:r>
      <w:r w:rsidR="00A27A15" w:rsidRPr="00BE01FD">
        <w:rPr>
          <w:szCs w:val="22"/>
        </w:rPr>
      </w:r>
      <w:r w:rsidR="00A27A15"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(Motterlini</w:t>
      </w:r>
      <w:r w:rsidR="00A27A15" w:rsidRPr="00BE01FD">
        <w:rPr>
          <w:i/>
          <w:noProof/>
          <w:szCs w:val="22"/>
        </w:rPr>
        <w:t xml:space="preserve"> et al.</w:t>
      </w:r>
      <w:r w:rsidR="00A27A15" w:rsidRPr="00BE01FD">
        <w:rPr>
          <w:noProof/>
          <w:szCs w:val="22"/>
        </w:rPr>
        <w:t>, 2002)</w:t>
      </w:r>
      <w:r w:rsidR="00DD730C" w:rsidRPr="00BE01FD">
        <w:rPr>
          <w:szCs w:val="22"/>
        </w:rPr>
        <w:fldChar w:fldCharType="end"/>
      </w:r>
      <w:r w:rsidRPr="00BE01FD">
        <w:rPr>
          <w:szCs w:val="22"/>
        </w:rPr>
        <w:t xml:space="preserve">. CORMs are typically transition metal carbonyl compounds, each with varying rates of CO release. Ludwig Mond first discovered transition metal carbonyls in the 1890’s but they have since gained recognition for their organometallic chemistry for use in industrial catalysis and purification processes </w:t>
      </w:r>
      <w:r w:rsidR="00DD730C" w:rsidRPr="00BE01FD">
        <w:rPr>
          <w:szCs w:val="22"/>
        </w:rPr>
        <w:fldChar w:fldCharType="begin"/>
      </w:r>
      <w:r w:rsidR="00A27A15" w:rsidRPr="00BE01FD">
        <w:rPr>
          <w:szCs w:val="22"/>
        </w:rPr>
        <w:instrText xml:space="preserve"> ADDIN EN.CITE &lt;EndNote&gt;&lt;Cite&gt;&lt;Author&gt;Herrmann&lt;/Author&gt;&lt;Year&gt;1990&lt;/Year&gt;&lt;RecNum&gt;23735&lt;/RecNum&gt;&lt;DisplayText&gt;(Herrmann, 1990)&lt;/DisplayText&gt;&lt;record&gt;&lt;rec-number&gt;23735&lt;/rec-number&gt;&lt;foreign-keys&gt;&lt;key app="EN" db-id="9vepexrt0wp5tzeea50x9rrk9w5ppxww5sz9" timestamp="1432226104"&gt;23735&lt;/key&gt;&lt;/foreign-keys&gt;&lt;ref-type name="Journal Article"&gt;17&lt;/ref-type&gt;&lt;contributors&gt;&lt;authors&gt;&lt;author&gt;Herrmann, Wolfgang A&lt;/author&gt;&lt;/authors&gt;&lt;/contributors&gt;&lt;titles&gt;&lt;title&gt;100 years of metal carbonyls: a serendipitous chemical discovery of major scientific and industrial impact&lt;/title&gt;&lt;secondary-title&gt;Journal of Organometallic Chemistry&lt;/secondary-title&gt;&lt;/titles&gt;&lt;periodical&gt;&lt;full-title&gt;Journal of Organometallic Chemistry &lt;/full-title&gt;&lt;abbr-1&gt;J. Organomet. Chem.&lt;/abbr-1&gt;&lt;/periodical&gt;&lt;pages&gt;21-44&lt;/pages&gt;&lt;volume&gt;383&lt;/volume&gt;&lt;number&gt;1&lt;/number&gt;&lt;dates&gt;&lt;year&gt;1990&lt;/year&gt;&lt;/dates&gt;&lt;isbn&gt;0022-328X&lt;/isbn&gt;&lt;urls&gt;&lt;/urls&gt;&lt;/record&gt;&lt;/Cite&gt;&lt;/EndNote&gt;</w:instrText>
      </w:r>
      <w:r w:rsidR="00DD730C" w:rsidRPr="00BE01FD">
        <w:rPr>
          <w:szCs w:val="22"/>
        </w:rPr>
        <w:fldChar w:fldCharType="separate"/>
      </w:r>
      <w:r w:rsidR="00A27A15" w:rsidRPr="00BE01FD">
        <w:rPr>
          <w:noProof/>
          <w:szCs w:val="22"/>
        </w:rPr>
        <w:t>(Herrmann, 1990)</w:t>
      </w:r>
      <w:r w:rsidR="00DD730C" w:rsidRPr="00BE01FD">
        <w:rPr>
          <w:szCs w:val="22"/>
        </w:rPr>
        <w:fldChar w:fldCharType="end"/>
      </w:r>
      <w:r w:rsidRPr="00BE01FD">
        <w:rPr>
          <w:szCs w:val="22"/>
        </w:rPr>
        <w:t xml:space="preserve">. The compounds are typically characterized by having a transition metal centre (e.g. manganese, ruthenium, cobalt, iron, molybdenum etc.), with a number of coordinated carbonyl ligands. The rich chemistry associated with transition metals affords flexibility in structure and kinetics of CO release from CORMs makes them versatile for use in biology. For optimum delivery and use in biological systems, the properties of an ideal CORM have been summarised (see </w:t>
      </w:r>
      <w:r w:rsidR="00DD730C" w:rsidRPr="00BE01FD">
        <w:rPr>
          <w:szCs w:val="22"/>
        </w:rPr>
        <w:fldChar w:fldCharType="begin">
          <w:fldData xml:space="preserve">PEVuZE5vdGU+PENpdGU+PEF1dGhvcj5EYXZpZGdlPC9BdXRob3I+PFllYXI+MjAwOTwvWWVhcj48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</w:fldData>
        </w:fldChar>
      </w:r>
      <w:r w:rsidR="00A27A15" w:rsidRPr="00BE01FD">
        <w:rPr>
          <w:szCs w:val="22"/>
        </w:rPr>
        <w:instrText xml:space="preserve"> ADDIN EN.CITE </w:instrText>
      </w:r>
      <w:r w:rsidR="00A27A15" w:rsidRPr="00BE01FD">
        <w:rPr>
          <w:szCs w:val="22"/>
        </w:rPr>
        <w:fldChar w:fldCharType="begin">
          <w:fldData xml:space="preserve">PEVuZE5vdGU+PENpdGU+PEF1dGhvcj5EYXZpZGdlPC9BdXRob3I+PFllYXI+MjAwOTwvWWVhcj48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</w:fldData>
        </w:fldChar>
      </w:r>
      <w:r w:rsidR="00A27A15" w:rsidRPr="00BE01FD">
        <w:rPr>
          <w:szCs w:val="22"/>
        </w:rPr>
        <w:instrText xml:space="preserve"> ADDIN EN.CITE.DATA </w:instrText>
      </w:r>
      <w:r w:rsidR="00A27A15" w:rsidRPr="00BE01FD">
        <w:rPr>
          <w:szCs w:val="22"/>
        </w:rPr>
      </w:r>
      <w:r w:rsidR="00A27A15"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(Davidge</w:t>
      </w:r>
      <w:r w:rsidR="00A27A15" w:rsidRPr="00BE01FD">
        <w:rPr>
          <w:i/>
          <w:noProof/>
          <w:szCs w:val="22"/>
        </w:rPr>
        <w:t xml:space="preserve"> et al.</w:t>
      </w:r>
      <w:r w:rsidR="00A27A15" w:rsidRPr="00BE01FD">
        <w:rPr>
          <w:noProof/>
          <w:szCs w:val="22"/>
        </w:rPr>
        <w:t>, 2009a)</w:t>
      </w:r>
      <w:r w:rsidR="00DD730C" w:rsidRPr="00BE01FD">
        <w:rPr>
          <w:szCs w:val="22"/>
        </w:rPr>
        <w:fldChar w:fldCharType="end"/>
      </w:r>
      <w:r w:rsidR="00055135">
        <w:rPr>
          <w:szCs w:val="22"/>
        </w:rPr>
        <w:t>)</w:t>
      </w:r>
      <w:r w:rsidRPr="00BE01FD">
        <w:rPr>
          <w:szCs w:val="22"/>
        </w:rPr>
        <w:t xml:space="preserve">. Davidge </w:t>
      </w:r>
      <w:r w:rsidRPr="00BE01FD">
        <w:rPr>
          <w:i/>
          <w:szCs w:val="22"/>
        </w:rPr>
        <w:t>et al</w:t>
      </w:r>
      <w:r w:rsidRPr="00BE01FD">
        <w:rPr>
          <w:szCs w:val="22"/>
        </w:rPr>
        <w:t xml:space="preserve"> stated that for a CORM to be used successfully applied in biological systems, it should harbor the following properties:  i) be non-toxic, ii) be water soluble in order to be administered, ii) be stable enough to be administered and remain in solution for long periods of time (i.e. for storage) and iii) release CO at sufficient levels in biological systems that are deemed physiological </w:t>
      </w:r>
      <w:r w:rsidR="00DD730C" w:rsidRPr="00BE01FD">
        <w:rPr>
          <w:szCs w:val="22"/>
        </w:rPr>
        <w:fldChar w:fldCharType="begin">
          <w:fldData xml:space="preserve">PEVuZE5vdGU+PENpdGU+PEF1dGhvcj5EYXZpZGdlPC9BdXRob3I+PFllYXI+MjAwOTwvWWVhcj48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</w:fldData>
        </w:fldChar>
      </w:r>
      <w:r w:rsidR="00A27A15" w:rsidRPr="00BE01FD">
        <w:rPr>
          <w:szCs w:val="22"/>
        </w:rPr>
        <w:instrText xml:space="preserve"> ADDIN EN.CITE </w:instrText>
      </w:r>
      <w:r w:rsidR="00A27A15" w:rsidRPr="00BE01FD">
        <w:rPr>
          <w:szCs w:val="22"/>
        </w:rPr>
        <w:fldChar w:fldCharType="begin">
          <w:fldData xml:space="preserve">PEVuZE5vdGU+PENpdGU+PEF1dGhvcj5EYXZpZGdlPC9BdXRob3I+PFllYXI+MjAwOTwvWWVhcj48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</w:fldData>
        </w:fldChar>
      </w:r>
      <w:r w:rsidR="00A27A15" w:rsidRPr="00BE01FD">
        <w:rPr>
          <w:szCs w:val="22"/>
        </w:rPr>
        <w:instrText xml:space="preserve"> ADDIN EN.CITE.DATA </w:instrText>
      </w:r>
      <w:r w:rsidR="00A27A15" w:rsidRPr="00BE01FD">
        <w:rPr>
          <w:szCs w:val="22"/>
        </w:rPr>
      </w:r>
      <w:r w:rsidR="00A27A15"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(Davidge</w:t>
      </w:r>
      <w:r w:rsidR="00A27A15" w:rsidRPr="00BE01FD">
        <w:rPr>
          <w:i/>
          <w:noProof/>
          <w:szCs w:val="22"/>
        </w:rPr>
        <w:t xml:space="preserve"> et al.</w:t>
      </w:r>
      <w:r w:rsidR="00A27A15" w:rsidRPr="00BE01FD">
        <w:rPr>
          <w:noProof/>
          <w:szCs w:val="22"/>
        </w:rPr>
        <w:t>, 2009a)</w:t>
      </w:r>
      <w:r w:rsidR="00DD730C" w:rsidRPr="00BE01FD">
        <w:rPr>
          <w:szCs w:val="22"/>
        </w:rPr>
        <w:fldChar w:fldCharType="end"/>
      </w:r>
      <w:r w:rsidRPr="00BE01FD">
        <w:rPr>
          <w:szCs w:val="22"/>
        </w:rPr>
        <w:t>. Advances in CORM development have led to the production of CORMs with improved properties for biological use. The most commonly tested CORMs are</w:t>
      </w:r>
      <w:r w:rsidR="005A6205" w:rsidRPr="00BE01FD">
        <w:rPr>
          <w:szCs w:val="22"/>
        </w:rPr>
        <w:t xml:space="preserve"> described in more detail below;</w:t>
      </w:r>
      <w:r w:rsidRPr="00BE01FD">
        <w:rPr>
          <w:szCs w:val="22"/>
        </w:rPr>
        <w:t xml:space="preserve"> the structures of the CORMs can be found in Table 1.2.</w:t>
      </w:r>
    </w:p>
    <w:p w14:paraId="2F9C0328" w14:textId="77777777" w:rsidR="0021355A" w:rsidRPr="00BE01FD" w:rsidRDefault="0021355A" w:rsidP="0021355A">
      <w:pPr>
        <w:pStyle w:val="Heading2"/>
      </w:pPr>
      <w:bookmarkStart w:id="17" w:name="_Toc298583829"/>
      <w:r w:rsidRPr="00BE01FD">
        <w:t>1.7.1.1. [Ru(CO)</w:t>
      </w:r>
      <w:r w:rsidRPr="00BE01FD">
        <w:rPr>
          <w:vertAlign w:val="subscript"/>
        </w:rPr>
        <w:t>3</w:t>
      </w:r>
      <w:r w:rsidRPr="00BE01FD">
        <w:t>Cl</w:t>
      </w:r>
      <w:r w:rsidRPr="00BE01FD">
        <w:rPr>
          <w:vertAlign w:val="subscript"/>
        </w:rPr>
        <w:t>2</w:t>
      </w:r>
      <w:r w:rsidRPr="00BE01FD">
        <w:t>]</w:t>
      </w:r>
      <w:r w:rsidRPr="00BE01FD">
        <w:rPr>
          <w:vertAlign w:val="subscript"/>
        </w:rPr>
        <w:t>2</w:t>
      </w:r>
      <w:r w:rsidRPr="00BE01FD">
        <w:t xml:space="preserve"> - CORM-2</w:t>
      </w:r>
      <w:bookmarkEnd w:id="17"/>
      <w:r w:rsidRPr="00BE01FD">
        <w:t xml:space="preserve"> </w:t>
      </w:r>
    </w:p>
    <w:p w14:paraId="0F31D693" w14:textId="75319B49" w:rsidR="0021355A" w:rsidRPr="00BE01FD" w:rsidRDefault="0021355A" w:rsidP="0021355A">
      <w:pPr>
        <w:rPr>
          <w:szCs w:val="22"/>
        </w:rPr>
      </w:pPr>
      <w:r w:rsidRPr="00BE01FD">
        <w:rPr>
          <w:szCs w:val="22"/>
        </w:rPr>
        <w:tab/>
        <w:t xml:space="preserve">CORM-2 is a commercially available ruthenium-based compound and was first described as a CORM in 2001 by Motterlini </w:t>
      </w:r>
      <w:r w:rsidRPr="00BE01FD">
        <w:rPr>
          <w:i/>
          <w:szCs w:val="22"/>
        </w:rPr>
        <w:t xml:space="preserve">et al. </w:t>
      </w:r>
      <w:r w:rsidRPr="00BE01FD">
        <w:rPr>
          <w:szCs w:val="22"/>
        </w:rPr>
        <w:t xml:space="preserve">CORM-2 is not water-soluble and is instead solubilized in DMSO where it releases less than one mole of CO to myoglobin with a half-life of &lt; 5 min </w:t>
      </w:r>
      <w:r w:rsidR="00DD730C" w:rsidRPr="00BE01FD">
        <w:rPr>
          <w:szCs w:val="22"/>
        </w:rPr>
        <w:fldChar w:fldCharType="begin">
          <w:fldData xml:space="preserve">PEVuZE5vdGU+PENpdGU+PEF1dGhvcj5Nb3R0ZXJsaW5pPC9BdXRob3I+PFllYXI+MjAwMjwvWWVh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</w:fldData>
        </w:fldChar>
      </w:r>
      <w:r w:rsidR="00A27A15" w:rsidRPr="00BE01FD">
        <w:rPr>
          <w:szCs w:val="22"/>
        </w:rPr>
        <w:instrText xml:space="preserve"> ADDIN EN.CITE </w:instrText>
      </w:r>
      <w:r w:rsidR="00A27A15" w:rsidRPr="00BE01FD">
        <w:rPr>
          <w:szCs w:val="22"/>
        </w:rPr>
        <w:fldChar w:fldCharType="begin">
          <w:fldData xml:space="preserve">PEVuZE5vdGU+PENpdGU+PEF1dGhvcj5Nb3R0ZXJsaW5pPC9BdXRob3I+PFllYXI+MjAwMjwvWWVh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</w:fldData>
        </w:fldChar>
      </w:r>
      <w:r w:rsidR="00A27A15" w:rsidRPr="00BE01FD">
        <w:rPr>
          <w:szCs w:val="22"/>
        </w:rPr>
        <w:instrText xml:space="preserve"> ADDIN EN.CITE.DATA </w:instrText>
      </w:r>
      <w:r w:rsidR="00A27A15" w:rsidRPr="00BE01FD">
        <w:rPr>
          <w:szCs w:val="22"/>
        </w:rPr>
      </w:r>
      <w:r w:rsidR="00A27A15"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(Motterlini</w:t>
      </w:r>
      <w:r w:rsidR="00A27A15" w:rsidRPr="00BE01FD">
        <w:rPr>
          <w:i/>
          <w:noProof/>
          <w:szCs w:val="22"/>
        </w:rPr>
        <w:t xml:space="preserve"> et al.</w:t>
      </w:r>
      <w:r w:rsidR="00A27A15" w:rsidRPr="00BE01FD">
        <w:rPr>
          <w:noProof/>
          <w:szCs w:val="22"/>
        </w:rPr>
        <w:t>, 2002)</w:t>
      </w:r>
      <w:r w:rsidR="00DD730C" w:rsidRPr="00BE01FD">
        <w:rPr>
          <w:szCs w:val="22"/>
        </w:rPr>
        <w:fldChar w:fldCharType="end"/>
      </w:r>
      <w:r w:rsidRPr="00BE01FD">
        <w:rPr>
          <w:szCs w:val="22"/>
        </w:rPr>
        <w:t xml:space="preserve">. The beneficial effects seen </w:t>
      </w:r>
      <w:r w:rsidRPr="00BE01FD">
        <w:rPr>
          <w:i/>
          <w:szCs w:val="22"/>
        </w:rPr>
        <w:t>in vivo</w:t>
      </w:r>
      <w:r w:rsidRPr="00BE01FD">
        <w:rPr>
          <w:szCs w:val="22"/>
        </w:rPr>
        <w:t xml:space="preserve"> with CORM-2 mirror the effects seen previously with the HO/CO pathway; CORM-2 demonstrated cardioprotective effects by inhibition of human cardiac L-type calcium channels. The effects were attributed to the build up of ROS generated in mitochondria, which led to redox modulations of critical residues in the channels </w:t>
      </w:r>
      <w:r w:rsidR="00DD730C" w:rsidRPr="00BE01FD">
        <w:rPr>
          <w:szCs w:val="22"/>
        </w:rPr>
        <w:fldChar w:fldCharType="begin">
          <w:fldData xml:space="preserve">PEVuZE5vdGU+PENpdGU+PEF1dGhvcj5TY3JhZ2c8L0F1dGhvcj48WWVhcj4yMDA4PC9ZZWFyPjxS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</w:fldData>
        </w:fldChar>
      </w:r>
      <w:r w:rsidR="00832A3E" w:rsidRPr="00BE01FD">
        <w:rPr>
          <w:szCs w:val="22"/>
        </w:rPr>
        <w:instrText xml:space="preserve"> ADDIN EN.CITE </w:instrText>
      </w:r>
      <w:r w:rsidR="00832A3E" w:rsidRPr="00BE01FD">
        <w:rPr>
          <w:szCs w:val="22"/>
        </w:rPr>
        <w:fldChar w:fldCharType="begin">
          <w:fldData xml:space="preserve">PEVuZE5vdGU+PENpdGU+PEF1dGhvcj5TY3JhZ2c8L0F1dGhvcj48WWVhcj4yMDA4PC9ZZWFyPjxS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</w:fldData>
        </w:fldChar>
      </w:r>
      <w:r w:rsidR="00832A3E" w:rsidRPr="00BE01FD">
        <w:rPr>
          <w:szCs w:val="22"/>
        </w:rPr>
        <w:instrText xml:space="preserve"> ADDIN EN.CITE.DATA </w:instrText>
      </w:r>
      <w:r w:rsidR="00832A3E" w:rsidRPr="00BE01FD">
        <w:rPr>
          <w:szCs w:val="22"/>
        </w:rPr>
      </w:r>
      <w:r w:rsidR="00832A3E"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(Scragg</w:t>
      </w:r>
      <w:r w:rsidR="00A27A15" w:rsidRPr="00BE01FD">
        <w:rPr>
          <w:i/>
          <w:noProof/>
          <w:szCs w:val="22"/>
        </w:rPr>
        <w:t xml:space="preserve"> et al.</w:t>
      </w:r>
      <w:r w:rsidR="00A27A15" w:rsidRPr="00BE01FD">
        <w:rPr>
          <w:noProof/>
          <w:szCs w:val="22"/>
        </w:rPr>
        <w:t>, 2008)</w:t>
      </w:r>
      <w:r w:rsidR="00DD730C" w:rsidRPr="00BE01FD">
        <w:rPr>
          <w:szCs w:val="22"/>
        </w:rPr>
        <w:fldChar w:fldCharType="end"/>
      </w:r>
      <w:r w:rsidR="00055135">
        <w:rPr>
          <w:szCs w:val="22"/>
        </w:rPr>
        <w:t xml:space="preserve">. </w:t>
      </w:r>
      <w:r w:rsidRPr="00BE01FD">
        <w:rPr>
          <w:szCs w:val="22"/>
        </w:rPr>
        <w:t xml:space="preserve">In a mouse model of acute pancreatitis (AP), treatment with CORM-2 decreased mortality, reduced pancreatic damage and lung injury </w:t>
      </w:r>
      <w:r w:rsidR="00DD730C" w:rsidRPr="00BE01FD">
        <w:rPr>
          <w:szCs w:val="22"/>
        </w:rPr>
        <w:fldChar w:fldCharType="begin">
          <w:fldData xml:space="preserve">PEVuZE5vdGU+PENpdGU+PEF1dGhvcj5YdWU8L0F1dGhvcj48WWVhcj4yMDE0PC9ZZWFyPjxSZWNO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</w:fldData>
        </w:fldChar>
      </w:r>
      <w:r w:rsidR="00A27A15" w:rsidRPr="00BE01FD">
        <w:rPr>
          <w:szCs w:val="22"/>
        </w:rPr>
        <w:instrText xml:space="preserve"> ADDIN EN.CITE </w:instrText>
      </w:r>
      <w:r w:rsidR="00A27A15" w:rsidRPr="00BE01FD">
        <w:rPr>
          <w:szCs w:val="22"/>
        </w:rPr>
        <w:fldChar w:fldCharType="begin">
          <w:fldData xml:space="preserve">PEVuZE5vdGU+PENpdGU+PEF1dGhvcj5YdWU8L0F1dGhvcj48WWVhcj4yMDE0PC9ZZWFyPjxSZWNO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</w:fldData>
        </w:fldChar>
      </w:r>
      <w:r w:rsidR="00A27A15" w:rsidRPr="00BE01FD">
        <w:rPr>
          <w:szCs w:val="22"/>
        </w:rPr>
        <w:instrText xml:space="preserve"> ADDIN EN.CITE.DATA </w:instrText>
      </w:r>
      <w:r w:rsidR="00A27A15" w:rsidRPr="00BE01FD">
        <w:rPr>
          <w:szCs w:val="22"/>
        </w:rPr>
      </w:r>
      <w:r w:rsidR="00A27A15"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(Xue &amp; Habtezion, 2014)</w:t>
      </w:r>
      <w:r w:rsidR="00DD730C" w:rsidRPr="00BE01FD">
        <w:rPr>
          <w:szCs w:val="22"/>
        </w:rPr>
        <w:fldChar w:fldCharType="end"/>
      </w:r>
      <w:r w:rsidRPr="00BE01FD">
        <w:rPr>
          <w:szCs w:val="22"/>
        </w:rPr>
        <w:t>. The mechanism of</w:t>
      </w:r>
      <w:r w:rsidR="005A6205" w:rsidRPr="00BE01FD">
        <w:rPr>
          <w:szCs w:val="22"/>
        </w:rPr>
        <w:t xml:space="preserve"> CORM-2 action was shown to be</w:t>
      </w:r>
      <w:r w:rsidRPr="00BE01FD">
        <w:rPr>
          <w:szCs w:val="22"/>
        </w:rPr>
        <w:t xml:space="preserve"> through the inhibition of pro-inflammatory cytokines and TNF-</w:t>
      </w:r>
      <w:r w:rsidRPr="00BE01FD">
        <w:rPr>
          <w:szCs w:val="22"/>
        </w:rPr>
        <w:sym w:font="Symbol" w:char="F061"/>
      </w:r>
      <w:r w:rsidRPr="00BE01FD">
        <w:rPr>
          <w:szCs w:val="22"/>
        </w:rPr>
        <w:t xml:space="preserve"> production. Additional anti-inflammatory actions of CORM-2 have been reported in septic mice, where CO liberated from CORM-2 attenuates LPS-induced ROS production </w:t>
      </w:r>
      <w:r w:rsidR="00DD730C" w:rsidRPr="00BE01FD">
        <w:rPr>
          <w:szCs w:val="22"/>
        </w:rPr>
        <w:fldChar w:fldCharType="begin">
          <w:fldData xml:space="preserve">PEVuZE5vdGU+PENpdGU+PEF1dGhvcj5DZXBpbnNrYXM8L0F1dGhvcj48WWVhcj4yMDA4PC9ZZWFy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==
</w:fldData>
        </w:fldChar>
      </w:r>
      <w:r w:rsidR="00A27A15" w:rsidRPr="00BE01FD">
        <w:rPr>
          <w:szCs w:val="22"/>
        </w:rPr>
        <w:instrText xml:space="preserve"> ADDIN EN.CITE </w:instrText>
      </w:r>
      <w:r w:rsidR="00A27A15" w:rsidRPr="00BE01FD">
        <w:rPr>
          <w:szCs w:val="22"/>
        </w:rPr>
        <w:fldChar w:fldCharType="begin">
          <w:fldData xml:space="preserve">PEVuZE5vdGU+PENpdGU+PEF1dGhvcj5DZXBpbnNrYXM8L0F1dGhvcj48WWVhcj4yMDA4PC9ZZWFy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==
</w:fldData>
        </w:fldChar>
      </w:r>
      <w:r w:rsidR="00A27A15" w:rsidRPr="00BE01FD">
        <w:rPr>
          <w:szCs w:val="22"/>
        </w:rPr>
        <w:instrText xml:space="preserve"> ADDIN EN.CITE.DATA </w:instrText>
      </w:r>
      <w:r w:rsidR="00A27A15" w:rsidRPr="00BE01FD">
        <w:rPr>
          <w:szCs w:val="22"/>
        </w:rPr>
      </w:r>
      <w:r w:rsidR="00A27A15"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(Cepinskas</w:t>
      </w:r>
      <w:r w:rsidR="00A27A15" w:rsidRPr="00BE01FD">
        <w:rPr>
          <w:i/>
          <w:noProof/>
          <w:szCs w:val="22"/>
        </w:rPr>
        <w:t xml:space="preserve"> et al.</w:t>
      </w:r>
      <w:r w:rsidR="00A27A15" w:rsidRPr="00BE01FD">
        <w:rPr>
          <w:noProof/>
          <w:szCs w:val="22"/>
        </w:rPr>
        <w:t>, 2008)</w:t>
      </w:r>
      <w:r w:rsidR="00DD730C" w:rsidRPr="00BE01FD">
        <w:rPr>
          <w:szCs w:val="22"/>
        </w:rPr>
        <w:fldChar w:fldCharType="end"/>
      </w:r>
      <w:r w:rsidRPr="00BE01FD">
        <w:rPr>
          <w:szCs w:val="22"/>
        </w:rPr>
        <w:t>. Furthermore, CORM-2 protects against ischemia-induced acute renal failure, and when kidney donor rats are pre-treated with CORM-2, renal transplants are protected from</w:t>
      </w:r>
      <w:r w:rsidR="005A6205" w:rsidRPr="00BE01FD">
        <w:rPr>
          <w:szCs w:val="22"/>
        </w:rPr>
        <w:t xml:space="preserve"> ischemia reperfusion</w:t>
      </w:r>
      <w:r w:rsidRPr="00BE01FD">
        <w:rPr>
          <w:szCs w:val="22"/>
        </w:rPr>
        <w:t xml:space="preserve"> </w:t>
      </w:r>
      <w:r w:rsidR="005A6205" w:rsidRPr="00BE01FD">
        <w:rPr>
          <w:szCs w:val="22"/>
        </w:rPr>
        <w:t>(</w:t>
      </w:r>
      <w:r w:rsidRPr="00BE01FD">
        <w:rPr>
          <w:szCs w:val="22"/>
        </w:rPr>
        <w:t>IR</w:t>
      </w:r>
      <w:r w:rsidR="005A6205" w:rsidRPr="00BE01FD">
        <w:rPr>
          <w:szCs w:val="22"/>
        </w:rPr>
        <w:t>)</w:t>
      </w:r>
      <w:r w:rsidRPr="00BE01FD">
        <w:rPr>
          <w:szCs w:val="22"/>
        </w:rPr>
        <w:t xml:space="preserve"> injury </w:t>
      </w:r>
      <w:r w:rsidR="00DD730C" w:rsidRPr="00BE01FD">
        <w:rPr>
          <w:szCs w:val="22"/>
        </w:rPr>
        <w:fldChar w:fldCharType="begin">
          <w:fldData xml:space="preserve">PEVuZE5vdGU+PENpdGU+PEF1dGhvcj5WZXJhPC9BdXRob3I+PFllYXI+MjAwNTwvWWVhcj48UmVj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</w:fldData>
        </w:fldChar>
      </w:r>
      <w:r w:rsidR="00A27A15" w:rsidRPr="00BE01FD">
        <w:rPr>
          <w:szCs w:val="22"/>
        </w:rPr>
        <w:instrText xml:space="preserve"> ADDIN EN.CITE </w:instrText>
      </w:r>
      <w:r w:rsidR="00A27A15" w:rsidRPr="00BE01FD">
        <w:rPr>
          <w:szCs w:val="22"/>
        </w:rPr>
        <w:fldChar w:fldCharType="begin">
          <w:fldData xml:space="preserve">PEVuZE5vdGU+PENpdGU+PEF1dGhvcj5WZXJhPC9BdXRob3I+PFllYXI+MjAwNTwvWWVhcj48UmVj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</w:fldData>
        </w:fldChar>
      </w:r>
      <w:r w:rsidR="00A27A15" w:rsidRPr="00BE01FD">
        <w:rPr>
          <w:szCs w:val="22"/>
        </w:rPr>
        <w:instrText xml:space="preserve"> ADDIN EN.CITE.DATA </w:instrText>
      </w:r>
      <w:r w:rsidR="00A27A15" w:rsidRPr="00BE01FD">
        <w:rPr>
          <w:szCs w:val="22"/>
        </w:rPr>
      </w:r>
      <w:r w:rsidR="00A27A15"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(Vera</w:t>
      </w:r>
      <w:r w:rsidR="00A27A15" w:rsidRPr="00BE01FD">
        <w:rPr>
          <w:i/>
          <w:noProof/>
          <w:szCs w:val="22"/>
        </w:rPr>
        <w:t xml:space="preserve"> et al.</w:t>
      </w:r>
      <w:r w:rsidR="00A27A15" w:rsidRPr="00BE01FD">
        <w:rPr>
          <w:noProof/>
          <w:szCs w:val="22"/>
        </w:rPr>
        <w:t>, 2005, Caumartin</w:t>
      </w:r>
      <w:r w:rsidR="00A27A15" w:rsidRPr="00BE01FD">
        <w:rPr>
          <w:i/>
          <w:noProof/>
          <w:szCs w:val="22"/>
        </w:rPr>
        <w:t xml:space="preserve"> et al.</w:t>
      </w:r>
      <w:r w:rsidR="00A27A15" w:rsidRPr="00BE01FD">
        <w:rPr>
          <w:noProof/>
          <w:szCs w:val="22"/>
        </w:rPr>
        <w:t>, 2011)</w:t>
      </w:r>
      <w:r w:rsidR="00DD730C" w:rsidRPr="00BE01FD">
        <w:rPr>
          <w:szCs w:val="22"/>
        </w:rPr>
        <w:fldChar w:fldCharType="end"/>
      </w:r>
      <w:r w:rsidRPr="00BE01FD">
        <w:rPr>
          <w:szCs w:val="22"/>
        </w:rPr>
        <w:t>.</w:t>
      </w:r>
    </w:p>
    <w:p w14:paraId="06016BFF" w14:textId="77777777" w:rsidR="0021355A" w:rsidRPr="00BE01FD" w:rsidRDefault="0021355A" w:rsidP="0021355A">
      <w:pPr>
        <w:pStyle w:val="Heading2"/>
      </w:pPr>
      <w:bookmarkStart w:id="18" w:name="_Toc298583830"/>
      <w:r w:rsidRPr="00BE01FD">
        <w:t>1.7.1.2. [Ru(CO)</w:t>
      </w:r>
      <w:r w:rsidRPr="00BE01FD">
        <w:rPr>
          <w:vertAlign w:val="subscript"/>
        </w:rPr>
        <w:t>3</w:t>
      </w:r>
      <w:r w:rsidRPr="00BE01FD">
        <w:t>Cl(glycinate)] - CORM-3</w:t>
      </w:r>
      <w:bookmarkEnd w:id="18"/>
    </w:p>
    <w:p w14:paraId="7F98B7A7" w14:textId="68E3AC2B" w:rsidR="0021355A" w:rsidRPr="00BE01FD" w:rsidRDefault="0021355A" w:rsidP="0021355A">
      <w:pPr>
        <w:rPr>
          <w:szCs w:val="22"/>
        </w:rPr>
      </w:pPr>
      <w:r w:rsidRPr="00BE01FD">
        <w:rPr>
          <w:szCs w:val="22"/>
        </w:rPr>
        <w:tab/>
        <w:t>CORM-3, a ruthenium-based CORM, is now commercially available, although its synthesis from [Ru</w:t>
      </w:r>
      <w:r w:rsidRPr="00BE01FD">
        <w:rPr>
          <w:szCs w:val="22"/>
          <w:vertAlign w:val="subscript"/>
        </w:rPr>
        <w:t>2</w:t>
      </w:r>
      <w:r w:rsidRPr="00BE01FD">
        <w:rPr>
          <w:szCs w:val="22"/>
        </w:rPr>
        <w:t>(CO)</w:t>
      </w:r>
      <w:r w:rsidRPr="00BE01FD">
        <w:rPr>
          <w:szCs w:val="22"/>
          <w:vertAlign w:val="subscript"/>
        </w:rPr>
        <w:t>6</w:t>
      </w:r>
      <w:r w:rsidRPr="00BE01FD">
        <w:rPr>
          <w:szCs w:val="22"/>
        </w:rPr>
        <w:t>Cl</w:t>
      </w:r>
      <w:r w:rsidRPr="00BE01FD">
        <w:rPr>
          <w:szCs w:val="22"/>
          <w:vertAlign w:val="subscript"/>
        </w:rPr>
        <w:t>4</w:t>
      </w:r>
      <w:r w:rsidRPr="00BE01FD">
        <w:rPr>
          <w:szCs w:val="22"/>
        </w:rPr>
        <w:t xml:space="preserve">] or CORM-2, </w:t>
      </w:r>
      <w:r w:rsidR="00A64D75" w:rsidRPr="00BE01FD">
        <w:rPr>
          <w:szCs w:val="22"/>
        </w:rPr>
        <w:t>was first</w:t>
      </w:r>
      <w:r w:rsidRPr="00BE01FD">
        <w:rPr>
          <w:szCs w:val="22"/>
        </w:rPr>
        <w:t xml:space="preserve"> carried out successfully at The University of Sheffield. CORM-3 is improved in its water-solubility, which makes the compound biologically favorable </w:t>
      </w:r>
      <w:r w:rsidR="00DD730C" w:rsidRPr="00BE01FD">
        <w:rPr>
          <w:szCs w:val="22"/>
        </w:rPr>
        <w:fldChar w:fldCharType="begin"/>
      </w:r>
      <w:r w:rsidR="00A27A15" w:rsidRPr="00BE01FD">
        <w:rPr>
          <w:szCs w:val="22"/>
        </w:rPr>
        <w:instrText xml:space="preserve"> ADDIN EN.CITE &lt;EndNote&gt;&lt;Cite&gt;&lt;Author&gt;Johnson&lt;/Author&gt;&lt;Year&gt;2007&lt;/Year&gt;&lt;RecNum&gt;18546&lt;/RecNum&gt;&lt;DisplayText&gt;(Johnson&lt;style face="italic"&gt; et al.&lt;/style&gt;, 2007)&lt;/DisplayText&gt;&lt;record&gt;&lt;rec-number&gt;18546&lt;/rec-number&gt;&lt;foreign-keys&gt;&lt;key app="EN" db-id="9vepexrt0wp5tzeea50x9rrk9w5ppxww5sz9" timestamp="0"&gt;18546&lt;/key&gt;&lt;/foreign-keys&gt;&lt;ref-type name="Journal Article"&gt;17&lt;/ref-type&gt;&lt;contributors&gt;&lt;authors&gt;&lt;author&gt;Johnson, T. R.&lt;/author&gt;&lt;author&gt;Mann, B. E.&lt;/author&gt;&lt;author&gt;Teasdale, I. P.&lt;/author&gt;&lt;author&gt;Adams, H.&lt;/author&gt;&lt;author&gt;Foresti, R.&lt;/author&gt;&lt;author&gt;Green, C. J.&lt;/author&gt;&lt;author&gt;Motterlini, R.&lt;/author&gt;&lt;/authors&gt;&lt;/contributors&gt;&lt;titles&gt;&lt;title&gt;&lt;style face="normal" font="default" size="100%"&gt;Metal carbonyls as pharmaceuticals? [Ru(CO)&lt;/style&gt;&lt;style face="subscript" font="default" size="100%"&gt;3&lt;/style&gt;&lt;style face="normal" font="default" size="100%"&gt;Cl(glycinate)], a CO-releasing molecule with an extensive aqueous solution chemistry&lt;/style&gt;&lt;/title&gt;&lt;secondary-title&gt;Dalton Transactions&lt;/secondary-title&gt;&lt;/titles&gt;&lt;periodical&gt;&lt;full-title&gt;Dalton Transactions&lt;/full-title&gt;&lt;abbr-1&gt;Dalton Trans.&lt;/abbr-1&gt;&lt;abbr-2&gt;Dalton Trans&lt;/abbr-2&gt;&lt;/periodical&gt;&lt;pages&gt;1500-1508&lt;/pages&gt;&lt;dates&gt;&lt;year&gt;2007&lt;/year&gt;&lt;/dates&gt;&lt;urls&gt;&lt;/urls&gt;&lt;/record&gt;&lt;/Cite&gt;&lt;/EndNote&gt;</w:instrText>
      </w:r>
      <w:r w:rsidR="00DD730C" w:rsidRPr="00BE01FD">
        <w:rPr>
          <w:szCs w:val="22"/>
        </w:rPr>
        <w:fldChar w:fldCharType="separate"/>
      </w:r>
      <w:r w:rsidR="00A27A15" w:rsidRPr="00BE01FD">
        <w:rPr>
          <w:noProof/>
          <w:szCs w:val="22"/>
        </w:rPr>
        <w:t>(Johnson</w:t>
      </w:r>
      <w:r w:rsidR="00A27A15" w:rsidRPr="00BE01FD">
        <w:rPr>
          <w:i/>
          <w:noProof/>
          <w:szCs w:val="22"/>
        </w:rPr>
        <w:t xml:space="preserve"> et al.</w:t>
      </w:r>
      <w:r w:rsidR="00A27A15" w:rsidRPr="00BE01FD">
        <w:rPr>
          <w:noProof/>
          <w:szCs w:val="22"/>
        </w:rPr>
        <w:t>, 2007)</w:t>
      </w:r>
      <w:r w:rsidR="00DD730C" w:rsidRPr="00BE01FD">
        <w:rPr>
          <w:szCs w:val="22"/>
        </w:rPr>
        <w:fldChar w:fldCharType="end"/>
      </w:r>
      <w:r w:rsidRPr="00BE01FD">
        <w:rPr>
          <w:szCs w:val="22"/>
        </w:rPr>
        <w:t xml:space="preserve">. The compound is relatively stable in solution (no CO release was detected after incubation of the compound in water for 24 h). In the presence of dithionite-reduced myoglobin, CORM-3 releases one CO rapidly with a half-life of &lt; 2 min </w:t>
      </w:r>
      <w:r w:rsidR="00DD730C" w:rsidRPr="00BE01FD">
        <w:rPr>
          <w:szCs w:val="22"/>
        </w:rPr>
        <w:fldChar w:fldCharType="begin">
          <w:fldData xml:space="preserve">PEVuZE5vdGU+PENpdGU+PEF1dGhvcj5DbGFyazwvQXV0aG9yPjxZZWFyPjIwMDM8L1llYXI+PFJl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</w:fldData>
        </w:fldChar>
      </w:r>
      <w:r w:rsidR="00A27A15" w:rsidRPr="00BE01FD">
        <w:rPr>
          <w:szCs w:val="22"/>
        </w:rPr>
        <w:instrText xml:space="preserve"> ADDIN EN.CITE </w:instrText>
      </w:r>
      <w:r w:rsidR="00A27A15" w:rsidRPr="00BE01FD">
        <w:rPr>
          <w:szCs w:val="22"/>
        </w:rPr>
        <w:fldChar w:fldCharType="begin">
          <w:fldData xml:space="preserve">PEVuZE5vdGU+PENpdGU+PEF1dGhvcj5DbGFyazwvQXV0aG9yPjxZZWFyPjIwMDM8L1llYXI+PFJl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</w:fldData>
        </w:fldChar>
      </w:r>
      <w:r w:rsidR="00A27A15" w:rsidRPr="00BE01FD">
        <w:rPr>
          <w:szCs w:val="22"/>
        </w:rPr>
        <w:instrText xml:space="preserve"> ADDIN EN.CITE.DATA </w:instrText>
      </w:r>
      <w:r w:rsidR="00A27A15" w:rsidRPr="00BE01FD">
        <w:rPr>
          <w:szCs w:val="22"/>
        </w:rPr>
      </w:r>
      <w:r w:rsidR="00A27A15"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(Clark</w:t>
      </w:r>
      <w:r w:rsidR="00A27A15" w:rsidRPr="00BE01FD">
        <w:rPr>
          <w:i/>
          <w:noProof/>
          <w:szCs w:val="22"/>
        </w:rPr>
        <w:t xml:space="preserve"> et al.</w:t>
      </w:r>
      <w:r w:rsidR="00A27A15" w:rsidRPr="00BE01FD">
        <w:rPr>
          <w:noProof/>
          <w:szCs w:val="22"/>
        </w:rPr>
        <w:t>, 2003)</w:t>
      </w:r>
      <w:r w:rsidR="00DD730C" w:rsidRPr="00BE01FD">
        <w:rPr>
          <w:szCs w:val="22"/>
        </w:rPr>
        <w:fldChar w:fldCharType="end"/>
      </w:r>
      <w:r w:rsidRPr="00BE01FD">
        <w:rPr>
          <w:szCs w:val="22"/>
        </w:rPr>
        <w:t xml:space="preserve">. The chemistry of CORM-3 and thus CO-release kinetics have recently been brought into question by McLean </w:t>
      </w:r>
      <w:r w:rsidRPr="00BE01FD">
        <w:rPr>
          <w:i/>
          <w:szCs w:val="22"/>
        </w:rPr>
        <w:t>et al</w:t>
      </w:r>
      <w:r w:rsidRPr="00BE01FD">
        <w:rPr>
          <w:szCs w:val="22"/>
        </w:rPr>
        <w:t xml:space="preserve"> when it was reported that sulfite species, such as sodium dithionite</w:t>
      </w:r>
      <w:r w:rsidR="00A64D75" w:rsidRPr="00BE01FD">
        <w:rPr>
          <w:szCs w:val="22"/>
        </w:rPr>
        <w:t>,</w:t>
      </w:r>
      <w:r w:rsidRPr="00BE01FD">
        <w:rPr>
          <w:szCs w:val="22"/>
        </w:rPr>
        <w:t xml:space="preserve"> commonly used in the myoglobin CO release tests </w:t>
      </w:r>
      <w:r w:rsidRPr="00BE01FD">
        <w:rPr>
          <w:i/>
          <w:szCs w:val="22"/>
        </w:rPr>
        <w:t>in vitro</w:t>
      </w:r>
      <w:r w:rsidRPr="00BE01FD">
        <w:rPr>
          <w:szCs w:val="22"/>
        </w:rPr>
        <w:t xml:space="preserve">, facilitated the release of CO from CORM-3 </w:t>
      </w:r>
      <w:r w:rsidR="00DD730C" w:rsidRPr="00BE01FD">
        <w:rPr>
          <w:szCs w:val="22"/>
        </w:rPr>
        <w:fldChar w:fldCharType="begin"/>
      </w:r>
      <w:r w:rsidR="00A27A15" w:rsidRPr="00BE01FD">
        <w:rPr>
          <w:szCs w:val="22"/>
        </w:rPr>
        <w:instrText xml:space="preserve"> ADDIN EN.CITE &lt;EndNote&gt;&lt;Cite&gt;&lt;Author&gt;McLean&lt;/Author&gt;&lt;Year&gt;2012&lt;/Year&gt;&lt;RecNum&gt;22391&lt;/RecNum&gt;&lt;DisplayText&gt;(McLean&lt;style face="italic"&gt; et al.&lt;/style&gt;, 2012)&lt;/DisplayText&gt;&lt;record&gt;&lt;rec-number&gt;22391&lt;/rec-number&gt;&lt;foreign-keys&gt;&lt;key app="EN" db-id="9vepexrt0wp5tzeea50x9rrk9w5ppxww5sz9" timestamp="1334229286"&gt;22391&lt;/key&gt;&lt;/foreign-keys&gt;&lt;ref-type name="Journal Article"&gt;17&lt;/ref-type&gt;&lt;contributors&gt;&lt;authors&gt;&lt;author&gt;McLean, S.&lt;/author&gt;&lt;author&gt;Mann, B.&lt;/author&gt;&lt;author&gt;Poole, R. K.&lt;/author&gt;&lt;/authors&gt;&lt;/contributors&gt;&lt;titles&gt;&lt;title&gt;Sulfite species enhance CO release from CO-releasing molecules: Implications for the deoxymyoglobin assay of activity&lt;/title&gt;&lt;secondary-title&gt;Analytical Biochemistry&lt;/secondary-title&gt;&lt;/titles&gt;&lt;periodical&gt;&lt;full-title&gt;Analytical Biochemistry&lt;/full-title&gt;&lt;abbr-1&gt;Anal. Biochem.&lt;/abbr-1&gt;&lt;abbr-2&gt;Anal Biochem&lt;/abbr-2&gt;&lt;/periodical&gt;&lt;pages&gt;36-40&lt;/pages&gt;&lt;volume&gt;247&lt;/volume&gt;&lt;dates&gt;&lt;year&gt;2012&lt;/year&gt;&lt;/dates&gt;&lt;urls&gt;&lt;/urls&gt;&lt;/record&gt;&lt;/Cite&gt;&lt;/EndNote&gt;</w:instrText>
      </w:r>
      <w:r w:rsidR="00DD730C" w:rsidRPr="00BE01FD">
        <w:rPr>
          <w:szCs w:val="22"/>
        </w:rPr>
        <w:fldChar w:fldCharType="separate"/>
      </w:r>
      <w:r w:rsidR="00A27A15" w:rsidRPr="00BE01FD">
        <w:rPr>
          <w:noProof/>
          <w:szCs w:val="22"/>
        </w:rPr>
        <w:t>(McLean</w:t>
      </w:r>
      <w:r w:rsidR="00A27A15" w:rsidRPr="00BE01FD">
        <w:rPr>
          <w:i/>
          <w:noProof/>
          <w:szCs w:val="22"/>
        </w:rPr>
        <w:t xml:space="preserve"> et al.</w:t>
      </w:r>
      <w:r w:rsidR="00A27A15" w:rsidRPr="00BE01FD">
        <w:rPr>
          <w:noProof/>
          <w:szCs w:val="22"/>
        </w:rPr>
        <w:t>, 2012)</w:t>
      </w:r>
      <w:r w:rsidR="00DD730C" w:rsidRPr="00BE01FD">
        <w:rPr>
          <w:szCs w:val="22"/>
        </w:rPr>
        <w:fldChar w:fldCharType="end"/>
      </w:r>
      <w:r w:rsidRPr="00BE01FD">
        <w:rPr>
          <w:szCs w:val="22"/>
        </w:rPr>
        <w:t xml:space="preserve"> (see Section 1.7.2). Such results have highlighted the importance of determining the chemistry of CORMs and thus the impact of such reactions in </w:t>
      </w:r>
      <w:r w:rsidRPr="00BE01FD">
        <w:rPr>
          <w:i/>
          <w:szCs w:val="22"/>
        </w:rPr>
        <w:t>in vivo</w:t>
      </w:r>
      <w:r w:rsidRPr="00BE01FD">
        <w:rPr>
          <w:szCs w:val="22"/>
        </w:rPr>
        <w:t xml:space="preserve"> studies. Nevertheless, in terms of therapeutic use, CORM-3 has been successfully applied to a number of disease models with promising results. </w:t>
      </w:r>
    </w:p>
    <w:p w14:paraId="20CA6D58" w14:textId="77777777" w:rsidR="0021355A" w:rsidRPr="00BE01FD" w:rsidRDefault="0021355A" w:rsidP="0021355A">
      <w:pPr>
        <w:rPr>
          <w:szCs w:val="22"/>
        </w:rPr>
      </w:pPr>
    </w:p>
    <w:p w14:paraId="10D17D32" w14:textId="77777777" w:rsidR="0021355A" w:rsidRPr="00BE01FD" w:rsidRDefault="0021355A" w:rsidP="0021355A">
      <w:pPr>
        <w:rPr>
          <w:szCs w:val="22"/>
        </w:rPr>
      </w:pPr>
      <w:r w:rsidRPr="00BE01FD">
        <w:rPr>
          <w:szCs w:val="22"/>
        </w:rPr>
        <w:tab/>
      </w:r>
    </w:p>
    <w:p w14:paraId="4FBCB1CB" w14:textId="2C6E2777" w:rsidR="0021355A" w:rsidRPr="00BE01FD" w:rsidRDefault="003412DD" w:rsidP="0021355A">
      <w:r>
        <w:rPr>
          <w:b/>
          <w:noProof/>
        </w:rPr>
        <w:drawing>
          <wp:inline distT="0" distB="0" distL="0" distR="0" wp14:anchorId="18ECBE59" wp14:editId="2DB5A2EE">
            <wp:extent cx="5396230" cy="8634095"/>
            <wp:effectExtent l="0" t="0" r="0" b="190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e 1 corrected.pdf"/>
                    <pic:cNvPicPr/>
                  </pic:nvPicPr>
                  <pic:blipFill>
                    <a:blip r:embed="rId15">
                      <a:extLst>
                        <a:ext uri="{28A0092B-C50C-407E-A947-70E740481C1C}">
                          <a14:useLocalDpi xmlns:a14="http://schemas.microsoft.com/office/drawing/2010/main" val="0"/>
                        </a:ext>
                      </a:extLst>
                    </a:blip>
                    <a:stretch>
                      <a:fillRect/>
                    </a:stretch>
                  </pic:blipFill>
                  <pic:spPr>
                    <a:xfrm>
                      <a:off x="0" y="0"/>
                      <a:ext cx="5396230" cy="8634095"/>
                    </a:xfrm>
                    <a:prstGeom prst="rect">
                      <a:avLst/>
                    </a:prstGeom>
                  </pic:spPr>
                </pic:pic>
              </a:graphicData>
            </a:graphic>
          </wp:inline>
        </w:drawing>
      </w:r>
      <w:r w:rsidR="0021355A" w:rsidRPr="00BE01FD">
        <w:rPr>
          <w:b/>
        </w:rPr>
        <w:t>Table 1.2. The structure and CO-release characteristics of biologically relevant CORMs.</w:t>
      </w:r>
    </w:p>
    <w:p w14:paraId="14FD8F4B" w14:textId="77777777" w:rsidR="0021355A" w:rsidRPr="00BE01FD" w:rsidRDefault="0021355A" w:rsidP="0021355A">
      <w:pPr>
        <w:rPr>
          <w:b/>
        </w:rPr>
        <w:sectPr w:rsidR="0021355A" w:rsidRPr="00BE01FD" w:rsidSect="007727F1">
          <w:footerReference w:type="default" r:id="rId16"/>
          <w:pgSz w:w="11900" w:h="16840"/>
          <w:pgMar w:top="1134" w:right="1134" w:bottom="1134" w:left="2268" w:header="708" w:footer="708" w:gutter="0"/>
          <w:pgNumType w:start="1"/>
          <w:cols w:space="708"/>
          <w:docGrid w:linePitch="360"/>
        </w:sectPr>
      </w:pPr>
    </w:p>
    <w:p w14:paraId="5E6EDBDA" w14:textId="17E8F307" w:rsidR="0021355A" w:rsidRPr="00BE01FD" w:rsidRDefault="0021355A" w:rsidP="0021355A">
      <w:r w:rsidRPr="00BE01FD">
        <w:tab/>
        <w:t xml:space="preserve">Previous studies have shown that HO-1 and its CO product are protective against hypoxia-induced pulmonary hypertension in rats </w:t>
      </w:r>
      <w:r w:rsidR="00DD730C" w:rsidRPr="00BE01FD">
        <w:fldChar w:fldCharType="begin">
          <w:fldData xml:space="preserve">PEVuZE5vdGU+PENpdGU+PEF1dGhvcj5DaHJpc3RvdTwvQXV0aG9yPjxZZWFyPjIwMDA8L1llYXI+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</w:fldData>
        </w:fldChar>
      </w:r>
      <w:r w:rsidR="00A27A15" w:rsidRPr="00BE01FD">
        <w:instrText xml:space="preserve"> ADDIN EN.CITE </w:instrText>
      </w:r>
      <w:r w:rsidR="00A27A15" w:rsidRPr="00BE01FD">
        <w:fldChar w:fldCharType="begin">
          <w:fldData xml:space="preserve">PEVuZE5vdGU+PENpdGU+PEF1dGhvcj5DaHJpc3RvdTwvQXV0aG9yPjxZZWFyPjIwMDA8L1llYXI+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</w:fldData>
        </w:fldChar>
      </w:r>
      <w:r w:rsidR="00A27A15" w:rsidRPr="00BE01FD">
        <w:instrText xml:space="preserve"> ADDIN EN.CITE.DATA </w:instrText>
      </w:r>
      <w:r w:rsidR="00A27A15" w:rsidRPr="00BE01FD">
        <w:fldChar w:fldCharType="end"/>
      </w:r>
      <w:r w:rsidR="00DD730C" w:rsidRPr="00BE01FD">
        <w:fldChar w:fldCharType="separate"/>
      </w:r>
      <w:r w:rsidR="00A27A15" w:rsidRPr="00BE01FD">
        <w:rPr>
          <w:noProof/>
        </w:rPr>
        <w:t>(Christou</w:t>
      </w:r>
      <w:r w:rsidR="00A27A15" w:rsidRPr="00BE01FD">
        <w:rPr>
          <w:i/>
          <w:noProof/>
        </w:rPr>
        <w:t xml:space="preserve"> et al.</w:t>
      </w:r>
      <w:r w:rsidR="00A27A15" w:rsidRPr="00BE01FD">
        <w:rPr>
          <w:noProof/>
        </w:rPr>
        <w:t>, 2000, Vergadi</w:t>
      </w:r>
      <w:r w:rsidR="00A27A15" w:rsidRPr="00BE01FD">
        <w:rPr>
          <w:i/>
          <w:noProof/>
        </w:rPr>
        <w:t xml:space="preserve"> et al.</w:t>
      </w:r>
      <w:r w:rsidR="00A27A15" w:rsidRPr="00BE01FD">
        <w:rPr>
          <w:noProof/>
        </w:rPr>
        <w:t>, 2011)</w:t>
      </w:r>
      <w:r w:rsidR="00DD730C" w:rsidRPr="00BE01FD">
        <w:fldChar w:fldCharType="end"/>
      </w:r>
      <w:r w:rsidRPr="00BE01FD">
        <w:t>. In a mouse model of pulmonary hypertension, treatment of mice with CORM-3 (50 mg/Kg, once daily for three weeks) mimicked the action of endogenous CO by inhibiting and also preventin</w:t>
      </w:r>
      <w:r w:rsidR="00A64D75" w:rsidRPr="00BE01FD">
        <w:t>g pulmonary vascular remodeling;</w:t>
      </w:r>
      <w:r w:rsidRPr="00BE01FD">
        <w:t xml:space="preserve"> thus CORM-3 presents a novel approach for the treatment of pulmonary hypertension </w:t>
      </w:r>
      <w:r w:rsidR="00DD730C" w:rsidRPr="00BE01FD">
        <w:fldChar w:fldCharType="begin"/>
      </w:r>
      <w:r w:rsidR="00A27A15" w:rsidRPr="00BE01FD">
        <w:instrText xml:space="preserve"> ADDIN EN.CITE &lt;EndNote&gt;&lt;Cite&gt;&lt;Author&gt;Abid&lt;/Author&gt;&lt;Year&gt;2014&lt;/Year&gt;&lt;RecNum&gt;23738&lt;/RecNum&gt;&lt;DisplayText&gt;(Abid&lt;style face="italic"&gt; et al.&lt;/style&gt;, 2014)&lt;/DisplayText&gt;&lt;record&gt;&lt;rec-number&gt;23738&lt;/rec-number&gt;&lt;foreign-keys&gt;&lt;key app="EN" db-id="9vepexrt0wp5tzeea50x9rrk9w5ppxww5sz9" timestamp="1432232663"&gt;23738&lt;/key&gt;&lt;/foreign-keys&gt;&lt;ref-type name="Journal Article"&gt;17&lt;/ref-type&gt;&lt;contributors&gt;&lt;authors&gt;&lt;author&gt;Abid, Shariq&lt;/author&gt;&lt;author&gt;Houssaïni, Amal&lt;/author&gt;&lt;author&gt;Mouraret, Nathalie&lt;/author&gt;&lt;author&gt;Marcos, Elisabeth&lt;/author&gt;&lt;author&gt;Amsellem, Valerie&lt;/author&gt;&lt;author&gt;Wan, Feng&lt;/author&gt;&lt;author&gt;Dubois-Randé, Jean Luc&lt;/author&gt;&lt;author&gt;Derumeaux, Geneviève&lt;/author&gt;&lt;author&gt;Boczkowski, Jorge&lt;/author&gt;&lt;author&gt;Motterlini, Roberto&lt;/author&gt;&lt;/authors&gt;&lt;/contributors&gt;&lt;titles&gt;&lt;title&gt;p21-Dependent protective effects of a carbon monoxide–releasing molecule-3 in pulmonary hypertension&lt;/title&gt;&lt;secondary-title&gt;Arteriosclerosis, thrombosis, and vascular biology&lt;/secondary-title&gt;&lt;/titles&gt;&lt;periodical&gt;&lt;full-title&gt;Arteriosclerosis, Thrombosis, and Vascular Biology&lt;/full-title&gt;&lt;abbr-1&gt;Atertio. Thromb. Vasc. Biol.&lt;/abbr-1&gt;&lt;abbr-2&gt;1079-5642&lt;/abbr-2&gt;&lt;/periodical&gt;&lt;pages&gt;304-312&lt;/pages&gt;&lt;volume&gt;34&lt;/volume&gt;&lt;number&gt;2&lt;/number&gt;&lt;dates&gt;&lt;year&gt;2014&lt;/year&gt;&lt;/dates&gt;&lt;isbn&gt;1079-5642&lt;/isbn&gt;&lt;urls&gt;&lt;related-urls&gt;&lt;url&gt;http://atvb.ahajournals.org/content/34/2/304.full.pdf&lt;/url&gt;&lt;/related-urls&gt;&lt;/urls&gt;&lt;/record&gt;&lt;/Cite&gt;&lt;/EndNote&gt;</w:instrText>
      </w:r>
      <w:r w:rsidR="00DD730C" w:rsidRPr="00BE01FD">
        <w:fldChar w:fldCharType="separate"/>
      </w:r>
      <w:r w:rsidR="00A27A15" w:rsidRPr="00BE01FD">
        <w:rPr>
          <w:noProof/>
        </w:rPr>
        <w:t>(Abid</w:t>
      </w:r>
      <w:r w:rsidR="00A27A15" w:rsidRPr="00BE01FD">
        <w:rPr>
          <w:i/>
          <w:noProof/>
        </w:rPr>
        <w:t xml:space="preserve"> et al.</w:t>
      </w:r>
      <w:r w:rsidR="00A27A15" w:rsidRPr="00BE01FD">
        <w:rPr>
          <w:noProof/>
        </w:rPr>
        <w:t>, 2014)</w:t>
      </w:r>
      <w:r w:rsidR="00DD730C" w:rsidRPr="00BE01FD">
        <w:fldChar w:fldCharType="end"/>
      </w:r>
      <w:r w:rsidRPr="00BE01FD">
        <w:t xml:space="preserve">. Other examples of the therapeutic action of CORM-3 as a CO-releasing agent include limitation of ischaemia-reperfusion injury </w:t>
      </w:r>
      <w:r w:rsidRPr="00BE01FD">
        <w:rPr>
          <w:i/>
        </w:rPr>
        <w:t xml:space="preserve">in vivo </w:t>
      </w:r>
      <w:r w:rsidR="00DD730C" w:rsidRPr="00BE01FD">
        <w:fldChar w:fldCharType="begin">
          <w:fldData xml:space="preserve">PEVuZE5vdGU+PENpdGU+PEF1dGhvcj5HdW88L0F1dGhvcj48WWVhcj4yMDA0PC9ZZWFyPjxSZWNO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</w:fldData>
        </w:fldChar>
      </w:r>
      <w:r w:rsidR="003609C1" w:rsidRPr="00BE01FD">
        <w:instrText xml:space="preserve"> ADDIN EN.CITE </w:instrText>
      </w:r>
      <w:r w:rsidR="003609C1" w:rsidRPr="00BE01FD">
        <w:fldChar w:fldCharType="begin">
          <w:fldData xml:space="preserve">PEVuZE5vdGU+PENpdGU+PEF1dGhvcj5HdW88L0F1dGhvcj48WWVhcj4yMDA0PC9ZZWFyPjxSZWNO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</w:fldData>
        </w:fldChar>
      </w:r>
      <w:r w:rsidR="003609C1" w:rsidRPr="00BE01FD">
        <w:instrText xml:space="preserve"> ADDIN EN.CITE.DATA </w:instrText>
      </w:r>
      <w:r w:rsidR="003609C1" w:rsidRPr="00BE01FD">
        <w:fldChar w:fldCharType="end"/>
      </w:r>
      <w:r w:rsidR="00DD730C" w:rsidRPr="00BE01FD">
        <w:fldChar w:fldCharType="separate"/>
      </w:r>
      <w:r w:rsidR="00A27A15" w:rsidRPr="00BE01FD">
        <w:rPr>
          <w:noProof/>
        </w:rPr>
        <w:t>(Guo</w:t>
      </w:r>
      <w:r w:rsidR="00A27A15" w:rsidRPr="00BE01FD">
        <w:rPr>
          <w:i/>
          <w:noProof/>
        </w:rPr>
        <w:t xml:space="preserve"> et al.</w:t>
      </w:r>
      <w:r w:rsidR="00A27A15" w:rsidRPr="00BE01FD">
        <w:rPr>
          <w:noProof/>
        </w:rPr>
        <w:t>, 2004)</w:t>
      </w:r>
      <w:r w:rsidR="00DD730C" w:rsidRPr="00BE01FD">
        <w:fldChar w:fldCharType="end"/>
      </w:r>
      <w:r w:rsidRPr="00BE01FD">
        <w:t xml:space="preserve">, modulation of blood pressure and vessel tone by inducing relaxation </w:t>
      </w:r>
      <w:r w:rsidR="00DD730C" w:rsidRPr="00BE01FD">
        <w:fldChar w:fldCharType="begin">
          <w:fldData xml:space="preserve">PEVuZE5vdGU+PENpdGU+PEF1dGhvcj5Gb3Jlc3RpPC9BdXRob3I+PFllYXI+MjAwNDwvWWVhcj48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</w:fldData>
        </w:fldChar>
      </w:r>
      <w:r w:rsidR="00A27A15" w:rsidRPr="00BE01FD">
        <w:instrText xml:space="preserve"> ADDIN EN.CITE </w:instrText>
      </w:r>
      <w:r w:rsidR="00A27A15" w:rsidRPr="00BE01FD">
        <w:fldChar w:fldCharType="begin">
          <w:fldData xml:space="preserve">PEVuZE5vdGU+PENpdGU+PEF1dGhvcj5Gb3Jlc3RpPC9BdXRob3I+PFllYXI+MjAwNDwvWWVhcj48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</w:fldData>
        </w:fldChar>
      </w:r>
      <w:r w:rsidR="00A27A15" w:rsidRPr="00BE01FD">
        <w:instrText xml:space="preserve"> ADDIN EN.CITE.DATA </w:instrText>
      </w:r>
      <w:r w:rsidR="00A27A15" w:rsidRPr="00BE01FD">
        <w:fldChar w:fldCharType="end"/>
      </w:r>
      <w:r w:rsidR="00DD730C" w:rsidRPr="00BE01FD">
        <w:fldChar w:fldCharType="separate"/>
      </w:r>
      <w:r w:rsidR="00A27A15" w:rsidRPr="00BE01FD">
        <w:rPr>
          <w:noProof/>
        </w:rPr>
        <w:t>(Foresti</w:t>
      </w:r>
      <w:r w:rsidR="00A27A15" w:rsidRPr="00BE01FD">
        <w:rPr>
          <w:i/>
          <w:noProof/>
        </w:rPr>
        <w:t xml:space="preserve"> et al.</w:t>
      </w:r>
      <w:r w:rsidR="00A27A15" w:rsidRPr="00BE01FD">
        <w:rPr>
          <w:noProof/>
        </w:rPr>
        <w:t>, 2004)</w:t>
      </w:r>
      <w:r w:rsidR="00DD730C" w:rsidRPr="00BE01FD">
        <w:fldChar w:fldCharType="end"/>
      </w:r>
      <w:r w:rsidRPr="00BE01FD">
        <w:t xml:space="preserve"> and CO from CORM-3, amongst other CORMs, is emerging as a modulator of ion channels (for a review see </w:t>
      </w:r>
      <w:r w:rsidR="00DD730C" w:rsidRPr="00BE01FD">
        <w:fldChar w:fldCharType="begin"/>
      </w:r>
      <w:r w:rsidR="00832A3E" w:rsidRPr="00BE01FD">
        <w:instrText xml:space="preserve"> ADDIN EN.CITE &lt;EndNote&gt;&lt;Cite&gt;&lt;Author&gt;Wilkinson&lt;/Author&gt;&lt;Year&gt;2011&lt;/Year&gt;&lt;RecNum&gt;23742&lt;/RecNum&gt;&lt;DisplayText&gt;(Wilkinson &amp;amp; Kemp, 2011b)&lt;/DisplayText&gt;&lt;record&gt;&lt;rec-number&gt;23742&lt;/rec-number&gt;&lt;foreign-keys&gt;&lt;key app="EN" db-id="9vepexrt0wp5tzeea50x9rrk9w5ppxww5sz9" timestamp="1432233288"&gt;23742&lt;/key&gt;&lt;/foreign-keys&gt;&lt;ref-type name="Journal Article"&gt;17&lt;/ref-type&gt;&lt;contributors&gt;&lt;authors&gt;&lt;author&gt;Wilkinson, William J&lt;/author&gt;&lt;author&gt;Kemp, Paul J&lt;/author&gt;&lt;/authors&gt;&lt;/contributors&gt;&lt;titles&gt;&lt;title&gt;Carbon monoxide: an emerging regulator of ion channels&lt;/title&gt;&lt;secondary-title&gt;The Journal of physiology&lt;/secondary-title&gt;&lt;/titles&gt;&lt;periodical&gt;&lt;full-title&gt;The Journal of Physiology&lt;/full-title&gt;&lt;abbr-1&gt;J. Physiol.&lt;/abbr-1&gt;&lt;abbr-2&gt;J Physiol&lt;/abbr-2&gt;&lt;/periodical&gt;&lt;pages&gt;3055-3062&lt;/pages&gt;&lt;volume&gt;589&lt;/volume&gt;&lt;number&gt;13&lt;/number&gt;&lt;dates&gt;&lt;year&gt;2011&lt;/year&gt;&lt;/dates&gt;&lt;isbn&gt;1469-7793&lt;/isbn&gt;&lt;urls&gt;&lt;/urls&gt;&lt;/record&gt;&lt;/Cite&gt;&lt;/EndNote&gt;</w:instrText>
      </w:r>
      <w:r w:rsidR="00DD730C" w:rsidRPr="00BE01FD">
        <w:fldChar w:fldCharType="separate"/>
      </w:r>
      <w:r w:rsidR="00A27A15" w:rsidRPr="00BE01FD">
        <w:rPr>
          <w:noProof/>
        </w:rPr>
        <w:t>(Wilkinson &amp; Kemp, 2011b)</w:t>
      </w:r>
      <w:r w:rsidR="00DD730C" w:rsidRPr="00BE01FD">
        <w:fldChar w:fldCharType="end"/>
      </w:r>
      <w:r w:rsidRPr="00BE01FD">
        <w:t>).</w:t>
      </w:r>
    </w:p>
    <w:p w14:paraId="5DF52F75" w14:textId="77777777" w:rsidR="0021355A" w:rsidRPr="00BE01FD" w:rsidRDefault="0021355A" w:rsidP="0021355A">
      <w:pPr>
        <w:pStyle w:val="Heading2"/>
        <w:rPr>
          <w:lang w:val="en-GB"/>
        </w:rPr>
      </w:pPr>
      <w:bookmarkStart w:id="19" w:name="_Toc298583831"/>
      <w:r w:rsidRPr="00BE01FD">
        <w:t xml:space="preserve">1.7.1.3. </w:t>
      </w:r>
      <w:r w:rsidRPr="00BE01FD">
        <w:rPr>
          <w:lang w:val="en-GB"/>
        </w:rPr>
        <w:t>[Mn(CO)</w:t>
      </w:r>
      <w:r w:rsidRPr="00BE01FD">
        <w:rPr>
          <w:vertAlign w:val="subscript"/>
          <w:lang w:val="en-GB"/>
        </w:rPr>
        <w:t>4</w:t>
      </w:r>
      <w:r w:rsidRPr="00BE01FD">
        <w:rPr>
          <w:lang w:val="en-GB"/>
        </w:rPr>
        <w:t>{S</w:t>
      </w:r>
      <w:r w:rsidRPr="00BE01FD">
        <w:rPr>
          <w:vertAlign w:val="subscript"/>
          <w:lang w:val="en-GB"/>
        </w:rPr>
        <w:t>2</w:t>
      </w:r>
      <w:r w:rsidRPr="00BE01FD">
        <w:rPr>
          <w:lang w:val="en-GB"/>
        </w:rPr>
        <w:t>CNMe(CH</w:t>
      </w:r>
      <w:r w:rsidRPr="00BE01FD">
        <w:rPr>
          <w:vertAlign w:val="subscript"/>
          <w:lang w:val="en-GB"/>
        </w:rPr>
        <w:t>2</w:t>
      </w:r>
      <w:r w:rsidRPr="00BE01FD">
        <w:rPr>
          <w:lang w:val="en-GB"/>
        </w:rPr>
        <w:t>CO</w:t>
      </w:r>
      <w:r w:rsidRPr="00BE01FD">
        <w:rPr>
          <w:vertAlign w:val="subscript"/>
          <w:lang w:val="en-GB"/>
        </w:rPr>
        <w:t>2</w:t>
      </w:r>
      <w:r w:rsidRPr="00BE01FD">
        <w:rPr>
          <w:lang w:val="en-GB"/>
        </w:rPr>
        <w:t>H)}] – CORM-401</w:t>
      </w:r>
      <w:bookmarkEnd w:id="19"/>
    </w:p>
    <w:p w14:paraId="222A7F9C" w14:textId="22E5B257" w:rsidR="0021355A" w:rsidRPr="00BE01FD" w:rsidRDefault="0021355A" w:rsidP="0021355A">
      <w:pPr>
        <w:rPr>
          <w:szCs w:val="22"/>
          <w:lang w:val="en-GB"/>
        </w:rPr>
      </w:pPr>
      <w:r w:rsidRPr="00BE01FD">
        <w:rPr>
          <w:b/>
          <w:szCs w:val="22"/>
          <w:lang w:val="en-GB"/>
        </w:rPr>
        <w:tab/>
      </w:r>
      <w:r w:rsidRPr="00BE01FD">
        <w:rPr>
          <w:szCs w:val="22"/>
          <w:lang w:val="en-GB"/>
        </w:rPr>
        <w:t xml:space="preserve">CORM-401 is a manganese-based CORM and will be the primary focus of this thesis. The compound is water-soluble, and stable in solution with improved pharmacokinetics; up to 3.2 mole of CO is released to myoglobin with a half-time of ~ 5 min </w:t>
      </w:r>
      <w:r w:rsidR="00DD730C" w:rsidRPr="00BE01FD">
        <w:rPr>
          <w:szCs w:val="22"/>
          <w:lang w:val="en-GB"/>
        </w:rPr>
        <w:fldChar w:fldCharType="begin">
          <w:fldData xml:space="preserve">PEVuZE5vdGU+PENpdGU+PEF1dGhvcj5Dcm9vazwvQXV0aG9yPjxZZWFyPjIwMTE8L1llYXI+PFJl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</w:fldData>
        </w:fldChar>
      </w:r>
      <w:r w:rsidR="003609C1" w:rsidRPr="00BE01FD">
        <w:rPr>
          <w:szCs w:val="22"/>
          <w:lang w:val="en-GB"/>
        </w:rPr>
        <w:instrText xml:space="preserve"> ADDIN EN.CITE </w:instrText>
      </w:r>
      <w:r w:rsidR="003609C1" w:rsidRPr="00BE01FD">
        <w:rPr>
          <w:szCs w:val="22"/>
          <w:lang w:val="en-GB"/>
        </w:rPr>
        <w:fldChar w:fldCharType="begin">
          <w:fldData xml:space="preserve">PEVuZE5vdGU+PENpdGU+PEF1dGhvcj5Dcm9vazwvQXV0aG9yPjxZZWFyPjIwMTE8L1llYXI+PFJl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</w:fldData>
        </w:fldChar>
      </w:r>
      <w:r w:rsidR="003609C1" w:rsidRPr="00BE01FD">
        <w:rPr>
          <w:szCs w:val="22"/>
          <w:lang w:val="en-GB"/>
        </w:rPr>
        <w:instrText xml:space="preserve"> ADDIN EN.CITE.DATA </w:instrText>
      </w:r>
      <w:r w:rsidR="003609C1" w:rsidRPr="00BE01FD">
        <w:rPr>
          <w:szCs w:val="22"/>
          <w:lang w:val="en-GB"/>
        </w:rPr>
      </w:r>
      <w:r w:rsidR="003609C1" w:rsidRPr="00BE01FD">
        <w:rPr>
          <w:szCs w:val="22"/>
          <w:lang w:val="en-GB"/>
        </w:rPr>
        <w:fldChar w:fldCharType="end"/>
      </w:r>
      <w:r w:rsidR="00DD730C" w:rsidRPr="00BE01FD">
        <w:rPr>
          <w:szCs w:val="22"/>
          <w:lang w:val="en-GB"/>
        </w:rPr>
      </w:r>
      <w:r w:rsidR="00DD730C" w:rsidRPr="00BE01FD">
        <w:rPr>
          <w:szCs w:val="22"/>
          <w:lang w:val="en-GB"/>
        </w:rPr>
        <w:fldChar w:fldCharType="separate"/>
      </w:r>
      <w:r w:rsidR="00A27A15" w:rsidRPr="00BE01FD">
        <w:rPr>
          <w:noProof/>
          <w:szCs w:val="22"/>
          <w:lang w:val="en-GB"/>
        </w:rPr>
        <w:t>(Crook</w:t>
      </w:r>
      <w:r w:rsidR="00A27A15" w:rsidRPr="00BE01FD">
        <w:rPr>
          <w:i/>
          <w:noProof/>
          <w:szCs w:val="22"/>
          <w:lang w:val="en-GB"/>
        </w:rPr>
        <w:t xml:space="preserve"> et al.</w:t>
      </w:r>
      <w:r w:rsidR="00A27A15" w:rsidRPr="00BE01FD">
        <w:rPr>
          <w:noProof/>
          <w:szCs w:val="22"/>
          <w:lang w:val="en-GB"/>
        </w:rPr>
        <w:t>, 2011)</w:t>
      </w:r>
      <w:r w:rsidR="00DD730C" w:rsidRPr="00BE01FD">
        <w:rPr>
          <w:szCs w:val="22"/>
          <w:lang w:val="en-GB"/>
        </w:rPr>
        <w:fldChar w:fldCharType="end"/>
      </w:r>
      <w:r w:rsidRPr="00BE01FD">
        <w:rPr>
          <w:szCs w:val="22"/>
          <w:lang w:val="en-GB"/>
        </w:rPr>
        <w:t xml:space="preserve">. Although dithionite enhanced the rate of release from CORM-401, it was not required for its release </w:t>
      </w:r>
      <w:r w:rsidR="00DD730C" w:rsidRPr="00BE01FD">
        <w:rPr>
          <w:szCs w:val="22"/>
          <w:lang w:val="en-GB"/>
        </w:rPr>
        <w:fldChar w:fldCharType="begin"/>
      </w:r>
      <w:r w:rsidR="00A27A15" w:rsidRPr="00BE01FD">
        <w:rPr>
          <w:szCs w:val="22"/>
          <w:lang w:val="en-GB"/>
        </w:rPr>
        <w:instrText xml:space="preserve"> ADDIN EN.CITE &lt;EndNote&gt;&lt;Cite&gt;&lt;Author&gt;McLean&lt;/Author&gt;&lt;Year&gt;2012&lt;/Year&gt;&lt;RecNum&gt;22391&lt;/RecNum&gt;&lt;DisplayText&gt;(McLean&lt;style face="italic"&gt; et al.&lt;/style&gt;, 2012)&lt;/DisplayText&gt;&lt;record&gt;&lt;rec-number&gt;22391&lt;/rec-number&gt;&lt;foreign-keys&gt;&lt;key app="EN" db-id="9vepexrt0wp5tzeea50x9rrk9w5ppxww5sz9" timestamp="1334229286"&gt;22391&lt;/key&gt;&lt;/foreign-keys&gt;&lt;ref-type name="Journal Article"&gt;17&lt;/ref-type&gt;&lt;contributors&gt;&lt;authors&gt;&lt;author&gt;McLean, S.&lt;/author&gt;&lt;author&gt;Mann, B.&lt;/author&gt;&lt;author&gt;Poole, R. K.&lt;/author&gt;&lt;/authors&gt;&lt;/contributors&gt;&lt;titles&gt;&lt;title&gt;Sulfite species enhance CO release from CO-releasing molecules: Implications for the deoxymyoglobin assay of activity&lt;/title&gt;&lt;secondary-title&gt;Analytical Biochemistry&lt;/secondary-title&gt;&lt;/titles&gt;&lt;periodical&gt;&lt;full-title&gt;Analytical Biochemistry&lt;/full-title&gt;&lt;abbr-1&gt;Anal. Biochem.&lt;/abbr-1&gt;&lt;abbr-2&gt;Anal Biochem&lt;/abbr-2&gt;&lt;/periodical&gt;&lt;pages&gt;36-40&lt;/pages&gt;&lt;volume&gt;247&lt;/volume&gt;&lt;dates&gt;&lt;year&gt;2012&lt;/year&gt;&lt;/dates&gt;&lt;urls&gt;&lt;/urls&gt;&lt;/record&gt;&lt;/Cite&gt;&lt;/EndNote&gt;</w:instrText>
      </w:r>
      <w:r w:rsidR="00DD730C" w:rsidRPr="00BE01FD">
        <w:rPr>
          <w:szCs w:val="22"/>
          <w:lang w:val="en-GB"/>
        </w:rPr>
        <w:fldChar w:fldCharType="separate"/>
      </w:r>
      <w:r w:rsidR="00A27A15" w:rsidRPr="00BE01FD">
        <w:rPr>
          <w:noProof/>
          <w:szCs w:val="22"/>
          <w:lang w:val="en-GB"/>
        </w:rPr>
        <w:t>(McLean</w:t>
      </w:r>
      <w:r w:rsidR="00A27A15" w:rsidRPr="00BE01FD">
        <w:rPr>
          <w:i/>
          <w:noProof/>
          <w:szCs w:val="22"/>
          <w:lang w:val="en-GB"/>
        </w:rPr>
        <w:t xml:space="preserve"> et al.</w:t>
      </w:r>
      <w:r w:rsidR="00A27A15" w:rsidRPr="00BE01FD">
        <w:rPr>
          <w:noProof/>
          <w:szCs w:val="22"/>
          <w:lang w:val="en-GB"/>
        </w:rPr>
        <w:t>, 2012)</w:t>
      </w:r>
      <w:r w:rsidR="00DD730C" w:rsidRPr="00BE01FD">
        <w:rPr>
          <w:szCs w:val="22"/>
          <w:lang w:val="en-GB"/>
        </w:rPr>
        <w:fldChar w:fldCharType="end"/>
      </w:r>
      <w:r w:rsidRPr="00BE01FD">
        <w:rPr>
          <w:szCs w:val="22"/>
          <w:lang w:val="en-GB"/>
        </w:rPr>
        <w:t xml:space="preserve">. The effect of CORM-401 on RAW 264.7 macrophages was investigated and minimal toxicity was confirmed. Additionally, the therapeutic potential of the CORM was tested and saw a 70 % reduction in LPS-induced nitrite production </w:t>
      </w:r>
      <w:r w:rsidR="00DD730C" w:rsidRPr="00BE01FD">
        <w:rPr>
          <w:szCs w:val="22"/>
          <w:lang w:val="en-GB"/>
        </w:rPr>
        <w:fldChar w:fldCharType="begin">
          <w:fldData xml:space="preserve">PEVuZE5vdGU+PENpdGU+PEF1dGhvcj5Dcm9vazwvQXV0aG9yPjxZZWFyPjIwMTE8L1llYXI+PFJl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</w:fldData>
        </w:fldChar>
      </w:r>
      <w:r w:rsidR="003609C1" w:rsidRPr="00BE01FD">
        <w:rPr>
          <w:szCs w:val="22"/>
          <w:lang w:val="en-GB"/>
        </w:rPr>
        <w:instrText xml:space="preserve"> ADDIN EN.CITE </w:instrText>
      </w:r>
      <w:r w:rsidR="003609C1" w:rsidRPr="00BE01FD">
        <w:rPr>
          <w:szCs w:val="22"/>
          <w:lang w:val="en-GB"/>
        </w:rPr>
        <w:fldChar w:fldCharType="begin">
          <w:fldData xml:space="preserve">PEVuZE5vdGU+PENpdGU+PEF1dGhvcj5Dcm9vazwvQXV0aG9yPjxZZWFyPjIwMTE8L1llYXI+PFJl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</w:fldData>
        </w:fldChar>
      </w:r>
      <w:r w:rsidR="003609C1" w:rsidRPr="00BE01FD">
        <w:rPr>
          <w:szCs w:val="22"/>
          <w:lang w:val="en-GB"/>
        </w:rPr>
        <w:instrText xml:space="preserve"> ADDIN EN.CITE.DATA </w:instrText>
      </w:r>
      <w:r w:rsidR="003609C1" w:rsidRPr="00BE01FD">
        <w:rPr>
          <w:szCs w:val="22"/>
          <w:lang w:val="en-GB"/>
        </w:rPr>
      </w:r>
      <w:r w:rsidR="003609C1" w:rsidRPr="00BE01FD">
        <w:rPr>
          <w:szCs w:val="22"/>
          <w:lang w:val="en-GB"/>
        </w:rPr>
        <w:fldChar w:fldCharType="end"/>
      </w:r>
      <w:r w:rsidR="00DD730C" w:rsidRPr="00BE01FD">
        <w:rPr>
          <w:szCs w:val="22"/>
          <w:lang w:val="en-GB"/>
        </w:rPr>
      </w:r>
      <w:r w:rsidR="00DD730C" w:rsidRPr="00BE01FD">
        <w:rPr>
          <w:szCs w:val="22"/>
          <w:lang w:val="en-GB"/>
        </w:rPr>
        <w:fldChar w:fldCharType="separate"/>
      </w:r>
      <w:r w:rsidR="00A27A15" w:rsidRPr="00BE01FD">
        <w:rPr>
          <w:noProof/>
          <w:szCs w:val="22"/>
          <w:lang w:val="en-GB"/>
        </w:rPr>
        <w:t>(Crook</w:t>
      </w:r>
      <w:r w:rsidR="00A27A15" w:rsidRPr="00BE01FD">
        <w:rPr>
          <w:i/>
          <w:noProof/>
          <w:szCs w:val="22"/>
          <w:lang w:val="en-GB"/>
        </w:rPr>
        <w:t xml:space="preserve"> et al.</w:t>
      </w:r>
      <w:r w:rsidR="00A27A15" w:rsidRPr="00BE01FD">
        <w:rPr>
          <w:noProof/>
          <w:szCs w:val="22"/>
          <w:lang w:val="en-GB"/>
        </w:rPr>
        <w:t>, 2011)</w:t>
      </w:r>
      <w:r w:rsidR="00DD730C" w:rsidRPr="00BE01FD">
        <w:rPr>
          <w:szCs w:val="22"/>
          <w:lang w:val="en-GB"/>
        </w:rPr>
        <w:fldChar w:fldCharType="end"/>
      </w:r>
      <w:r w:rsidRPr="00BE01FD">
        <w:rPr>
          <w:szCs w:val="22"/>
          <w:lang w:val="en-GB"/>
        </w:rPr>
        <w:t>. The other beneficial attribute of CORM-401 is that the man</w:t>
      </w:r>
      <w:r w:rsidR="00A64D75" w:rsidRPr="00BE01FD">
        <w:rPr>
          <w:szCs w:val="22"/>
          <w:lang w:val="en-GB"/>
        </w:rPr>
        <w:t>ganese chemistry is considerably</w:t>
      </w:r>
      <w:r w:rsidRPr="00BE01FD">
        <w:rPr>
          <w:szCs w:val="22"/>
          <w:lang w:val="en-GB"/>
        </w:rPr>
        <w:t xml:space="preserve"> less reactive</w:t>
      </w:r>
      <w:r w:rsidR="00A64D75" w:rsidRPr="00BE01FD">
        <w:rPr>
          <w:szCs w:val="22"/>
          <w:lang w:val="en-GB"/>
        </w:rPr>
        <w:t xml:space="preserve"> than that of Ru</w:t>
      </w:r>
      <w:r w:rsidRPr="00BE01FD">
        <w:rPr>
          <w:szCs w:val="22"/>
          <w:lang w:val="en-GB"/>
        </w:rPr>
        <w:t xml:space="preserve">, thus making it </w:t>
      </w:r>
      <w:r w:rsidR="00A64D75" w:rsidRPr="00BE01FD">
        <w:rPr>
          <w:szCs w:val="22"/>
          <w:lang w:val="en-GB"/>
        </w:rPr>
        <w:t>preferable in principle to</w:t>
      </w:r>
      <w:r w:rsidRPr="00BE01FD">
        <w:rPr>
          <w:szCs w:val="22"/>
          <w:lang w:val="en-GB"/>
        </w:rPr>
        <w:t xml:space="preserve"> ruthenium-based compounds such as CORM-2 and CORM-3. Limited studies of CORM-401 exist so far in the literature, but it has been shown that CORM-401 inhibits oxidative damage elicited by H</w:t>
      </w:r>
      <w:r w:rsidRPr="00BE01FD">
        <w:rPr>
          <w:szCs w:val="22"/>
          <w:vertAlign w:val="subscript"/>
          <w:lang w:val="en-GB"/>
        </w:rPr>
        <w:t>2</w:t>
      </w:r>
      <w:r w:rsidRPr="00BE01FD">
        <w:rPr>
          <w:szCs w:val="22"/>
          <w:lang w:val="en-GB"/>
        </w:rPr>
        <w:t>O</w:t>
      </w:r>
      <w:r w:rsidRPr="00BE01FD">
        <w:rPr>
          <w:szCs w:val="22"/>
          <w:vertAlign w:val="subscript"/>
          <w:lang w:val="en-GB"/>
        </w:rPr>
        <w:t>2</w:t>
      </w:r>
      <w:r w:rsidRPr="00BE01FD">
        <w:rPr>
          <w:szCs w:val="22"/>
          <w:lang w:val="en-GB"/>
        </w:rPr>
        <w:t xml:space="preserve"> in cardiomyocytes </w:t>
      </w:r>
      <w:r w:rsidR="00DD730C" w:rsidRPr="00BE01FD">
        <w:rPr>
          <w:szCs w:val="22"/>
          <w:lang w:val="en-GB"/>
        </w:rPr>
        <w:fldChar w:fldCharType="begin"/>
      </w:r>
      <w:r w:rsidR="00A27A15" w:rsidRPr="00BE01FD">
        <w:rPr>
          <w:szCs w:val="22"/>
          <w:lang w:val="en-GB"/>
        </w:rPr>
        <w:instrText xml:space="preserve"> ADDIN EN.CITE &lt;EndNote&gt;&lt;Cite&gt;&lt;Author&gt;Kobeissi&lt;/Author&gt;&lt;Year&gt;2014&lt;/Year&gt;&lt;RecNum&gt;23743&lt;/RecNum&gt;&lt;DisplayText&gt;(Kobeissi&lt;style face="italic"&gt; et al.&lt;/style&gt;, 2014)&lt;/DisplayText&gt;&lt;record&gt;&lt;rec-number&gt;23743&lt;/rec-number&gt;&lt;foreign-keys&gt;&lt;key app="EN" db-id="9vepexrt0wp5tzeea50x9rrk9w5ppxww5sz9" timestamp="1432233989"&gt;23743&lt;/key&gt;&lt;/foreign-keys&gt;&lt;ref-type name="Journal Article"&gt;17&lt;/ref-type&gt;&lt;contributors&gt;&lt;authors&gt;&lt;author&gt;Kobeissi, Sarah Fayad&lt;/author&gt;&lt;author&gt;Wilson, Jayne Louise&lt;/author&gt;&lt;author&gt;Michel, Brian&lt;/author&gt;&lt;author&gt;Dubois-Randé, Jean-Luc&lt;/author&gt;&lt;author&gt;Motterlini, Roberto&lt;/author&gt;&lt;author&gt;Foresti, Roberta&lt;/author&gt;&lt;/authors&gt;&lt;/contributors&gt;&lt;titles&gt;&lt;title&gt;0126: Pharmacological activities of CORM-401, a redox sensitive carbon monoxide-releasing molecule, in H9C2 cardiomyocytes&lt;/title&gt;&lt;secondary-title&gt;Archives of Cardiovascular Diseases Supplements&lt;/secondary-title&gt;&lt;/titles&gt;&lt;periodical&gt;&lt;full-title&gt;Archives of Cardiovascular Diseases Supplements&lt;/full-title&gt;&lt;abbr-1&gt;Arc. Cardio. Dis. Sup.&lt;/abbr-1&gt;&lt;abbr-2&gt;Arc Cardio Dis Sup&lt;/abbr-2&gt;&lt;/periodical&gt;&lt;pages&gt;17&lt;/pages&gt;&lt;volume&gt;6&lt;/volume&gt;&lt;dates&gt;&lt;year&gt;2014&lt;/year&gt;&lt;/dates&gt;&lt;isbn&gt;1878-6480&lt;/isbn&gt;&lt;urls&gt;&lt;/urls&gt;&lt;/record&gt;&lt;/Cite&gt;&lt;/EndNote&gt;</w:instrText>
      </w:r>
      <w:r w:rsidR="00DD730C" w:rsidRPr="00BE01FD">
        <w:rPr>
          <w:szCs w:val="22"/>
          <w:lang w:val="en-GB"/>
        </w:rPr>
        <w:fldChar w:fldCharType="separate"/>
      </w:r>
      <w:r w:rsidR="00A27A15" w:rsidRPr="00BE01FD">
        <w:rPr>
          <w:noProof/>
          <w:szCs w:val="22"/>
          <w:lang w:val="en-GB"/>
        </w:rPr>
        <w:t>(Kobeissi</w:t>
      </w:r>
      <w:r w:rsidR="00A27A15" w:rsidRPr="00BE01FD">
        <w:rPr>
          <w:i/>
          <w:noProof/>
          <w:szCs w:val="22"/>
          <w:lang w:val="en-GB"/>
        </w:rPr>
        <w:t xml:space="preserve"> et al.</w:t>
      </w:r>
      <w:r w:rsidR="00A27A15" w:rsidRPr="00BE01FD">
        <w:rPr>
          <w:noProof/>
          <w:szCs w:val="22"/>
          <w:lang w:val="en-GB"/>
        </w:rPr>
        <w:t>, 2014)</w:t>
      </w:r>
      <w:r w:rsidR="00DD730C" w:rsidRPr="00BE01FD">
        <w:rPr>
          <w:szCs w:val="22"/>
          <w:lang w:val="en-GB"/>
        </w:rPr>
        <w:fldChar w:fldCharType="end"/>
      </w:r>
      <w:r w:rsidRPr="00BE01FD">
        <w:rPr>
          <w:szCs w:val="22"/>
          <w:lang w:val="en-GB"/>
        </w:rPr>
        <w:t xml:space="preserve">. The antibacterial role of CORM-401 is discussed in more detail in Chapter 3 of this thesis. </w:t>
      </w:r>
    </w:p>
    <w:p w14:paraId="536E50EC" w14:textId="77777777" w:rsidR="0021355A" w:rsidRPr="00BE01FD" w:rsidRDefault="0021355A" w:rsidP="0021355A">
      <w:pPr>
        <w:rPr>
          <w:b/>
          <w:szCs w:val="22"/>
          <w:lang w:val="en-GB"/>
        </w:rPr>
      </w:pPr>
    </w:p>
    <w:p w14:paraId="4A2351FD" w14:textId="77777777" w:rsidR="0021355A" w:rsidRPr="00BE01FD" w:rsidRDefault="0021355A" w:rsidP="0021355A">
      <w:pPr>
        <w:pStyle w:val="Heading2"/>
        <w:rPr>
          <w:lang w:val="en-GB"/>
        </w:rPr>
      </w:pPr>
      <w:bookmarkStart w:id="20" w:name="_Toc298583832"/>
      <w:r w:rsidRPr="00BE01FD">
        <w:rPr>
          <w:lang w:val="en-GB"/>
        </w:rPr>
        <w:t>1.7.1.4. Advances in CORM design</w:t>
      </w:r>
      <w:bookmarkEnd w:id="20"/>
    </w:p>
    <w:p w14:paraId="480D3219" w14:textId="1CD8BE91" w:rsidR="0021355A" w:rsidRPr="00BE01FD" w:rsidRDefault="0021355A" w:rsidP="0021355A">
      <w:pPr>
        <w:rPr>
          <w:szCs w:val="22"/>
          <w:lang w:val="en-GB"/>
        </w:rPr>
      </w:pPr>
      <w:r w:rsidRPr="00BE01FD">
        <w:rPr>
          <w:szCs w:val="22"/>
          <w:lang w:val="en-GB"/>
        </w:rPr>
        <w:tab/>
      </w:r>
      <w:r w:rsidR="00731AEA" w:rsidRPr="00BE01FD">
        <w:rPr>
          <w:szCs w:val="22"/>
          <w:lang w:val="en-GB"/>
        </w:rPr>
        <w:t xml:space="preserve">Current CORMs have successfully emulated the effects of endogenously derived CO in biological systems, but if such compounds are to be used as therapeutics some of the limitations of CORMs described below need to be addressed. </w:t>
      </w:r>
      <w:r w:rsidRPr="00BE01FD">
        <w:rPr>
          <w:szCs w:val="22"/>
          <w:lang w:val="en-GB"/>
        </w:rPr>
        <w:t xml:space="preserve">Firstly, CO release needs to be more finely controlled then current CORMs allow. The water-soluble CORM-3 compound is not stable in human blood plasma, with a half-time of just 3.6 min </w:t>
      </w:r>
      <w:r w:rsidR="00DD730C" w:rsidRPr="00BE01FD">
        <w:rPr>
          <w:szCs w:val="22"/>
          <w:lang w:val="en-GB"/>
        </w:rPr>
        <w:fldChar w:fldCharType="begin"/>
      </w:r>
      <w:r w:rsidR="00A27A15" w:rsidRPr="00BE01FD">
        <w:rPr>
          <w:szCs w:val="22"/>
          <w:lang w:val="en-GB"/>
        </w:rPr>
        <w:instrText xml:space="preserve"> ADDIN EN.CITE &lt;EndNote&gt;&lt;Cite&gt;&lt;Author&gt;Johnson&lt;/Author&gt;&lt;Year&gt;2007&lt;/Year&gt;&lt;RecNum&gt;18546&lt;/RecNum&gt;&lt;DisplayText&gt;(Johnson&lt;style face="italic"&gt; et al.&lt;/style&gt;, 2007)&lt;/DisplayText&gt;&lt;record&gt;&lt;rec-number&gt;18546&lt;/rec-number&gt;&lt;foreign-keys&gt;&lt;key app="EN" db-id="9vepexrt0wp5tzeea50x9rrk9w5ppxww5sz9" timestamp="0"&gt;18546&lt;/key&gt;&lt;/foreign-keys&gt;&lt;ref-type name="Journal Article"&gt;17&lt;/ref-type&gt;&lt;contributors&gt;&lt;authors&gt;&lt;author&gt;Johnson, T. R.&lt;/author&gt;&lt;author&gt;Mann, B. E.&lt;/author&gt;&lt;author&gt;Teasdale, I. P.&lt;/author&gt;&lt;author&gt;Adams, H.&lt;/author&gt;&lt;author&gt;Foresti, R.&lt;/author&gt;&lt;author&gt;Green, C. J.&lt;/author&gt;&lt;author&gt;Motterlini, R.&lt;/author&gt;&lt;/authors&gt;&lt;/contributors&gt;&lt;titles&gt;&lt;title&gt;&lt;style face="normal" font="default" size="100%"&gt;Metal carbonyls as pharmaceuticals? [Ru(CO)&lt;/style&gt;&lt;style face="subscript" font="default" size="100%"&gt;3&lt;/style&gt;&lt;style face="normal" font="default" size="100%"&gt;Cl(glycinate)], a CO-releasing molecule with an extensive aqueous solution chemistry&lt;/style&gt;&lt;/title&gt;&lt;secondary-title&gt;Dalton Transactions&lt;/secondary-title&gt;&lt;/titles&gt;&lt;periodical&gt;&lt;full-title&gt;Dalton Transactions&lt;/full-title&gt;&lt;abbr-1&gt;Dalton Trans.&lt;/abbr-1&gt;&lt;abbr-2&gt;Dalton Trans&lt;/abbr-2&gt;&lt;/periodical&gt;&lt;pages&gt;1500-1508&lt;/pages&gt;&lt;dates&gt;&lt;year&gt;2007&lt;/year&gt;&lt;/dates&gt;&lt;urls&gt;&lt;/urls&gt;&lt;/record&gt;&lt;/Cite&gt;&lt;/EndNote&gt;</w:instrText>
      </w:r>
      <w:r w:rsidR="00DD730C" w:rsidRPr="00BE01FD">
        <w:rPr>
          <w:szCs w:val="22"/>
          <w:lang w:val="en-GB"/>
        </w:rPr>
        <w:fldChar w:fldCharType="separate"/>
      </w:r>
      <w:r w:rsidR="00A27A15" w:rsidRPr="00BE01FD">
        <w:rPr>
          <w:noProof/>
          <w:szCs w:val="22"/>
          <w:lang w:val="en-GB"/>
        </w:rPr>
        <w:t>(Johnson</w:t>
      </w:r>
      <w:r w:rsidR="00A27A15" w:rsidRPr="00BE01FD">
        <w:rPr>
          <w:i/>
          <w:noProof/>
          <w:szCs w:val="22"/>
          <w:lang w:val="en-GB"/>
        </w:rPr>
        <w:t xml:space="preserve"> et al.</w:t>
      </w:r>
      <w:r w:rsidR="00A27A15" w:rsidRPr="00BE01FD">
        <w:rPr>
          <w:noProof/>
          <w:szCs w:val="22"/>
          <w:lang w:val="en-GB"/>
        </w:rPr>
        <w:t>, 2007)</w:t>
      </w:r>
      <w:r w:rsidR="00DD730C" w:rsidRPr="00BE01FD">
        <w:rPr>
          <w:szCs w:val="22"/>
          <w:lang w:val="en-GB"/>
        </w:rPr>
        <w:fldChar w:fldCharType="end"/>
      </w:r>
      <w:r w:rsidR="00A64D75" w:rsidRPr="00BE01FD">
        <w:rPr>
          <w:szCs w:val="22"/>
          <w:lang w:val="en-GB"/>
        </w:rPr>
        <w:t>;</w:t>
      </w:r>
      <w:r w:rsidRPr="00BE01FD">
        <w:rPr>
          <w:szCs w:val="22"/>
          <w:lang w:val="en-GB"/>
        </w:rPr>
        <w:t xml:space="preserve"> such rapid CO release makes the compound unsuitable for most clinical studies </w:t>
      </w:r>
      <w:r w:rsidR="00DD730C" w:rsidRPr="00BE01FD">
        <w:rPr>
          <w:szCs w:val="22"/>
          <w:lang w:val="en-GB"/>
        </w:rPr>
        <w:fldChar w:fldCharType="begin"/>
      </w:r>
      <w:r w:rsidR="00307420" w:rsidRPr="00BE01FD">
        <w:rPr>
          <w:szCs w:val="22"/>
          <w:lang w:val="en-GB"/>
        </w:rPr>
        <w:instrText xml:space="preserve"> ADDIN EN.CITE &lt;EndNote&gt;&lt;Cite&gt;&lt;Author&gt;Garcia-Gallego&lt;/Author&gt;&lt;Year&gt;2014&lt;/Year&gt;&lt;RecNum&gt;23745&lt;/RecNum&gt;&lt;DisplayText&gt;(Garcia-Gallego &amp;amp; Bernardes, 2014)&lt;/DisplayText&gt;&lt;record&gt;&lt;rec-number&gt;23745&lt;/rec-number&gt;&lt;foreign-keys&gt;&lt;key app="EN" db-id="9vepexrt0wp5tzeea50x9rrk9w5ppxww5sz9" timestamp="1432235517"&gt;23745&lt;/key&gt;&lt;/foreign-keys&gt;&lt;ref-type name="Journal Article"&gt;17&lt;/ref-type&gt;&lt;contributors&gt;&lt;authors&gt;&lt;author&gt;Garcia-Gallego, S.&lt;/author&gt;&lt;author&gt;Bernardes, G. J.&lt;/author&gt;&lt;/authors&gt;&lt;/contributors&gt;&lt;auth-address&gt;Department of Chemistry, University of Cambridge, Lensfield Road, CB2 1EW Cambridge (UK); Present Address: Polymer and Fibre Technology, KTH Royal Institute of Technology, 100 44 Stockholm (Sweden).&lt;/auth-address&gt;&lt;titles&gt;&lt;title&gt;Carbon-monoxide-releasing molecules for the delivery of therapeutic CO in vivo&lt;/title&gt;&lt;secondary-title&gt;Angewandte Chemie International Edition&lt;/secondary-title&gt;&lt;alt-title&gt;Angewandte Chemie&lt;/alt-title&gt;&lt;/titles&gt;&lt;periodical&gt;&lt;full-title&gt;Angewandte Chemie International Edition&lt;/full-title&gt;&lt;abbr-1&gt;Angew. Chem. Int. Ed.&lt;/abbr-1&gt;&lt;abbr-2&gt;Angew Chem Int Ed&lt;/abbr-2&gt;&lt;/periodical&gt;&lt;alt-periodical&gt;&lt;full-title&gt;Angewandte Chemie&lt;/full-title&gt;&lt;abbr-1&gt;Angew. Chem.&lt;/abbr-1&gt;&lt;abbr-2&gt;Angew Chem&lt;/abbr-2&gt;&lt;/alt-periodical&gt;&lt;pages&gt;9712-21&lt;/pages&gt;&lt;volume&gt;53&lt;/volume&gt;&lt;number&gt;37&lt;/number&gt;&lt;edition&gt;2014/07/30&lt;/edition&gt;&lt;keywords&gt;&lt;keyword&gt;bioinorganic chemistry&lt;/keyword&gt;&lt;keyword&gt;carbon monoxide&lt;/keyword&gt;&lt;keyword&gt;drug delivery&lt;/keyword&gt;&lt;keyword&gt;photochemistry&lt;/keyword&gt;&lt;keyword&gt;transition metals&lt;/keyword&gt;&lt;/keywords&gt;&lt;dates&gt;&lt;year&gt;2014&lt;/year&gt;&lt;pub-dates&gt;&lt;date&gt;Sep 8&lt;/date&gt;&lt;/pub-dates&gt;&lt;/dates&gt;&lt;isbn&gt;1521-3773 (Electronic)&amp;#xD;1433-7851 (Linking)&lt;/isbn&gt;&lt;accession-num&gt;25070185&lt;/accession-num&gt;&lt;work-type&gt;Research Support, Non-U.S. Gov&amp;apos;t&lt;/work-type&gt;&lt;urls&gt;&lt;related-urls&gt;&lt;url&gt;http://www.ncbi.nlm.nih.gov/pubmed/25070185&lt;/url&gt;&lt;/related-urls&gt;&lt;/urls&gt;&lt;electronic-resource-num&gt;10.1002/anie.201311225&lt;/electronic-resource-num&gt;&lt;/record&gt;&lt;/Cite&gt;&lt;/EndNote&gt;</w:instrText>
      </w:r>
      <w:r w:rsidR="00DD730C" w:rsidRPr="00BE01FD">
        <w:rPr>
          <w:szCs w:val="22"/>
          <w:lang w:val="en-GB"/>
        </w:rPr>
        <w:fldChar w:fldCharType="separate"/>
      </w:r>
      <w:r w:rsidR="00A27A15" w:rsidRPr="00BE01FD">
        <w:rPr>
          <w:noProof/>
          <w:szCs w:val="22"/>
          <w:lang w:val="en-GB"/>
        </w:rPr>
        <w:t>(Garcia-Gallego &amp; Bernardes, 2014)</w:t>
      </w:r>
      <w:r w:rsidR="00DD730C" w:rsidRPr="00BE01FD">
        <w:rPr>
          <w:szCs w:val="22"/>
          <w:lang w:val="en-GB"/>
        </w:rPr>
        <w:fldChar w:fldCharType="end"/>
      </w:r>
      <w:r w:rsidRPr="00BE01FD">
        <w:rPr>
          <w:szCs w:val="22"/>
          <w:lang w:val="en-GB"/>
        </w:rPr>
        <w:t>. The ki</w:t>
      </w:r>
      <w:r w:rsidR="00A64D75" w:rsidRPr="00BE01FD">
        <w:rPr>
          <w:szCs w:val="22"/>
          <w:lang w:val="en-GB"/>
        </w:rPr>
        <w:t>netics of CO delivery determine</w:t>
      </w:r>
      <w:r w:rsidRPr="00BE01FD">
        <w:rPr>
          <w:szCs w:val="22"/>
          <w:lang w:val="en-GB"/>
        </w:rPr>
        <w:t xml:space="preserve"> the tissue specificity of a CORM; fast-releasing CORMs are appropriate for experimental study </w:t>
      </w:r>
      <w:r w:rsidRPr="00BE01FD">
        <w:rPr>
          <w:i/>
          <w:szCs w:val="22"/>
          <w:lang w:val="en-GB"/>
        </w:rPr>
        <w:t>in vitro</w:t>
      </w:r>
      <w:r w:rsidRPr="00BE01FD">
        <w:rPr>
          <w:szCs w:val="22"/>
          <w:lang w:val="en-GB"/>
        </w:rPr>
        <w:t xml:space="preserve">, for example in studying the effects of CO on ion channels </w:t>
      </w:r>
      <w:r w:rsidR="00DD730C" w:rsidRPr="00BE01FD">
        <w:rPr>
          <w:szCs w:val="22"/>
          <w:lang w:val="en-GB"/>
        </w:rPr>
        <w:fldChar w:fldCharType="begin">
          <w:fldData xml:space="preserve">PEVuZE5vdGU+PENpdGU+PEF1dGhvcj5EYWxsYXM8L0F1dGhvcj48WWVhcj4yMDA5PC9ZZWFyPjxS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</w:fldData>
        </w:fldChar>
      </w:r>
      <w:r w:rsidR="003609C1" w:rsidRPr="00BE01FD">
        <w:rPr>
          <w:szCs w:val="22"/>
          <w:lang w:val="en-GB"/>
        </w:rPr>
        <w:instrText xml:space="preserve"> ADDIN EN.CITE </w:instrText>
      </w:r>
      <w:r w:rsidR="003609C1" w:rsidRPr="00BE01FD">
        <w:rPr>
          <w:szCs w:val="22"/>
          <w:lang w:val="en-GB"/>
        </w:rPr>
        <w:fldChar w:fldCharType="begin">
          <w:fldData xml:space="preserve">PEVuZE5vdGU+PENpdGU+PEF1dGhvcj5EYWxsYXM8L0F1dGhvcj48WWVhcj4yMDA5PC9ZZWFyPjxS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</w:fldData>
        </w:fldChar>
      </w:r>
      <w:r w:rsidR="003609C1" w:rsidRPr="00BE01FD">
        <w:rPr>
          <w:szCs w:val="22"/>
          <w:lang w:val="en-GB"/>
        </w:rPr>
        <w:instrText xml:space="preserve"> ADDIN EN.CITE.DATA </w:instrText>
      </w:r>
      <w:r w:rsidR="003609C1" w:rsidRPr="00BE01FD">
        <w:rPr>
          <w:szCs w:val="22"/>
          <w:lang w:val="en-GB"/>
        </w:rPr>
      </w:r>
      <w:r w:rsidR="003609C1" w:rsidRPr="00BE01FD">
        <w:rPr>
          <w:szCs w:val="22"/>
          <w:lang w:val="en-GB"/>
        </w:rPr>
        <w:fldChar w:fldCharType="end"/>
      </w:r>
      <w:r w:rsidR="00DD730C" w:rsidRPr="00BE01FD">
        <w:rPr>
          <w:szCs w:val="22"/>
          <w:lang w:val="en-GB"/>
        </w:rPr>
      </w:r>
      <w:r w:rsidR="00DD730C" w:rsidRPr="00BE01FD">
        <w:rPr>
          <w:szCs w:val="22"/>
          <w:lang w:val="en-GB"/>
        </w:rPr>
        <w:fldChar w:fldCharType="separate"/>
      </w:r>
      <w:r w:rsidR="00A27A15" w:rsidRPr="00BE01FD">
        <w:rPr>
          <w:noProof/>
          <w:szCs w:val="22"/>
          <w:lang w:val="en-GB"/>
        </w:rPr>
        <w:t>(Dallas</w:t>
      </w:r>
      <w:r w:rsidR="00A27A15" w:rsidRPr="00BE01FD">
        <w:rPr>
          <w:i/>
          <w:noProof/>
          <w:szCs w:val="22"/>
          <w:lang w:val="en-GB"/>
        </w:rPr>
        <w:t xml:space="preserve"> et al.</w:t>
      </w:r>
      <w:r w:rsidR="00A27A15" w:rsidRPr="00BE01FD">
        <w:rPr>
          <w:noProof/>
          <w:szCs w:val="22"/>
          <w:lang w:val="en-GB"/>
        </w:rPr>
        <w:t>, 2009)</w:t>
      </w:r>
      <w:r w:rsidR="00DD730C" w:rsidRPr="00BE01FD">
        <w:rPr>
          <w:szCs w:val="22"/>
          <w:lang w:val="en-GB"/>
        </w:rPr>
        <w:fldChar w:fldCharType="end"/>
      </w:r>
      <w:r w:rsidR="00A64D75" w:rsidRPr="00BE01FD">
        <w:rPr>
          <w:szCs w:val="22"/>
          <w:lang w:val="en-GB"/>
        </w:rPr>
        <w:t>, but</w:t>
      </w:r>
      <w:r w:rsidRPr="00BE01FD">
        <w:rPr>
          <w:szCs w:val="22"/>
          <w:lang w:val="en-GB"/>
        </w:rPr>
        <w:t xml:space="preserve"> more controlled spatial and temporal release of CO is needed for </w:t>
      </w:r>
      <w:r w:rsidRPr="00BE01FD">
        <w:rPr>
          <w:i/>
          <w:szCs w:val="22"/>
          <w:lang w:val="en-GB"/>
        </w:rPr>
        <w:t>in vivo</w:t>
      </w:r>
      <w:r w:rsidRPr="00BE01FD">
        <w:rPr>
          <w:szCs w:val="22"/>
          <w:lang w:val="en-GB"/>
        </w:rPr>
        <w:t xml:space="preserve"> studies. </w:t>
      </w:r>
    </w:p>
    <w:p w14:paraId="3D47C518" w14:textId="6932E90B" w:rsidR="0021355A" w:rsidRPr="00BE01FD" w:rsidRDefault="0021355A" w:rsidP="0021355A">
      <w:pPr>
        <w:rPr>
          <w:szCs w:val="22"/>
          <w:lang w:val="en-GB"/>
        </w:rPr>
      </w:pPr>
      <w:r w:rsidRPr="00BE01FD">
        <w:rPr>
          <w:szCs w:val="22"/>
          <w:lang w:val="en-GB"/>
        </w:rPr>
        <w:tab/>
        <w:t xml:space="preserve">In an effort to overcome the issue of controlled CO release, newer CORMs with enzymatically-triggered or photo-labile CO ligands have been produced </w:t>
      </w:r>
      <w:r w:rsidR="00DD730C" w:rsidRPr="00BE01FD">
        <w:rPr>
          <w:szCs w:val="22"/>
          <w:lang w:val="en-GB"/>
        </w:rPr>
        <w:fldChar w:fldCharType="begin">
          <w:fldData xml:space="preserve">PEVuZE5vdGU+PENpdGU+PEF1dGhvcj5Sb21hbnNraTwvQXV0aG9yPjxZZWFyPjIwMTE8L1llYXI+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</w:fldData>
        </w:fldChar>
      </w:r>
      <w:r w:rsidR="00A27A15" w:rsidRPr="00BE01FD">
        <w:rPr>
          <w:szCs w:val="22"/>
          <w:lang w:val="en-GB"/>
        </w:rPr>
        <w:instrText xml:space="preserve"> ADDIN EN.CITE </w:instrText>
      </w:r>
      <w:r w:rsidR="00A27A15" w:rsidRPr="00BE01FD">
        <w:rPr>
          <w:szCs w:val="22"/>
          <w:lang w:val="en-GB"/>
        </w:rPr>
        <w:fldChar w:fldCharType="begin">
          <w:fldData xml:space="preserve">PEVuZE5vdGU+PENpdGU+PEF1dGhvcj5Sb21hbnNraTwvQXV0aG9yPjxZZWFyPjIwMTE8L1llYXI+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</w:fldData>
        </w:fldChar>
      </w:r>
      <w:r w:rsidR="00A27A15" w:rsidRPr="00BE01FD">
        <w:rPr>
          <w:szCs w:val="22"/>
          <w:lang w:val="en-GB"/>
        </w:rPr>
        <w:instrText xml:space="preserve"> ADDIN EN.CITE.DATA </w:instrText>
      </w:r>
      <w:r w:rsidR="00A27A15" w:rsidRPr="00BE01FD">
        <w:rPr>
          <w:szCs w:val="22"/>
          <w:lang w:val="en-GB"/>
        </w:rPr>
      </w:r>
      <w:r w:rsidR="00A27A15" w:rsidRPr="00BE01FD">
        <w:rPr>
          <w:szCs w:val="22"/>
          <w:lang w:val="en-GB"/>
        </w:rPr>
        <w:fldChar w:fldCharType="end"/>
      </w:r>
      <w:r w:rsidR="00DD730C" w:rsidRPr="00BE01FD">
        <w:rPr>
          <w:szCs w:val="22"/>
          <w:lang w:val="en-GB"/>
        </w:rPr>
      </w:r>
      <w:r w:rsidR="00DD730C" w:rsidRPr="00BE01FD">
        <w:rPr>
          <w:szCs w:val="22"/>
          <w:lang w:val="en-GB"/>
        </w:rPr>
        <w:fldChar w:fldCharType="separate"/>
      </w:r>
      <w:r w:rsidR="00A27A15" w:rsidRPr="00BE01FD">
        <w:rPr>
          <w:noProof/>
          <w:szCs w:val="22"/>
          <w:lang w:val="en-GB"/>
        </w:rPr>
        <w:t>(Romanski</w:t>
      </w:r>
      <w:r w:rsidR="00A27A15" w:rsidRPr="00BE01FD">
        <w:rPr>
          <w:i/>
          <w:noProof/>
          <w:szCs w:val="22"/>
          <w:lang w:val="en-GB"/>
        </w:rPr>
        <w:t xml:space="preserve"> et al.</w:t>
      </w:r>
      <w:r w:rsidR="00A27A15" w:rsidRPr="00BE01FD">
        <w:rPr>
          <w:noProof/>
          <w:szCs w:val="22"/>
          <w:lang w:val="en-GB"/>
        </w:rPr>
        <w:t>, 2011, Dordelmann</w:t>
      </w:r>
      <w:r w:rsidR="00A27A15" w:rsidRPr="00BE01FD">
        <w:rPr>
          <w:i/>
          <w:noProof/>
          <w:szCs w:val="22"/>
          <w:lang w:val="en-GB"/>
        </w:rPr>
        <w:t xml:space="preserve"> et al.</w:t>
      </w:r>
      <w:r w:rsidR="00A27A15" w:rsidRPr="00BE01FD">
        <w:rPr>
          <w:noProof/>
          <w:szCs w:val="22"/>
          <w:lang w:val="en-GB"/>
        </w:rPr>
        <w:t>, 2011)</w:t>
      </w:r>
      <w:r w:rsidR="00DD730C" w:rsidRPr="00BE01FD">
        <w:rPr>
          <w:szCs w:val="22"/>
          <w:lang w:val="en-GB"/>
        </w:rPr>
        <w:fldChar w:fldCharType="end"/>
      </w:r>
      <w:r w:rsidRPr="00BE01FD">
        <w:rPr>
          <w:szCs w:val="22"/>
          <w:lang w:val="en-GB"/>
        </w:rPr>
        <w:t xml:space="preserve">. Enzyme-triggered CORMs (ET-CORMs) are an attractive alternative for special control of CO release. The compounds are typically stable in solution and require the action of an enzyme to cleave an ester bond, which results in CO release </w:t>
      </w:r>
      <w:r w:rsidR="00DD730C" w:rsidRPr="00BE01FD">
        <w:rPr>
          <w:szCs w:val="22"/>
          <w:lang w:val="en-GB"/>
        </w:rPr>
        <w:fldChar w:fldCharType="begin">
          <w:fldData xml:space="preserve">PEVuZE5vdGU+PENpdGU+PEF1dGhvcj5Sb21hbnNraTwvQXV0aG9yPjxZZWFyPjIwMTE8L1llYXI+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==
</w:fldData>
        </w:fldChar>
      </w:r>
      <w:r w:rsidR="00A27A15" w:rsidRPr="00BE01FD">
        <w:rPr>
          <w:szCs w:val="22"/>
          <w:lang w:val="en-GB"/>
        </w:rPr>
        <w:instrText xml:space="preserve"> ADDIN EN.CITE </w:instrText>
      </w:r>
      <w:r w:rsidR="00A27A15" w:rsidRPr="00BE01FD">
        <w:rPr>
          <w:szCs w:val="22"/>
          <w:lang w:val="en-GB"/>
        </w:rPr>
        <w:fldChar w:fldCharType="begin">
          <w:fldData xml:space="preserve">PEVuZE5vdGU+PENpdGU+PEF1dGhvcj5Sb21hbnNraTwvQXV0aG9yPjxZZWFyPjIwMTE8L1llYXI+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==
</w:fldData>
        </w:fldChar>
      </w:r>
      <w:r w:rsidR="00A27A15" w:rsidRPr="00BE01FD">
        <w:rPr>
          <w:szCs w:val="22"/>
          <w:lang w:val="en-GB"/>
        </w:rPr>
        <w:instrText xml:space="preserve"> ADDIN EN.CITE.DATA </w:instrText>
      </w:r>
      <w:r w:rsidR="00A27A15" w:rsidRPr="00BE01FD">
        <w:rPr>
          <w:szCs w:val="22"/>
          <w:lang w:val="en-GB"/>
        </w:rPr>
      </w:r>
      <w:r w:rsidR="00A27A15" w:rsidRPr="00BE01FD">
        <w:rPr>
          <w:szCs w:val="22"/>
          <w:lang w:val="en-GB"/>
        </w:rPr>
        <w:fldChar w:fldCharType="end"/>
      </w:r>
      <w:r w:rsidR="00DD730C" w:rsidRPr="00BE01FD">
        <w:rPr>
          <w:szCs w:val="22"/>
          <w:lang w:val="en-GB"/>
        </w:rPr>
      </w:r>
      <w:r w:rsidR="00DD730C" w:rsidRPr="00BE01FD">
        <w:rPr>
          <w:szCs w:val="22"/>
          <w:lang w:val="en-GB"/>
        </w:rPr>
        <w:fldChar w:fldCharType="separate"/>
      </w:r>
      <w:r w:rsidR="00A27A15" w:rsidRPr="00BE01FD">
        <w:rPr>
          <w:noProof/>
          <w:szCs w:val="22"/>
          <w:lang w:val="en-GB"/>
        </w:rPr>
        <w:t>(Romanski</w:t>
      </w:r>
      <w:r w:rsidR="00A27A15" w:rsidRPr="00BE01FD">
        <w:rPr>
          <w:i/>
          <w:noProof/>
          <w:szCs w:val="22"/>
          <w:lang w:val="en-GB"/>
        </w:rPr>
        <w:t xml:space="preserve"> et al.</w:t>
      </w:r>
      <w:r w:rsidR="00A27A15" w:rsidRPr="00BE01FD">
        <w:rPr>
          <w:noProof/>
          <w:szCs w:val="22"/>
          <w:lang w:val="en-GB"/>
        </w:rPr>
        <w:t>, 2011)</w:t>
      </w:r>
      <w:r w:rsidR="00DD730C" w:rsidRPr="00BE01FD">
        <w:rPr>
          <w:szCs w:val="22"/>
          <w:lang w:val="en-GB"/>
        </w:rPr>
        <w:fldChar w:fldCharType="end"/>
      </w:r>
      <w:r w:rsidRPr="00BE01FD">
        <w:rPr>
          <w:szCs w:val="22"/>
          <w:lang w:val="en-GB"/>
        </w:rPr>
        <w:t>. An alternative mechanism of CO re</w:t>
      </w:r>
      <w:r w:rsidR="00A64D75" w:rsidRPr="00BE01FD">
        <w:rPr>
          <w:szCs w:val="22"/>
          <w:lang w:val="en-GB"/>
        </w:rPr>
        <w:t>lease is through photo</w:t>
      </w:r>
      <w:r w:rsidRPr="00BE01FD">
        <w:rPr>
          <w:szCs w:val="22"/>
          <w:lang w:val="en-GB"/>
        </w:rPr>
        <w:t>dissociation of CO upon irradiation using photoCORMs. Most photoCORM compounds are transition metal-based and are stable in dark aqueous solution for a number of hours, long enough for example, to accumulate in tissues. Upon photoexcitation, CO is released from the compounds. One example is the photoCORM-CN028-</w:t>
      </w:r>
      <w:r w:rsidRPr="00BE01FD">
        <w:t>21, ([Mn(CO)3(tpa-κ(3)N)]Br),</w:t>
      </w:r>
      <w:r w:rsidRPr="00BE01FD">
        <w:rPr>
          <w:szCs w:val="22"/>
          <w:lang w:val="en-GB"/>
        </w:rPr>
        <w:t xml:space="preserve"> which releases up to 3.2 mole of CO upon irradiation at 365 nm; CO release was shown to target and bind to terminal oxidases in </w:t>
      </w:r>
      <w:r w:rsidRPr="00BE01FD">
        <w:rPr>
          <w:i/>
          <w:szCs w:val="22"/>
          <w:lang w:val="en-GB"/>
        </w:rPr>
        <w:t>E. coli</w:t>
      </w:r>
      <w:r w:rsidRPr="00BE01FD">
        <w:rPr>
          <w:szCs w:val="22"/>
          <w:lang w:val="en-GB"/>
        </w:rPr>
        <w:t xml:space="preserve"> cells </w:t>
      </w:r>
      <w:r w:rsidR="00DD730C" w:rsidRPr="00BE01FD">
        <w:rPr>
          <w:szCs w:val="22"/>
          <w:lang w:val="en-GB"/>
        </w:rPr>
        <w:fldChar w:fldCharType="begin">
          <w:fldData xml:space="preserve">PEVuZE5vdGU+PENpdGU+PEF1dGhvcj5OYWdlbDwvQXV0aG9yPjxZZWFyPjIwMTQ8L1llYXI+PFJl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</w:fldData>
        </w:fldChar>
      </w:r>
      <w:r w:rsidR="00A27A15" w:rsidRPr="00BE01FD">
        <w:rPr>
          <w:szCs w:val="22"/>
          <w:lang w:val="en-GB"/>
        </w:rPr>
        <w:instrText xml:space="preserve"> ADDIN EN.CITE </w:instrText>
      </w:r>
      <w:r w:rsidR="00A27A15" w:rsidRPr="00BE01FD">
        <w:rPr>
          <w:szCs w:val="22"/>
          <w:lang w:val="en-GB"/>
        </w:rPr>
        <w:fldChar w:fldCharType="begin">
          <w:fldData xml:space="preserve">PEVuZE5vdGU+PENpdGU+PEF1dGhvcj5OYWdlbDwvQXV0aG9yPjxZZWFyPjIwMTQ8L1llYXI+PFJl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</w:fldData>
        </w:fldChar>
      </w:r>
      <w:r w:rsidR="00A27A15" w:rsidRPr="00BE01FD">
        <w:rPr>
          <w:szCs w:val="22"/>
          <w:lang w:val="en-GB"/>
        </w:rPr>
        <w:instrText xml:space="preserve"> ADDIN EN.CITE.DATA </w:instrText>
      </w:r>
      <w:r w:rsidR="00A27A15" w:rsidRPr="00BE01FD">
        <w:rPr>
          <w:szCs w:val="22"/>
          <w:lang w:val="en-GB"/>
        </w:rPr>
      </w:r>
      <w:r w:rsidR="00A27A15" w:rsidRPr="00BE01FD">
        <w:rPr>
          <w:szCs w:val="22"/>
          <w:lang w:val="en-GB"/>
        </w:rPr>
        <w:fldChar w:fldCharType="end"/>
      </w:r>
      <w:r w:rsidR="00DD730C" w:rsidRPr="00BE01FD">
        <w:rPr>
          <w:szCs w:val="22"/>
          <w:lang w:val="en-GB"/>
        </w:rPr>
      </w:r>
      <w:r w:rsidR="00DD730C" w:rsidRPr="00BE01FD">
        <w:rPr>
          <w:szCs w:val="22"/>
          <w:lang w:val="en-GB"/>
        </w:rPr>
        <w:fldChar w:fldCharType="separate"/>
      </w:r>
      <w:r w:rsidR="00A27A15" w:rsidRPr="00BE01FD">
        <w:rPr>
          <w:noProof/>
          <w:szCs w:val="22"/>
          <w:lang w:val="en-GB"/>
        </w:rPr>
        <w:t>(Nagel</w:t>
      </w:r>
      <w:r w:rsidR="00A27A15" w:rsidRPr="00BE01FD">
        <w:rPr>
          <w:i/>
          <w:noProof/>
          <w:szCs w:val="22"/>
          <w:lang w:val="en-GB"/>
        </w:rPr>
        <w:t xml:space="preserve"> et al.</w:t>
      </w:r>
      <w:r w:rsidR="00A27A15" w:rsidRPr="00BE01FD">
        <w:rPr>
          <w:noProof/>
          <w:szCs w:val="22"/>
          <w:lang w:val="en-GB"/>
        </w:rPr>
        <w:t>, 2014)</w:t>
      </w:r>
      <w:r w:rsidR="00DD730C" w:rsidRPr="00BE01FD">
        <w:rPr>
          <w:szCs w:val="22"/>
          <w:lang w:val="en-GB"/>
        </w:rPr>
        <w:fldChar w:fldCharType="end"/>
      </w:r>
      <w:r w:rsidRPr="00BE01FD">
        <w:rPr>
          <w:szCs w:val="22"/>
          <w:lang w:val="en-GB"/>
        </w:rPr>
        <w:t xml:space="preserve">. The drawback to such compounds is that they require UV-irradiation to release CO, </w:t>
      </w:r>
      <w:r w:rsidR="00A64D75" w:rsidRPr="00BE01FD">
        <w:rPr>
          <w:szCs w:val="22"/>
          <w:lang w:val="en-GB"/>
        </w:rPr>
        <w:t>which</w:t>
      </w:r>
      <w:r w:rsidRPr="00BE01FD">
        <w:rPr>
          <w:szCs w:val="22"/>
          <w:lang w:val="en-GB"/>
        </w:rPr>
        <w:t xml:space="preserve"> is damaging to many cell lines and ultimately can lead to cell death. Targeted CO delivery is also being considered by the development of CORMs that are conjugated to targeting signals (such as peptides, antibodies or nanoparticles). This has already been achieved in the binding of a photoCORM ([Mn(tpm)(CO)</w:t>
      </w:r>
      <w:r w:rsidRPr="00BE01FD">
        <w:rPr>
          <w:szCs w:val="22"/>
          <w:vertAlign w:val="subscript"/>
          <w:lang w:val="en-GB"/>
        </w:rPr>
        <w:t>3</w:t>
      </w:r>
      <w:r w:rsidRPr="00BE01FD">
        <w:rPr>
          <w:szCs w:val="22"/>
          <w:lang w:val="en-GB"/>
        </w:rPr>
        <w:t>]</w:t>
      </w:r>
      <w:r w:rsidRPr="00BE01FD">
        <w:rPr>
          <w:szCs w:val="22"/>
          <w:vertAlign w:val="superscript"/>
          <w:lang w:val="en-GB"/>
        </w:rPr>
        <w:t>+</w:t>
      </w:r>
      <w:r w:rsidRPr="00BE01FD">
        <w:rPr>
          <w:szCs w:val="22"/>
          <w:lang w:val="en-GB"/>
        </w:rPr>
        <w:t xml:space="preserve">) to silicon dioxide and carbonanomaterials for the delivery of CO to solid tumours </w:t>
      </w:r>
      <w:r w:rsidR="00C55600" w:rsidRPr="00BE01FD">
        <w:rPr>
          <w:szCs w:val="22"/>
          <w:lang w:val="en-GB"/>
        </w:rPr>
        <w:fldChar w:fldCharType="begin">
          <w:fldData xml:space="preserve">PEVuZE5vdGU+PENpdGU+PEF1dGhvcj5Eb3JkZWxtYW5uPC9BdXRob3I+PFllYXI+MjAxMTwvWWVh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</w:fldData>
        </w:fldChar>
      </w:r>
      <w:r w:rsidR="00C55600" w:rsidRPr="00BE01FD">
        <w:rPr>
          <w:szCs w:val="22"/>
          <w:lang w:val="en-GB"/>
        </w:rPr>
        <w:instrText xml:space="preserve"> ADDIN EN.CITE </w:instrText>
      </w:r>
      <w:r w:rsidR="00C55600" w:rsidRPr="00BE01FD">
        <w:rPr>
          <w:szCs w:val="22"/>
          <w:lang w:val="en-GB"/>
        </w:rPr>
        <w:fldChar w:fldCharType="begin">
          <w:fldData xml:space="preserve">PEVuZE5vdGU+PENpdGU+PEF1dGhvcj5Eb3JkZWxtYW5uPC9BdXRob3I+PFllYXI+MjAxMTwvWWVh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</w:fldData>
        </w:fldChar>
      </w:r>
      <w:r w:rsidR="00C55600" w:rsidRPr="00BE01FD">
        <w:rPr>
          <w:szCs w:val="22"/>
          <w:lang w:val="en-GB"/>
        </w:rPr>
        <w:instrText xml:space="preserve"> ADDIN EN.CITE.DATA </w:instrText>
      </w:r>
      <w:r w:rsidR="00C55600" w:rsidRPr="00BE01FD">
        <w:rPr>
          <w:szCs w:val="22"/>
          <w:lang w:val="en-GB"/>
        </w:rPr>
      </w:r>
      <w:r w:rsidR="00C55600" w:rsidRPr="00BE01FD">
        <w:rPr>
          <w:szCs w:val="22"/>
          <w:lang w:val="en-GB"/>
        </w:rPr>
        <w:fldChar w:fldCharType="end"/>
      </w:r>
      <w:r w:rsidR="00C55600" w:rsidRPr="00BE01FD">
        <w:rPr>
          <w:szCs w:val="22"/>
          <w:lang w:val="en-GB"/>
        </w:rPr>
      </w:r>
      <w:r w:rsidR="00C55600" w:rsidRPr="00BE01FD">
        <w:rPr>
          <w:szCs w:val="22"/>
          <w:lang w:val="en-GB"/>
        </w:rPr>
        <w:fldChar w:fldCharType="separate"/>
      </w:r>
      <w:r w:rsidR="00C55600" w:rsidRPr="00BE01FD">
        <w:rPr>
          <w:noProof/>
          <w:szCs w:val="22"/>
          <w:lang w:val="en-GB"/>
        </w:rPr>
        <w:t>(Dordelmann</w:t>
      </w:r>
      <w:r w:rsidR="00C55600" w:rsidRPr="00BE01FD">
        <w:rPr>
          <w:i/>
          <w:noProof/>
          <w:szCs w:val="22"/>
          <w:lang w:val="en-GB"/>
        </w:rPr>
        <w:t xml:space="preserve"> et al.</w:t>
      </w:r>
      <w:r w:rsidR="00C55600" w:rsidRPr="00BE01FD">
        <w:rPr>
          <w:noProof/>
          <w:szCs w:val="22"/>
          <w:lang w:val="en-GB"/>
        </w:rPr>
        <w:t>, 2011, Dordelmann</w:t>
      </w:r>
      <w:r w:rsidR="00C55600" w:rsidRPr="00BE01FD">
        <w:rPr>
          <w:i/>
          <w:noProof/>
          <w:szCs w:val="22"/>
          <w:lang w:val="en-GB"/>
        </w:rPr>
        <w:t xml:space="preserve"> et al.</w:t>
      </w:r>
      <w:r w:rsidR="00C55600" w:rsidRPr="00BE01FD">
        <w:rPr>
          <w:noProof/>
          <w:szCs w:val="22"/>
          <w:lang w:val="en-GB"/>
        </w:rPr>
        <w:t>, 2012)</w:t>
      </w:r>
      <w:r w:rsidR="00C55600" w:rsidRPr="00BE01FD">
        <w:rPr>
          <w:szCs w:val="22"/>
          <w:lang w:val="en-GB"/>
        </w:rPr>
        <w:fldChar w:fldCharType="end"/>
      </w:r>
      <w:r w:rsidRPr="00BE01FD">
        <w:rPr>
          <w:szCs w:val="22"/>
          <w:lang w:val="en-GB"/>
        </w:rPr>
        <w:t>.</w:t>
      </w:r>
    </w:p>
    <w:p w14:paraId="056105A9" w14:textId="77777777" w:rsidR="0021355A" w:rsidRPr="00BE01FD" w:rsidRDefault="0021355A" w:rsidP="0021355A">
      <w:pPr>
        <w:rPr>
          <w:szCs w:val="22"/>
          <w:lang w:val="en-GB"/>
        </w:rPr>
      </w:pPr>
      <w:r w:rsidRPr="00BE01FD">
        <w:rPr>
          <w:szCs w:val="22"/>
        </w:rPr>
        <w:tab/>
      </w:r>
    </w:p>
    <w:p w14:paraId="7622D2FF" w14:textId="77777777" w:rsidR="0021355A" w:rsidRPr="00BE01FD" w:rsidRDefault="0021355A" w:rsidP="0021355A">
      <w:pPr>
        <w:pStyle w:val="Heading1"/>
      </w:pPr>
      <w:bookmarkStart w:id="21" w:name="_Toc298583833"/>
      <w:r w:rsidRPr="00BE01FD">
        <w:t>1.7.2. Analytical methods to explain CORM mechanisms</w:t>
      </w:r>
      <w:bookmarkEnd w:id="21"/>
    </w:p>
    <w:p w14:paraId="31058017" w14:textId="1FD280C1" w:rsidR="0021355A" w:rsidRPr="00BE01FD" w:rsidRDefault="0021355A" w:rsidP="0021355A">
      <w:pPr>
        <w:rPr>
          <w:color w:val="221F20"/>
          <w:szCs w:val="22"/>
        </w:rPr>
      </w:pPr>
      <w:r w:rsidRPr="00BE01FD">
        <w:rPr>
          <w:szCs w:val="22"/>
        </w:rPr>
        <w:tab/>
        <w:t xml:space="preserve">CO is generally assayed in environmental, clinical or experimental situations by measuring the characteristic absorbance spectrum on reaction with myoglobin, or by </w:t>
      </w:r>
      <w:r w:rsidRPr="00BE01FD">
        <w:rPr>
          <w:color w:val="221F20"/>
          <w:szCs w:val="22"/>
        </w:rPr>
        <w:t xml:space="preserve">Gas Chromatography-Thermal Conductivity Detection (GC-TCD) </w:t>
      </w:r>
      <w:r w:rsidR="00DD730C" w:rsidRPr="00BE01FD">
        <w:rPr>
          <w:szCs w:val="22"/>
        </w:rPr>
        <w:fldChar w:fldCharType="begin">
          <w:fldData xml:space="preserve">PEVuZE5vdGU+PENpdGU+PEF1dGhvcj5TYW50b3MtU2lsdmE8L0F1dGhvcj48WWVhcj4yMDExPC9Z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</w:fldData>
        </w:fldChar>
      </w:r>
      <w:r w:rsidR="003609C1" w:rsidRPr="00BE01FD">
        <w:rPr>
          <w:szCs w:val="22"/>
        </w:rPr>
        <w:instrText xml:space="preserve"> ADDIN EN.CITE </w:instrText>
      </w:r>
      <w:r w:rsidR="003609C1" w:rsidRPr="00BE01FD">
        <w:rPr>
          <w:szCs w:val="22"/>
        </w:rPr>
        <w:fldChar w:fldCharType="begin">
          <w:fldData xml:space="preserve">PEVuZE5vdGU+PENpdGU+PEF1dGhvcj5TYW50b3MtU2lsdmE8L0F1dGhvcj48WWVhcj4yMDExPC9Z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</w:fldData>
        </w:fldChar>
      </w:r>
      <w:r w:rsidR="003609C1" w:rsidRPr="00BE01FD">
        <w:rPr>
          <w:szCs w:val="22"/>
        </w:rPr>
        <w:instrText xml:space="preserve"> ADDIN EN.CITE.DATA </w:instrText>
      </w:r>
      <w:r w:rsidR="003609C1" w:rsidRPr="00BE01FD">
        <w:rPr>
          <w:szCs w:val="22"/>
        </w:rPr>
      </w:r>
      <w:r w:rsidR="003609C1"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(Santos-Silva</w:t>
      </w:r>
      <w:r w:rsidR="00A27A15" w:rsidRPr="00BE01FD">
        <w:rPr>
          <w:i/>
          <w:noProof/>
          <w:szCs w:val="22"/>
        </w:rPr>
        <w:t xml:space="preserve"> et al.</w:t>
      </w:r>
      <w:r w:rsidR="00A27A15" w:rsidRPr="00BE01FD">
        <w:rPr>
          <w:noProof/>
          <w:szCs w:val="22"/>
        </w:rPr>
        <w:t>, 2011a, Santos</w:t>
      </w:r>
      <w:r w:rsidR="00A27A15" w:rsidRPr="00BE01FD">
        <w:rPr>
          <w:i/>
          <w:noProof/>
          <w:szCs w:val="22"/>
        </w:rPr>
        <w:t xml:space="preserve"> et al.</w:t>
      </w:r>
      <w:r w:rsidR="00A27A15" w:rsidRPr="00BE01FD">
        <w:rPr>
          <w:noProof/>
          <w:szCs w:val="22"/>
        </w:rPr>
        <w:t>, 2012)</w:t>
      </w:r>
      <w:r w:rsidR="00DD730C" w:rsidRPr="00BE01FD">
        <w:rPr>
          <w:szCs w:val="22"/>
        </w:rPr>
        <w:fldChar w:fldCharType="end"/>
      </w:r>
      <w:r w:rsidRPr="00BE01FD">
        <w:rPr>
          <w:szCs w:val="22"/>
        </w:rPr>
        <w:t xml:space="preserve">, solution infra-red (IR) spectroscopy </w:t>
      </w:r>
      <w:r w:rsidR="00C55600" w:rsidRPr="00BE01FD">
        <w:rPr>
          <w:szCs w:val="22"/>
        </w:rPr>
        <w:fldChar w:fldCharType="begin">
          <w:fldData xml:space="preserve">PEVuZE5vdGU+PENpdGU+PEF1dGhvcj5QYWk8L0F1dGhvcj48WWVhcj4yMDE0PC9ZZWFyPjxSZWNO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</w:fldData>
        </w:fldChar>
      </w:r>
      <w:r w:rsidR="00C55600" w:rsidRPr="00BE01FD">
        <w:rPr>
          <w:szCs w:val="22"/>
        </w:rPr>
        <w:instrText xml:space="preserve"> ADDIN EN.CITE </w:instrText>
      </w:r>
      <w:r w:rsidR="00C55600" w:rsidRPr="00BE01FD">
        <w:rPr>
          <w:szCs w:val="22"/>
        </w:rPr>
        <w:fldChar w:fldCharType="begin">
          <w:fldData xml:space="preserve">PEVuZE5vdGU+PENpdGU+PEF1dGhvcj5QYWk8L0F1dGhvcj48WWVhcj4yMDE0PC9ZZWFyPjxSZWNO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</w:fldData>
        </w:fldChar>
      </w:r>
      <w:r w:rsidR="00C55600" w:rsidRPr="00BE01FD">
        <w:rPr>
          <w:szCs w:val="22"/>
        </w:rPr>
        <w:instrText xml:space="preserve"> ADDIN EN.CITE.DATA </w:instrText>
      </w:r>
      <w:r w:rsidR="00C55600" w:rsidRPr="00BE01FD">
        <w:rPr>
          <w:szCs w:val="22"/>
        </w:rPr>
      </w:r>
      <w:r w:rsidR="00C55600" w:rsidRPr="00BE01FD">
        <w:rPr>
          <w:szCs w:val="22"/>
        </w:rPr>
        <w:fldChar w:fldCharType="end"/>
      </w:r>
      <w:r w:rsidR="00C55600" w:rsidRPr="00BE01FD">
        <w:rPr>
          <w:szCs w:val="22"/>
        </w:rPr>
      </w:r>
      <w:r w:rsidR="00C55600" w:rsidRPr="00BE01FD">
        <w:rPr>
          <w:szCs w:val="22"/>
        </w:rPr>
        <w:fldChar w:fldCharType="separate"/>
      </w:r>
      <w:r w:rsidR="00C55600" w:rsidRPr="00BE01FD">
        <w:rPr>
          <w:noProof/>
          <w:szCs w:val="22"/>
        </w:rPr>
        <w:t>(Pai</w:t>
      </w:r>
      <w:r w:rsidR="00C55600" w:rsidRPr="00BE01FD">
        <w:rPr>
          <w:i/>
          <w:noProof/>
          <w:szCs w:val="22"/>
        </w:rPr>
        <w:t xml:space="preserve"> et al.</w:t>
      </w:r>
      <w:r w:rsidR="00C55600" w:rsidRPr="00BE01FD">
        <w:rPr>
          <w:noProof/>
          <w:szCs w:val="22"/>
        </w:rPr>
        <w:t>, 2014)</w:t>
      </w:r>
      <w:r w:rsidR="00C55600" w:rsidRPr="00BE01FD">
        <w:rPr>
          <w:szCs w:val="22"/>
        </w:rPr>
        <w:fldChar w:fldCharType="end"/>
      </w:r>
      <w:r w:rsidRPr="00BE01FD">
        <w:rPr>
          <w:szCs w:val="22"/>
        </w:rPr>
        <w:t xml:space="preserve">, gas-phase IR absorption spectroscopy </w:t>
      </w:r>
      <w:r w:rsidR="00C55600" w:rsidRPr="00BE01FD">
        <w:rPr>
          <w:szCs w:val="22"/>
        </w:rPr>
        <w:fldChar w:fldCharType="begin"/>
      </w:r>
      <w:r w:rsidR="00C55600" w:rsidRPr="00BE01FD">
        <w:rPr>
          <w:szCs w:val="22"/>
        </w:rPr>
        <w:instrText xml:space="preserve"> ADDIN EN.CITE &lt;EndNote&gt;&lt;Cite&gt;&lt;Author&gt;Poh&lt;/Author&gt;&lt;Year&gt;2014&lt;/Year&gt;&lt;RecNum&gt;23856&lt;/RecNum&gt;&lt;DisplayText&gt;(Poh&lt;style face="italic"&gt; et al.&lt;/style&gt;, 2014)&lt;/DisplayText&gt;&lt;record&gt;&lt;rec-number&gt;23856&lt;/rec-number&gt;&lt;foreign-keys&gt;&lt;key app="EN" db-id="9vepexrt0wp5tzeea50x9rrk9w5ppxww5sz9" timestamp="1433841196"&gt;23856&lt;/key&gt;&lt;/foreign-keys&gt;&lt;ref-type name="Journal Article"&gt;17&lt;/ref-type&gt;&lt;contributors&gt;&lt;authors&gt;&lt;author&gt;Poh, Hwa Tiong&lt;/author&gt;&lt;author&gt;Sim, Bai Ting&lt;/author&gt;&lt;author&gt;Chwee, Tsz Sian&lt;/author&gt;&lt;author&gt;Leong, Weng Kee&lt;/author&gt;&lt;author&gt;Fan, Wai Yip&lt;/author&gt;&lt;/authors&gt;&lt;/contributors&gt;&lt;titles&gt;&lt;title&gt;The dithiolate-bridged diiron hexacarbonyl complex Na2 [(μ-SCH2CH2COO) Fe (CO) 3] 2 as a water-soluble photoCORM&lt;/title&gt;&lt;secondary-title&gt;Organometallics&lt;/secondary-title&gt;&lt;/titles&gt;&lt;periodical&gt;&lt;full-title&gt;Organometallics&lt;/full-title&gt;&lt;/periodical&gt;&lt;pages&gt;959-963&lt;/pages&gt;&lt;volume&gt;33&lt;/volume&gt;&lt;number&gt;4&lt;/number&gt;&lt;dates&gt;&lt;year&gt;2014&lt;/year&gt;&lt;/dates&gt;&lt;isbn&gt;0276-7333&lt;/isbn&gt;&lt;urls&gt;&lt;/urls&gt;&lt;/record&gt;&lt;/Cite&gt;&lt;/EndNote&gt;</w:instrText>
      </w:r>
      <w:r w:rsidR="00C55600" w:rsidRPr="00BE01FD">
        <w:rPr>
          <w:szCs w:val="22"/>
        </w:rPr>
        <w:fldChar w:fldCharType="separate"/>
      </w:r>
      <w:r w:rsidR="00C55600" w:rsidRPr="00BE01FD">
        <w:rPr>
          <w:noProof/>
          <w:szCs w:val="22"/>
        </w:rPr>
        <w:t>(Poh</w:t>
      </w:r>
      <w:r w:rsidR="00C55600" w:rsidRPr="00BE01FD">
        <w:rPr>
          <w:i/>
          <w:noProof/>
          <w:szCs w:val="22"/>
        </w:rPr>
        <w:t xml:space="preserve"> et al.</w:t>
      </w:r>
      <w:r w:rsidR="00C55600" w:rsidRPr="00BE01FD">
        <w:rPr>
          <w:noProof/>
          <w:szCs w:val="22"/>
        </w:rPr>
        <w:t>, 2014)</w:t>
      </w:r>
      <w:r w:rsidR="00C55600" w:rsidRPr="00BE01FD">
        <w:rPr>
          <w:szCs w:val="22"/>
        </w:rPr>
        <w:fldChar w:fldCharType="end"/>
      </w:r>
      <w:r w:rsidR="00B62DAF" w:rsidRPr="00BE01FD">
        <w:rPr>
          <w:szCs w:val="22"/>
        </w:rPr>
        <w:t xml:space="preserve">, </w:t>
      </w:r>
      <w:r w:rsidRPr="00BE01FD">
        <w:rPr>
          <w:szCs w:val="22"/>
        </w:rPr>
        <w:t xml:space="preserve">attenuated total reflection IR spectroscopy of a metal carbonyl </w:t>
      </w:r>
      <w:r w:rsidR="00C55600" w:rsidRPr="00BE01FD">
        <w:rPr>
          <w:szCs w:val="22"/>
        </w:rPr>
        <w:fldChar w:fldCharType="begin"/>
      </w:r>
      <w:r w:rsidR="00C55600" w:rsidRPr="00BE01FD">
        <w:rPr>
          <w:szCs w:val="22"/>
        </w:rPr>
        <w:instrText xml:space="preserve"> ADDIN EN.CITE &lt;EndNote&gt;&lt;Cite&gt;&lt;Author&gt;Klein&lt;/Author&gt;&lt;Year&gt;2014&lt;/Year&gt;&lt;RecNum&gt;23857&lt;/RecNum&gt;&lt;DisplayText&gt;(Klein&lt;style face="italic"&gt; et al.&lt;/style&gt;, 2014)&lt;/DisplayText&gt;&lt;record&gt;&lt;rec-number&gt;23857&lt;/rec-number&gt;&lt;foreign-keys&gt;&lt;key app="EN" db-id="9vepexrt0wp5tzeea50x9rrk9w5ppxww5sz9" timestamp="1433841314"&gt;23857&lt;/key&gt;&lt;/foreign-keys&gt;&lt;ref-type name="Journal Article"&gt;17&lt;/ref-type&gt;&lt;contributors&gt;&lt;authors&gt;&lt;author&gt;Klein, M.&lt;/author&gt;&lt;author&gt;Neugebauer, U.&lt;/author&gt;&lt;author&gt;Gheisari, A.&lt;/author&gt;&lt;author&gt;Malassa, A.&lt;/author&gt;&lt;author&gt;Jazzazi, T. M.&lt;/author&gt;&lt;author&gt;Froehlich, F.&lt;/author&gt;&lt;author&gt;Westerhausen, M.&lt;/author&gt;&lt;author&gt;Schmitt, M.&lt;/author&gt;&lt;author&gt;Popp, J.&lt;/author&gt;&lt;/authors&gt;&lt;/contributors&gt;&lt;auth-address&gt;Leibniz Institute of Photonic Technology, Albert-Einstein-Strasse 9, D-07745 Jena, Germany.&lt;/auth-address&gt;&lt;titles&gt;&lt;title&gt;IR spectroscopic methods for the investigation of the CO release from CORMs&lt;/title&gt;&lt;secondary-title&gt;J Phys Chem A&lt;/secondary-title&gt;&lt;alt-title&gt;The journal of physical chemistry. A&lt;/alt-title&gt;&lt;/titles&gt;&lt;periodical&gt;&lt;full-title&gt;Journal of Physical Chemistry A&lt;/full-title&gt;&lt;abbr-1&gt;J. Phys. Chem. A&lt;/abbr-1&gt;&lt;abbr-2&gt;J Phys Chem A&lt;/abbr-2&gt;&lt;/periodical&gt;&lt;pages&gt;5381-90&lt;/pages&gt;&lt;volume&gt;118&lt;/volume&gt;&lt;number&gt;29&lt;/number&gt;&lt;edition&gt;2014/07/01&lt;/edition&gt;&lt;dates&gt;&lt;year&gt;2014&lt;/year&gt;&lt;pub-dates&gt;&lt;date&gt;Jul 24&lt;/date&gt;&lt;/pub-dates&gt;&lt;/dates&gt;&lt;isbn&gt;1520-5215 (Electronic)&amp;#xD;1089-5639 (Linking)&lt;/isbn&gt;&lt;accession-num&gt;24978105&lt;/accession-num&gt;&lt;work-type&gt;Research Support, Non-U.S. Gov&amp;apos;t&lt;/work-type&gt;&lt;urls&gt;&lt;related-urls&gt;&lt;url&gt;http://www.ncbi.nlm.nih.gov/pubmed/24978105&lt;/url&gt;&lt;/related-urls&gt;&lt;/urls&gt;&lt;electronic-resource-num&gt;10.1021/jp503407u&lt;/electronic-resource-num&gt;&lt;/record&gt;&lt;/Cite&gt;&lt;/EndNote&gt;</w:instrText>
      </w:r>
      <w:r w:rsidR="00C55600" w:rsidRPr="00BE01FD">
        <w:rPr>
          <w:szCs w:val="22"/>
        </w:rPr>
        <w:fldChar w:fldCharType="separate"/>
      </w:r>
      <w:r w:rsidR="00C55600" w:rsidRPr="00BE01FD">
        <w:rPr>
          <w:noProof/>
          <w:szCs w:val="22"/>
        </w:rPr>
        <w:t>(Klein</w:t>
      </w:r>
      <w:r w:rsidR="00C55600" w:rsidRPr="00BE01FD">
        <w:rPr>
          <w:i/>
          <w:noProof/>
          <w:szCs w:val="22"/>
        </w:rPr>
        <w:t xml:space="preserve"> et al.</w:t>
      </w:r>
      <w:r w:rsidR="00C55600" w:rsidRPr="00BE01FD">
        <w:rPr>
          <w:noProof/>
          <w:szCs w:val="22"/>
        </w:rPr>
        <w:t>, 2014)</w:t>
      </w:r>
      <w:r w:rsidR="00C55600" w:rsidRPr="00BE01FD">
        <w:rPr>
          <w:szCs w:val="22"/>
        </w:rPr>
        <w:fldChar w:fldCharType="end"/>
      </w:r>
      <w:r w:rsidRPr="00BE01FD">
        <w:rPr>
          <w:szCs w:val="22"/>
        </w:rPr>
        <w:t xml:space="preserve">, chromogenic probes </w:t>
      </w:r>
      <w:r w:rsidR="00C55600" w:rsidRPr="00BE01FD">
        <w:rPr>
          <w:szCs w:val="22"/>
        </w:rPr>
        <w:fldChar w:fldCharType="begin">
          <w:fldData xml:space="preserve">PEVuZE5vdGU+PENpdGU+PEF1dGhvcj5Fc3RlYmFuPC9BdXRob3I+PFllYXI+MjAxMDwvWWVhcj48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</w:fldData>
        </w:fldChar>
      </w:r>
      <w:r w:rsidR="00C55600" w:rsidRPr="00BE01FD">
        <w:rPr>
          <w:szCs w:val="22"/>
        </w:rPr>
        <w:instrText xml:space="preserve"> ADDIN EN.CITE </w:instrText>
      </w:r>
      <w:r w:rsidR="00C55600" w:rsidRPr="00BE01FD">
        <w:rPr>
          <w:szCs w:val="22"/>
        </w:rPr>
        <w:fldChar w:fldCharType="begin">
          <w:fldData xml:space="preserve">PEVuZE5vdGU+PENpdGU+PEF1dGhvcj5Fc3RlYmFuPC9BdXRob3I+PFllYXI+MjAxMDwvWWVhcj48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</w:fldData>
        </w:fldChar>
      </w:r>
      <w:r w:rsidR="00C55600" w:rsidRPr="00BE01FD">
        <w:rPr>
          <w:szCs w:val="22"/>
        </w:rPr>
        <w:instrText xml:space="preserve"> ADDIN EN.CITE.DATA </w:instrText>
      </w:r>
      <w:r w:rsidR="00C55600" w:rsidRPr="00BE01FD">
        <w:rPr>
          <w:szCs w:val="22"/>
        </w:rPr>
      </w:r>
      <w:r w:rsidR="00C55600" w:rsidRPr="00BE01FD">
        <w:rPr>
          <w:szCs w:val="22"/>
        </w:rPr>
        <w:fldChar w:fldCharType="end"/>
      </w:r>
      <w:r w:rsidR="00C55600" w:rsidRPr="00BE01FD">
        <w:rPr>
          <w:szCs w:val="22"/>
        </w:rPr>
      </w:r>
      <w:r w:rsidR="00C55600" w:rsidRPr="00BE01FD">
        <w:rPr>
          <w:szCs w:val="22"/>
        </w:rPr>
        <w:fldChar w:fldCharType="separate"/>
      </w:r>
      <w:r w:rsidR="00C55600" w:rsidRPr="00BE01FD">
        <w:rPr>
          <w:noProof/>
          <w:szCs w:val="22"/>
        </w:rPr>
        <w:t>(Esteban</w:t>
      </w:r>
      <w:r w:rsidR="00C55600" w:rsidRPr="00BE01FD">
        <w:rPr>
          <w:i/>
          <w:noProof/>
          <w:szCs w:val="22"/>
        </w:rPr>
        <w:t xml:space="preserve"> et al.</w:t>
      </w:r>
      <w:r w:rsidR="00C55600" w:rsidRPr="00BE01FD">
        <w:rPr>
          <w:noProof/>
          <w:szCs w:val="22"/>
        </w:rPr>
        <w:t>, 2010, Moragues</w:t>
      </w:r>
      <w:r w:rsidR="00C55600" w:rsidRPr="00BE01FD">
        <w:rPr>
          <w:i/>
          <w:noProof/>
          <w:szCs w:val="22"/>
        </w:rPr>
        <w:t xml:space="preserve"> et al.</w:t>
      </w:r>
      <w:r w:rsidR="00C55600" w:rsidRPr="00BE01FD">
        <w:rPr>
          <w:noProof/>
          <w:szCs w:val="22"/>
        </w:rPr>
        <w:t>, 2011)</w:t>
      </w:r>
      <w:r w:rsidR="00C55600" w:rsidRPr="00BE01FD">
        <w:rPr>
          <w:szCs w:val="22"/>
        </w:rPr>
        <w:fldChar w:fldCharType="end"/>
      </w:r>
      <w:r w:rsidRPr="00BE01FD">
        <w:rPr>
          <w:szCs w:val="22"/>
        </w:rPr>
        <w:t xml:space="preserve">, or metal oxide semiconductors </w:t>
      </w:r>
      <w:r w:rsidR="00C55600" w:rsidRPr="00BE01FD">
        <w:rPr>
          <w:szCs w:val="22"/>
        </w:rPr>
        <w:fldChar w:fldCharType="begin">
          <w:fldData xml:space="preserve">PEVuZE5vdGU+PENpdGU+PEF1dGhvcj5QYXJrPC9BdXRob3I+PFllYXI+MjAxMjwvWWVhcj48UmVj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</w:fldData>
        </w:fldChar>
      </w:r>
      <w:r w:rsidR="00C55600" w:rsidRPr="00BE01FD">
        <w:rPr>
          <w:szCs w:val="22"/>
        </w:rPr>
        <w:instrText xml:space="preserve"> ADDIN EN.CITE </w:instrText>
      </w:r>
      <w:r w:rsidR="00C55600" w:rsidRPr="00BE01FD">
        <w:rPr>
          <w:szCs w:val="22"/>
        </w:rPr>
        <w:fldChar w:fldCharType="begin">
          <w:fldData xml:space="preserve">PEVuZE5vdGU+PENpdGU+PEF1dGhvcj5QYXJrPC9BdXRob3I+PFllYXI+MjAxMjwvWWVhcj48UmVj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</w:fldData>
        </w:fldChar>
      </w:r>
      <w:r w:rsidR="00C55600" w:rsidRPr="00BE01FD">
        <w:rPr>
          <w:szCs w:val="22"/>
        </w:rPr>
        <w:instrText xml:space="preserve"> ADDIN EN.CITE.DATA </w:instrText>
      </w:r>
      <w:r w:rsidR="00C55600" w:rsidRPr="00BE01FD">
        <w:rPr>
          <w:szCs w:val="22"/>
        </w:rPr>
      </w:r>
      <w:r w:rsidR="00C55600" w:rsidRPr="00BE01FD">
        <w:rPr>
          <w:szCs w:val="22"/>
        </w:rPr>
        <w:fldChar w:fldCharType="end"/>
      </w:r>
      <w:r w:rsidR="00C55600" w:rsidRPr="00BE01FD">
        <w:rPr>
          <w:szCs w:val="22"/>
        </w:rPr>
      </w:r>
      <w:r w:rsidR="00C55600" w:rsidRPr="00BE01FD">
        <w:rPr>
          <w:szCs w:val="22"/>
        </w:rPr>
        <w:fldChar w:fldCharType="separate"/>
      </w:r>
      <w:r w:rsidR="00C55600" w:rsidRPr="00BE01FD">
        <w:rPr>
          <w:noProof/>
          <w:szCs w:val="22"/>
        </w:rPr>
        <w:t>(Park</w:t>
      </w:r>
      <w:r w:rsidR="00C55600" w:rsidRPr="00BE01FD">
        <w:rPr>
          <w:i/>
          <w:noProof/>
          <w:szCs w:val="22"/>
        </w:rPr>
        <w:t xml:space="preserve"> et al.</w:t>
      </w:r>
      <w:r w:rsidR="00C55600" w:rsidRPr="00BE01FD">
        <w:rPr>
          <w:noProof/>
          <w:szCs w:val="22"/>
        </w:rPr>
        <w:t>, 2012)</w:t>
      </w:r>
      <w:r w:rsidR="00C55600" w:rsidRPr="00BE01FD">
        <w:rPr>
          <w:szCs w:val="22"/>
        </w:rPr>
        <w:fldChar w:fldCharType="end"/>
      </w:r>
      <w:r w:rsidRPr="00BE01FD">
        <w:rPr>
          <w:szCs w:val="22"/>
        </w:rPr>
        <w:t xml:space="preserve">. The CO electrode produced by World Precision Instruments is potentially useful but has been little used to date </w:t>
      </w:r>
      <w:r w:rsidR="00DD730C" w:rsidRPr="00BE01FD">
        <w:rPr>
          <w:szCs w:val="22"/>
        </w:rPr>
        <w:fldChar w:fldCharType="begin">
          <w:fldData xml:space="preserve">PEVuZE5vdGU+PENpdGU+PEF1dGhvcj5EZXNtYXJkPC9BdXRob3I+PFllYXI+MjAxMjwvWWVhcj48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==
</w:fldData>
        </w:fldChar>
      </w:r>
      <w:r w:rsidR="005F66EC" w:rsidRPr="00BE01FD">
        <w:rPr>
          <w:szCs w:val="22"/>
        </w:rPr>
        <w:instrText xml:space="preserve"> ADDIN EN.CITE </w:instrText>
      </w:r>
      <w:r w:rsidR="005F66EC" w:rsidRPr="00BE01FD">
        <w:rPr>
          <w:szCs w:val="22"/>
        </w:rPr>
        <w:fldChar w:fldCharType="begin">
          <w:fldData xml:space="preserve">PEVuZE5vdGU+PENpdGU+PEF1dGhvcj5EZXNtYXJkPC9BdXRob3I+PFllYXI+MjAxMjwvWWVhcj48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==
</w:fldData>
        </w:fldChar>
      </w:r>
      <w:r w:rsidR="005F66EC" w:rsidRPr="00BE01FD">
        <w:rPr>
          <w:szCs w:val="22"/>
        </w:rPr>
        <w:instrText xml:space="preserve"> ADDIN EN.CITE.DATA </w:instrText>
      </w:r>
      <w:r w:rsidR="005F66EC" w:rsidRPr="00BE01FD">
        <w:rPr>
          <w:szCs w:val="22"/>
        </w:rPr>
      </w:r>
      <w:r w:rsidR="005F66EC"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(Desmard</w:t>
      </w:r>
      <w:r w:rsidR="00A27A15" w:rsidRPr="00BE01FD">
        <w:rPr>
          <w:i/>
          <w:noProof/>
          <w:szCs w:val="22"/>
        </w:rPr>
        <w:t xml:space="preserve"> et al.</w:t>
      </w:r>
      <w:r w:rsidR="00A27A15" w:rsidRPr="00BE01FD">
        <w:rPr>
          <w:noProof/>
          <w:szCs w:val="22"/>
        </w:rPr>
        <w:t>, 2012)</w:t>
      </w:r>
      <w:r w:rsidR="00DD730C" w:rsidRPr="00BE01FD">
        <w:rPr>
          <w:szCs w:val="22"/>
        </w:rPr>
        <w:fldChar w:fldCharType="end"/>
      </w:r>
      <w:r w:rsidRPr="00BE01FD">
        <w:rPr>
          <w:szCs w:val="22"/>
        </w:rPr>
        <w:t xml:space="preserve">. An amperometric microsensor simultaneously measures NO and CO in mouse kidneys </w:t>
      </w:r>
      <w:r w:rsidR="00C55600" w:rsidRPr="00BE01FD">
        <w:rPr>
          <w:szCs w:val="22"/>
        </w:rPr>
        <w:fldChar w:fldCharType="begin">
          <w:fldData xml:space="preserve">PEVuZE5vdGU+PENpdGU+PEF1dGhvcj5QYXJrPC9BdXRob3I+PFllYXI+MjAxMjwvWWVhcj48UmVj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</w:fldData>
        </w:fldChar>
      </w:r>
      <w:r w:rsidR="00C55600" w:rsidRPr="00BE01FD">
        <w:rPr>
          <w:szCs w:val="22"/>
        </w:rPr>
        <w:instrText xml:space="preserve"> ADDIN EN.CITE </w:instrText>
      </w:r>
      <w:r w:rsidR="00C55600" w:rsidRPr="00BE01FD">
        <w:rPr>
          <w:szCs w:val="22"/>
        </w:rPr>
        <w:fldChar w:fldCharType="begin">
          <w:fldData xml:space="preserve">PEVuZE5vdGU+PENpdGU+PEF1dGhvcj5QYXJrPC9BdXRob3I+PFllYXI+MjAxMjwvWWVhcj48UmVj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</w:fldData>
        </w:fldChar>
      </w:r>
      <w:r w:rsidR="00C55600" w:rsidRPr="00BE01FD">
        <w:rPr>
          <w:szCs w:val="22"/>
        </w:rPr>
        <w:instrText xml:space="preserve"> ADDIN EN.CITE.DATA </w:instrText>
      </w:r>
      <w:r w:rsidR="00C55600" w:rsidRPr="00BE01FD">
        <w:rPr>
          <w:szCs w:val="22"/>
        </w:rPr>
      </w:r>
      <w:r w:rsidR="00C55600" w:rsidRPr="00BE01FD">
        <w:rPr>
          <w:szCs w:val="22"/>
        </w:rPr>
        <w:fldChar w:fldCharType="end"/>
      </w:r>
      <w:r w:rsidR="00C55600" w:rsidRPr="00BE01FD">
        <w:rPr>
          <w:szCs w:val="22"/>
        </w:rPr>
      </w:r>
      <w:r w:rsidR="00C55600" w:rsidRPr="00BE01FD">
        <w:rPr>
          <w:szCs w:val="22"/>
        </w:rPr>
        <w:fldChar w:fldCharType="separate"/>
      </w:r>
      <w:r w:rsidR="00C55600" w:rsidRPr="00BE01FD">
        <w:rPr>
          <w:noProof/>
          <w:szCs w:val="22"/>
        </w:rPr>
        <w:t>(Park</w:t>
      </w:r>
      <w:r w:rsidR="00C55600" w:rsidRPr="00BE01FD">
        <w:rPr>
          <w:i/>
          <w:noProof/>
          <w:szCs w:val="22"/>
        </w:rPr>
        <w:t xml:space="preserve"> et al.</w:t>
      </w:r>
      <w:r w:rsidR="00C55600" w:rsidRPr="00BE01FD">
        <w:rPr>
          <w:noProof/>
          <w:szCs w:val="22"/>
        </w:rPr>
        <w:t>, 2012)</w:t>
      </w:r>
      <w:r w:rsidR="00C55600" w:rsidRPr="00BE01FD">
        <w:rPr>
          <w:szCs w:val="22"/>
        </w:rPr>
        <w:fldChar w:fldCharType="end"/>
      </w:r>
      <w:r w:rsidRPr="00BE01FD">
        <w:rPr>
          <w:szCs w:val="22"/>
        </w:rPr>
        <w:t xml:space="preserve">, but such electrodes are currently unsuitable for detecting and quantifying CO released inside microbes by CORMs. </w:t>
      </w:r>
    </w:p>
    <w:p w14:paraId="3B0FCB25" w14:textId="08DB055D" w:rsidR="0021355A" w:rsidRPr="00BE01FD" w:rsidRDefault="0021355A" w:rsidP="0021355A">
      <w:pPr>
        <w:rPr>
          <w:szCs w:val="22"/>
        </w:rPr>
      </w:pPr>
      <w:r w:rsidRPr="00BE01FD">
        <w:rPr>
          <w:szCs w:val="22"/>
        </w:rPr>
        <w:tab/>
        <w:t xml:space="preserve">The standard laboratory method for detecting CORM-derived CO </w:t>
      </w:r>
      <w:r w:rsidRPr="00BE01FD">
        <w:rPr>
          <w:i/>
          <w:szCs w:val="22"/>
        </w:rPr>
        <w:t>in vitro</w:t>
      </w:r>
      <w:r w:rsidRPr="00BE01FD">
        <w:rPr>
          <w:szCs w:val="22"/>
        </w:rPr>
        <w:t xml:space="preserve"> is the myoglobin assay </w:t>
      </w:r>
      <w:r w:rsidR="00DD730C" w:rsidRPr="00BE01FD">
        <w:rPr>
          <w:szCs w:val="22"/>
        </w:rPr>
        <w:fldChar w:fldCharType="begin">
          <w:fldData xml:space="preserve">PEVuZE5vdGU+PENpdGU+PEF1dGhvcj5Nb3R0ZXJsaW5pPC9BdXRob3I+PFllYXI+MjAwMjwvWWVh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</w:fldData>
        </w:fldChar>
      </w:r>
      <w:r w:rsidR="00A27A15" w:rsidRPr="00BE01FD">
        <w:rPr>
          <w:szCs w:val="22"/>
        </w:rPr>
        <w:instrText xml:space="preserve"> ADDIN EN.CITE </w:instrText>
      </w:r>
      <w:r w:rsidR="00A27A15" w:rsidRPr="00BE01FD">
        <w:rPr>
          <w:szCs w:val="22"/>
        </w:rPr>
        <w:fldChar w:fldCharType="begin">
          <w:fldData xml:space="preserve">PEVuZE5vdGU+PENpdGU+PEF1dGhvcj5Nb3R0ZXJsaW5pPC9BdXRob3I+PFllYXI+MjAwMjwvWWVh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</w:fldData>
        </w:fldChar>
      </w:r>
      <w:r w:rsidR="00A27A15" w:rsidRPr="00BE01FD">
        <w:rPr>
          <w:szCs w:val="22"/>
        </w:rPr>
        <w:instrText xml:space="preserve"> ADDIN EN.CITE.DATA </w:instrText>
      </w:r>
      <w:r w:rsidR="00A27A15" w:rsidRPr="00BE01FD">
        <w:rPr>
          <w:szCs w:val="22"/>
        </w:rPr>
      </w:r>
      <w:r w:rsidR="00A27A15"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(Motterlini</w:t>
      </w:r>
      <w:r w:rsidR="00A27A15" w:rsidRPr="00BE01FD">
        <w:rPr>
          <w:i/>
          <w:noProof/>
          <w:szCs w:val="22"/>
        </w:rPr>
        <w:t xml:space="preserve"> et al.</w:t>
      </w:r>
      <w:r w:rsidR="00A27A15" w:rsidRPr="00BE01FD">
        <w:rPr>
          <w:noProof/>
          <w:szCs w:val="22"/>
        </w:rPr>
        <w:t>, 2002)</w:t>
      </w:r>
      <w:r w:rsidR="00DD730C" w:rsidRPr="00BE01FD">
        <w:rPr>
          <w:szCs w:val="22"/>
        </w:rPr>
        <w:fldChar w:fldCharType="end"/>
      </w:r>
      <w:r w:rsidRPr="00BE01FD">
        <w:rPr>
          <w:szCs w:val="22"/>
        </w:rPr>
        <w:t xml:space="preserve"> in which the liberated CO reacts with ferrous myoglobin to give a distinct CO adduct. The method compares favorably with </w:t>
      </w:r>
      <w:r w:rsidRPr="00BE01FD">
        <w:rPr>
          <w:color w:val="221F20"/>
          <w:szCs w:val="22"/>
        </w:rPr>
        <w:t>GC-TCD</w:t>
      </w:r>
      <w:r w:rsidRPr="00BE01FD">
        <w:rPr>
          <w:szCs w:val="22"/>
        </w:rPr>
        <w:t xml:space="preserve"> of CO </w:t>
      </w:r>
      <w:r w:rsidR="00C55600" w:rsidRPr="00BE01FD">
        <w:rPr>
          <w:szCs w:val="22"/>
        </w:rPr>
        <w:fldChar w:fldCharType="begin"/>
      </w:r>
      <w:r w:rsidR="00C55600" w:rsidRPr="00BE01FD">
        <w:rPr>
          <w:szCs w:val="22"/>
        </w:rPr>
        <w:instrText xml:space="preserve"> ADDIN EN.CITE &lt;EndNote&gt;&lt;Cite&gt;&lt;Author&gt;Munasinghe&lt;/Author&gt;&lt;Year&gt;2014&lt;/Year&gt;&lt;RecNum&gt;23860&lt;/RecNum&gt;&lt;DisplayText&gt;(Munasinghe &amp;amp; Khanal, 2014)&lt;/DisplayText&gt;&lt;record&gt;&lt;rec-number&gt;23860&lt;/rec-number&gt;&lt;foreign-keys&gt;&lt;key app="EN" db-id="9vepexrt0wp5tzeea50x9rrk9w5ppxww5sz9" timestamp="1433844528"&gt;23860&lt;/key&gt;&lt;/foreign-keys&gt;&lt;ref-type name="Journal Article"&gt;17&lt;/ref-type&gt;&lt;contributors&gt;&lt;authors&gt;&lt;author&gt;Munasinghe, Pradeep Chaminda&lt;/author&gt;&lt;author&gt;Khanal, Samir Kumar&lt;/author&gt;&lt;/authors&gt;&lt;/contributors&gt;&lt;titles&gt;&lt;title&gt;Evaluation of hydrogen and carbon monoxide mass transfer and a correlation between the myoglobin-protein bioassay and gas chromatography method for carbon monoxide determination&lt;/title&gt;&lt;secondary-title&gt;RSC Advances&lt;/secondary-title&gt;&lt;/titles&gt;&lt;periodical&gt;&lt;full-title&gt;RSC Advances&lt;/full-title&gt;&lt;/periodical&gt;&lt;pages&gt;37575-37581&lt;/pages&gt;&lt;volume&gt;4&lt;/volume&gt;&lt;number&gt;71&lt;/number&gt;&lt;dates&gt;&lt;year&gt;2014&lt;/year&gt;&lt;/dates&gt;&lt;urls&gt;&lt;/urls&gt;&lt;/record&gt;&lt;/Cite&gt;&lt;/EndNote&gt;</w:instrText>
      </w:r>
      <w:r w:rsidR="00C55600" w:rsidRPr="00BE01FD">
        <w:rPr>
          <w:szCs w:val="22"/>
        </w:rPr>
        <w:fldChar w:fldCharType="separate"/>
      </w:r>
      <w:r w:rsidR="00C55600" w:rsidRPr="00BE01FD">
        <w:rPr>
          <w:noProof/>
          <w:szCs w:val="22"/>
        </w:rPr>
        <w:t>(Munasinghe &amp; Khanal, 2014)</w:t>
      </w:r>
      <w:r w:rsidR="00C55600" w:rsidRPr="00BE01FD">
        <w:rPr>
          <w:szCs w:val="22"/>
        </w:rPr>
        <w:fldChar w:fldCharType="end"/>
      </w:r>
      <w:r w:rsidRPr="00BE01FD">
        <w:rPr>
          <w:szCs w:val="22"/>
        </w:rPr>
        <w:t xml:space="preserve">. Refinements to the myoglobin assay were proposed </w:t>
      </w:r>
      <w:r w:rsidR="00DD730C" w:rsidRPr="00BE01FD">
        <w:rPr>
          <w:szCs w:val="22"/>
        </w:rPr>
        <w:fldChar w:fldCharType="begin">
          <w:fldData xml:space="preserve">PEVuZE5vdGU+PENpdGU+PEF1dGhvcj5BdGtpbjwvQXV0aG9yPjxZZWFyPjIwMTE8L1llYXI+PFJl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</w:fldData>
        </w:fldChar>
      </w:r>
      <w:r w:rsidR="00A27A15" w:rsidRPr="00BE01FD">
        <w:rPr>
          <w:szCs w:val="22"/>
        </w:rPr>
        <w:instrText xml:space="preserve"> ADDIN EN.CITE </w:instrText>
      </w:r>
      <w:r w:rsidR="00A27A15" w:rsidRPr="00BE01FD">
        <w:rPr>
          <w:szCs w:val="22"/>
        </w:rPr>
        <w:fldChar w:fldCharType="begin">
          <w:fldData xml:space="preserve">PEVuZE5vdGU+PENpdGU+PEF1dGhvcj5BdGtpbjwvQXV0aG9yPjxZZWFyPjIwMTE8L1llYXI+PFJl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</w:fldData>
        </w:fldChar>
      </w:r>
      <w:r w:rsidR="00A27A15" w:rsidRPr="00BE01FD">
        <w:rPr>
          <w:szCs w:val="22"/>
        </w:rPr>
        <w:instrText xml:space="preserve"> ADDIN EN.CITE.DATA </w:instrText>
      </w:r>
      <w:r w:rsidR="00A27A15" w:rsidRPr="00BE01FD">
        <w:rPr>
          <w:szCs w:val="22"/>
        </w:rPr>
      </w:r>
      <w:r w:rsidR="00A27A15"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(Atkin</w:t>
      </w:r>
      <w:r w:rsidR="00A27A15" w:rsidRPr="00BE01FD">
        <w:rPr>
          <w:i/>
          <w:noProof/>
          <w:szCs w:val="22"/>
        </w:rPr>
        <w:t xml:space="preserve"> et al.</w:t>
      </w:r>
      <w:r w:rsidR="00A27A15" w:rsidRPr="00BE01FD">
        <w:rPr>
          <w:noProof/>
          <w:szCs w:val="22"/>
        </w:rPr>
        <w:t>, 2011)</w:t>
      </w:r>
      <w:r w:rsidR="00DD730C" w:rsidRPr="00BE01FD">
        <w:rPr>
          <w:szCs w:val="22"/>
        </w:rPr>
        <w:fldChar w:fldCharType="end"/>
      </w:r>
      <w:r w:rsidRPr="00BE01FD">
        <w:rPr>
          <w:szCs w:val="22"/>
        </w:rPr>
        <w:t xml:space="preserve">, but McLean </w:t>
      </w:r>
      <w:r w:rsidRPr="00BE01FD">
        <w:rPr>
          <w:i/>
          <w:szCs w:val="22"/>
        </w:rPr>
        <w:t>et al</w:t>
      </w:r>
      <w:r w:rsidRPr="00BE01FD">
        <w:rPr>
          <w:szCs w:val="22"/>
        </w:rPr>
        <w:t xml:space="preserve"> demonstrated that it is the reducing agent for myoglobin - sodium dithionite - that promotes CO release: CO is not released from CORM-3 in the absence of the reductant </w:t>
      </w:r>
      <w:r w:rsidR="00C55600" w:rsidRPr="00BE01FD">
        <w:rPr>
          <w:szCs w:val="22"/>
        </w:rPr>
        <w:fldChar w:fldCharType="begin"/>
      </w:r>
      <w:r w:rsidR="00C55600" w:rsidRPr="00BE01FD">
        <w:rPr>
          <w:szCs w:val="22"/>
        </w:rPr>
        <w:instrText xml:space="preserve"> ADDIN EN.CITE &lt;EndNote&gt;&lt;Cite&gt;&lt;Author&gt;McLean&lt;/Author&gt;&lt;Year&gt;2012&lt;/Year&gt;&lt;RecNum&gt;22391&lt;/RecNum&gt;&lt;DisplayText&gt;(McLean&lt;style face="italic"&gt; et al.&lt;/style&gt;, 2012)&lt;/DisplayText&gt;&lt;record&gt;&lt;rec-number&gt;22391&lt;/rec-number&gt;&lt;foreign-keys&gt;&lt;key app="EN" db-id="9vepexrt0wp5tzeea50x9rrk9w5ppxww5sz9" timestamp="1334229286"&gt;22391&lt;/key&gt;&lt;/foreign-keys&gt;&lt;ref-type name="Journal Article"&gt;17&lt;/ref-type&gt;&lt;contributors&gt;&lt;authors&gt;&lt;author&gt;McLean, S.&lt;/author&gt;&lt;author&gt;Mann, B.&lt;/author&gt;&lt;author&gt;Poole, R. K.&lt;/author&gt;&lt;/authors&gt;&lt;/contributors&gt;&lt;titles&gt;&lt;title&gt;Sulfite species enhance CO release from CO-releasing molecules: Implications for the deoxymyoglobin assay of activity&lt;/title&gt;&lt;secondary-title&gt;Analytical Biochemistry&lt;/secondary-title&gt;&lt;/titles&gt;&lt;periodical&gt;&lt;full-title&gt;Analytical Biochemistry&lt;/full-title&gt;&lt;abbr-1&gt;Anal. Biochem.&lt;/abbr-1&gt;&lt;abbr-2&gt;Anal Biochem&lt;/abbr-2&gt;&lt;/periodical&gt;&lt;pages&gt;36-40&lt;/pages&gt;&lt;volume&gt;247&lt;/volume&gt;&lt;dates&gt;&lt;year&gt;2012&lt;/year&gt;&lt;/dates&gt;&lt;urls&gt;&lt;/urls&gt;&lt;/record&gt;&lt;/Cite&gt;&lt;/EndNote&gt;</w:instrText>
      </w:r>
      <w:r w:rsidR="00C55600" w:rsidRPr="00BE01FD">
        <w:rPr>
          <w:szCs w:val="22"/>
        </w:rPr>
        <w:fldChar w:fldCharType="separate"/>
      </w:r>
      <w:r w:rsidR="00C55600" w:rsidRPr="00BE01FD">
        <w:rPr>
          <w:noProof/>
          <w:szCs w:val="22"/>
        </w:rPr>
        <w:t>(McLean</w:t>
      </w:r>
      <w:r w:rsidR="00C55600" w:rsidRPr="00BE01FD">
        <w:rPr>
          <w:i/>
          <w:noProof/>
          <w:szCs w:val="22"/>
        </w:rPr>
        <w:t xml:space="preserve"> et al.</w:t>
      </w:r>
      <w:r w:rsidR="00C55600" w:rsidRPr="00BE01FD">
        <w:rPr>
          <w:noProof/>
          <w:szCs w:val="22"/>
        </w:rPr>
        <w:t>, 2012)</w:t>
      </w:r>
      <w:r w:rsidR="00C55600" w:rsidRPr="00BE01FD">
        <w:rPr>
          <w:szCs w:val="22"/>
        </w:rPr>
        <w:fldChar w:fldCharType="end"/>
      </w:r>
      <w:r w:rsidRPr="00BE01FD">
        <w:rPr>
          <w:szCs w:val="22"/>
        </w:rPr>
        <w:t>. It might be explained by the fact that dithionite is not pure and contains a significant quantity of sulfite which is in equilibrium with sulfur dioxide, a good ligand for transition metals. This fits with the observation that, on dissolution in buffers in a closed vial, only CO</w:t>
      </w:r>
      <w:r w:rsidRPr="00BE01FD">
        <w:rPr>
          <w:szCs w:val="22"/>
          <w:vertAlign w:val="subscript"/>
        </w:rPr>
        <w:t>2</w:t>
      </w:r>
      <w:r w:rsidRPr="00BE01FD">
        <w:rPr>
          <w:szCs w:val="22"/>
        </w:rPr>
        <w:t xml:space="preserve">, resulting from the water-gas shift reaction, can be detected (by GC) </w:t>
      </w:r>
      <w:r w:rsidR="00DD730C" w:rsidRPr="00BE01FD">
        <w:rPr>
          <w:szCs w:val="22"/>
        </w:rPr>
        <w:fldChar w:fldCharType="begin">
          <w:fldData xml:space="preserve">PEVuZE5vdGU+PENpdGU+PEF1dGhvcj5TYW50b3MtU2lsdmE8L0F1dGhvcj48WWVhcj4yMDExPC9Z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</w:fldData>
        </w:fldChar>
      </w:r>
      <w:r w:rsidR="003609C1" w:rsidRPr="00BE01FD">
        <w:rPr>
          <w:szCs w:val="22"/>
        </w:rPr>
        <w:instrText xml:space="preserve"> ADDIN EN.CITE </w:instrText>
      </w:r>
      <w:r w:rsidR="003609C1" w:rsidRPr="00BE01FD">
        <w:rPr>
          <w:szCs w:val="22"/>
        </w:rPr>
        <w:fldChar w:fldCharType="begin">
          <w:fldData xml:space="preserve">PEVuZE5vdGU+PENpdGU+PEF1dGhvcj5TYW50b3MtU2lsdmE8L0F1dGhvcj48WWVhcj4yMDExPC9Z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</w:fldData>
        </w:fldChar>
      </w:r>
      <w:r w:rsidR="003609C1" w:rsidRPr="00BE01FD">
        <w:rPr>
          <w:szCs w:val="22"/>
        </w:rPr>
        <w:instrText xml:space="preserve"> ADDIN EN.CITE.DATA </w:instrText>
      </w:r>
      <w:r w:rsidR="003609C1" w:rsidRPr="00BE01FD">
        <w:rPr>
          <w:szCs w:val="22"/>
        </w:rPr>
      </w:r>
      <w:r w:rsidR="003609C1"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(Santos-Silva</w:t>
      </w:r>
      <w:r w:rsidR="00A27A15" w:rsidRPr="00BE01FD">
        <w:rPr>
          <w:i/>
          <w:noProof/>
          <w:szCs w:val="22"/>
        </w:rPr>
        <w:t xml:space="preserve"> et al.</w:t>
      </w:r>
      <w:r w:rsidR="00A27A15" w:rsidRPr="00BE01FD">
        <w:rPr>
          <w:noProof/>
          <w:szCs w:val="22"/>
        </w:rPr>
        <w:t>, 2011a)</w:t>
      </w:r>
      <w:r w:rsidR="00DD730C" w:rsidRPr="00BE01FD">
        <w:rPr>
          <w:szCs w:val="22"/>
        </w:rPr>
        <w:fldChar w:fldCharType="end"/>
      </w:r>
      <w:r w:rsidRPr="00BE01FD">
        <w:rPr>
          <w:szCs w:val="22"/>
        </w:rPr>
        <w:t xml:space="preserve">. The mechanism of CO release from CORM-3 remains unknown as its chemistry is complex </w:t>
      </w:r>
      <w:r w:rsidR="00DD730C" w:rsidRPr="00BE01FD">
        <w:rPr>
          <w:szCs w:val="22"/>
        </w:rPr>
        <w:fldChar w:fldCharType="begin"/>
      </w:r>
      <w:r w:rsidR="00A27A15" w:rsidRPr="00BE01FD">
        <w:rPr>
          <w:szCs w:val="22"/>
        </w:rPr>
        <w:instrText xml:space="preserve"> ADDIN EN.CITE &lt;EndNote&gt;&lt;Cite&gt;&lt;Author&gt;Johnson&lt;/Author&gt;&lt;Year&gt;2007&lt;/Year&gt;&lt;RecNum&gt;18546&lt;/RecNum&gt;&lt;DisplayText&gt;(Johnson&lt;style face="italic"&gt; et al.&lt;/style&gt;, 2007)&lt;/DisplayText&gt;&lt;record&gt;&lt;rec-number&gt;18546&lt;/rec-number&gt;&lt;foreign-keys&gt;&lt;key app="EN" db-id="9vepexrt0wp5tzeea50x9rrk9w5ppxww5sz9" timestamp="0"&gt;18546&lt;/key&gt;&lt;/foreign-keys&gt;&lt;ref-type name="Journal Article"&gt;17&lt;/ref-type&gt;&lt;contributors&gt;&lt;authors&gt;&lt;author&gt;Johnson, T. R.&lt;/author&gt;&lt;author&gt;Mann, B. E.&lt;/author&gt;&lt;author&gt;Teasdale, I. P.&lt;/author&gt;&lt;author&gt;Adams, H.&lt;/author&gt;&lt;author&gt;Foresti, R.&lt;/author&gt;&lt;author&gt;Green, C. J.&lt;/author&gt;&lt;author&gt;Motterlini, R.&lt;/author&gt;&lt;/authors&gt;&lt;/contributors&gt;&lt;titles&gt;&lt;title&gt;&lt;style face="normal" font="default" size="100%"&gt;Metal carbonyls as pharmaceuticals? [Ru(CO)&lt;/style&gt;&lt;style face="subscript" font="default" size="100%"&gt;3&lt;/style&gt;&lt;style face="normal" font="default" size="100%"&gt;Cl(glycinate)], a CO-releasing molecule with an extensive aqueous solution chemistry&lt;/style&gt;&lt;/title&gt;&lt;secondary-title&gt;Dalton Transactions&lt;/secondary-title&gt;&lt;/titles&gt;&lt;periodical&gt;&lt;full-title&gt;Dalton Transactions&lt;/full-title&gt;&lt;abbr-1&gt;Dalton Trans.&lt;/abbr-1&gt;&lt;abbr-2&gt;Dalton Trans&lt;/abbr-2&gt;&lt;/periodical&gt;&lt;pages&gt;1500-1508&lt;/pages&gt;&lt;dates&gt;&lt;year&gt;2007&lt;/year&gt;&lt;/dates&gt;&lt;urls&gt;&lt;/urls&gt;&lt;/record&gt;&lt;/Cite&gt;&lt;/EndNote&gt;</w:instrText>
      </w:r>
      <w:r w:rsidR="00DD730C" w:rsidRPr="00BE01FD">
        <w:rPr>
          <w:szCs w:val="22"/>
        </w:rPr>
        <w:fldChar w:fldCharType="separate"/>
      </w:r>
      <w:r w:rsidR="00A27A15" w:rsidRPr="00BE01FD">
        <w:rPr>
          <w:noProof/>
          <w:szCs w:val="22"/>
        </w:rPr>
        <w:t>(Johnson</w:t>
      </w:r>
      <w:r w:rsidR="00A27A15" w:rsidRPr="00BE01FD">
        <w:rPr>
          <w:i/>
          <w:noProof/>
          <w:szCs w:val="22"/>
        </w:rPr>
        <w:t xml:space="preserve"> et al.</w:t>
      </w:r>
      <w:r w:rsidR="00A27A15" w:rsidRPr="00BE01FD">
        <w:rPr>
          <w:noProof/>
          <w:szCs w:val="22"/>
        </w:rPr>
        <w:t>, 2007)</w:t>
      </w:r>
      <w:r w:rsidR="00DD730C" w:rsidRPr="00BE01FD">
        <w:rPr>
          <w:szCs w:val="22"/>
        </w:rPr>
        <w:fldChar w:fldCharType="end"/>
      </w:r>
      <w:r w:rsidRPr="00BE01FD">
        <w:rPr>
          <w:szCs w:val="22"/>
        </w:rPr>
        <w:t xml:space="preserve">, but decomposition products of CORM-3 react with exposed His residues on protein to give metalloproteins that spontaneously release CO </w:t>
      </w:r>
      <w:r w:rsidR="00C55600" w:rsidRPr="00BE01FD">
        <w:rPr>
          <w:szCs w:val="22"/>
        </w:rPr>
        <w:fldChar w:fldCharType="begin"/>
      </w:r>
      <w:r w:rsidR="00C55600" w:rsidRPr="00BE01FD">
        <w:rPr>
          <w:szCs w:val="22"/>
        </w:rPr>
        <w:instrText xml:space="preserve"> ADDIN EN.CITE &lt;EndNote&gt;&lt;Cite&gt;&lt;Author&gt;Chaves-Ferreira&lt;/Author&gt;&lt;Year&gt;2015&lt;/Year&gt;&lt;RecNum&gt;23816&lt;/RecNum&gt;&lt;DisplayText&gt;(Chaves-Ferreira, 2015)&lt;/DisplayText&gt;&lt;record&gt;&lt;rec-number&gt;23816&lt;/rec-number&gt;&lt;foreign-keys&gt;&lt;key app="EN" db-id="9vepexrt0wp5tzeea50x9rrk9w5ppxww5sz9" timestamp="1433762665"&gt;23816&lt;/key&gt;&lt;/foreign-keys&gt;&lt;ref-type name="Journal Article"&gt;17&lt;/ref-type&gt;&lt;contributors&gt;&lt;authors&gt;&lt;author&gt;Chaves-Ferreira, M., I.S. Albuquerque, D. Matak-Vinkovic, A. C. Coelho, S. M. Carvalho, L. M. Saraiva, C. C. Romao &amp;amp; G. J. Bernades&lt;/author&gt;&lt;/authors&gt;&lt;/contributors&gt;&lt;titles&gt;&lt;title&gt;&lt;style face="normal" font="default" size="100%"&gt;Spontaneous CO release from Ru&lt;/style&gt;&lt;style face="superscript" font="default" size="100%"&gt;II&lt;/style&gt;&lt;style face="normal" font="default" size="100%"&gt;(CO)&lt;/style&gt;&lt;style face="subscript" font="default" size="100%"&gt;2&lt;/style&gt;&lt;style face="normal" font="default" size="100%"&gt;-protein complexes in aqueous solution, cells, and mice.&lt;/style&gt;&lt;/title&gt;&lt;secondary-title&gt;Angewandte Chemie International Edition&lt;/secondary-title&gt;&lt;/titles&gt;&lt;periodical&gt;&lt;full-title&gt;Angewandte Chemie International Edition&lt;/full-title&gt;&lt;abbr-1&gt;Angew. Chem. Int. Ed.&lt;/abbr-1&gt;&lt;abbr-2&gt;Angew Chem Int Ed&lt;/abbr-2&gt;&lt;/periodical&gt;&lt;pages&gt;1172-1175&lt;/pages&gt;&lt;volume&gt;54&lt;/volume&gt;&lt;dates&gt;&lt;year&gt;2015&lt;/year&gt;&lt;/dates&gt;&lt;urls&gt;&lt;/urls&gt;&lt;/record&gt;&lt;/Cite&gt;&lt;/EndNote&gt;</w:instrText>
      </w:r>
      <w:r w:rsidR="00C55600" w:rsidRPr="00BE01FD">
        <w:rPr>
          <w:szCs w:val="22"/>
        </w:rPr>
        <w:fldChar w:fldCharType="separate"/>
      </w:r>
      <w:r w:rsidR="00C55600" w:rsidRPr="00BE01FD">
        <w:rPr>
          <w:noProof/>
          <w:szCs w:val="22"/>
        </w:rPr>
        <w:t>(Chaves-Ferreira, 2015)</w:t>
      </w:r>
      <w:r w:rsidR="00C55600" w:rsidRPr="00BE01FD">
        <w:rPr>
          <w:szCs w:val="22"/>
        </w:rPr>
        <w:fldChar w:fldCharType="end"/>
      </w:r>
      <w:r w:rsidRPr="00BE01FD">
        <w:rPr>
          <w:szCs w:val="22"/>
        </w:rPr>
        <w:t xml:space="preserve">. Thus, in biological situations where dithionite (or sulfite, metabisulfite or perhaps other species) are absent, the myoglobin assay over-estimates the rate of CO release. Likewise, CORM-3 does not release CO to the purified flavohemoglobin (Hmp) when reduced with NADH but does so in the presence of dithionite </w:t>
      </w:r>
      <w:r w:rsidR="00832A3E" w:rsidRPr="00BE01FD">
        <w:rPr>
          <w:szCs w:val="22"/>
        </w:rPr>
        <w:fldChar w:fldCharType="begin">
          <w:fldData xml:space="preserve">PEVuZE5vdGU+PENpdGU+PEF1dGhvcj5UaW5hamVyby1UcmVqbzwvQXV0aG9yPjxZZWFyPjIwMTQ8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</w:fldData>
        </w:fldChar>
      </w:r>
      <w:r w:rsidR="003609C1" w:rsidRPr="00BE01FD">
        <w:rPr>
          <w:szCs w:val="22"/>
        </w:rPr>
        <w:instrText xml:space="preserve"> ADDIN EN.CITE </w:instrText>
      </w:r>
      <w:r w:rsidR="003609C1" w:rsidRPr="00BE01FD">
        <w:rPr>
          <w:szCs w:val="22"/>
        </w:rPr>
        <w:fldChar w:fldCharType="begin">
          <w:fldData xml:space="preserve">PEVuZE5vdGU+PENpdGU+PEF1dGhvcj5UaW5hamVyby1UcmVqbzwvQXV0aG9yPjxZZWFyPjIwMTQ8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</w:fldData>
        </w:fldChar>
      </w:r>
      <w:r w:rsidR="003609C1" w:rsidRPr="00BE01FD">
        <w:rPr>
          <w:szCs w:val="22"/>
        </w:rPr>
        <w:instrText xml:space="preserve"> ADDIN EN.CITE.DATA </w:instrText>
      </w:r>
      <w:r w:rsidR="003609C1" w:rsidRPr="00BE01FD">
        <w:rPr>
          <w:szCs w:val="22"/>
        </w:rPr>
      </w:r>
      <w:r w:rsidR="003609C1" w:rsidRPr="00BE01FD">
        <w:rPr>
          <w:szCs w:val="22"/>
        </w:rPr>
        <w:fldChar w:fldCharType="end"/>
      </w:r>
      <w:r w:rsidR="00832A3E" w:rsidRPr="00BE01FD">
        <w:rPr>
          <w:szCs w:val="22"/>
        </w:rPr>
      </w:r>
      <w:r w:rsidR="00832A3E" w:rsidRPr="00BE01FD">
        <w:rPr>
          <w:szCs w:val="22"/>
        </w:rPr>
        <w:fldChar w:fldCharType="separate"/>
      </w:r>
      <w:r w:rsidR="00832A3E" w:rsidRPr="00BE01FD">
        <w:rPr>
          <w:noProof/>
          <w:szCs w:val="22"/>
        </w:rPr>
        <w:t>(Tinajero-Trejo</w:t>
      </w:r>
      <w:r w:rsidR="00832A3E" w:rsidRPr="00BE01FD">
        <w:rPr>
          <w:i/>
          <w:noProof/>
          <w:szCs w:val="22"/>
        </w:rPr>
        <w:t xml:space="preserve"> et al.</w:t>
      </w:r>
      <w:r w:rsidR="00832A3E" w:rsidRPr="00BE01FD">
        <w:rPr>
          <w:noProof/>
          <w:szCs w:val="22"/>
        </w:rPr>
        <w:t>, 2014)</w:t>
      </w:r>
      <w:r w:rsidR="00832A3E" w:rsidRPr="00BE01FD">
        <w:rPr>
          <w:szCs w:val="22"/>
        </w:rPr>
        <w:fldChar w:fldCharType="end"/>
      </w:r>
      <w:r w:rsidRPr="00BE01FD">
        <w:rPr>
          <w:szCs w:val="22"/>
        </w:rPr>
        <w:t xml:space="preserve">. These findings probably explain the discrepancy noted between the myoglobin assay and the CO electrode </w:t>
      </w:r>
      <w:r w:rsidR="00DD730C" w:rsidRPr="00BE01FD">
        <w:rPr>
          <w:szCs w:val="22"/>
        </w:rPr>
        <w:fldChar w:fldCharType="begin">
          <w:fldData xml:space="preserve">PEVuZE5vdGU+PENpdGU+PEF1dGhvcj5EZXNtYXJkPC9BdXRob3I+PFllYXI+MjAxMjwvWWVhcj48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==
</w:fldData>
        </w:fldChar>
      </w:r>
      <w:r w:rsidR="005F66EC" w:rsidRPr="00BE01FD">
        <w:rPr>
          <w:szCs w:val="22"/>
        </w:rPr>
        <w:instrText xml:space="preserve"> ADDIN EN.CITE </w:instrText>
      </w:r>
      <w:r w:rsidR="005F66EC" w:rsidRPr="00BE01FD">
        <w:rPr>
          <w:szCs w:val="22"/>
        </w:rPr>
        <w:fldChar w:fldCharType="begin">
          <w:fldData xml:space="preserve">PEVuZE5vdGU+PENpdGU+PEF1dGhvcj5EZXNtYXJkPC9BdXRob3I+PFllYXI+MjAxMjwvWWVhcj48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==
</w:fldData>
        </w:fldChar>
      </w:r>
      <w:r w:rsidR="005F66EC" w:rsidRPr="00BE01FD">
        <w:rPr>
          <w:szCs w:val="22"/>
        </w:rPr>
        <w:instrText xml:space="preserve"> ADDIN EN.CITE.DATA </w:instrText>
      </w:r>
      <w:r w:rsidR="005F66EC" w:rsidRPr="00BE01FD">
        <w:rPr>
          <w:szCs w:val="22"/>
        </w:rPr>
      </w:r>
      <w:r w:rsidR="005F66EC"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(Desmard</w:t>
      </w:r>
      <w:r w:rsidR="00A27A15" w:rsidRPr="00BE01FD">
        <w:rPr>
          <w:i/>
          <w:noProof/>
          <w:szCs w:val="22"/>
        </w:rPr>
        <w:t xml:space="preserve"> et al.</w:t>
      </w:r>
      <w:r w:rsidR="00A27A15" w:rsidRPr="00BE01FD">
        <w:rPr>
          <w:noProof/>
          <w:szCs w:val="22"/>
        </w:rPr>
        <w:t>, 2012)</w:t>
      </w:r>
      <w:r w:rsidR="00DD730C" w:rsidRPr="00BE01FD">
        <w:rPr>
          <w:szCs w:val="22"/>
        </w:rPr>
        <w:fldChar w:fldCharType="end"/>
      </w:r>
      <w:r w:rsidRPr="00BE01FD">
        <w:rPr>
          <w:szCs w:val="22"/>
        </w:rPr>
        <w:t xml:space="preserve">, previously attributed to the need for certain CORMs to interact 'with biological components to trigger the release of CO' </w:t>
      </w:r>
      <w:r w:rsidR="00DD730C" w:rsidRPr="00BE01FD">
        <w:rPr>
          <w:szCs w:val="22"/>
        </w:rPr>
        <w:fldChar w:fldCharType="begin">
          <w:fldData xml:space="preserve">PEVuZE5vdGU+PENpdGU+PEF1dGhvcj5EZXNtYXJkPC9BdXRob3I+PFllYXI+MjAxMjwvWWVhcj48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==
</w:fldData>
        </w:fldChar>
      </w:r>
      <w:r w:rsidR="005F66EC" w:rsidRPr="00BE01FD">
        <w:rPr>
          <w:szCs w:val="22"/>
        </w:rPr>
        <w:instrText xml:space="preserve"> ADDIN EN.CITE </w:instrText>
      </w:r>
      <w:r w:rsidR="005F66EC" w:rsidRPr="00BE01FD">
        <w:rPr>
          <w:szCs w:val="22"/>
        </w:rPr>
        <w:fldChar w:fldCharType="begin">
          <w:fldData xml:space="preserve">PEVuZE5vdGU+PENpdGU+PEF1dGhvcj5EZXNtYXJkPC9BdXRob3I+PFllYXI+MjAxMjwvWWVhcj48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==
</w:fldData>
        </w:fldChar>
      </w:r>
      <w:r w:rsidR="005F66EC" w:rsidRPr="00BE01FD">
        <w:rPr>
          <w:szCs w:val="22"/>
        </w:rPr>
        <w:instrText xml:space="preserve"> ADDIN EN.CITE.DATA </w:instrText>
      </w:r>
      <w:r w:rsidR="005F66EC" w:rsidRPr="00BE01FD">
        <w:rPr>
          <w:szCs w:val="22"/>
        </w:rPr>
      </w:r>
      <w:r w:rsidR="005F66EC"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(Desmard</w:t>
      </w:r>
      <w:r w:rsidR="00A27A15" w:rsidRPr="00BE01FD">
        <w:rPr>
          <w:i/>
          <w:noProof/>
          <w:szCs w:val="22"/>
        </w:rPr>
        <w:t xml:space="preserve"> et al.</w:t>
      </w:r>
      <w:r w:rsidR="00A27A15" w:rsidRPr="00BE01FD">
        <w:rPr>
          <w:noProof/>
          <w:szCs w:val="22"/>
        </w:rPr>
        <w:t>, 2012)</w:t>
      </w:r>
      <w:r w:rsidR="00DD730C" w:rsidRPr="00BE01FD">
        <w:rPr>
          <w:szCs w:val="22"/>
        </w:rPr>
        <w:fldChar w:fldCharType="end"/>
      </w:r>
      <w:r w:rsidRPr="00BE01FD">
        <w:rPr>
          <w:szCs w:val="22"/>
        </w:rPr>
        <w:t xml:space="preserve">. An alternative assay that obviates the need for dithionite uses oxyhemoglobin </w:t>
      </w:r>
      <w:r w:rsidR="00C55600" w:rsidRPr="00BE01FD">
        <w:rPr>
          <w:szCs w:val="22"/>
        </w:rPr>
        <w:fldChar w:fldCharType="begin"/>
      </w:r>
      <w:r w:rsidR="00C55600" w:rsidRPr="00BE01FD">
        <w:rPr>
          <w:szCs w:val="22"/>
        </w:rPr>
        <w:instrText xml:space="preserve"> ADDIN EN.CITE &lt;EndNote&gt;&lt;Cite&gt;&lt;Author&gt;McLean&lt;/Author&gt;&lt;Year&gt;2012&lt;/Year&gt;&lt;RecNum&gt;22391&lt;/RecNum&gt;&lt;DisplayText&gt;(McLean&lt;style face="italic"&gt; et al.&lt;/style&gt;, 2012)&lt;/DisplayText&gt;&lt;record&gt;&lt;rec-number&gt;22391&lt;/rec-number&gt;&lt;foreign-keys&gt;&lt;key app="EN" db-id="9vepexrt0wp5tzeea50x9rrk9w5ppxww5sz9" timestamp="1334229286"&gt;22391&lt;/key&gt;&lt;/foreign-keys&gt;&lt;ref-type name="Journal Article"&gt;17&lt;/ref-type&gt;&lt;contributors&gt;&lt;authors&gt;&lt;author&gt;McLean, S.&lt;/author&gt;&lt;author&gt;Mann, B.&lt;/author&gt;&lt;author&gt;Poole, R. K.&lt;/author&gt;&lt;/authors&gt;&lt;/contributors&gt;&lt;titles&gt;&lt;title&gt;Sulfite species enhance CO release from CO-releasing molecules: Implications for the deoxymyoglobin assay of activity&lt;/title&gt;&lt;secondary-title&gt;Analytical Biochemistry&lt;/secondary-title&gt;&lt;/titles&gt;&lt;periodical&gt;&lt;full-title&gt;Analytical Biochemistry&lt;/full-title&gt;&lt;abbr-1&gt;Anal. Biochem.&lt;/abbr-1&gt;&lt;abbr-2&gt;Anal Biochem&lt;/abbr-2&gt;&lt;/periodical&gt;&lt;pages&gt;36-40&lt;/pages&gt;&lt;volume&gt;247&lt;/volume&gt;&lt;dates&gt;&lt;year&gt;2012&lt;/year&gt;&lt;/dates&gt;&lt;urls&gt;&lt;/urls&gt;&lt;/record&gt;&lt;/Cite&gt;&lt;/EndNote&gt;</w:instrText>
      </w:r>
      <w:r w:rsidR="00C55600" w:rsidRPr="00BE01FD">
        <w:rPr>
          <w:szCs w:val="22"/>
        </w:rPr>
        <w:fldChar w:fldCharType="separate"/>
      </w:r>
      <w:r w:rsidR="00C55600" w:rsidRPr="00BE01FD">
        <w:rPr>
          <w:noProof/>
          <w:szCs w:val="22"/>
        </w:rPr>
        <w:t>(McLean</w:t>
      </w:r>
      <w:r w:rsidR="00C55600" w:rsidRPr="00BE01FD">
        <w:rPr>
          <w:i/>
          <w:noProof/>
          <w:szCs w:val="22"/>
        </w:rPr>
        <w:t xml:space="preserve"> et al.</w:t>
      </w:r>
      <w:r w:rsidR="00C55600" w:rsidRPr="00BE01FD">
        <w:rPr>
          <w:noProof/>
          <w:szCs w:val="22"/>
        </w:rPr>
        <w:t>, 2012)</w:t>
      </w:r>
      <w:r w:rsidR="00C55600" w:rsidRPr="00BE01FD">
        <w:rPr>
          <w:szCs w:val="22"/>
        </w:rPr>
        <w:fldChar w:fldCharType="end"/>
      </w:r>
      <w:r w:rsidRPr="00BE01FD">
        <w:rPr>
          <w:szCs w:val="22"/>
        </w:rPr>
        <w:t xml:space="preserve">. Such globin assays could in principle be applied to CO assays within bacteria; indeed </w:t>
      </w:r>
      <w:r w:rsidRPr="00BE01FD">
        <w:rPr>
          <w:i/>
          <w:szCs w:val="22"/>
        </w:rPr>
        <w:t>Escherichia coli</w:t>
      </w:r>
      <w:r w:rsidRPr="00BE01FD">
        <w:rPr>
          <w:szCs w:val="22"/>
        </w:rPr>
        <w:t xml:space="preserve"> flavohemoglobin (Hmp) expressed at high copy number is a sensitive monitor of CO liberated inside bacteria from CORMs </w:t>
      </w:r>
      <w:r w:rsidR="00C55600" w:rsidRPr="00BE01FD">
        <w:rPr>
          <w:szCs w:val="22"/>
        </w:rPr>
        <w:fldChar w:fldCharType="begin">
          <w:fldData xml:space="preserve">PEVuZE5vdGU+PENpdGU+PEF1dGhvcj5UaW5hamVyby1UcmVqbzwvQXV0aG9yPjxZZWFyPjIwMTQ8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</w:fldData>
        </w:fldChar>
      </w:r>
      <w:r w:rsidR="00C55600" w:rsidRPr="00BE01FD">
        <w:rPr>
          <w:szCs w:val="22"/>
        </w:rPr>
        <w:instrText xml:space="preserve"> ADDIN EN.CITE </w:instrText>
      </w:r>
      <w:r w:rsidR="00C55600" w:rsidRPr="00BE01FD">
        <w:rPr>
          <w:szCs w:val="22"/>
        </w:rPr>
        <w:fldChar w:fldCharType="begin">
          <w:fldData xml:space="preserve">PEVuZE5vdGU+PENpdGU+PEF1dGhvcj5UaW5hamVyby1UcmVqbzwvQXV0aG9yPjxZZWFyPjIwMTQ8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</w:fldData>
        </w:fldChar>
      </w:r>
      <w:r w:rsidR="00C55600" w:rsidRPr="00BE01FD">
        <w:rPr>
          <w:szCs w:val="22"/>
        </w:rPr>
        <w:instrText xml:space="preserve"> ADDIN EN.CITE.DATA </w:instrText>
      </w:r>
      <w:r w:rsidR="00C55600" w:rsidRPr="00BE01FD">
        <w:rPr>
          <w:szCs w:val="22"/>
        </w:rPr>
      </w:r>
      <w:r w:rsidR="00C55600" w:rsidRPr="00BE01FD">
        <w:rPr>
          <w:szCs w:val="22"/>
        </w:rPr>
        <w:fldChar w:fldCharType="end"/>
      </w:r>
      <w:r w:rsidR="00C55600" w:rsidRPr="00BE01FD">
        <w:rPr>
          <w:szCs w:val="22"/>
        </w:rPr>
      </w:r>
      <w:r w:rsidR="00C55600" w:rsidRPr="00BE01FD">
        <w:rPr>
          <w:szCs w:val="22"/>
        </w:rPr>
        <w:fldChar w:fldCharType="separate"/>
      </w:r>
      <w:r w:rsidR="00C55600" w:rsidRPr="00BE01FD">
        <w:rPr>
          <w:noProof/>
          <w:szCs w:val="22"/>
        </w:rPr>
        <w:t>(Tinajero-Trejo</w:t>
      </w:r>
      <w:r w:rsidR="00C55600" w:rsidRPr="00BE01FD">
        <w:rPr>
          <w:i/>
          <w:noProof/>
          <w:szCs w:val="22"/>
        </w:rPr>
        <w:t xml:space="preserve"> et al.</w:t>
      </w:r>
      <w:r w:rsidR="00C55600" w:rsidRPr="00BE01FD">
        <w:rPr>
          <w:noProof/>
          <w:szCs w:val="22"/>
        </w:rPr>
        <w:t>, 2014)</w:t>
      </w:r>
      <w:r w:rsidR="00C55600" w:rsidRPr="00BE01FD">
        <w:rPr>
          <w:szCs w:val="22"/>
        </w:rPr>
        <w:fldChar w:fldCharType="end"/>
      </w:r>
      <w:r w:rsidRPr="00BE01FD">
        <w:rPr>
          <w:szCs w:val="22"/>
        </w:rPr>
        <w:t>.</w:t>
      </w:r>
    </w:p>
    <w:p w14:paraId="67F12DA5" w14:textId="280C0EA3" w:rsidR="0021355A" w:rsidRPr="00BE01FD" w:rsidRDefault="0021355A" w:rsidP="0021355A">
      <w:pPr>
        <w:rPr>
          <w:szCs w:val="22"/>
        </w:rPr>
      </w:pPr>
      <w:r w:rsidRPr="00BE01FD">
        <w:rPr>
          <w:szCs w:val="22"/>
        </w:rPr>
        <w:tab/>
        <w:t xml:space="preserve">Newer methods with unrealized potential include FTIR and photothermally induced resonance to detect an organometallic carbonyl compound (not a CORM) in breast cancer cells </w:t>
      </w:r>
      <w:r w:rsidR="00C55600" w:rsidRPr="00BE01FD">
        <w:rPr>
          <w:szCs w:val="22"/>
        </w:rPr>
        <w:fldChar w:fldCharType="begin">
          <w:fldData xml:space="preserve">PEVuZE5vdGU+PENpdGU+PEF1dGhvcj5Qb2xpY2FyPC9BdXRob3I+PFllYXI+MjAxMTwvWWVhcj48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==
</w:fldData>
        </w:fldChar>
      </w:r>
      <w:r w:rsidR="00C55600" w:rsidRPr="00BE01FD">
        <w:rPr>
          <w:szCs w:val="22"/>
        </w:rPr>
        <w:instrText xml:space="preserve"> ADDIN EN.CITE </w:instrText>
      </w:r>
      <w:r w:rsidR="00C55600" w:rsidRPr="00BE01FD">
        <w:rPr>
          <w:szCs w:val="22"/>
        </w:rPr>
        <w:fldChar w:fldCharType="begin">
          <w:fldData xml:space="preserve">PEVuZE5vdGU+PENpdGU+PEF1dGhvcj5Qb2xpY2FyPC9BdXRob3I+PFllYXI+MjAxMTwvWWVhcj48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==
</w:fldData>
        </w:fldChar>
      </w:r>
      <w:r w:rsidR="00C55600" w:rsidRPr="00BE01FD">
        <w:rPr>
          <w:szCs w:val="22"/>
        </w:rPr>
        <w:instrText xml:space="preserve"> ADDIN EN.CITE.DATA </w:instrText>
      </w:r>
      <w:r w:rsidR="00C55600" w:rsidRPr="00BE01FD">
        <w:rPr>
          <w:szCs w:val="22"/>
        </w:rPr>
      </w:r>
      <w:r w:rsidR="00C55600" w:rsidRPr="00BE01FD">
        <w:rPr>
          <w:szCs w:val="22"/>
        </w:rPr>
        <w:fldChar w:fldCharType="end"/>
      </w:r>
      <w:r w:rsidR="00C55600" w:rsidRPr="00BE01FD">
        <w:rPr>
          <w:szCs w:val="22"/>
        </w:rPr>
      </w:r>
      <w:r w:rsidR="00C55600" w:rsidRPr="00BE01FD">
        <w:rPr>
          <w:szCs w:val="22"/>
        </w:rPr>
        <w:fldChar w:fldCharType="separate"/>
      </w:r>
      <w:r w:rsidR="00C55600" w:rsidRPr="00BE01FD">
        <w:rPr>
          <w:noProof/>
          <w:szCs w:val="22"/>
        </w:rPr>
        <w:t>(Policar</w:t>
      </w:r>
      <w:r w:rsidR="00C55600" w:rsidRPr="00BE01FD">
        <w:rPr>
          <w:i/>
          <w:noProof/>
          <w:szCs w:val="22"/>
        </w:rPr>
        <w:t xml:space="preserve"> et al.</w:t>
      </w:r>
      <w:r w:rsidR="00C55600" w:rsidRPr="00BE01FD">
        <w:rPr>
          <w:noProof/>
          <w:szCs w:val="22"/>
        </w:rPr>
        <w:t>, 2011)</w:t>
      </w:r>
      <w:r w:rsidR="00C55600" w:rsidRPr="00BE01FD">
        <w:rPr>
          <w:szCs w:val="22"/>
        </w:rPr>
        <w:fldChar w:fldCharType="end"/>
      </w:r>
      <w:r w:rsidRPr="00BE01FD">
        <w:rPr>
          <w:szCs w:val="22"/>
        </w:rPr>
        <w:t>. More promising is Raman microspectroscopy to detect a manganese CORM [(Mn(tpm)(CO)</w:t>
      </w:r>
      <w:r w:rsidRPr="00BE01FD">
        <w:rPr>
          <w:szCs w:val="22"/>
          <w:vertAlign w:val="subscript"/>
        </w:rPr>
        <w:t>3</w:t>
      </w:r>
      <w:r w:rsidRPr="00BE01FD">
        <w:rPr>
          <w:szCs w:val="22"/>
        </w:rPr>
        <w:t xml:space="preserve">]Cl (tpm = tris(1-pyrazolyl)methane) in colon cancer cells </w:t>
      </w:r>
      <w:r w:rsidR="00DD730C" w:rsidRPr="00BE01FD">
        <w:rPr>
          <w:szCs w:val="22"/>
        </w:rPr>
        <w:fldChar w:fldCharType="begin"/>
      </w:r>
      <w:r w:rsidR="00A27A15" w:rsidRPr="00BE01FD">
        <w:rPr>
          <w:szCs w:val="22"/>
        </w:rPr>
        <w:instrText xml:space="preserve"> ADDIN EN.CITE &lt;EndNote&gt;&lt;Cite&gt;&lt;Author&gt;Meister&lt;/Author&gt;&lt;Year&gt;2010&lt;/Year&gt;&lt;RecNum&gt;22305&lt;/RecNum&gt;&lt;DisplayText&gt;(Meister&lt;style face="italic"&gt; et al.&lt;/style&gt;, 2010)&lt;/DisplayText&gt;&lt;record&gt;&lt;rec-number&gt;22305&lt;/rec-number&gt;&lt;foreign-keys&gt;&lt;key app="EN" db-id="9vepexrt0wp5tzeea50x9rrk9w5ppxww5sz9" timestamp="1329992877"&gt;22305&lt;/key&gt;&lt;/foreign-keys&gt;&lt;ref-type name="Journal Article"&gt;17&lt;/ref-type&gt;&lt;contributors&gt;&lt;authors&gt;&lt;author&gt;Meister, K.&lt;/author&gt;&lt;author&gt;Niesel, J.&lt;/author&gt;&lt;author&gt;Schatzschneider, U.&lt;/author&gt;&lt;author&gt;Metzler-Nolte, N.&lt;/author&gt;&lt;author&gt;Schmidt, D. A.&lt;/author&gt;&lt;author&gt;Havenith, M.&lt;/author&gt;&lt;/authors&gt;&lt;/contributors&gt;&lt;auth-address&gt;Lehrstuhl fur Physikalische Chemie II, Ruhr-Universitat Bochum, Universitatsstrasse 150, 44801 Bochum, Germany.&lt;/auth-address&gt;&lt;titles&gt;&lt;title&gt;Label-free imaging of metal-carbonyl complexes in live cells by Raman microspectroscopy&lt;/title&gt;&lt;secondary-title&gt;Angew Chem Int Ed Engl&lt;/secondary-title&gt;&lt;/titles&gt;&lt;periodical&gt;&lt;full-title&gt;Angew Chem Int Ed Engl&lt;/full-title&gt;&lt;/periodical&gt;&lt;pages&gt;3310-2&lt;/pages&gt;&lt;volume&gt;49&lt;/volume&gt;&lt;number&gt;19&lt;/number&gt;&lt;edition&gt;2010/03/30&lt;/edition&gt;&lt;keywords&gt;&lt;keyword&gt;Carbon Monoxide/metabolism&lt;/keyword&gt;&lt;keyword&gt;Coordination Complexes/*chemistry/pharmacology&lt;/keyword&gt;&lt;keyword&gt;HT29 Cells&lt;/keyword&gt;&lt;keyword&gt;Humans&lt;/keyword&gt;&lt;keyword&gt;Manganese/chemistry&lt;/keyword&gt;&lt;keyword&gt;Microscopy, Fluorescence&lt;/keyword&gt;&lt;keyword&gt;*Spectrum Analysis, Raman&lt;/keyword&gt;&lt;keyword&gt;Staining and Labeling&lt;/keyword&gt;&lt;/keywords&gt;&lt;dates&gt;&lt;year&gt;2010&lt;/year&gt;&lt;pub-dates&gt;&lt;date&gt;Apr 26&lt;/date&gt;&lt;/pub-dates&gt;&lt;/dates&gt;&lt;isbn&gt;1521-3773 (Electronic)&amp;#xD;1433-7851 (Linking)&lt;/isbn&gt;&lt;accession-num&gt;20349485&lt;/accession-num&gt;&lt;urls&gt;&lt;related-urls&gt;&lt;url&gt;http://www.ncbi.nlm.nih.gov/pubmed/20349485&lt;/url&gt;&lt;/related-urls&gt;&lt;/urls&gt;&lt;electronic-resource-num&gt;10.1002/anie.201000097&lt;/electronic-resource-num&gt;&lt;language&gt;eng&lt;/language&gt;&lt;/record&gt;&lt;/Cite&gt;&lt;/EndNote&gt;</w:instrText>
      </w:r>
      <w:r w:rsidR="00DD730C" w:rsidRPr="00BE01FD">
        <w:rPr>
          <w:szCs w:val="22"/>
        </w:rPr>
        <w:fldChar w:fldCharType="separate"/>
      </w:r>
      <w:r w:rsidR="00A27A15" w:rsidRPr="00BE01FD">
        <w:rPr>
          <w:noProof/>
          <w:szCs w:val="22"/>
        </w:rPr>
        <w:t>(Meister</w:t>
      </w:r>
      <w:r w:rsidR="00A27A15" w:rsidRPr="00BE01FD">
        <w:rPr>
          <w:i/>
          <w:noProof/>
          <w:szCs w:val="22"/>
        </w:rPr>
        <w:t xml:space="preserve"> et al.</w:t>
      </w:r>
      <w:r w:rsidR="00A27A15" w:rsidRPr="00BE01FD">
        <w:rPr>
          <w:noProof/>
          <w:szCs w:val="22"/>
        </w:rPr>
        <w:t>, 2010)</w:t>
      </w:r>
      <w:r w:rsidR="00DD730C" w:rsidRPr="00BE01FD">
        <w:rPr>
          <w:szCs w:val="22"/>
        </w:rPr>
        <w:fldChar w:fldCharType="end"/>
      </w:r>
      <w:r w:rsidRPr="00BE01FD">
        <w:rPr>
          <w:szCs w:val="22"/>
        </w:rPr>
        <w:t>. A genetically constructed fluorescent probe (COSer) comprises the CO binding selectivity o</w:t>
      </w:r>
      <w:r w:rsidR="003412DD">
        <w:rPr>
          <w:szCs w:val="22"/>
        </w:rPr>
        <w:t>f CooA, a dimeric CO-sensing ha</w:t>
      </w:r>
      <w:r w:rsidRPr="00BE01FD">
        <w:rPr>
          <w:szCs w:val="22"/>
        </w:rPr>
        <w:t>e</w:t>
      </w:r>
      <w:r w:rsidR="003412DD">
        <w:rPr>
          <w:szCs w:val="22"/>
        </w:rPr>
        <w:t>m</w:t>
      </w:r>
      <w:r w:rsidRPr="00BE01FD">
        <w:rPr>
          <w:szCs w:val="22"/>
        </w:rPr>
        <w:t xml:space="preserve"> protein from </w:t>
      </w:r>
      <w:r w:rsidRPr="00BE01FD">
        <w:rPr>
          <w:i/>
          <w:szCs w:val="22"/>
        </w:rPr>
        <w:t xml:space="preserve">Rhodospirillum rubrum </w:t>
      </w:r>
      <w:r w:rsidRPr="00BE01FD">
        <w:rPr>
          <w:szCs w:val="22"/>
        </w:rPr>
        <w:t xml:space="preserve">and a fluorescent peptide to report conformational changes on binding CO </w:t>
      </w:r>
      <w:r w:rsidR="00DD730C" w:rsidRPr="00BE01FD">
        <w:rPr>
          <w:szCs w:val="22"/>
        </w:rPr>
        <w:fldChar w:fldCharType="begin"/>
      </w:r>
      <w:r w:rsidR="00A27A15" w:rsidRPr="00BE01FD">
        <w:rPr>
          <w:szCs w:val="22"/>
        </w:rPr>
        <w:instrText xml:space="preserve"> ADDIN EN.CITE &lt;EndNote&gt;&lt;Cite&gt;&lt;Author&gt;Wang&lt;/Author&gt;&lt;Year&gt;2012&lt;/Year&gt;&lt;RecNum&gt;23104&lt;/RecNum&gt;&lt;DisplayText&gt;(Wang&lt;style face="italic"&gt; et al.&lt;/style&gt;, 2012)&lt;/DisplayText&gt;&lt;record&gt;&lt;rec-number&gt;23104&lt;/rec-number&gt;&lt;foreign-keys&gt;&lt;key app="EN" db-id="9vepexrt0wp5tzeea50x9rrk9w5ppxww5sz9" timestamp="1369221847"&gt;23104&lt;/key&gt;&lt;/foreign-keys&gt;&lt;ref-type name="Journal Article"&gt;17&lt;/ref-type&gt;&lt;contributors&gt;&lt;authors&gt;&lt;author&gt;Wang, J.&lt;/author&gt;&lt;author&gt;Karpus, J.&lt;/author&gt;&lt;author&gt;Zhao, B. S.&lt;/author&gt;&lt;author&gt;Luo, Z.&lt;/author&gt;&lt;author&gt;Chen, P. R.&lt;/author&gt;&lt;author&gt;He, C.&lt;/author&gt;&lt;/authors&gt;&lt;/contributors&gt;&lt;auth-address&gt;Department of Chemistry, The University of Chicago, 929 East 57th Street, Chicago, IL 60637, USA.&lt;/auth-address&gt;&lt;titles&gt;&lt;title&gt;A selective fluorescent probe for carbon monoxide imaging in living cells&lt;/title&gt;&lt;secondary-title&gt;Angew Chem Int Ed Engl&lt;/secondary-title&gt;&lt;/titles&gt;&lt;periodical&gt;&lt;full-title&gt;Angew Chem Int Ed Engl&lt;/full-title&gt;&lt;/periodical&gt;&lt;pages&gt;9652-6&lt;/pages&gt;&lt;volume&gt;51&lt;/volume&gt;&lt;number&gt;38&lt;/number&gt;&lt;edition&gt;2012/08/30&lt;/edition&gt;&lt;keywords&gt;&lt;keyword&gt;Bacterial Proteins/*chemistry&lt;/keyword&gt;&lt;keyword&gt;Carbon Monoxide/*chemistry&lt;/keyword&gt;&lt;keyword&gt;Fluorescent Dyes/*chemistry&lt;/keyword&gt;&lt;keyword&gt;HEK293 Cells&lt;/keyword&gt;&lt;keyword&gt;HeLa Cells&lt;/keyword&gt;&lt;keyword&gt;Hemeproteins/*chemistry&lt;/keyword&gt;&lt;keyword&gt;Humans&lt;/keyword&gt;&lt;keyword&gt;Models, Molecular&lt;/keyword&gt;&lt;keyword&gt;Trans-Activators/*chemistry&lt;/keyword&gt;&lt;/keywords&gt;&lt;dates&gt;&lt;year&gt;2012&lt;/year&gt;&lt;pub-dates&gt;&lt;date&gt;Sep 17&lt;/date&gt;&lt;/pub-dates&gt;&lt;/dates&gt;&lt;isbn&gt;1521-3773 (Electronic)&amp;#xD;1433-7851 (Linking)&lt;/isbn&gt;&lt;accession-num&gt;22930547&lt;/accession-num&gt;&lt;work-type&gt;Research Support, Non-U.S. Gov&amp;apos;t&amp;#xD;Research Support, U.S. Gov&amp;apos;t, Non-P.H.S.&lt;/work-type&gt;&lt;urls&gt;&lt;related-urls&gt;&lt;url&gt;http://www.ncbi.nlm.nih.gov/pubmed/22930547&lt;/url&gt;&lt;/related-urls&gt;&lt;/urls&gt;&lt;electronic-resource-num&gt;10.1002/anie.201203684&lt;/electronic-resource-num&gt;&lt;language&gt;eng&lt;/language&gt;&lt;/record&gt;&lt;/Cite&gt;&lt;/EndNote&gt;</w:instrText>
      </w:r>
      <w:r w:rsidR="00DD730C" w:rsidRPr="00BE01FD">
        <w:rPr>
          <w:szCs w:val="22"/>
        </w:rPr>
        <w:fldChar w:fldCharType="separate"/>
      </w:r>
      <w:r w:rsidR="00A27A15" w:rsidRPr="00BE01FD">
        <w:rPr>
          <w:noProof/>
          <w:szCs w:val="22"/>
        </w:rPr>
        <w:t>(Wang</w:t>
      </w:r>
      <w:r w:rsidR="00A27A15" w:rsidRPr="00BE01FD">
        <w:rPr>
          <w:i/>
          <w:noProof/>
          <w:szCs w:val="22"/>
        </w:rPr>
        <w:t xml:space="preserve"> et al.</w:t>
      </w:r>
      <w:r w:rsidR="00A27A15" w:rsidRPr="00BE01FD">
        <w:rPr>
          <w:noProof/>
          <w:szCs w:val="22"/>
        </w:rPr>
        <w:t>, 2012)</w:t>
      </w:r>
      <w:r w:rsidR="00DD730C" w:rsidRPr="00BE01FD">
        <w:rPr>
          <w:szCs w:val="22"/>
        </w:rPr>
        <w:fldChar w:fldCharType="end"/>
      </w:r>
      <w:r w:rsidRPr="00BE01FD">
        <w:rPr>
          <w:szCs w:val="22"/>
        </w:rPr>
        <w:t xml:space="preserve">. Transfection of HeLa cells with COSer allowed intracellular imaging of CO after treatment with CO or 1-10 </w:t>
      </w:r>
      <w:r w:rsidRPr="00BE01FD">
        <w:rPr>
          <w:rFonts w:ascii="Symbol" w:hAnsi="Symbol"/>
          <w:szCs w:val="22"/>
        </w:rPr>
        <w:t></w:t>
      </w:r>
      <w:r w:rsidRPr="00BE01FD">
        <w:rPr>
          <w:szCs w:val="22"/>
        </w:rPr>
        <w:t xml:space="preserve">M CORM-2. A new fluorescent probe (COP-1) based on palladium-mediated carbonylation allowed selective CO detection in cells after CORM-3 treatment </w:t>
      </w:r>
      <w:r w:rsidR="00DD730C" w:rsidRPr="00BE01FD">
        <w:rPr>
          <w:szCs w:val="22"/>
        </w:rPr>
        <w:fldChar w:fldCharType="begin"/>
      </w:r>
      <w:r w:rsidR="00D13A45" w:rsidRPr="00BE01FD">
        <w:rPr>
          <w:szCs w:val="22"/>
        </w:rPr>
        <w:instrText xml:space="preserve"> ADDIN EN.CITE &lt;EndNote&gt;&lt;Cite&gt;&lt;Author&gt;Michel&lt;/Author&gt;&lt;Year&gt;2012&lt;/Year&gt;&lt;RecNum&gt;22773&lt;/RecNum&gt;&lt;DisplayText&gt;(Michel&lt;style face="italic"&gt; et al.&lt;/style&gt;, 2012)&lt;/DisplayText&gt;&lt;record&gt;&lt;rec-number&gt;22773&lt;/rec-number&gt;&lt;foreign-keys&gt;&lt;key app="EN" db-id="9vepexrt0wp5tzeea50x9rrk9w5ppxww5sz9" timestamp="1356108396"&gt;22773&lt;/key&gt;&lt;/foreign-keys&gt;&lt;ref-type name="Journal Article"&gt;17&lt;/ref-type&gt;&lt;contributors&gt;&lt;authors&gt;&lt;author&gt;Michel, B. W.&lt;/author&gt;&lt;author&gt;Lippert, A. R.&lt;/author&gt;&lt;author&gt;Chang, C. J.&lt;/author&gt;&lt;/authors&gt;&lt;/contributors&gt;&lt;auth-address&gt;[Michel, Brian W.; Lippert, Alexander R.; Chang, Christopher J.] Univ Calif Berkeley, Dept Chem, Berkeley, CA 94720 USA. [Chang, Christopher J.] Univ Calif Berkeley, Howard Hughes Med Inst, Berkeley, CA 94720 USA.&amp;#xD;Chang, CJ (reprint author), Univ Calif Berkeley, Dept Chem, Berkeley, CA 94720 USA.&amp;#xD;chrischang@berkeley.edu&lt;/auth-address&gt;&lt;titles&gt;&lt;title&gt;A reaction-based fluorescent probe for selective imaging of carbon monoxide in living cells using a palladium-mediated carbonylation&lt;/title&gt;&lt;secondary-title&gt;Journal of the American Chemical Society&lt;/secondary-title&gt;&lt;/titles&gt;&lt;periodical&gt;&lt;full-title&gt;Journal of the American Chemical Society&lt;/full-title&gt;&lt;abbr-1&gt;J. Am. Chem. Soc.&lt;/abbr-1&gt;&lt;abbr-2&gt;J Am Chem Soc&lt;/abbr-2&gt;&lt;/periodical&gt;&lt;pages&gt;15668-15671&lt;/pages&gt;&lt;volume&gt;134&lt;/volume&gt;&lt;number&gt;38&lt;/number&gt;&lt;keywords&gt;&lt;keyword&gt;hydrogen-peroxide&lt;/keyword&gt;&lt;keyword&gt;nitric-oxide&lt;/keyword&gt;&lt;keyword&gt;heme oxygenase&lt;/keyword&gt;&lt;keyword&gt;organic-synthesis&lt;/keyword&gt;&lt;keyword&gt;in-vivo&lt;/keyword&gt;&lt;keyword&gt;sulfide&lt;/keyword&gt;&lt;keyword&gt;complexes&lt;/keyword&gt;&lt;keyword&gt;molecules&lt;/keyword&gt;&lt;keyword&gt;visualization&lt;/keyword&gt;&lt;keyword&gt;indicators&lt;/keyword&gt;&lt;/keywords&gt;&lt;dates&gt;&lt;year&gt;2012&lt;/year&gt;&lt;pub-dates&gt;&lt;date&gt;Sep&lt;/date&gt;&lt;/pub-dates&gt;&lt;/dates&gt;&lt;isbn&gt;0002-7863&lt;/isbn&gt;&lt;urls&gt;&lt;/urls&gt;&lt;electronic-resource-num&gt;10.1021/ja307017b&lt;/electronic-resource-num&gt;&lt;/record&gt;&lt;/Cite&gt;&lt;/EndNote&gt;</w:instrText>
      </w:r>
      <w:r w:rsidR="00DD730C" w:rsidRPr="00BE01FD">
        <w:rPr>
          <w:szCs w:val="22"/>
        </w:rPr>
        <w:fldChar w:fldCharType="separate"/>
      </w:r>
      <w:r w:rsidR="00A27A15" w:rsidRPr="00BE01FD">
        <w:rPr>
          <w:noProof/>
          <w:szCs w:val="22"/>
        </w:rPr>
        <w:t>(Michel</w:t>
      </w:r>
      <w:r w:rsidR="00A27A15" w:rsidRPr="00BE01FD">
        <w:rPr>
          <w:i/>
          <w:noProof/>
          <w:szCs w:val="22"/>
        </w:rPr>
        <w:t xml:space="preserve"> et al.</w:t>
      </w:r>
      <w:r w:rsidR="00A27A15" w:rsidRPr="00BE01FD">
        <w:rPr>
          <w:noProof/>
          <w:szCs w:val="22"/>
        </w:rPr>
        <w:t>, 2012)</w:t>
      </w:r>
      <w:r w:rsidR="00DD730C" w:rsidRPr="00BE01FD">
        <w:rPr>
          <w:szCs w:val="22"/>
        </w:rPr>
        <w:fldChar w:fldCharType="end"/>
      </w:r>
      <w:r w:rsidRPr="00BE01FD">
        <w:rPr>
          <w:szCs w:val="22"/>
        </w:rPr>
        <w:t xml:space="preserve">. COP-1 has also been used </w:t>
      </w:r>
      <w:r w:rsidRPr="00BE01FD">
        <w:rPr>
          <w:i/>
          <w:szCs w:val="22"/>
        </w:rPr>
        <w:t>in vitro</w:t>
      </w:r>
      <w:r w:rsidRPr="00BE01FD">
        <w:rPr>
          <w:szCs w:val="22"/>
        </w:rPr>
        <w:t xml:space="preserve"> to demonstrate CO release from a photoCORM in the presence of endothelial cells </w:t>
      </w:r>
      <w:r w:rsidR="00C55600" w:rsidRPr="00BE01FD">
        <w:rPr>
          <w:szCs w:val="22"/>
        </w:rPr>
        <w:fldChar w:fldCharType="begin">
          <w:fldData xml:space="preserve">PEVuZE5vdGU+PENpdGU+PEF1dGhvcj5QYWk8L0F1dGhvcj48WWVhcj4yMDE0PC9ZZWFyPjxSZWNO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</w:fldData>
        </w:fldChar>
      </w:r>
      <w:r w:rsidR="00C55600" w:rsidRPr="00BE01FD">
        <w:rPr>
          <w:szCs w:val="22"/>
        </w:rPr>
        <w:instrText xml:space="preserve"> ADDIN EN.CITE </w:instrText>
      </w:r>
      <w:r w:rsidR="00C55600" w:rsidRPr="00BE01FD">
        <w:rPr>
          <w:szCs w:val="22"/>
        </w:rPr>
        <w:fldChar w:fldCharType="begin">
          <w:fldData xml:space="preserve">PEVuZE5vdGU+PENpdGU+PEF1dGhvcj5QYWk8L0F1dGhvcj48WWVhcj4yMDE0PC9ZZWFyPjxSZWNO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</w:fldData>
        </w:fldChar>
      </w:r>
      <w:r w:rsidR="00C55600" w:rsidRPr="00BE01FD">
        <w:rPr>
          <w:szCs w:val="22"/>
        </w:rPr>
        <w:instrText xml:space="preserve"> ADDIN EN.CITE.DATA </w:instrText>
      </w:r>
      <w:r w:rsidR="00C55600" w:rsidRPr="00BE01FD">
        <w:rPr>
          <w:szCs w:val="22"/>
        </w:rPr>
      </w:r>
      <w:r w:rsidR="00C55600" w:rsidRPr="00BE01FD">
        <w:rPr>
          <w:szCs w:val="22"/>
        </w:rPr>
        <w:fldChar w:fldCharType="end"/>
      </w:r>
      <w:r w:rsidR="00C55600" w:rsidRPr="00BE01FD">
        <w:rPr>
          <w:szCs w:val="22"/>
        </w:rPr>
      </w:r>
      <w:r w:rsidR="00C55600" w:rsidRPr="00BE01FD">
        <w:rPr>
          <w:szCs w:val="22"/>
        </w:rPr>
        <w:fldChar w:fldCharType="separate"/>
      </w:r>
      <w:r w:rsidR="00C55600" w:rsidRPr="00BE01FD">
        <w:rPr>
          <w:noProof/>
          <w:szCs w:val="22"/>
        </w:rPr>
        <w:t>(Pai</w:t>
      </w:r>
      <w:r w:rsidR="00C55600" w:rsidRPr="00BE01FD">
        <w:rPr>
          <w:i/>
          <w:noProof/>
          <w:szCs w:val="22"/>
        </w:rPr>
        <w:t xml:space="preserve"> et al.</w:t>
      </w:r>
      <w:r w:rsidR="00C55600" w:rsidRPr="00BE01FD">
        <w:rPr>
          <w:noProof/>
          <w:szCs w:val="22"/>
        </w:rPr>
        <w:t>, 2014)</w:t>
      </w:r>
      <w:r w:rsidR="00C55600" w:rsidRPr="00BE01FD">
        <w:rPr>
          <w:szCs w:val="22"/>
        </w:rPr>
        <w:fldChar w:fldCharType="end"/>
      </w:r>
      <w:r w:rsidRPr="00BE01FD">
        <w:rPr>
          <w:szCs w:val="22"/>
        </w:rPr>
        <w:t xml:space="preserve">. Zobi </w:t>
      </w:r>
      <w:r w:rsidRPr="00BE01FD">
        <w:rPr>
          <w:i/>
          <w:szCs w:val="22"/>
        </w:rPr>
        <w:t>et al.</w:t>
      </w:r>
      <w:r w:rsidRPr="00BE01FD">
        <w:rPr>
          <w:szCs w:val="22"/>
        </w:rPr>
        <w:t xml:space="preserve"> </w:t>
      </w:r>
      <w:r w:rsidR="00C55600" w:rsidRPr="00BE01FD">
        <w:rPr>
          <w:szCs w:val="22"/>
        </w:rPr>
        <w:fldChar w:fldCharType="begin">
          <w:fldData xml:space="preserve">PEVuZE5vdGU+PENpdGU+PEF1dGhvcj5ab2JpPC9BdXRob3I+PFllYXI+MjAxMzwvWWVhcj48UmVj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</w:fldData>
        </w:fldChar>
      </w:r>
      <w:r w:rsidR="00C55600" w:rsidRPr="00BE01FD">
        <w:rPr>
          <w:szCs w:val="22"/>
        </w:rPr>
        <w:instrText xml:space="preserve"> ADDIN EN.CITE </w:instrText>
      </w:r>
      <w:r w:rsidR="00C55600" w:rsidRPr="00BE01FD">
        <w:rPr>
          <w:szCs w:val="22"/>
        </w:rPr>
        <w:fldChar w:fldCharType="begin">
          <w:fldData xml:space="preserve">PEVuZE5vdGU+PENpdGU+PEF1dGhvcj5ab2JpPC9BdXRob3I+PFllYXI+MjAxMzwvWWVhcj48UmVj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</w:fldData>
        </w:fldChar>
      </w:r>
      <w:r w:rsidR="00C55600" w:rsidRPr="00BE01FD">
        <w:rPr>
          <w:szCs w:val="22"/>
        </w:rPr>
        <w:instrText xml:space="preserve"> ADDIN EN.CITE.DATA </w:instrText>
      </w:r>
      <w:r w:rsidR="00C55600" w:rsidRPr="00BE01FD">
        <w:rPr>
          <w:szCs w:val="22"/>
        </w:rPr>
      </w:r>
      <w:r w:rsidR="00C55600" w:rsidRPr="00BE01FD">
        <w:rPr>
          <w:szCs w:val="22"/>
        </w:rPr>
        <w:fldChar w:fldCharType="end"/>
      </w:r>
      <w:r w:rsidR="00C55600" w:rsidRPr="00BE01FD">
        <w:rPr>
          <w:szCs w:val="22"/>
        </w:rPr>
      </w:r>
      <w:r w:rsidR="00C55600" w:rsidRPr="00BE01FD">
        <w:rPr>
          <w:szCs w:val="22"/>
        </w:rPr>
        <w:fldChar w:fldCharType="separate"/>
      </w:r>
      <w:r w:rsidR="00C55600" w:rsidRPr="00BE01FD">
        <w:rPr>
          <w:noProof/>
          <w:szCs w:val="22"/>
        </w:rPr>
        <w:t>(Zobi</w:t>
      </w:r>
      <w:r w:rsidR="00C55600" w:rsidRPr="00BE01FD">
        <w:rPr>
          <w:i/>
          <w:noProof/>
          <w:szCs w:val="22"/>
        </w:rPr>
        <w:t xml:space="preserve"> et al.</w:t>
      </w:r>
      <w:r w:rsidR="00C55600" w:rsidRPr="00BE01FD">
        <w:rPr>
          <w:noProof/>
          <w:szCs w:val="22"/>
        </w:rPr>
        <w:t>, 2013)</w:t>
      </w:r>
      <w:r w:rsidR="00C55600" w:rsidRPr="00BE01FD">
        <w:rPr>
          <w:szCs w:val="22"/>
        </w:rPr>
        <w:fldChar w:fldCharType="end"/>
      </w:r>
      <w:r w:rsidRPr="00BE01FD">
        <w:rPr>
          <w:szCs w:val="22"/>
        </w:rPr>
        <w:t xml:space="preserve"> have shown via synchrotron FTIR spectromicroscopy that a photoactivated CORM conjugated to vitamin B</w:t>
      </w:r>
      <w:r w:rsidRPr="00BE01FD">
        <w:rPr>
          <w:szCs w:val="22"/>
          <w:vertAlign w:val="subscript"/>
        </w:rPr>
        <w:t>12</w:t>
      </w:r>
      <w:r w:rsidRPr="00BE01FD">
        <w:rPr>
          <w:szCs w:val="22"/>
        </w:rPr>
        <w:t xml:space="preserve"> is taken up by fibroblasts. A photoCORM that is also luminescent could be tracked by confocal fluorescence microscopy </w:t>
      </w:r>
      <w:r w:rsidR="00DD730C" w:rsidRPr="00BE01FD">
        <w:rPr>
          <w:szCs w:val="22"/>
        </w:rPr>
        <w:fldChar w:fldCharType="begin"/>
      </w:r>
      <w:r w:rsidR="00D13A45" w:rsidRPr="00BE01FD">
        <w:rPr>
          <w:szCs w:val="22"/>
        </w:rPr>
        <w:instrText xml:space="preserve"> ADDIN EN.CITE &lt;EndNote&gt;&lt;Cite&gt;&lt;Author&gt;Pierri&lt;/Author&gt;&lt;Year&gt;2012&lt;/Year&gt;&lt;RecNum&gt;22772&lt;/RecNum&gt;&lt;DisplayText&gt;(Pierri&lt;style face="italic"&gt; et al.&lt;/style&gt;, 2012)&lt;/DisplayText&gt;&lt;record&gt;&lt;rec-number&gt;22772&lt;/rec-number&gt;&lt;foreign-keys&gt;&lt;key app="EN" db-id="9vepexrt0wp5tzeea50x9rrk9w5ppxww5sz9" timestamp="1356108396"&gt;22772&lt;/key&gt;&lt;/foreign-keys&gt;&lt;ref-type name="Journal Article"&gt;17&lt;/ref-type&gt;&lt;contributors&gt;&lt;authors&gt;&lt;author&gt;Pierri, A. E.&lt;/author&gt;&lt;author&gt;Pallaoro, A.&lt;/author&gt;&lt;author&gt;Wu, G.&lt;/author&gt;&lt;author&gt;Ford, P. C.&lt;/author&gt;&lt;/authors&gt;&lt;/contributors&gt;&lt;auth-address&gt;[Pierri, Agustin E.; Pallaoro, Alessia; Wu, Guang; Ford, Peter C.] Univ Calif Santa Barbara, Dept Chem &amp;amp; Biochem, Santa Barbara, CA 93106 USA.&amp;#xD;Ford, PC (reprint author), Univ Calif Santa Barbara, Dept Chem &amp;amp; Biochem, Santa Barbara, CA 93106 USA.&amp;#xD;ford@chem.ucsb.edu&lt;/auth-address&gt;&lt;titles&gt;&lt;title&gt;A luminescent and biocompatible PhotoCORM&lt;/title&gt;&lt;secondary-title&gt;Journal of the American Chemical Society&lt;/secondary-title&gt;&lt;/titles&gt;&lt;periodical&gt;&lt;full-title&gt;Journal of the American Chemical Society&lt;/full-title&gt;&lt;abbr-1&gt;J. Am. Chem. Soc.&lt;/abbr-1&gt;&lt;abbr-2&gt;J Am Chem Soc&lt;/abbr-2&gt;&lt;/periodical&gt;&lt;pages&gt;18197-18200&lt;/pages&gt;&lt;volume&gt;134&lt;/volume&gt;&lt;number&gt;44&lt;/number&gt;&lt;keywords&gt;&lt;keyword&gt;carbon-monoxide&lt;/keyword&gt;&lt;keyword&gt;molecules&lt;/keyword&gt;&lt;/keywords&gt;&lt;dates&gt;&lt;year&gt;2012&lt;/year&gt;&lt;pub-dates&gt;&lt;date&gt;Nov&lt;/date&gt;&lt;/pub-dates&gt;&lt;/dates&gt;&lt;isbn&gt;0002-7863&lt;/isbn&gt;&lt;urls&gt;&lt;/urls&gt;&lt;electronic-resource-num&gt;10.1021/ja3084434&lt;/electronic-resource-num&gt;&lt;/record&gt;&lt;/Cite&gt;&lt;/EndNote&gt;</w:instrText>
      </w:r>
      <w:r w:rsidR="00DD730C" w:rsidRPr="00BE01FD">
        <w:rPr>
          <w:szCs w:val="22"/>
        </w:rPr>
        <w:fldChar w:fldCharType="separate"/>
      </w:r>
      <w:r w:rsidR="00A27A15" w:rsidRPr="00BE01FD">
        <w:rPr>
          <w:noProof/>
          <w:szCs w:val="22"/>
        </w:rPr>
        <w:t>(Pierri</w:t>
      </w:r>
      <w:r w:rsidR="00A27A15" w:rsidRPr="00BE01FD">
        <w:rPr>
          <w:i/>
          <w:noProof/>
          <w:szCs w:val="22"/>
        </w:rPr>
        <w:t xml:space="preserve"> et al.</w:t>
      </w:r>
      <w:r w:rsidR="00A27A15" w:rsidRPr="00BE01FD">
        <w:rPr>
          <w:noProof/>
          <w:szCs w:val="22"/>
        </w:rPr>
        <w:t>, 2012)</w:t>
      </w:r>
      <w:r w:rsidR="00DD730C" w:rsidRPr="00BE01FD">
        <w:rPr>
          <w:szCs w:val="22"/>
        </w:rPr>
        <w:fldChar w:fldCharType="end"/>
      </w:r>
      <w:r w:rsidRPr="00BE01FD">
        <w:rPr>
          <w:szCs w:val="22"/>
        </w:rPr>
        <w:t>. These methods have not been tested in bacteria but the attainable spatial resolution appears at present inadequate for subcellular localization.</w:t>
      </w:r>
    </w:p>
    <w:p w14:paraId="2A70FFAA" w14:textId="77777777" w:rsidR="0021355A" w:rsidRPr="00BE01FD" w:rsidRDefault="0021355A" w:rsidP="0021355A">
      <w:pPr>
        <w:pStyle w:val="Heading1"/>
      </w:pPr>
      <w:bookmarkStart w:id="22" w:name="_Toc298583834"/>
      <w:r w:rsidRPr="00BE01FD">
        <w:t>1.7.3. The antimicrobial effects of  CORMs in vitro and in vivo</w:t>
      </w:r>
      <w:bookmarkEnd w:id="22"/>
    </w:p>
    <w:p w14:paraId="4C0CE5BD" w14:textId="29E31C44" w:rsidR="0021355A" w:rsidRPr="00BE01FD" w:rsidRDefault="0021355A" w:rsidP="0021355A">
      <w:pPr>
        <w:ind w:firstLine="720"/>
        <w:rPr>
          <w:szCs w:val="22"/>
        </w:rPr>
      </w:pPr>
      <w:r w:rsidRPr="00BE01FD">
        <w:rPr>
          <w:szCs w:val="22"/>
        </w:rPr>
        <w:tab/>
        <w:t xml:space="preserve">The key to the use of CORMs as antimicrobials is that they are far more toxic to microbes than is CO but the basis of this toxicity is poorly understood. Early biological studies investigated binding to haem proteins, vasodilation, inhibition of NO production by macrophages and survival of animals after organ transplantation </w:t>
      </w:r>
      <w:r w:rsidR="00DD730C" w:rsidRPr="00BE01FD">
        <w:rPr>
          <w:szCs w:val="22"/>
        </w:rPr>
        <w:fldChar w:fldCharType="begin">
          <w:fldData xml:space="preserve">PEVuZE5vdGU+PENpdGU+PEF1dGhvcj5Nb3R0ZXJsaW5pPC9BdXRob3I+PFllYXI+MjAwNzwvWWVh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</w:fldData>
        </w:fldChar>
      </w:r>
      <w:r w:rsidR="00D13A45" w:rsidRPr="00BE01FD">
        <w:rPr>
          <w:szCs w:val="22"/>
        </w:rPr>
        <w:instrText xml:space="preserve"> ADDIN EN.CITE </w:instrText>
      </w:r>
      <w:r w:rsidR="00D13A45" w:rsidRPr="00BE01FD">
        <w:rPr>
          <w:szCs w:val="22"/>
        </w:rPr>
        <w:fldChar w:fldCharType="begin">
          <w:fldData xml:space="preserve">PEVuZE5vdGU+PENpdGU+PEF1dGhvcj5Nb3R0ZXJsaW5pPC9BdXRob3I+PFllYXI+MjAwNzwvWWVh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</w:fldData>
        </w:fldChar>
      </w:r>
      <w:r w:rsidR="00D13A45" w:rsidRPr="00BE01FD">
        <w:rPr>
          <w:szCs w:val="22"/>
        </w:rPr>
        <w:instrText xml:space="preserve"> ADDIN EN.CITE.DATA </w:instrText>
      </w:r>
      <w:r w:rsidR="00D13A45" w:rsidRPr="00BE01FD">
        <w:rPr>
          <w:szCs w:val="22"/>
        </w:rPr>
      </w:r>
      <w:r w:rsidR="00D13A45"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(Motterlini, 2007, Mann, 2010)</w:t>
      </w:r>
      <w:r w:rsidR="00DD730C" w:rsidRPr="00BE01FD">
        <w:rPr>
          <w:szCs w:val="22"/>
        </w:rPr>
        <w:fldChar w:fldCharType="end"/>
      </w:r>
      <w:r w:rsidRPr="00BE01FD">
        <w:rPr>
          <w:szCs w:val="22"/>
        </w:rPr>
        <w:t xml:space="preserve">: antimicrobial effects of CORMs were not considered. Numerous CORMs have been reported and synthesized, but here and in Table 1.3 we describe only those that have been used against microbes, or hold particular promise </w:t>
      </w:r>
      <w:r w:rsidR="00DD730C" w:rsidRPr="00BE01FD">
        <w:rPr>
          <w:szCs w:val="22"/>
        </w:rPr>
        <w:fldChar w:fldCharType="begin">
          <w:fldData xml:space="preserve">PEVuZE5vdGU+PENpdGU+PEF1dGhvcj5Ob2JyZTwvQXV0aG9yPjxZZWFyPjIwMDc8L1llYXI+PFJl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</w:fldData>
        </w:fldChar>
      </w:r>
      <w:r w:rsidR="00C55600" w:rsidRPr="00BE01FD">
        <w:rPr>
          <w:szCs w:val="22"/>
        </w:rPr>
        <w:instrText xml:space="preserve"> ADDIN EN.CITE </w:instrText>
      </w:r>
      <w:r w:rsidR="00C55600" w:rsidRPr="00BE01FD">
        <w:rPr>
          <w:szCs w:val="22"/>
        </w:rPr>
        <w:fldChar w:fldCharType="begin">
          <w:fldData xml:space="preserve">PEVuZE5vdGU+PENpdGU+PEF1dGhvcj5Ob2JyZTwvQXV0aG9yPjxZZWFyPjIwMDc8L1llYXI+PFJl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</w:fldData>
        </w:fldChar>
      </w:r>
      <w:r w:rsidR="00C55600" w:rsidRPr="00BE01FD">
        <w:rPr>
          <w:szCs w:val="22"/>
        </w:rPr>
        <w:instrText xml:space="preserve"> ADDIN EN.CITE.DATA </w:instrText>
      </w:r>
      <w:r w:rsidR="00C55600" w:rsidRPr="00BE01FD">
        <w:rPr>
          <w:szCs w:val="22"/>
        </w:rPr>
      </w:r>
      <w:r w:rsidR="00C55600" w:rsidRPr="00BE01FD">
        <w:rPr>
          <w:szCs w:val="22"/>
        </w:rPr>
        <w:fldChar w:fldCharType="end"/>
      </w:r>
      <w:r w:rsidR="00DD730C" w:rsidRPr="00BE01FD">
        <w:rPr>
          <w:szCs w:val="22"/>
        </w:rPr>
      </w:r>
      <w:r w:rsidR="00DD730C" w:rsidRPr="00BE01FD">
        <w:rPr>
          <w:szCs w:val="22"/>
        </w:rPr>
        <w:fldChar w:fldCharType="separate"/>
      </w:r>
      <w:r w:rsidR="00C55600" w:rsidRPr="00BE01FD">
        <w:rPr>
          <w:noProof/>
          <w:szCs w:val="22"/>
        </w:rPr>
        <w:t>(Nobre</w:t>
      </w:r>
      <w:r w:rsidR="00C55600" w:rsidRPr="00BE01FD">
        <w:rPr>
          <w:i/>
          <w:noProof/>
          <w:szCs w:val="22"/>
        </w:rPr>
        <w:t xml:space="preserve"> et al.</w:t>
      </w:r>
      <w:r w:rsidR="00C55600" w:rsidRPr="00BE01FD">
        <w:rPr>
          <w:noProof/>
          <w:szCs w:val="22"/>
        </w:rPr>
        <w:t>, 2007, Pena</w:t>
      </w:r>
      <w:r w:rsidR="00C55600" w:rsidRPr="00BE01FD">
        <w:rPr>
          <w:i/>
          <w:noProof/>
          <w:szCs w:val="22"/>
        </w:rPr>
        <w:t xml:space="preserve"> et al.</w:t>
      </w:r>
      <w:r w:rsidR="00C55600" w:rsidRPr="00BE01FD">
        <w:rPr>
          <w:noProof/>
          <w:szCs w:val="22"/>
        </w:rPr>
        <w:t>, 2012, Motterlini</w:t>
      </w:r>
      <w:r w:rsidR="00C55600" w:rsidRPr="00BE01FD">
        <w:rPr>
          <w:i/>
          <w:noProof/>
          <w:szCs w:val="22"/>
        </w:rPr>
        <w:t xml:space="preserve"> et al.</w:t>
      </w:r>
      <w:r w:rsidR="00C55600" w:rsidRPr="00BE01FD">
        <w:rPr>
          <w:noProof/>
          <w:szCs w:val="22"/>
        </w:rPr>
        <w:t>, 2002, Foresti</w:t>
      </w:r>
      <w:r w:rsidR="00C55600" w:rsidRPr="00BE01FD">
        <w:rPr>
          <w:i/>
          <w:noProof/>
          <w:szCs w:val="22"/>
        </w:rPr>
        <w:t xml:space="preserve"> et al.</w:t>
      </w:r>
      <w:r w:rsidR="00C55600" w:rsidRPr="00BE01FD">
        <w:rPr>
          <w:noProof/>
          <w:szCs w:val="22"/>
        </w:rPr>
        <w:t>, 2004, Desmard</w:t>
      </w:r>
      <w:r w:rsidR="00C55600" w:rsidRPr="00BE01FD">
        <w:rPr>
          <w:i/>
          <w:noProof/>
          <w:szCs w:val="22"/>
        </w:rPr>
        <w:t xml:space="preserve"> et al.</w:t>
      </w:r>
      <w:r w:rsidR="00C55600" w:rsidRPr="00BE01FD">
        <w:rPr>
          <w:noProof/>
          <w:szCs w:val="22"/>
        </w:rPr>
        <w:t>, 2009, Davidge</w:t>
      </w:r>
      <w:r w:rsidR="00C55600" w:rsidRPr="00BE01FD">
        <w:rPr>
          <w:i/>
          <w:noProof/>
          <w:szCs w:val="22"/>
        </w:rPr>
        <w:t xml:space="preserve"> et al.</w:t>
      </w:r>
      <w:r w:rsidR="00C55600" w:rsidRPr="00BE01FD">
        <w:rPr>
          <w:noProof/>
          <w:szCs w:val="22"/>
        </w:rPr>
        <w:t>, 2009a, Desmard</w:t>
      </w:r>
      <w:r w:rsidR="00C55600" w:rsidRPr="00BE01FD">
        <w:rPr>
          <w:i/>
          <w:noProof/>
          <w:szCs w:val="22"/>
        </w:rPr>
        <w:t xml:space="preserve"> et al.</w:t>
      </w:r>
      <w:r w:rsidR="00C55600" w:rsidRPr="00BE01FD">
        <w:rPr>
          <w:noProof/>
          <w:szCs w:val="22"/>
        </w:rPr>
        <w:t>, 2012, Motterlini</w:t>
      </w:r>
      <w:r w:rsidR="00C55600" w:rsidRPr="00BE01FD">
        <w:rPr>
          <w:i/>
          <w:noProof/>
          <w:szCs w:val="22"/>
        </w:rPr>
        <w:t xml:space="preserve"> et al.</w:t>
      </w:r>
      <w:r w:rsidR="00C55600" w:rsidRPr="00BE01FD">
        <w:rPr>
          <w:noProof/>
          <w:szCs w:val="22"/>
        </w:rPr>
        <w:t>, 2005, Crook</w:t>
      </w:r>
      <w:r w:rsidR="00C55600" w:rsidRPr="00BE01FD">
        <w:rPr>
          <w:i/>
          <w:noProof/>
          <w:szCs w:val="22"/>
        </w:rPr>
        <w:t xml:space="preserve"> et al.</w:t>
      </w:r>
      <w:r w:rsidR="00C55600" w:rsidRPr="00BE01FD">
        <w:rPr>
          <w:noProof/>
          <w:szCs w:val="22"/>
        </w:rPr>
        <w:t>, 2011, Nagel</w:t>
      </w:r>
      <w:r w:rsidR="00C55600" w:rsidRPr="00BE01FD">
        <w:rPr>
          <w:i/>
          <w:noProof/>
          <w:szCs w:val="22"/>
        </w:rPr>
        <w:t xml:space="preserve"> et al.</w:t>
      </w:r>
      <w:r w:rsidR="00C55600" w:rsidRPr="00BE01FD">
        <w:rPr>
          <w:noProof/>
          <w:szCs w:val="22"/>
        </w:rPr>
        <w:t>, 2014, Ward</w:t>
      </w:r>
      <w:r w:rsidR="00C55600" w:rsidRPr="00BE01FD">
        <w:rPr>
          <w:i/>
          <w:noProof/>
          <w:szCs w:val="22"/>
        </w:rPr>
        <w:t xml:space="preserve"> et al.</w:t>
      </w:r>
      <w:r w:rsidR="00C55600" w:rsidRPr="00BE01FD">
        <w:rPr>
          <w:noProof/>
          <w:szCs w:val="22"/>
        </w:rPr>
        <w:t>, 2014)</w:t>
      </w:r>
      <w:r w:rsidR="00DD730C" w:rsidRPr="00BE01FD">
        <w:rPr>
          <w:szCs w:val="22"/>
        </w:rPr>
        <w:fldChar w:fldCharType="end"/>
      </w:r>
      <w:r w:rsidRPr="00BE01FD">
        <w:rPr>
          <w:szCs w:val="22"/>
        </w:rPr>
        <w:t xml:space="preserve">. </w:t>
      </w:r>
    </w:p>
    <w:p w14:paraId="25D65A5B" w14:textId="77777777" w:rsidR="0021355A" w:rsidRPr="00BE01FD" w:rsidRDefault="0021355A" w:rsidP="0021355A">
      <w:pPr>
        <w:pStyle w:val="Heading2"/>
      </w:pPr>
      <w:bookmarkStart w:id="23" w:name="_Toc298583835"/>
      <w:r w:rsidRPr="00BE01FD">
        <w:t xml:space="preserve">1.7.3.1. </w:t>
      </w:r>
      <w:r w:rsidRPr="00BE01FD">
        <w:rPr>
          <w:i/>
        </w:rPr>
        <w:t>Escherichia coli</w:t>
      </w:r>
      <w:bookmarkEnd w:id="23"/>
    </w:p>
    <w:p w14:paraId="2B550E9B" w14:textId="1CECD00B" w:rsidR="0021355A" w:rsidRPr="00BE01FD" w:rsidRDefault="0021355A" w:rsidP="0021355A">
      <w:pPr>
        <w:rPr>
          <w:szCs w:val="22"/>
        </w:rPr>
      </w:pPr>
      <w:r w:rsidRPr="00BE01FD">
        <w:rPr>
          <w:szCs w:val="22"/>
        </w:rPr>
        <w:tab/>
        <w:t xml:space="preserve">The first demonstration of the antibacterial action of CORMs against the gram-negative bacterium </w:t>
      </w:r>
      <w:r w:rsidRPr="00BE01FD">
        <w:rPr>
          <w:i/>
          <w:szCs w:val="22"/>
        </w:rPr>
        <w:t>E. coli</w:t>
      </w:r>
      <w:r w:rsidRPr="00BE01FD">
        <w:rPr>
          <w:szCs w:val="22"/>
        </w:rPr>
        <w:t xml:space="preserve"> was by Nobre and co-workers. Their work focused on the growth and viability of </w:t>
      </w:r>
      <w:r w:rsidRPr="00BE01FD">
        <w:rPr>
          <w:i/>
          <w:szCs w:val="22"/>
        </w:rPr>
        <w:t>E. coli</w:t>
      </w:r>
      <w:r w:rsidRPr="00BE01FD">
        <w:rPr>
          <w:szCs w:val="22"/>
        </w:rPr>
        <w:t xml:space="preserve"> under both aerobic and anaerobic conditions in the presence of a variety of CORM compounds </w:t>
      </w:r>
      <w:r w:rsidR="00DD730C" w:rsidRPr="00BE01FD">
        <w:rPr>
          <w:szCs w:val="22"/>
        </w:rPr>
        <w:fldChar w:fldCharType="begin"/>
      </w:r>
      <w:r w:rsidR="00A27A15" w:rsidRPr="00BE01FD">
        <w:rPr>
          <w:szCs w:val="22"/>
        </w:rPr>
        <w:instrText xml:space="preserve"> ADDIN EN.CITE &lt;EndNote&gt;&lt;Cite&gt;&lt;Author&gt;Nobre&lt;/Author&gt;&lt;Year&gt;2007&lt;/Year&gt;&lt;RecNum&gt;18215&lt;/RecNum&gt;&lt;DisplayText&gt;(Nobre&lt;style face="italic"&gt; et al.&lt;/style&gt;, 2007)&lt;/DisplayText&gt;&lt;record&gt;&lt;rec-number&gt;18215&lt;/rec-number&gt;&lt;foreign-keys&gt;&lt;key app="EN" db-id="9vepexrt0wp5tzeea50x9rrk9w5ppxww5sz9" timestamp="0"&gt;18215&lt;/key&gt;&lt;/foreign-keys&gt;&lt;ref-type name="Journal Article"&gt;17&lt;/ref-type&gt;&lt;contributors&gt;&lt;authors&gt;&lt;author&gt;Nobre, L. S.&lt;/author&gt;&lt;author&gt;Seixas, J. D.&lt;/author&gt;&lt;author&gt;Romao, C. C.&lt;/author&gt;&lt;author&gt;Saraiva, L. M.&lt;/author&gt;&lt;/authors&gt;&lt;/contributors&gt;&lt;auth-address&gt;Univ Nova Lisboa, Inst Tecnol Quim &amp;amp; Biol, P-2781901 Oeiras, Portugal; Alfama, P-2740122 Porto Salvo, Portugal&amp;#xD;Saraiva, lm, av da republica, p-2781901 oeiras, portugal&amp;#xD;lst@itqb.uni.pt&lt;/auth-address&gt;&lt;titles&gt;&lt;title&gt;Antimicrobial action of carbon monoxide-releasing compounds&lt;/title&gt;&lt;secondary-title&gt;Antimicrobial Agents and Chemotherapy&lt;/secondary-title&gt;&lt;/titles&gt;&lt;periodical&gt;&lt;full-title&gt;Antimicrobial Agents and Chemotherapy&lt;/full-title&gt;&lt;abbr-1&gt;Antimicrob. Agents Chemother.&lt;/abbr-1&gt;&lt;abbr-2&gt;Antimicrob Agents Chemother&lt;/abbr-2&gt;&lt;/periodical&gt;&lt;pages&gt;4303-4307&lt;/pages&gt;&lt;volume&gt;51&lt;/volume&gt;&lt;number&gt;12&lt;/number&gt;&lt;keywords&gt;&lt;keyword&gt;THERAPEUTIC APPLICATIONS&lt;/keyword&gt;&lt;keyword&gt;NITRIC-OXIDE&lt;/keyword&gt;&lt;keyword&gt;MOLECULES&lt;/keyword&gt;&lt;keyword&gt;CHEMISTRY&lt;/keyword&gt;&lt;keyword&gt;BIOLOGY&lt;/keyword&gt;&lt;/keywords&gt;&lt;dates&gt;&lt;year&gt;2007&lt;/year&gt;&lt;pub-dates&gt;&lt;date&gt;Dec&lt;/date&gt;&lt;/pub-dates&gt;&lt;/dates&gt;&lt;accession-num&gt;CCC:000251472100014&lt;/accession-num&gt;&lt;urls&gt;&lt;related-urls&gt;&lt;url&gt;&lt;style face="underline" font="default" size="100%"&gt;&amp;lt;Go to ISI&amp;gt;://CCC:000251472100014&lt;/style&gt;&lt;/url&gt;&lt;url&gt;&lt;style face="underline" font="default" size="100%"&gt;http://www.asmusa.org &lt;/style&gt;&lt;/url&gt;&lt;/related-urls&gt;&lt;/urls&gt;&lt;/record&gt;&lt;/Cite&gt;&lt;/EndNote&gt;</w:instrText>
      </w:r>
      <w:r w:rsidR="00DD730C" w:rsidRPr="00BE01FD">
        <w:rPr>
          <w:szCs w:val="22"/>
        </w:rPr>
        <w:fldChar w:fldCharType="separate"/>
      </w:r>
      <w:r w:rsidR="00A27A15" w:rsidRPr="00BE01FD">
        <w:rPr>
          <w:noProof/>
          <w:szCs w:val="22"/>
        </w:rPr>
        <w:t>(Nobre</w:t>
      </w:r>
      <w:r w:rsidR="00A27A15" w:rsidRPr="00BE01FD">
        <w:rPr>
          <w:i/>
          <w:noProof/>
          <w:szCs w:val="22"/>
        </w:rPr>
        <w:t xml:space="preserve"> et al.</w:t>
      </w:r>
      <w:r w:rsidR="00A27A15" w:rsidRPr="00BE01FD">
        <w:rPr>
          <w:noProof/>
          <w:szCs w:val="22"/>
        </w:rPr>
        <w:t>, 2007)</w:t>
      </w:r>
      <w:r w:rsidR="00DD730C" w:rsidRPr="00BE01FD">
        <w:rPr>
          <w:szCs w:val="22"/>
        </w:rPr>
        <w:fldChar w:fldCharType="end"/>
      </w:r>
      <w:r w:rsidRPr="00BE01FD">
        <w:rPr>
          <w:szCs w:val="22"/>
        </w:rPr>
        <w:t>. The group first tested the effect of carbon monoxide gas on the growth and viability of cells; a flux of CO gas was applied to microaerobic cultures and the effect on growth an</w:t>
      </w:r>
      <w:r w:rsidR="00A64D75" w:rsidRPr="00BE01FD">
        <w:rPr>
          <w:szCs w:val="22"/>
        </w:rPr>
        <w:t>d viability observed for 4 h</w:t>
      </w:r>
      <w:r w:rsidRPr="00BE01FD">
        <w:rPr>
          <w:szCs w:val="22"/>
        </w:rPr>
        <w:t xml:space="preserve">. Interestingly, they observed a severe impact on growth and viability of cells after just 15 min flux of the gas (approx. 1 mM dissolved concentration). </w:t>
      </w:r>
    </w:p>
    <w:p w14:paraId="791E16F6" w14:textId="43F60AAA" w:rsidR="0021355A" w:rsidRPr="00BE01FD" w:rsidRDefault="0021355A" w:rsidP="0021355A">
      <w:pPr>
        <w:rPr>
          <w:szCs w:val="22"/>
        </w:rPr>
      </w:pPr>
      <w:r w:rsidRPr="00BE01FD">
        <w:rPr>
          <w:szCs w:val="22"/>
        </w:rPr>
        <w:tab/>
        <w:t xml:space="preserve">The effect of ruthenium-CORMs, CORM-2 (250 </w:t>
      </w:r>
      <w:r w:rsidRPr="00BE01FD">
        <w:rPr>
          <w:szCs w:val="22"/>
        </w:rPr>
        <w:sym w:font="Symbol" w:char="F06D"/>
      </w:r>
      <w:r w:rsidRPr="00BE01FD">
        <w:rPr>
          <w:szCs w:val="22"/>
        </w:rPr>
        <w:t xml:space="preserve">M), CORM-3 (400 </w:t>
      </w:r>
      <w:r w:rsidRPr="00BE01FD">
        <w:rPr>
          <w:szCs w:val="22"/>
        </w:rPr>
        <w:sym w:font="Symbol" w:char="F06D"/>
      </w:r>
      <w:r w:rsidRPr="00BE01FD">
        <w:rPr>
          <w:szCs w:val="22"/>
        </w:rPr>
        <w:t xml:space="preserve">M), and compounds from the Alfama company [ALF021, bromo(pentacarbonyl)manganese, and ALF062, tetraethylammonium molybdenum pentacarbonyl bromide] (see Table 1.2/1.3) were tested against laboratory strains of </w:t>
      </w:r>
      <w:r w:rsidRPr="00BE01FD">
        <w:rPr>
          <w:i/>
          <w:szCs w:val="22"/>
        </w:rPr>
        <w:t xml:space="preserve">E. coli. </w:t>
      </w:r>
      <w:r w:rsidRPr="00BE01FD">
        <w:rPr>
          <w:szCs w:val="22"/>
        </w:rPr>
        <w:t xml:space="preserve">Killing of greater than 20% was achieved within 1 h with 250 </w:t>
      </w:r>
      <w:r w:rsidRPr="00BE01FD">
        <w:rPr>
          <w:rFonts w:ascii="Symbol" w:hAnsi="Symbol"/>
          <w:szCs w:val="22"/>
        </w:rPr>
        <w:t></w:t>
      </w:r>
      <w:r w:rsidRPr="00BE01FD">
        <w:rPr>
          <w:szCs w:val="22"/>
        </w:rPr>
        <w:t xml:space="preserve">M CORM-2 and more variable killing with 400 </w:t>
      </w:r>
      <w:r w:rsidRPr="00BE01FD">
        <w:rPr>
          <w:rFonts w:ascii="Symbol" w:hAnsi="Symbol"/>
          <w:szCs w:val="22"/>
        </w:rPr>
        <w:t></w:t>
      </w:r>
      <w:r w:rsidRPr="00BE01FD">
        <w:rPr>
          <w:szCs w:val="22"/>
        </w:rPr>
        <w:t>M CORM-3. Control experiments with h</w:t>
      </w:r>
      <w:r w:rsidR="00A64D75" w:rsidRPr="00BE01FD">
        <w:rPr>
          <w:szCs w:val="22"/>
        </w:rPr>
        <w:t>a</w:t>
      </w:r>
      <w:r w:rsidRPr="00BE01FD">
        <w:rPr>
          <w:szCs w:val="22"/>
        </w:rPr>
        <w:t xml:space="preserve">emoglobin to sequester CO and the use of inactive forms of the CORMs or solvent-only controls suggested that CO release was the major cause of killing, yet a flux of CO gas was markedly less effective than the CORMs. Interestingly, CO was not detected in media to which the CORMs were added, implying that CO release occurs only intracellularly or that the CO liberated extracellularly escapes from the culture. The group also noted that CORM activity was enhanced under anaerobic conditions, suggesting that inhibition of the respiratory chain by CO was not the primary mode of action of the CORMs. Nobre and co-workers built on this initial study by carrying out transcriptomic profiling of the action of CORM-2 on </w:t>
      </w:r>
      <w:r w:rsidRPr="00BE01FD">
        <w:rPr>
          <w:i/>
          <w:szCs w:val="22"/>
        </w:rPr>
        <w:t xml:space="preserve">E. coli </w:t>
      </w:r>
      <w:r w:rsidRPr="00BE01FD">
        <w:rPr>
          <w:szCs w:val="22"/>
        </w:rPr>
        <w:t xml:space="preserve">cells </w:t>
      </w:r>
      <w:r w:rsidR="00DD730C" w:rsidRPr="00BE01FD">
        <w:rPr>
          <w:szCs w:val="22"/>
        </w:rPr>
        <w:fldChar w:fldCharType="begin">
          <w:fldData xml:space="preserve">PEVuZE5vdGU+PENpdGU+PEF1dGhvcj5Ob2JyZTwvQXV0aG9yPjxZZWFyPjIwMDk8L1llYXI+PFJl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</w:fldData>
        </w:fldChar>
      </w:r>
      <w:r w:rsidR="00A27A15" w:rsidRPr="00BE01FD">
        <w:rPr>
          <w:szCs w:val="22"/>
        </w:rPr>
        <w:instrText xml:space="preserve"> ADDIN EN.CITE </w:instrText>
      </w:r>
      <w:r w:rsidR="00A27A15" w:rsidRPr="00BE01FD">
        <w:rPr>
          <w:szCs w:val="22"/>
        </w:rPr>
        <w:fldChar w:fldCharType="begin">
          <w:fldData xml:space="preserve">PEVuZE5vdGU+PENpdGU+PEF1dGhvcj5Ob2JyZTwvQXV0aG9yPjxZZWFyPjIwMDk8L1llYXI+PFJl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</w:fldData>
        </w:fldChar>
      </w:r>
      <w:r w:rsidR="00A27A15" w:rsidRPr="00BE01FD">
        <w:rPr>
          <w:szCs w:val="22"/>
        </w:rPr>
        <w:instrText xml:space="preserve"> ADDIN EN.CITE.DATA </w:instrText>
      </w:r>
      <w:r w:rsidR="00A27A15" w:rsidRPr="00BE01FD">
        <w:rPr>
          <w:szCs w:val="22"/>
        </w:rPr>
      </w:r>
      <w:r w:rsidR="00A27A15"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(Nobre</w:t>
      </w:r>
      <w:r w:rsidR="00A27A15" w:rsidRPr="00BE01FD">
        <w:rPr>
          <w:i/>
          <w:noProof/>
          <w:szCs w:val="22"/>
        </w:rPr>
        <w:t xml:space="preserve"> et al.</w:t>
      </w:r>
      <w:r w:rsidR="00A27A15" w:rsidRPr="00BE01FD">
        <w:rPr>
          <w:noProof/>
          <w:szCs w:val="22"/>
        </w:rPr>
        <w:t>, 2009)</w:t>
      </w:r>
      <w:r w:rsidR="00DD730C" w:rsidRPr="00BE01FD">
        <w:rPr>
          <w:szCs w:val="22"/>
        </w:rPr>
        <w:fldChar w:fldCharType="end"/>
      </w:r>
      <w:r w:rsidRPr="00BE01FD">
        <w:rPr>
          <w:szCs w:val="22"/>
        </w:rPr>
        <w:t xml:space="preserve">. In support of previous work, CORM-2 perturbed the transcriptome of </w:t>
      </w:r>
      <w:r w:rsidRPr="00BE01FD">
        <w:rPr>
          <w:i/>
          <w:szCs w:val="22"/>
        </w:rPr>
        <w:t>E. coli</w:t>
      </w:r>
      <w:r w:rsidRPr="00BE01FD">
        <w:rPr>
          <w:szCs w:val="22"/>
        </w:rPr>
        <w:t xml:space="preserve"> cells more under anaerobic conditions. </w:t>
      </w:r>
      <w:r w:rsidRPr="00BE01FD">
        <w:rPr>
          <w:i/>
          <w:szCs w:val="22"/>
        </w:rPr>
        <w:t>E. coli</w:t>
      </w:r>
      <w:r w:rsidRPr="00BE01FD">
        <w:rPr>
          <w:szCs w:val="22"/>
        </w:rPr>
        <w:t xml:space="preserve"> mutants deficient in genes encoding proteins involved in general and oxidative stress response, as well as biofilm formation and methionine biosynthesis were heightened in their sensitivity to CORM-2 </w:t>
      </w:r>
      <w:r w:rsidR="00DD730C" w:rsidRPr="00BE01FD">
        <w:rPr>
          <w:szCs w:val="22"/>
        </w:rPr>
        <w:fldChar w:fldCharType="begin">
          <w:fldData xml:space="preserve">PEVuZE5vdGU+PENpdGU+PEF1dGhvcj5Ob2JyZTwvQXV0aG9yPjxZZWFyPjIwMDk8L1llYXI+PFJl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</w:fldData>
        </w:fldChar>
      </w:r>
      <w:r w:rsidR="00A27A15" w:rsidRPr="00BE01FD">
        <w:rPr>
          <w:szCs w:val="22"/>
        </w:rPr>
        <w:instrText xml:space="preserve"> ADDIN EN.CITE </w:instrText>
      </w:r>
      <w:r w:rsidR="00A27A15" w:rsidRPr="00BE01FD">
        <w:rPr>
          <w:szCs w:val="22"/>
        </w:rPr>
        <w:fldChar w:fldCharType="begin">
          <w:fldData xml:space="preserve">PEVuZE5vdGU+PENpdGU+PEF1dGhvcj5Ob2JyZTwvQXV0aG9yPjxZZWFyPjIwMDk8L1llYXI+PFJl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</w:fldData>
        </w:fldChar>
      </w:r>
      <w:r w:rsidR="00A27A15" w:rsidRPr="00BE01FD">
        <w:rPr>
          <w:szCs w:val="22"/>
        </w:rPr>
        <w:instrText xml:space="preserve"> ADDIN EN.CITE.DATA </w:instrText>
      </w:r>
      <w:r w:rsidR="00A27A15" w:rsidRPr="00BE01FD">
        <w:rPr>
          <w:szCs w:val="22"/>
        </w:rPr>
      </w:r>
      <w:r w:rsidR="00A27A15"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(Nobre</w:t>
      </w:r>
      <w:r w:rsidR="00A27A15" w:rsidRPr="00BE01FD">
        <w:rPr>
          <w:i/>
          <w:noProof/>
          <w:szCs w:val="22"/>
        </w:rPr>
        <w:t xml:space="preserve"> et al.</w:t>
      </w:r>
      <w:r w:rsidR="00A27A15" w:rsidRPr="00BE01FD">
        <w:rPr>
          <w:noProof/>
          <w:szCs w:val="22"/>
        </w:rPr>
        <w:t>, 2009)</w:t>
      </w:r>
      <w:r w:rsidR="00DD730C" w:rsidRPr="00BE01FD">
        <w:rPr>
          <w:szCs w:val="22"/>
        </w:rPr>
        <w:fldChar w:fldCharType="end"/>
      </w:r>
      <w:r w:rsidRPr="00BE01FD">
        <w:rPr>
          <w:szCs w:val="22"/>
        </w:rPr>
        <w:t xml:space="preserve">. A more recent study by the group has shown that both CORM-2 and ALF062 stimulate the production of ROS in </w:t>
      </w:r>
      <w:r w:rsidRPr="00BE01FD">
        <w:rPr>
          <w:i/>
          <w:szCs w:val="22"/>
        </w:rPr>
        <w:t>E. coli</w:t>
      </w:r>
      <w:r w:rsidRPr="00BE01FD">
        <w:rPr>
          <w:szCs w:val="22"/>
        </w:rPr>
        <w:t xml:space="preserve"> cells. The oxidative stress induced by CORM-2 subsequently led to DNA damage; alleviation of CORM effects was achieved by the addition of antioxidants such as </w:t>
      </w:r>
    </w:p>
    <w:p w14:paraId="66985567" w14:textId="77777777" w:rsidR="004A3626" w:rsidRPr="00BE01FD" w:rsidRDefault="004A3626" w:rsidP="0021355A">
      <w:pPr>
        <w:spacing w:before="0" w:after="0" w:line="240" w:lineRule="auto"/>
        <w:jc w:val="left"/>
        <w:rPr>
          <w:szCs w:val="22"/>
        </w:rPr>
      </w:pPr>
    </w:p>
    <w:p w14:paraId="6C676EC2" w14:textId="3492CF25" w:rsidR="004A3626" w:rsidRPr="00BE01FD" w:rsidRDefault="00F57253" w:rsidP="0021355A">
      <w:pPr>
        <w:spacing w:before="0" w:after="0" w:line="240" w:lineRule="auto"/>
        <w:jc w:val="left"/>
        <w:rPr>
          <w:b/>
          <w:szCs w:val="22"/>
        </w:rPr>
      </w:pPr>
      <w:r w:rsidRPr="00BE01FD">
        <w:rPr>
          <w:b/>
          <w:noProof/>
          <w:szCs w:val="22"/>
        </w:rPr>
        <w:drawing>
          <wp:anchor distT="0" distB="0" distL="114300" distR="114300" simplePos="0" relativeHeight="251779072" behindDoc="0" locked="0" layoutInCell="1" allowOverlap="1" wp14:anchorId="522DCC98" wp14:editId="10B15533">
            <wp:simplePos x="0" y="0"/>
            <wp:positionH relativeFrom="margin">
              <wp:align>center</wp:align>
            </wp:positionH>
            <wp:positionV relativeFrom="margin">
              <wp:align>top</wp:align>
            </wp:positionV>
            <wp:extent cx="5542280" cy="9258300"/>
            <wp:effectExtent l="0" t="0" r="0" b="1270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e 1.3 part 1"/>
                    <pic:cNvPicPr/>
                  </pic:nvPicPr>
                  <pic:blipFill>
                    <a:blip r:embed="rId17">
                      <a:extLst>
                        <a:ext uri="{28A0092B-C50C-407E-A947-70E740481C1C}">
                          <a14:useLocalDpi xmlns:a14="http://schemas.microsoft.com/office/drawing/2010/main" val="0"/>
                        </a:ext>
                      </a:extLst>
                    </a:blip>
                    <a:stretch>
                      <a:fillRect/>
                    </a:stretch>
                  </pic:blipFill>
                  <pic:spPr>
                    <a:xfrm>
                      <a:off x="0" y="0"/>
                      <a:ext cx="5542280" cy="9258300"/>
                    </a:xfrm>
                    <a:prstGeom prst="rect">
                      <a:avLst/>
                    </a:prstGeom>
                  </pic:spPr>
                </pic:pic>
              </a:graphicData>
            </a:graphic>
          </wp:anchor>
        </w:drawing>
      </w:r>
      <w:r w:rsidR="00761BB0">
        <w:rPr>
          <w:b/>
          <w:szCs w:val="22"/>
        </w:rPr>
        <w:t>Table 1.3. Studies that demonstrate the antimicrobial properties of CORMs.</w:t>
      </w:r>
    </w:p>
    <w:p w14:paraId="40BDED08" w14:textId="4A5124A0" w:rsidR="004A3626" w:rsidRPr="00BE01FD" w:rsidRDefault="00FC296F" w:rsidP="0021355A">
      <w:pPr>
        <w:spacing w:before="0" w:after="0" w:line="240" w:lineRule="auto"/>
        <w:jc w:val="left"/>
        <w:rPr>
          <w:b/>
          <w:szCs w:val="22"/>
        </w:rPr>
      </w:pPr>
      <w:r w:rsidRPr="00BE01FD">
        <w:rPr>
          <w:b/>
          <w:szCs w:val="22"/>
        </w:rPr>
        <w:t>Table 1.3. Continued.</w:t>
      </w:r>
      <w:r w:rsidRPr="00BE01FD">
        <w:rPr>
          <w:b/>
          <w:noProof/>
          <w:szCs w:val="22"/>
        </w:rPr>
        <w:drawing>
          <wp:anchor distT="0" distB="0" distL="114300" distR="114300" simplePos="0" relativeHeight="251780096" behindDoc="0" locked="0" layoutInCell="1" allowOverlap="1" wp14:anchorId="25F6FD65" wp14:editId="7E1E527A">
            <wp:simplePos x="0" y="0"/>
            <wp:positionH relativeFrom="column">
              <wp:posOffset>7620</wp:posOffset>
            </wp:positionH>
            <wp:positionV relativeFrom="paragraph">
              <wp:posOffset>-8255</wp:posOffset>
            </wp:positionV>
            <wp:extent cx="5212080" cy="9203690"/>
            <wp:effectExtent l="0" t="0" r="0" b="0"/>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es part 2-2.tif"/>
                    <pic:cNvPicPr/>
                  </pic:nvPicPr>
                  <pic:blipFill>
                    <a:blip r:embed="rId18">
                      <a:extLst>
                        <a:ext uri="{28A0092B-C50C-407E-A947-70E740481C1C}">
                          <a14:useLocalDpi xmlns:a14="http://schemas.microsoft.com/office/drawing/2010/main" val="0"/>
                        </a:ext>
                      </a:extLst>
                    </a:blip>
                    <a:stretch>
                      <a:fillRect/>
                    </a:stretch>
                  </pic:blipFill>
                  <pic:spPr>
                    <a:xfrm>
                      <a:off x="0" y="0"/>
                      <a:ext cx="5212080" cy="9203690"/>
                    </a:xfrm>
                    <a:prstGeom prst="rect">
                      <a:avLst/>
                    </a:prstGeom>
                  </pic:spPr>
                </pic:pic>
              </a:graphicData>
            </a:graphic>
            <wp14:sizeRelH relativeFrom="page">
              <wp14:pctWidth>0</wp14:pctWidth>
            </wp14:sizeRelH>
            <wp14:sizeRelV relativeFrom="page">
              <wp14:pctHeight>0</wp14:pctHeight>
            </wp14:sizeRelV>
          </wp:anchor>
        </w:drawing>
      </w:r>
    </w:p>
    <w:p w14:paraId="50E206DB" w14:textId="513B1E7A" w:rsidR="0021355A" w:rsidRPr="00BE01FD" w:rsidRDefault="0021355A" w:rsidP="0021355A">
      <w:pPr>
        <w:rPr>
          <w:szCs w:val="22"/>
        </w:rPr>
      </w:pPr>
      <w:r w:rsidRPr="00BE01FD">
        <w:rPr>
          <w:szCs w:val="22"/>
        </w:rPr>
        <w:t xml:space="preserve">glutathione, cysteine or methionine, however the mechanisms behind this action are not known </w:t>
      </w:r>
      <w:r w:rsidR="00832A3E" w:rsidRPr="00BE01FD">
        <w:rPr>
          <w:szCs w:val="22"/>
        </w:rPr>
        <w:fldChar w:fldCharType="begin"/>
      </w:r>
      <w:r w:rsidR="00832A3E" w:rsidRPr="00BE01FD">
        <w:rPr>
          <w:szCs w:val="22"/>
        </w:rPr>
        <w:instrText xml:space="preserve"> ADDIN EN.CITE &lt;EndNote&gt;&lt;Cite&gt;&lt;Author&gt;Tavares&lt;/Author&gt;&lt;Year&gt;2011&lt;/Year&gt;&lt;RecNum&gt;22017&lt;/RecNum&gt;&lt;DisplayText&gt;(Tavares&lt;style face="italic"&gt; et al.&lt;/style&gt;, 2011)&lt;/DisplayText&gt;&lt;record&gt;&lt;rec-number&gt;22017&lt;/rec-number&gt;&lt;foreign-keys&gt;&lt;key app="EN" db-id="9vepexrt0wp5tzeea50x9rrk9w5ppxww5sz9" timestamp="1314807851"&gt;22017&lt;/key&gt;&lt;/foreign-keys&gt;&lt;ref-type name="Journal Article"&gt;17&lt;/ref-type&gt;&lt;contributors&gt;&lt;authors&gt;&lt;author&gt;Tavares, A. F.&lt;/author&gt;&lt;author&gt;Teixeira, M.&lt;/author&gt;&lt;author&gt;Romao, C. C.&lt;/author&gt;&lt;author&gt;Seixas, J. D.&lt;/author&gt;&lt;author&gt;Nobre, L. S.&lt;/author&gt;&lt;author&gt;Saraiva, L. M.&lt;/author&gt;&lt;/authors&gt;&lt;/contributors&gt;&lt;auth-address&gt;From the Instituto de Tecnologia Quimica e Biologica, Universidade Nova de Lisboa, 2780-157 Oeiras and.&lt;/auth-address&gt;&lt;titles&gt;&lt;title&gt;Reactive oxygen species mediate bactericidal killing elicited by carbon monoxide-releasing molecules&lt;/title&gt;&lt;secondary-title&gt;J Biol Chem&lt;/secondary-title&gt;&lt;/titles&gt;&lt;periodical&gt;&lt;full-title&gt;Journal of Biological Chemistry&lt;/full-title&gt;&lt;abbr-1&gt;J. Biol. Chem.&lt;/abbr-1&gt;&lt;abbr-2&gt;J Biol Chem&lt;/abbr-2&gt;&lt;/periodical&gt;&lt;pages&gt;26708-26717&lt;/pages&gt;&lt;volume&gt;286&lt;/volume&gt;&lt;number&gt;30&lt;/number&gt;&lt;edition&gt;2011/06/08&lt;/edition&gt;&lt;dates&gt;&lt;year&gt;2011&lt;/year&gt;&lt;pub-dates&gt;&lt;date&gt;Jul 29&lt;/date&gt;&lt;/pub-dates&gt;&lt;/dates&gt;&lt;isbn&gt;1083-351X (Electronic)&amp;#xD;0021-9258 (Linking)&lt;/isbn&gt;&lt;accession-num&gt;21646348&lt;/accession-num&gt;&lt;urls&gt;&lt;related-urls&gt;&lt;url&gt;http://www.ncbi.nlm.nih.gov/pubmed/21646348&lt;/url&gt;&lt;/related-urls&gt;&lt;/urls&gt;&lt;custom2&gt;3143634&lt;/custom2&gt;&lt;electronic-resource-num&gt;M111.255752 [pii]&amp;#xD;10.1074/jbc.M111.255752&lt;/electronic-resource-num&gt;&lt;language&gt;eng&lt;/language&gt;&lt;/record&gt;&lt;/Cite&gt;&lt;/EndNote&gt;</w:instrText>
      </w:r>
      <w:r w:rsidR="00832A3E" w:rsidRPr="00BE01FD">
        <w:rPr>
          <w:szCs w:val="22"/>
        </w:rPr>
        <w:fldChar w:fldCharType="separate"/>
      </w:r>
      <w:r w:rsidR="00832A3E" w:rsidRPr="00BE01FD">
        <w:rPr>
          <w:noProof/>
          <w:szCs w:val="22"/>
        </w:rPr>
        <w:t>(Tavares</w:t>
      </w:r>
      <w:r w:rsidR="00832A3E" w:rsidRPr="00BE01FD">
        <w:rPr>
          <w:i/>
          <w:noProof/>
          <w:szCs w:val="22"/>
        </w:rPr>
        <w:t xml:space="preserve"> et al.</w:t>
      </w:r>
      <w:r w:rsidR="00832A3E" w:rsidRPr="00BE01FD">
        <w:rPr>
          <w:noProof/>
          <w:szCs w:val="22"/>
        </w:rPr>
        <w:t>, 2011)</w:t>
      </w:r>
      <w:r w:rsidR="00832A3E" w:rsidRPr="00BE01FD">
        <w:rPr>
          <w:szCs w:val="22"/>
        </w:rPr>
        <w:fldChar w:fldCharType="end"/>
      </w:r>
      <w:r w:rsidRPr="00BE01FD">
        <w:rPr>
          <w:szCs w:val="22"/>
        </w:rPr>
        <w:t xml:space="preserve">. </w:t>
      </w:r>
    </w:p>
    <w:p w14:paraId="0A2DD043" w14:textId="01B1BAAE" w:rsidR="0021355A" w:rsidRPr="00BE01FD" w:rsidRDefault="0021355A" w:rsidP="0021355A">
      <w:pPr>
        <w:rPr>
          <w:szCs w:val="22"/>
        </w:rPr>
      </w:pPr>
      <w:r w:rsidRPr="00BE01FD">
        <w:rPr>
          <w:szCs w:val="22"/>
        </w:rPr>
        <w:tab/>
        <w:t xml:space="preserve">The effect of CORM-3 on </w:t>
      </w:r>
      <w:r w:rsidRPr="00BE01FD">
        <w:rPr>
          <w:i/>
          <w:szCs w:val="22"/>
        </w:rPr>
        <w:t>E. coli</w:t>
      </w:r>
      <w:r w:rsidRPr="00BE01FD">
        <w:rPr>
          <w:szCs w:val="22"/>
        </w:rPr>
        <w:t xml:space="preserve"> cells was further investigated through additional growth and viability studies paired with ruthenium-uptake assays and microarray analyses to try and unearth the mechanism of toxicity of the compound </w:t>
      </w:r>
      <w:r w:rsidR="00DD730C" w:rsidRPr="00BE01FD">
        <w:rPr>
          <w:szCs w:val="22"/>
        </w:rPr>
        <w:fldChar w:fldCharType="begin">
          <w:fldData xml:space="preserve">PEVuZE5vdGU+PENpdGU+PEF1dGhvcj5EYXZpZGdlPC9BdXRob3I+PFllYXI+MjAwOTwvWWVhcj48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</w:fldData>
        </w:fldChar>
      </w:r>
      <w:r w:rsidR="00A27A15" w:rsidRPr="00BE01FD">
        <w:rPr>
          <w:szCs w:val="22"/>
        </w:rPr>
        <w:instrText xml:space="preserve"> ADDIN EN.CITE </w:instrText>
      </w:r>
      <w:r w:rsidR="00A27A15" w:rsidRPr="00BE01FD">
        <w:rPr>
          <w:szCs w:val="22"/>
        </w:rPr>
        <w:fldChar w:fldCharType="begin">
          <w:fldData xml:space="preserve">PEVuZE5vdGU+PENpdGU+PEF1dGhvcj5EYXZpZGdlPC9BdXRob3I+PFllYXI+MjAwOTwvWWVhcj48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</w:fldData>
        </w:fldChar>
      </w:r>
      <w:r w:rsidR="00A27A15" w:rsidRPr="00BE01FD">
        <w:rPr>
          <w:szCs w:val="22"/>
        </w:rPr>
        <w:instrText xml:space="preserve"> ADDIN EN.CITE.DATA </w:instrText>
      </w:r>
      <w:r w:rsidR="00A27A15" w:rsidRPr="00BE01FD">
        <w:rPr>
          <w:szCs w:val="22"/>
        </w:rPr>
      </w:r>
      <w:r w:rsidR="00A27A15"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(Davidge</w:t>
      </w:r>
      <w:r w:rsidR="00A27A15" w:rsidRPr="00BE01FD">
        <w:rPr>
          <w:i/>
          <w:noProof/>
          <w:szCs w:val="22"/>
        </w:rPr>
        <w:t xml:space="preserve"> et al.</w:t>
      </w:r>
      <w:r w:rsidR="00A27A15" w:rsidRPr="00BE01FD">
        <w:rPr>
          <w:noProof/>
          <w:szCs w:val="22"/>
        </w:rPr>
        <w:t>, 2009a)</w:t>
      </w:r>
      <w:r w:rsidR="00DD730C" w:rsidRPr="00BE01FD">
        <w:rPr>
          <w:szCs w:val="22"/>
        </w:rPr>
        <w:fldChar w:fldCharType="end"/>
      </w:r>
      <w:r w:rsidRPr="00BE01FD">
        <w:rPr>
          <w:szCs w:val="22"/>
        </w:rPr>
        <w:t xml:space="preserve">. Surprisingly, the converse observations with CORM-3 were seen; CORM-3 was more effective under aerobic conditions than anaerobic conditions: just 30 </w:t>
      </w:r>
      <w:r w:rsidRPr="00BE01FD">
        <w:rPr>
          <w:szCs w:val="22"/>
        </w:rPr>
        <w:sym w:font="Symbol" w:char="F06D"/>
      </w:r>
      <w:r w:rsidRPr="00BE01FD">
        <w:rPr>
          <w:szCs w:val="22"/>
        </w:rPr>
        <w:t xml:space="preserve">M CORM-3 was needed to cause a 10-fold drop in viability after 2 h, whereas under anaerobic conditions, 100 </w:t>
      </w:r>
      <w:r w:rsidRPr="00BE01FD">
        <w:rPr>
          <w:szCs w:val="22"/>
        </w:rPr>
        <w:sym w:font="Symbol" w:char="F06D"/>
      </w:r>
      <w:r w:rsidRPr="00BE01FD">
        <w:rPr>
          <w:szCs w:val="22"/>
        </w:rPr>
        <w:t xml:space="preserve">M CORM-3 had no effect on the viability of cells after 2 h. Furthermore, CO applied as a 1 mM saturated-solution had no effect on cells </w:t>
      </w:r>
      <w:r w:rsidR="00DD730C" w:rsidRPr="00BE01FD">
        <w:rPr>
          <w:szCs w:val="22"/>
        </w:rPr>
        <w:fldChar w:fldCharType="begin">
          <w:fldData xml:space="preserve">PEVuZE5vdGU+PENpdGU+PEF1dGhvcj5EYXZpZGdlPC9BdXRob3I+PFllYXI+MjAwOTwvWWVhcj48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</w:fldData>
        </w:fldChar>
      </w:r>
      <w:r w:rsidR="00A27A15" w:rsidRPr="00BE01FD">
        <w:rPr>
          <w:szCs w:val="22"/>
        </w:rPr>
        <w:instrText xml:space="preserve"> ADDIN EN.CITE </w:instrText>
      </w:r>
      <w:r w:rsidR="00A27A15" w:rsidRPr="00BE01FD">
        <w:rPr>
          <w:szCs w:val="22"/>
        </w:rPr>
        <w:fldChar w:fldCharType="begin">
          <w:fldData xml:space="preserve">PEVuZE5vdGU+PENpdGU+PEF1dGhvcj5EYXZpZGdlPC9BdXRob3I+PFllYXI+MjAwOTwvWWVhcj48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</w:fldData>
        </w:fldChar>
      </w:r>
      <w:r w:rsidR="00A27A15" w:rsidRPr="00BE01FD">
        <w:rPr>
          <w:szCs w:val="22"/>
        </w:rPr>
        <w:instrText xml:space="preserve"> ADDIN EN.CITE.DATA </w:instrText>
      </w:r>
      <w:r w:rsidR="00A27A15" w:rsidRPr="00BE01FD">
        <w:rPr>
          <w:szCs w:val="22"/>
        </w:rPr>
      </w:r>
      <w:r w:rsidR="00A27A15"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(Davidge</w:t>
      </w:r>
      <w:r w:rsidR="00A27A15" w:rsidRPr="00BE01FD">
        <w:rPr>
          <w:i/>
          <w:noProof/>
          <w:szCs w:val="22"/>
        </w:rPr>
        <w:t xml:space="preserve"> et al.</w:t>
      </w:r>
      <w:r w:rsidR="00A27A15" w:rsidRPr="00BE01FD">
        <w:rPr>
          <w:noProof/>
          <w:szCs w:val="22"/>
        </w:rPr>
        <w:t>, 2009a)</w:t>
      </w:r>
      <w:r w:rsidR="00DD730C" w:rsidRPr="00BE01FD">
        <w:rPr>
          <w:szCs w:val="22"/>
        </w:rPr>
        <w:fldChar w:fldCharType="end"/>
      </w:r>
      <w:r w:rsidRPr="00BE01FD">
        <w:rPr>
          <w:szCs w:val="22"/>
        </w:rPr>
        <w:t xml:space="preserve">. The uptake of the compound, as assayed by intracellular ruthenium concentration was 7-fold higher than the extracellular phase in aerobically grown cells in the presence of CORM, whereas in anaerobically grown cells, ruthenium levels were only 2.1-fold higher. This difference in uptake of the CORM under aerobic vs. anaerobic conditions may explain partly the difference in toxicity of the compound under each condition. Microarray analysis identified transcriptomic targets of CORM including respiratory genes </w:t>
      </w:r>
      <w:r w:rsidRPr="00BE01FD">
        <w:rPr>
          <w:i/>
          <w:szCs w:val="22"/>
        </w:rPr>
        <w:t>cyoABCDE,</w:t>
      </w:r>
      <w:r w:rsidRPr="00BE01FD">
        <w:rPr>
          <w:szCs w:val="22"/>
        </w:rPr>
        <w:t xml:space="preserve"> which were more than 10-fold down-regulated; a result confirmed by the reduction of </w:t>
      </w:r>
      <w:r w:rsidRPr="00BE01FD">
        <w:rPr>
          <w:szCs w:val="22"/>
        </w:rPr>
        <w:sym w:font="Symbol" w:char="F062"/>
      </w:r>
      <w:r w:rsidRPr="00BE01FD">
        <w:rPr>
          <w:szCs w:val="22"/>
        </w:rPr>
        <w:t xml:space="preserve">-galactosidase activity in a </w:t>
      </w:r>
      <w:r w:rsidRPr="00BE01FD">
        <w:rPr>
          <w:szCs w:val="22"/>
        </w:rPr>
        <w:sym w:font="Symbol" w:char="F066"/>
      </w:r>
      <w:r w:rsidRPr="00BE01FD">
        <w:rPr>
          <w:szCs w:val="22"/>
        </w:rPr>
        <w:t>(</w:t>
      </w:r>
      <w:r w:rsidRPr="00BE01FD">
        <w:rPr>
          <w:i/>
          <w:szCs w:val="22"/>
        </w:rPr>
        <w:t>cyo-lacZ</w:t>
      </w:r>
      <w:r w:rsidRPr="00BE01FD">
        <w:rPr>
          <w:szCs w:val="22"/>
        </w:rPr>
        <w:t>) strain. Other genes affected included metal biochemistry (</w:t>
      </w:r>
      <w:r w:rsidRPr="00BE01FD">
        <w:rPr>
          <w:i/>
          <w:szCs w:val="22"/>
        </w:rPr>
        <w:t>yodA</w:t>
      </w:r>
      <w:r w:rsidRPr="00BE01FD">
        <w:rPr>
          <w:szCs w:val="22"/>
        </w:rPr>
        <w:t xml:space="preserve"> and </w:t>
      </w:r>
      <w:r w:rsidRPr="00BE01FD">
        <w:rPr>
          <w:i/>
          <w:szCs w:val="22"/>
        </w:rPr>
        <w:t>znuA</w:t>
      </w:r>
      <w:r w:rsidRPr="00BE01FD">
        <w:rPr>
          <w:szCs w:val="22"/>
        </w:rPr>
        <w:t xml:space="preserve"> involved in zinc uptake were highly up-regulated). The most marked gene change was </w:t>
      </w:r>
      <w:r w:rsidRPr="00BE01FD">
        <w:rPr>
          <w:i/>
          <w:szCs w:val="22"/>
        </w:rPr>
        <w:t>spy</w:t>
      </w:r>
      <w:r w:rsidRPr="00BE01FD">
        <w:rPr>
          <w:szCs w:val="22"/>
        </w:rPr>
        <w:t xml:space="preserve">, a periplasmic chaperone protein involved in cell envelope damage, was more than 100-fold up-regulated under anaerobic conditions </w:t>
      </w:r>
      <w:r w:rsidR="00DD730C" w:rsidRPr="00BE01FD">
        <w:rPr>
          <w:szCs w:val="22"/>
        </w:rPr>
        <w:fldChar w:fldCharType="begin">
          <w:fldData xml:space="preserve">PEVuZE5vdGU+PENpdGU+PEF1dGhvcj5EYXZpZGdlPC9BdXRob3I+PFllYXI+MjAwOTwvWWVhcj48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</w:fldData>
        </w:fldChar>
      </w:r>
      <w:r w:rsidR="00A27A15" w:rsidRPr="00BE01FD">
        <w:rPr>
          <w:szCs w:val="22"/>
        </w:rPr>
        <w:instrText xml:space="preserve"> ADDIN EN.CITE </w:instrText>
      </w:r>
      <w:r w:rsidR="00A27A15" w:rsidRPr="00BE01FD">
        <w:rPr>
          <w:szCs w:val="22"/>
        </w:rPr>
        <w:fldChar w:fldCharType="begin">
          <w:fldData xml:space="preserve">PEVuZE5vdGU+PENpdGU+PEF1dGhvcj5EYXZpZGdlPC9BdXRob3I+PFllYXI+MjAwOTwvWWVhcj48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</w:fldData>
        </w:fldChar>
      </w:r>
      <w:r w:rsidR="00A27A15" w:rsidRPr="00BE01FD">
        <w:rPr>
          <w:szCs w:val="22"/>
        </w:rPr>
        <w:instrText xml:space="preserve"> ADDIN EN.CITE.DATA </w:instrText>
      </w:r>
      <w:r w:rsidR="00A27A15" w:rsidRPr="00BE01FD">
        <w:rPr>
          <w:szCs w:val="22"/>
        </w:rPr>
      </w:r>
      <w:r w:rsidR="00A27A15"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(Davidge</w:t>
      </w:r>
      <w:r w:rsidR="00A27A15" w:rsidRPr="00BE01FD">
        <w:rPr>
          <w:i/>
          <w:noProof/>
          <w:szCs w:val="22"/>
        </w:rPr>
        <w:t xml:space="preserve"> et al.</w:t>
      </w:r>
      <w:r w:rsidR="00A27A15" w:rsidRPr="00BE01FD">
        <w:rPr>
          <w:noProof/>
          <w:szCs w:val="22"/>
        </w:rPr>
        <w:t>, 2009a)</w:t>
      </w:r>
      <w:r w:rsidR="00DD730C" w:rsidRPr="00BE01FD">
        <w:rPr>
          <w:szCs w:val="22"/>
        </w:rPr>
        <w:fldChar w:fldCharType="end"/>
      </w:r>
      <w:r w:rsidRPr="00BE01FD">
        <w:rPr>
          <w:szCs w:val="22"/>
        </w:rPr>
        <w:t>. Spectral studies in whole cells showed the formation of CO adducts of the terminal oxidases and in addition, inhibition of respiration was seen in aerobic conditions. Gene changes in the study pointed towards respiratory targets of CORM-3, along with other cellular targets such as perturbation of cell metal content and cellular stress responses.</w:t>
      </w:r>
    </w:p>
    <w:p w14:paraId="1A9B3F82" w14:textId="719A51BD" w:rsidR="0021355A" w:rsidRPr="00BE01FD" w:rsidRDefault="0021355A" w:rsidP="0021355A">
      <w:pPr>
        <w:rPr>
          <w:szCs w:val="22"/>
        </w:rPr>
      </w:pPr>
      <w:r w:rsidRPr="00BE01FD">
        <w:rPr>
          <w:szCs w:val="22"/>
        </w:rPr>
        <w:tab/>
        <w:t xml:space="preserve">To dissect the effect of CO and the backbone structure of the compounds, microarray analyses were carried out on the “inactivated” CORM-3 compound; a compound that is depleted of its CO, leaving the metal fragment and any associated co-ligands </w:t>
      </w:r>
      <w:r w:rsidR="00DD730C" w:rsidRPr="00BE01FD">
        <w:rPr>
          <w:szCs w:val="22"/>
        </w:rPr>
        <w:fldChar w:fldCharType="begin"/>
      </w:r>
      <w:r w:rsidR="00C55600" w:rsidRPr="00BE01FD">
        <w:rPr>
          <w:szCs w:val="22"/>
        </w:rPr>
        <w:instrText xml:space="preserve"> ADDIN EN.CITE &lt;EndNote&gt;&lt;Cite&gt;&lt;Author&gt;McLean&lt;/Author&gt;&lt;Year&gt;2013&lt;/Year&gt;&lt;RecNum&gt;23093&lt;/RecNum&gt;&lt;DisplayText&gt;(McLean&lt;style face="italic"&gt; et al.&lt;/style&gt;, 2013)&lt;/DisplayText&gt;&lt;record&gt;&lt;rec-number&gt;23093&lt;/rec-number&gt;&lt;foreign-keys&gt;&lt;key app="EN" db-id="9vepexrt0wp5tzeea50x9rrk9w5ppxww5sz9" timestamp="1368461390"&gt;23093&lt;/key&gt;&lt;/foreign-keys&gt;&lt;ref-type name="Journal Article"&gt;17&lt;/ref-type&gt;&lt;contributors&gt;&lt;authors&gt;&lt;author&gt;McLean, S.&lt;/author&gt;&lt;author&gt;Begg, R.&lt;/author&gt;&lt;author&gt;Jesse, H. E.&lt;/author&gt;&lt;author&gt;Mann, B. E.&lt;/author&gt;&lt;author&gt;Sanguinetti, G.&lt;/author&gt;&lt;author&gt;Poole, R. K.&lt;/author&gt;&lt;/authors&gt;&lt;/contributors&gt;&lt;auth-address&gt;1 Department of Molecular Biology and Biotechnology, The University of Sheffield , Sheffield, United Kingdom .&lt;/auth-address&gt;&lt;titles&gt;&lt;title&gt;Analysis of the bacterial response to Ru(CO)Cl(glycinate) (CORM-3) and the inactivated compound identifies the role played by the ruthenium compound and reveals sulfur-containing species as a major target of CORM-3 action&lt;/title&gt;&lt;secondary-title&gt;Antioxid Redox Signal&lt;/secondary-title&gt;&lt;alt-title&gt;Antioxidants &amp;amp; redox signaling&lt;/alt-title&gt;&lt;/titles&gt;&lt;periodical&gt;&lt;full-title&gt;Antioxidants and Redox Signaling&lt;/full-title&gt;&lt;abbr-1&gt;Antioxid. Redox Signal.&lt;/abbr-1&gt;&lt;abbr-2&gt;Antioxid Redox Signal&lt;/abbr-2&gt;&lt;/periodical&gt;&lt;alt-periodical&gt;&lt;full-title&gt;Antioxidants &amp;amp; Redox Signaling&lt;/full-title&gt;&lt;abbr-1&gt;Antiox. Redox Signal.&lt;/abbr-1&gt;&lt;abbr-2&gt;Antiox Redox Signal&lt;/abbr-2&gt;&lt;/alt-periodical&gt;&lt;edition&gt;2013/03/12&lt;/edition&gt;&lt;dates&gt;&lt;year&gt;2013&lt;/year&gt;&lt;pub-dates&gt;&lt;date&gt;Apr 16&lt;/date&gt;&lt;/pub-dates&gt;&lt;/dates&gt;&lt;isbn&gt;1557-7716 (Electronic)&amp;#xD;1523-0864 (Linking)&lt;/isbn&gt;&lt;accession-num&gt;23472713&lt;/accession-num&gt;&lt;urls&gt;&lt;related-urls&gt;&lt;url&gt;http://www.ncbi.nlm.nih.gov/pubmed/23472713&lt;/url&gt;&lt;/related-urls&gt;&lt;/urls&gt;&lt;electronic-resource-num&gt;10.1089/ars.2012.5103&lt;/electronic-resource-num&gt;&lt;language&gt;Eng&lt;/language&gt;&lt;/record&gt;&lt;/Cite&gt;&lt;/EndNote&gt;</w:instrText>
      </w:r>
      <w:r w:rsidR="00DD730C" w:rsidRPr="00BE01FD">
        <w:rPr>
          <w:szCs w:val="22"/>
        </w:rPr>
        <w:fldChar w:fldCharType="separate"/>
      </w:r>
      <w:r w:rsidR="00A27A15" w:rsidRPr="00BE01FD">
        <w:rPr>
          <w:noProof/>
          <w:szCs w:val="22"/>
        </w:rPr>
        <w:t>(McLean</w:t>
      </w:r>
      <w:r w:rsidR="00A27A15" w:rsidRPr="00BE01FD">
        <w:rPr>
          <w:i/>
          <w:noProof/>
          <w:szCs w:val="22"/>
        </w:rPr>
        <w:t xml:space="preserve"> et al.</w:t>
      </w:r>
      <w:r w:rsidR="00A27A15" w:rsidRPr="00BE01FD">
        <w:rPr>
          <w:noProof/>
          <w:szCs w:val="22"/>
        </w:rPr>
        <w:t>, 2013)</w:t>
      </w:r>
      <w:r w:rsidR="00DD730C" w:rsidRPr="00BE01FD">
        <w:rPr>
          <w:szCs w:val="22"/>
        </w:rPr>
        <w:fldChar w:fldCharType="end"/>
      </w:r>
      <w:r w:rsidRPr="00BE01FD">
        <w:rPr>
          <w:szCs w:val="22"/>
        </w:rPr>
        <w:t>. There was a marked difference between the gene changes observed with CORM-3 and iCORM-3; the response to CORM-3 was much gr</w:t>
      </w:r>
      <w:r w:rsidR="00A64D75" w:rsidRPr="00BE01FD">
        <w:rPr>
          <w:szCs w:val="22"/>
        </w:rPr>
        <w:t>eater than was seen for iCORM-3;</w:t>
      </w:r>
      <w:r w:rsidRPr="00BE01FD">
        <w:rPr>
          <w:szCs w:val="22"/>
        </w:rPr>
        <w:t xml:space="preserve"> furthermore iCORM-3 was only taken up into cells at levels of around 25</w:t>
      </w:r>
      <w:r w:rsidR="003412DD">
        <w:rPr>
          <w:szCs w:val="22"/>
        </w:rPr>
        <w:t xml:space="preserve"> </w:t>
      </w:r>
      <w:r w:rsidRPr="00BE01FD">
        <w:rPr>
          <w:szCs w:val="22"/>
        </w:rPr>
        <w:t xml:space="preserve">% that of the CORM-3 intracellular level, further suggesting a requirement of CORM-3 to be taken up into cells in order to exert its effects </w:t>
      </w:r>
      <w:r w:rsidR="00DD730C" w:rsidRPr="00BE01FD">
        <w:rPr>
          <w:szCs w:val="22"/>
        </w:rPr>
        <w:fldChar w:fldCharType="begin"/>
      </w:r>
      <w:r w:rsidR="00C55600" w:rsidRPr="00BE01FD">
        <w:rPr>
          <w:szCs w:val="22"/>
        </w:rPr>
        <w:instrText xml:space="preserve"> ADDIN EN.CITE &lt;EndNote&gt;&lt;Cite&gt;&lt;Author&gt;McLean&lt;/Author&gt;&lt;Year&gt;2013&lt;/Year&gt;&lt;RecNum&gt;23093&lt;/RecNum&gt;&lt;DisplayText&gt;(McLean&lt;style face="italic"&gt; et al.&lt;/style&gt;, 2013)&lt;/DisplayText&gt;&lt;record&gt;&lt;rec-number&gt;23093&lt;/rec-number&gt;&lt;foreign-keys&gt;&lt;key app="EN" db-id="9vepexrt0wp5tzeea50x9rrk9w5ppxww5sz9" timestamp="1368461390"&gt;23093&lt;/key&gt;&lt;/foreign-keys&gt;&lt;ref-type name="Journal Article"&gt;17&lt;/ref-type&gt;&lt;contributors&gt;&lt;authors&gt;&lt;author&gt;McLean, S.&lt;/author&gt;&lt;author&gt;Begg, R.&lt;/author&gt;&lt;author&gt;Jesse, H. E.&lt;/author&gt;&lt;author&gt;Mann, B. E.&lt;/author&gt;&lt;author&gt;Sanguinetti, G.&lt;/author&gt;&lt;author&gt;Poole, R. K.&lt;/author&gt;&lt;/authors&gt;&lt;/contributors&gt;&lt;auth-address&gt;1 Department of Molecular Biology and Biotechnology, The University of Sheffield , Sheffield, United Kingdom .&lt;/auth-address&gt;&lt;titles&gt;&lt;title&gt;Analysis of the bacterial response to Ru(CO)Cl(glycinate) (CORM-3) and the inactivated compound identifies the role played by the ruthenium compound and reveals sulfur-containing species as a major target of CORM-3 action&lt;/title&gt;&lt;secondary-title&gt;Antioxid Redox Signal&lt;/secondary-title&gt;&lt;alt-title&gt;Antioxidants &amp;amp; redox signaling&lt;/alt-title&gt;&lt;/titles&gt;&lt;periodical&gt;&lt;full-title&gt;Antioxidants and Redox Signaling&lt;/full-title&gt;&lt;abbr-1&gt;Antioxid. Redox Signal.&lt;/abbr-1&gt;&lt;abbr-2&gt;Antioxid Redox Signal&lt;/abbr-2&gt;&lt;/periodical&gt;&lt;alt-periodical&gt;&lt;full-title&gt;Antioxidants &amp;amp; Redox Signaling&lt;/full-title&gt;&lt;abbr-1&gt;Antiox. Redox Signal.&lt;/abbr-1&gt;&lt;abbr-2&gt;Antiox Redox Signal&lt;/abbr-2&gt;&lt;/alt-periodical&gt;&lt;edition&gt;2013/03/12&lt;/edition&gt;&lt;dates&gt;&lt;year&gt;2013&lt;/year&gt;&lt;pub-dates&gt;&lt;date&gt;Apr 16&lt;/date&gt;&lt;/pub-dates&gt;&lt;/dates&gt;&lt;isbn&gt;1557-7716 (Electronic)&amp;#xD;1523-0864 (Linking)&lt;/isbn&gt;&lt;accession-num&gt;23472713&lt;/accession-num&gt;&lt;urls&gt;&lt;related-urls&gt;&lt;url&gt;http://www.ncbi.nlm.nih.gov/pubmed/23472713&lt;/url&gt;&lt;/related-urls&gt;&lt;/urls&gt;&lt;electronic-resource-num&gt;10.1089/ars.2012.5103&lt;/electronic-resource-num&gt;&lt;language&gt;Eng&lt;/language&gt;&lt;/record&gt;&lt;/Cite&gt;&lt;/EndNote&gt;</w:instrText>
      </w:r>
      <w:r w:rsidR="00DD730C" w:rsidRPr="00BE01FD">
        <w:rPr>
          <w:szCs w:val="22"/>
        </w:rPr>
        <w:fldChar w:fldCharType="separate"/>
      </w:r>
      <w:r w:rsidR="00A27A15" w:rsidRPr="00BE01FD">
        <w:rPr>
          <w:noProof/>
          <w:szCs w:val="22"/>
        </w:rPr>
        <w:t>(McLean</w:t>
      </w:r>
      <w:r w:rsidR="00A27A15" w:rsidRPr="00BE01FD">
        <w:rPr>
          <w:i/>
          <w:noProof/>
          <w:szCs w:val="22"/>
        </w:rPr>
        <w:t xml:space="preserve"> et al.</w:t>
      </w:r>
      <w:r w:rsidR="00A27A15" w:rsidRPr="00BE01FD">
        <w:rPr>
          <w:noProof/>
          <w:szCs w:val="22"/>
        </w:rPr>
        <w:t>, 2013)</w:t>
      </w:r>
      <w:r w:rsidR="00DD730C" w:rsidRPr="00BE01FD">
        <w:rPr>
          <w:szCs w:val="22"/>
        </w:rPr>
        <w:fldChar w:fldCharType="end"/>
      </w:r>
      <w:r w:rsidRPr="00BE01FD">
        <w:rPr>
          <w:szCs w:val="22"/>
        </w:rPr>
        <w:t xml:space="preserve">. In the same study </w:t>
      </w:r>
      <w:r w:rsidR="00731AEA">
        <w:rPr>
          <w:szCs w:val="22"/>
        </w:rPr>
        <w:t>sulf</w:t>
      </w:r>
      <w:r w:rsidR="00731AEA" w:rsidRPr="00BE01FD">
        <w:rPr>
          <w:szCs w:val="22"/>
        </w:rPr>
        <w:t>ur</w:t>
      </w:r>
      <w:r w:rsidRPr="00BE01FD">
        <w:rPr>
          <w:szCs w:val="22"/>
        </w:rPr>
        <w:t xml:space="preserve"> metabolism was identified as a main target for CORM-3 and iCORM-3. The effect of CO on motility of bacteria was also demonstrated after genes involved in motility were down-regulated in CORM-3 microarrays.</w:t>
      </w:r>
    </w:p>
    <w:p w14:paraId="50E0154C" w14:textId="3062642E" w:rsidR="0021355A" w:rsidRPr="00BE01FD" w:rsidRDefault="0021355A" w:rsidP="0021355A">
      <w:pPr>
        <w:rPr>
          <w:szCs w:val="22"/>
        </w:rPr>
      </w:pPr>
      <w:r w:rsidRPr="00BE01FD">
        <w:rPr>
          <w:szCs w:val="22"/>
        </w:rPr>
        <w:tab/>
        <w:t>A</w:t>
      </w:r>
      <w:r w:rsidR="00A64D75" w:rsidRPr="00BE01FD">
        <w:rPr>
          <w:szCs w:val="22"/>
        </w:rPr>
        <w:t>lthough microarray analyses have</w:t>
      </w:r>
      <w:r w:rsidRPr="00BE01FD">
        <w:rPr>
          <w:szCs w:val="22"/>
        </w:rPr>
        <w:t xml:space="preserve"> highlighted a number of cellular targets of CORM-3 such as cell envelope, metal ion homeostasis and </w:t>
      </w:r>
      <w:r w:rsidR="00731AEA">
        <w:rPr>
          <w:szCs w:val="22"/>
        </w:rPr>
        <w:t>sulf</w:t>
      </w:r>
      <w:r w:rsidR="00731AEA" w:rsidRPr="00BE01FD">
        <w:rPr>
          <w:szCs w:val="22"/>
        </w:rPr>
        <w:t>ur</w:t>
      </w:r>
      <w:r w:rsidRPr="00BE01FD">
        <w:rPr>
          <w:szCs w:val="22"/>
        </w:rPr>
        <w:t xml:space="preserve"> metabolism, respiration has also been identified as a </w:t>
      </w:r>
      <w:r w:rsidR="00A64D75" w:rsidRPr="00BE01FD">
        <w:rPr>
          <w:szCs w:val="22"/>
        </w:rPr>
        <w:t>casualty</w:t>
      </w:r>
      <w:r w:rsidRPr="00BE01FD">
        <w:rPr>
          <w:szCs w:val="22"/>
        </w:rPr>
        <w:t xml:space="preserve"> of CORM-3 administration to cells. Work done by Wilson </w:t>
      </w:r>
      <w:r w:rsidRPr="00BE01FD">
        <w:rPr>
          <w:i/>
          <w:szCs w:val="22"/>
        </w:rPr>
        <w:t>et al</w:t>
      </w:r>
      <w:r w:rsidRPr="00BE01FD">
        <w:rPr>
          <w:szCs w:val="22"/>
        </w:rPr>
        <w:t xml:space="preserve"> demonstrated that CORM-3 has pleiotropic effects on respiration in </w:t>
      </w:r>
      <w:r w:rsidRPr="00BE01FD">
        <w:rPr>
          <w:i/>
          <w:szCs w:val="22"/>
        </w:rPr>
        <w:t xml:space="preserve">E. coli </w:t>
      </w:r>
      <w:r w:rsidRPr="00BE01FD">
        <w:rPr>
          <w:szCs w:val="22"/>
        </w:rPr>
        <w:t>cells. Under anoxic conditions</w:t>
      </w:r>
      <w:r w:rsidR="00A64D75" w:rsidRPr="00BE01FD">
        <w:rPr>
          <w:szCs w:val="22"/>
        </w:rPr>
        <w:t>,</w:t>
      </w:r>
      <w:r w:rsidRPr="00BE01FD">
        <w:rPr>
          <w:szCs w:val="22"/>
        </w:rPr>
        <w:t xml:space="preserve"> CORM-3 cause</w:t>
      </w:r>
      <w:r w:rsidR="00A64D75" w:rsidRPr="00BE01FD">
        <w:rPr>
          <w:szCs w:val="22"/>
        </w:rPr>
        <w:t>d</w:t>
      </w:r>
      <w:r w:rsidRPr="00BE01FD">
        <w:rPr>
          <w:szCs w:val="22"/>
        </w:rPr>
        <w:t xml:space="preserve"> both stimulation and inhibition of respiration </w:t>
      </w:r>
      <w:r w:rsidR="00DD730C" w:rsidRPr="00BE01FD">
        <w:rPr>
          <w:szCs w:val="22"/>
        </w:rPr>
        <w:fldChar w:fldCharType="begin">
          <w:fldData xml:space="preserve">PEVuZE5vdGU+PENpdGU+PEF1dGhvcj5XaWxzb248L0F1dGhvcj48WWVhcj4yMDEzPC9ZZWFyPjxS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</w:fldData>
        </w:fldChar>
      </w:r>
      <w:r w:rsidR="00832A3E" w:rsidRPr="00BE01FD">
        <w:rPr>
          <w:szCs w:val="22"/>
        </w:rPr>
        <w:instrText xml:space="preserve"> ADDIN EN.CITE </w:instrText>
      </w:r>
      <w:r w:rsidR="00832A3E" w:rsidRPr="00BE01FD">
        <w:rPr>
          <w:szCs w:val="22"/>
        </w:rPr>
        <w:fldChar w:fldCharType="begin">
          <w:fldData xml:space="preserve">PEVuZE5vdGU+PENpdGU+PEF1dGhvcj5XaWxzb248L0F1dGhvcj48WWVhcj4yMDEzPC9ZZWFyPjxS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</w:fldData>
        </w:fldChar>
      </w:r>
      <w:r w:rsidR="00832A3E" w:rsidRPr="00BE01FD">
        <w:rPr>
          <w:szCs w:val="22"/>
        </w:rPr>
        <w:instrText xml:space="preserve"> ADDIN EN.CITE.DATA </w:instrText>
      </w:r>
      <w:r w:rsidR="00832A3E" w:rsidRPr="00BE01FD">
        <w:rPr>
          <w:szCs w:val="22"/>
        </w:rPr>
      </w:r>
      <w:r w:rsidR="00832A3E"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(Wilson</w:t>
      </w:r>
      <w:r w:rsidR="00A27A15" w:rsidRPr="00BE01FD">
        <w:rPr>
          <w:i/>
          <w:noProof/>
          <w:szCs w:val="22"/>
        </w:rPr>
        <w:t xml:space="preserve"> et al.</w:t>
      </w:r>
      <w:r w:rsidR="00A27A15" w:rsidRPr="00BE01FD">
        <w:rPr>
          <w:noProof/>
          <w:szCs w:val="22"/>
        </w:rPr>
        <w:t>, 2013)</w:t>
      </w:r>
      <w:r w:rsidR="00DD730C" w:rsidRPr="00BE01FD">
        <w:rPr>
          <w:szCs w:val="22"/>
        </w:rPr>
        <w:fldChar w:fldCharType="end"/>
      </w:r>
      <w:r w:rsidRPr="00BE01FD">
        <w:rPr>
          <w:szCs w:val="22"/>
        </w:rPr>
        <w:t xml:space="preserve">. The effects observed were attributed to the effect of CORM-3 on potassium and sodium ion movements in the cell, suggesting that CORM-3 was acting as a non-classical uncoupler-like compound </w:t>
      </w:r>
      <w:r w:rsidR="00DD730C" w:rsidRPr="00BE01FD">
        <w:rPr>
          <w:szCs w:val="22"/>
        </w:rPr>
        <w:fldChar w:fldCharType="begin">
          <w:fldData xml:space="preserve">PEVuZE5vdGU+PENpdGU+PEF1dGhvcj5XaWxzb248L0F1dGhvcj48WWVhcj4yMDEzPC9ZZWFyPjxS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</w:fldData>
        </w:fldChar>
      </w:r>
      <w:r w:rsidR="00832A3E" w:rsidRPr="00BE01FD">
        <w:rPr>
          <w:szCs w:val="22"/>
        </w:rPr>
        <w:instrText xml:space="preserve"> ADDIN EN.CITE </w:instrText>
      </w:r>
      <w:r w:rsidR="00832A3E" w:rsidRPr="00BE01FD">
        <w:rPr>
          <w:szCs w:val="22"/>
        </w:rPr>
        <w:fldChar w:fldCharType="begin">
          <w:fldData xml:space="preserve">PEVuZE5vdGU+PENpdGU+PEF1dGhvcj5XaWxzb248L0F1dGhvcj48WWVhcj4yMDEzPC9ZZWFyPjxS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</w:fldData>
        </w:fldChar>
      </w:r>
      <w:r w:rsidR="00832A3E" w:rsidRPr="00BE01FD">
        <w:rPr>
          <w:szCs w:val="22"/>
        </w:rPr>
        <w:instrText xml:space="preserve"> ADDIN EN.CITE.DATA </w:instrText>
      </w:r>
      <w:r w:rsidR="00832A3E" w:rsidRPr="00BE01FD">
        <w:rPr>
          <w:szCs w:val="22"/>
        </w:rPr>
      </w:r>
      <w:r w:rsidR="00832A3E"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(Wilson</w:t>
      </w:r>
      <w:r w:rsidR="00A27A15" w:rsidRPr="00BE01FD">
        <w:rPr>
          <w:i/>
          <w:noProof/>
          <w:szCs w:val="22"/>
        </w:rPr>
        <w:t xml:space="preserve"> et al.</w:t>
      </w:r>
      <w:r w:rsidR="00A27A15" w:rsidRPr="00BE01FD">
        <w:rPr>
          <w:noProof/>
          <w:szCs w:val="22"/>
        </w:rPr>
        <w:t>, 2013)</w:t>
      </w:r>
      <w:r w:rsidR="00DD730C" w:rsidRPr="00BE01FD">
        <w:rPr>
          <w:szCs w:val="22"/>
        </w:rPr>
        <w:fldChar w:fldCharType="end"/>
      </w:r>
      <w:r w:rsidRPr="00BE01FD">
        <w:rPr>
          <w:szCs w:val="22"/>
        </w:rPr>
        <w:t>. The effect of control compoun</w:t>
      </w:r>
      <w:r w:rsidR="00A64D75" w:rsidRPr="00BE01FD">
        <w:rPr>
          <w:szCs w:val="22"/>
        </w:rPr>
        <w:t>ds such as CO gas and ruthenium-</w:t>
      </w:r>
      <w:r w:rsidRPr="00BE01FD">
        <w:rPr>
          <w:szCs w:val="22"/>
        </w:rPr>
        <w:t>based compounds were also tested but no effect on respiration or ion movements were observed, suggesting a role of the backbone structure of the CORM.</w:t>
      </w:r>
    </w:p>
    <w:p w14:paraId="3F9DF1DB" w14:textId="5B33249F" w:rsidR="0021355A" w:rsidRPr="00BE01FD" w:rsidRDefault="0021355A" w:rsidP="0021355A">
      <w:pPr>
        <w:rPr>
          <w:szCs w:val="22"/>
        </w:rPr>
      </w:pPr>
      <w:r w:rsidRPr="00BE01FD">
        <w:rPr>
          <w:szCs w:val="22"/>
        </w:rPr>
        <w:tab/>
        <w:t xml:space="preserve">The work on CORM-3 as a putative antimicrobial in the clinic has developed beyond the use of laboratory strains of </w:t>
      </w:r>
      <w:r w:rsidRPr="00BE01FD">
        <w:rPr>
          <w:i/>
          <w:szCs w:val="22"/>
        </w:rPr>
        <w:t>E. coli</w:t>
      </w:r>
      <w:r w:rsidRPr="00BE01FD">
        <w:rPr>
          <w:szCs w:val="22"/>
        </w:rPr>
        <w:t xml:space="preserve">. It was recently shown that CORM-2 was effective at inhibiting the growth and of killing multi-resistant clinical isolates of </w:t>
      </w:r>
      <w:r w:rsidRPr="00BE01FD">
        <w:rPr>
          <w:i/>
          <w:szCs w:val="22"/>
        </w:rPr>
        <w:t>E. coli</w:t>
      </w:r>
      <w:r w:rsidRPr="00BE01FD">
        <w:rPr>
          <w:szCs w:val="22"/>
        </w:rPr>
        <w:t xml:space="preserve"> producing extended-spectrum beta-lactamases </w:t>
      </w:r>
      <w:r w:rsidR="00A64D75" w:rsidRPr="00BE01FD">
        <w:rPr>
          <w:szCs w:val="22"/>
        </w:rPr>
        <w:t xml:space="preserve">(ESBLs) </w:t>
      </w:r>
      <w:r w:rsidR="00DD730C" w:rsidRPr="00BE01FD">
        <w:rPr>
          <w:szCs w:val="22"/>
        </w:rPr>
        <w:fldChar w:fldCharType="begin">
          <w:fldData xml:space="preserve">PEVuZE5vdGU+PENpdGU+PEF1dGhvcj5CYW5nPC9BdXRob3I+PFllYXI+MjAxNDwvWWVhcj48UmVj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</w:fldData>
        </w:fldChar>
      </w:r>
      <w:r w:rsidR="00A27A15" w:rsidRPr="00BE01FD">
        <w:rPr>
          <w:szCs w:val="22"/>
        </w:rPr>
        <w:instrText xml:space="preserve"> ADDIN EN.CITE </w:instrText>
      </w:r>
      <w:r w:rsidR="00A27A15" w:rsidRPr="00BE01FD">
        <w:rPr>
          <w:szCs w:val="22"/>
        </w:rPr>
        <w:fldChar w:fldCharType="begin">
          <w:fldData xml:space="preserve">PEVuZE5vdGU+PENpdGU+PEF1dGhvcj5CYW5nPC9BdXRob3I+PFllYXI+MjAxNDwvWWVhcj48UmVj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</w:fldData>
        </w:fldChar>
      </w:r>
      <w:r w:rsidR="00A27A15" w:rsidRPr="00BE01FD">
        <w:rPr>
          <w:szCs w:val="22"/>
        </w:rPr>
        <w:instrText xml:space="preserve"> ADDIN EN.CITE.DATA </w:instrText>
      </w:r>
      <w:r w:rsidR="00A27A15" w:rsidRPr="00BE01FD">
        <w:rPr>
          <w:szCs w:val="22"/>
        </w:rPr>
      </w:r>
      <w:r w:rsidR="00A27A15"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(Bang</w:t>
      </w:r>
      <w:r w:rsidR="00A27A15" w:rsidRPr="00BE01FD">
        <w:rPr>
          <w:i/>
          <w:noProof/>
          <w:szCs w:val="22"/>
        </w:rPr>
        <w:t xml:space="preserve"> et al.</w:t>
      </w:r>
      <w:r w:rsidR="00A27A15" w:rsidRPr="00BE01FD">
        <w:rPr>
          <w:noProof/>
          <w:szCs w:val="22"/>
        </w:rPr>
        <w:t>, 2014)</w:t>
      </w:r>
      <w:r w:rsidR="00DD730C" w:rsidRPr="00BE01FD">
        <w:rPr>
          <w:szCs w:val="22"/>
        </w:rPr>
        <w:fldChar w:fldCharType="end"/>
      </w:r>
      <w:r w:rsidRPr="00BE01FD">
        <w:rPr>
          <w:szCs w:val="22"/>
        </w:rPr>
        <w:t xml:space="preserve">. An addition of 500 </w:t>
      </w:r>
      <w:r w:rsidRPr="00BE01FD">
        <w:rPr>
          <w:szCs w:val="22"/>
        </w:rPr>
        <w:sym w:font="Symbol" w:char="F06D"/>
      </w:r>
      <w:r w:rsidRPr="00BE01FD">
        <w:rPr>
          <w:szCs w:val="22"/>
        </w:rPr>
        <w:t>M CORM-2 led to</w:t>
      </w:r>
      <w:r w:rsidR="00A64D75" w:rsidRPr="00BE01FD">
        <w:rPr>
          <w:szCs w:val="22"/>
        </w:rPr>
        <w:t xml:space="preserve"> killing of cells within 4 h</w:t>
      </w:r>
      <w:r w:rsidRPr="00BE01FD">
        <w:rPr>
          <w:szCs w:val="22"/>
        </w:rPr>
        <w:t xml:space="preserve"> and the effect of CORM-2 on killing was much greater than the antibiotic nitrofurantoin </w:t>
      </w:r>
      <w:r w:rsidR="00DD730C" w:rsidRPr="00BE01FD">
        <w:rPr>
          <w:szCs w:val="22"/>
        </w:rPr>
        <w:fldChar w:fldCharType="begin">
          <w:fldData xml:space="preserve">PEVuZE5vdGU+PENpdGU+PEF1dGhvcj5CYW5nPC9BdXRob3I+PFllYXI+MjAxNDwvWWVhcj48UmVj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</w:fldData>
        </w:fldChar>
      </w:r>
      <w:r w:rsidR="00A27A15" w:rsidRPr="00BE01FD">
        <w:rPr>
          <w:szCs w:val="22"/>
        </w:rPr>
        <w:instrText xml:space="preserve"> ADDIN EN.CITE </w:instrText>
      </w:r>
      <w:r w:rsidR="00A27A15" w:rsidRPr="00BE01FD">
        <w:rPr>
          <w:szCs w:val="22"/>
        </w:rPr>
        <w:fldChar w:fldCharType="begin">
          <w:fldData xml:space="preserve">PEVuZE5vdGU+PENpdGU+PEF1dGhvcj5CYW5nPC9BdXRob3I+PFllYXI+MjAxNDwvWWVhcj48UmVj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</w:fldData>
        </w:fldChar>
      </w:r>
      <w:r w:rsidR="00A27A15" w:rsidRPr="00BE01FD">
        <w:rPr>
          <w:szCs w:val="22"/>
        </w:rPr>
        <w:instrText xml:space="preserve"> ADDIN EN.CITE.DATA </w:instrText>
      </w:r>
      <w:r w:rsidR="00A27A15" w:rsidRPr="00BE01FD">
        <w:rPr>
          <w:szCs w:val="22"/>
        </w:rPr>
      </w:r>
      <w:r w:rsidR="00A27A15"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(Bang</w:t>
      </w:r>
      <w:r w:rsidR="00A27A15" w:rsidRPr="00BE01FD">
        <w:rPr>
          <w:i/>
          <w:noProof/>
          <w:szCs w:val="22"/>
        </w:rPr>
        <w:t xml:space="preserve"> et al.</w:t>
      </w:r>
      <w:r w:rsidR="00A27A15" w:rsidRPr="00BE01FD">
        <w:rPr>
          <w:noProof/>
          <w:szCs w:val="22"/>
        </w:rPr>
        <w:t>, 2014)</w:t>
      </w:r>
      <w:r w:rsidR="00DD730C" w:rsidRPr="00BE01FD">
        <w:rPr>
          <w:szCs w:val="22"/>
        </w:rPr>
        <w:fldChar w:fldCharType="end"/>
      </w:r>
      <w:r w:rsidR="00A64D75" w:rsidRPr="00BE01FD">
        <w:rPr>
          <w:szCs w:val="22"/>
        </w:rPr>
        <w:t>. This study suggest</w:t>
      </w:r>
      <w:r w:rsidRPr="00BE01FD">
        <w:rPr>
          <w:szCs w:val="22"/>
        </w:rPr>
        <w:t>s a use for CORMs in the clinic in the treatment of bacterial resistant strains.</w:t>
      </w:r>
    </w:p>
    <w:p w14:paraId="295431F5" w14:textId="78F24A4C" w:rsidR="0021355A" w:rsidRPr="00BE01FD" w:rsidRDefault="0021355A" w:rsidP="0021355A">
      <w:pPr>
        <w:rPr>
          <w:szCs w:val="22"/>
        </w:rPr>
      </w:pPr>
      <w:r w:rsidRPr="00BE01FD">
        <w:rPr>
          <w:color w:val="1A1A1A"/>
          <w:szCs w:val="22"/>
        </w:rPr>
        <w:tab/>
        <w:t>In an effort to improve the temporal and</w:t>
      </w:r>
      <w:r w:rsidR="003412DD">
        <w:rPr>
          <w:color w:val="1A1A1A"/>
          <w:szCs w:val="22"/>
        </w:rPr>
        <w:t xml:space="preserve"> spat</w:t>
      </w:r>
      <w:r w:rsidRPr="00BE01FD">
        <w:rPr>
          <w:color w:val="1A1A1A"/>
          <w:szCs w:val="22"/>
        </w:rPr>
        <w:t xml:space="preserve">ial delivery of CO in biological samples, CORMs that release CO only on illumination have been developed and tested as antimicrobial agents. The first such report describes a manganese CORM (Table 1.2/1.3) that acts as a stable prodrug in the dark whereas 365 nm illumination leads to CO release to myoglobin </w:t>
      </w:r>
      <w:r w:rsidR="00C55600" w:rsidRPr="00BE01FD">
        <w:rPr>
          <w:color w:val="1A1A1A"/>
          <w:szCs w:val="22"/>
        </w:rPr>
        <w:fldChar w:fldCharType="begin">
          <w:fldData xml:space="preserve">PEVuZE5vdGU+PENpdGU+PEF1dGhvcj5OYWdlbDwvQXV0aG9yPjxZZWFyPjIwMTQ8L1llYXI+PFJl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</w:fldData>
        </w:fldChar>
      </w:r>
      <w:r w:rsidR="00C55600" w:rsidRPr="00BE01FD">
        <w:rPr>
          <w:color w:val="1A1A1A"/>
          <w:szCs w:val="22"/>
        </w:rPr>
        <w:instrText xml:space="preserve"> ADDIN EN.CITE </w:instrText>
      </w:r>
      <w:r w:rsidR="00C55600" w:rsidRPr="00BE01FD">
        <w:rPr>
          <w:color w:val="1A1A1A"/>
          <w:szCs w:val="22"/>
        </w:rPr>
        <w:fldChar w:fldCharType="begin">
          <w:fldData xml:space="preserve">PEVuZE5vdGU+PENpdGU+PEF1dGhvcj5OYWdlbDwvQXV0aG9yPjxZZWFyPjIwMTQ8L1llYXI+PFJl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</w:fldData>
        </w:fldChar>
      </w:r>
      <w:r w:rsidR="00C55600" w:rsidRPr="00BE01FD">
        <w:rPr>
          <w:color w:val="1A1A1A"/>
          <w:szCs w:val="22"/>
        </w:rPr>
        <w:instrText xml:space="preserve"> ADDIN EN.CITE.DATA </w:instrText>
      </w:r>
      <w:r w:rsidR="00C55600" w:rsidRPr="00BE01FD">
        <w:rPr>
          <w:color w:val="1A1A1A"/>
          <w:szCs w:val="22"/>
        </w:rPr>
      </w:r>
      <w:r w:rsidR="00C55600" w:rsidRPr="00BE01FD">
        <w:rPr>
          <w:color w:val="1A1A1A"/>
          <w:szCs w:val="22"/>
        </w:rPr>
        <w:fldChar w:fldCharType="end"/>
      </w:r>
      <w:r w:rsidR="00C55600" w:rsidRPr="00BE01FD">
        <w:rPr>
          <w:color w:val="1A1A1A"/>
          <w:szCs w:val="22"/>
        </w:rPr>
      </w:r>
      <w:r w:rsidR="00C55600" w:rsidRPr="00BE01FD">
        <w:rPr>
          <w:color w:val="1A1A1A"/>
          <w:szCs w:val="22"/>
        </w:rPr>
        <w:fldChar w:fldCharType="separate"/>
      </w:r>
      <w:r w:rsidR="00C55600" w:rsidRPr="00BE01FD">
        <w:rPr>
          <w:noProof/>
          <w:color w:val="1A1A1A"/>
          <w:szCs w:val="22"/>
        </w:rPr>
        <w:t>(Nagel</w:t>
      </w:r>
      <w:r w:rsidR="00C55600" w:rsidRPr="00BE01FD">
        <w:rPr>
          <w:i/>
          <w:noProof/>
          <w:color w:val="1A1A1A"/>
          <w:szCs w:val="22"/>
        </w:rPr>
        <w:t xml:space="preserve"> et al.</w:t>
      </w:r>
      <w:r w:rsidR="00C55600" w:rsidRPr="00BE01FD">
        <w:rPr>
          <w:noProof/>
          <w:color w:val="1A1A1A"/>
          <w:szCs w:val="22"/>
        </w:rPr>
        <w:t>, 2014)</w:t>
      </w:r>
      <w:r w:rsidR="00C55600" w:rsidRPr="00BE01FD">
        <w:rPr>
          <w:color w:val="1A1A1A"/>
          <w:szCs w:val="22"/>
        </w:rPr>
        <w:fldChar w:fldCharType="end"/>
      </w:r>
      <w:r w:rsidRPr="00BE01FD">
        <w:rPr>
          <w:color w:val="1A1A1A"/>
          <w:szCs w:val="22"/>
        </w:rPr>
        <w:t xml:space="preserve">. Only after irradiation is the compound toxic to </w:t>
      </w:r>
      <w:r w:rsidRPr="00BE01FD">
        <w:rPr>
          <w:i/>
          <w:color w:val="1A1A1A"/>
          <w:szCs w:val="22"/>
        </w:rPr>
        <w:t>E. coli</w:t>
      </w:r>
      <w:r w:rsidRPr="00BE01FD">
        <w:rPr>
          <w:color w:val="1A1A1A"/>
          <w:szCs w:val="22"/>
        </w:rPr>
        <w:t xml:space="preserve">, in which CO-ligated terminal oxidases can be detected following internalization of the compound, suggesting CO targeting of respiration. This compound has the advantage of a well-defined inactivated form of CORM (iCORM) </w:t>
      </w:r>
      <w:r w:rsidR="00C55600" w:rsidRPr="00BE01FD">
        <w:rPr>
          <w:color w:val="1A1A1A"/>
          <w:szCs w:val="22"/>
        </w:rPr>
        <w:fldChar w:fldCharType="begin">
          <w:fldData xml:space="preserve">PEVuZE5vdGU+PENpdGU+PEF1dGhvcj5OYWdlbDwvQXV0aG9yPjxZZWFyPjIwMTQ8L1llYXI+PFJl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</w:fldData>
        </w:fldChar>
      </w:r>
      <w:r w:rsidR="00C55600" w:rsidRPr="00BE01FD">
        <w:rPr>
          <w:color w:val="1A1A1A"/>
          <w:szCs w:val="22"/>
        </w:rPr>
        <w:instrText xml:space="preserve"> ADDIN EN.CITE </w:instrText>
      </w:r>
      <w:r w:rsidR="00C55600" w:rsidRPr="00BE01FD">
        <w:rPr>
          <w:color w:val="1A1A1A"/>
          <w:szCs w:val="22"/>
        </w:rPr>
        <w:fldChar w:fldCharType="begin">
          <w:fldData xml:space="preserve">PEVuZE5vdGU+PENpdGU+PEF1dGhvcj5OYWdlbDwvQXV0aG9yPjxZZWFyPjIwMTQ8L1llYXI+PFJl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</w:fldData>
        </w:fldChar>
      </w:r>
      <w:r w:rsidR="00C55600" w:rsidRPr="00BE01FD">
        <w:rPr>
          <w:color w:val="1A1A1A"/>
          <w:szCs w:val="22"/>
        </w:rPr>
        <w:instrText xml:space="preserve"> ADDIN EN.CITE.DATA </w:instrText>
      </w:r>
      <w:r w:rsidR="00C55600" w:rsidRPr="00BE01FD">
        <w:rPr>
          <w:color w:val="1A1A1A"/>
          <w:szCs w:val="22"/>
        </w:rPr>
      </w:r>
      <w:r w:rsidR="00C55600" w:rsidRPr="00BE01FD">
        <w:rPr>
          <w:color w:val="1A1A1A"/>
          <w:szCs w:val="22"/>
        </w:rPr>
        <w:fldChar w:fldCharType="end"/>
      </w:r>
      <w:r w:rsidR="00C55600" w:rsidRPr="00BE01FD">
        <w:rPr>
          <w:color w:val="1A1A1A"/>
          <w:szCs w:val="22"/>
        </w:rPr>
      </w:r>
      <w:r w:rsidR="00C55600" w:rsidRPr="00BE01FD">
        <w:rPr>
          <w:color w:val="1A1A1A"/>
          <w:szCs w:val="22"/>
        </w:rPr>
        <w:fldChar w:fldCharType="separate"/>
      </w:r>
      <w:r w:rsidR="00C55600" w:rsidRPr="00BE01FD">
        <w:rPr>
          <w:noProof/>
          <w:color w:val="1A1A1A"/>
          <w:szCs w:val="22"/>
        </w:rPr>
        <w:t>(Nagel</w:t>
      </w:r>
      <w:r w:rsidR="00C55600" w:rsidRPr="00BE01FD">
        <w:rPr>
          <w:i/>
          <w:noProof/>
          <w:color w:val="1A1A1A"/>
          <w:szCs w:val="22"/>
        </w:rPr>
        <w:t xml:space="preserve"> et al.</w:t>
      </w:r>
      <w:r w:rsidR="00C55600" w:rsidRPr="00BE01FD">
        <w:rPr>
          <w:noProof/>
          <w:color w:val="1A1A1A"/>
          <w:szCs w:val="22"/>
        </w:rPr>
        <w:t>, 2014)</w:t>
      </w:r>
      <w:r w:rsidR="00C55600" w:rsidRPr="00BE01FD">
        <w:rPr>
          <w:color w:val="1A1A1A"/>
          <w:szCs w:val="22"/>
        </w:rPr>
        <w:fldChar w:fldCharType="end"/>
      </w:r>
      <w:r w:rsidRPr="00BE01FD">
        <w:rPr>
          <w:color w:val="1A1A1A"/>
          <w:szCs w:val="22"/>
        </w:rPr>
        <w:t xml:space="preserve">. Similarly, a tryptophan-derived manganese-containing complex (TryptoCORM) that releases 1.4 mol of CO on irradiation at 465 nm, and 2 mol at 400 nm is toxic to </w:t>
      </w:r>
      <w:r w:rsidRPr="00BE01FD">
        <w:rPr>
          <w:i/>
          <w:color w:val="1A1A1A"/>
          <w:szCs w:val="22"/>
        </w:rPr>
        <w:t>E. coli</w:t>
      </w:r>
      <w:r w:rsidRPr="00BE01FD">
        <w:rPr>
          <w:color w:val="1A1A1A"/>
          <w:szCs w:val="22"/>
        </w:rPr>
        <w:t xml:space="preserve"> </w:t>
      </w:r>
      <w:r w:rsidRPr="00BE01FD">
        <w:rPr>
          <w:szCs w:val="22"/>
        </w:rPr>
        <w:t xml:space="preserve">but not to macrophages </w:t>
      </w:r>
      <w:r w:rsidR="00C55600" w:rsidRPr="00BE01FD">
        <w:rPr>
          <w:szCs w:val="22"/>
        </w:rPr>
        <w:fldChar w:fldCharType="begin"/>
      </w:r>
      <w:r w:rsidR="00C55600" w:rsidRPr="00BE01FD">
        <w:rPr>
          <w:szCs w:val="22"/>
        </w:rPr>
        <w:instrText xml:space="preserve"> ADDIN EN.CITE &lt;EndNote&gt;&lt;Cite&gt;&lt;Author&gt;Ward&lt;/Author&gt;&lt;Year&gt;2014&lt;/Year&gt;&lt;RecNum&gt;23368&lt;/RecNum&gt;&lt;DisplayText&gt;(Ward&lt;style face="italic"&gt; et al.&lt;/style&gt;, 2014)&lt;/DisplayText&gt;&lt;record&gt;&lt;rec-number&gt;23368&lt;/rec-number&gt;&lt;foreign-keys&gt;&lt;key app="EN" db-id="9vepexrt0wp5tzeea50x9rrk9w5ppxww5sz9" timestamp="1422448197"&gt;23368&lt;/key&gt;&lt;/foreign-keys&gt;&lt;ref-type name="Journal Article"&gt;17&lt;/ref-type&gt;&lt;contributors&gt;&lt;authors&gt;&lt;author&gt;Ward, J. S.&lt;/author&gt;&lt;author&gt;Lynam, J. M.&lt;/author&gt;&lt;author&gt;Moir, J.&lt;/author&gt;&lt;author&gt;Fairlamb, I. J.&lt;/author&gt;&lt;/authors&gt;&lt;/contributors&gt;&lt;auth-address&gt;Department of Chemistry, University of York, York (UK), Fax: (+44) 1904-322516; Centre for Immunology and Infection, Department of Biology, University of York, York (UK).&lt;/auth-address&gt;&lt;titles&gt;&lt;title&gt;Visible-light-induced CO release from a therapeutically viable tryptophan-derived manganese(I) carbonyl (TryptoCORM) exhibiting potent inhibition against E. coli&lt;/title&gt;&lt;secondary-title&gt;Chemistry&lt;/secondary-title&gt;&lt;alt-title&gt;Chemistry&lt;/alt-title&gt;&lt;/titles&gt;&lt;periodical&gt;&lt;full-title&gt;Chemistry&lt;/full-title&gt;&lt;/periodical&gt;&lt;alt-periodical&gt;&lt;full-title&gt;Chemistry&lt;/full-title&gt;&lt;/alt-periodical&gt;&lt;pages&gt;15061-8&lt;/pages&gt;&lt;volume&gt;20&lt;/volume&gt;&lt;number&gt;46&lt;/number&gt;&lt;edition&gt;2014/10/04&lt;/edition&gt;&lt;keywords&gt;&lt;keyword&gt;carbon monoxide&lt;/keyword&gt;&lt;keyword&gt;circular dichroism&lt;/keyword&gt;&lt;keyword&gt;kinetics&lt;/keyword&gt;&lt;keyword&gt;photochemistry&lt;/keyword&gt;&lt;/keywords&gt;&lt;dates&gt;&lt;year&gt;2014&lt;/year&gt;&lt;pub-dates&gt;&lt;date&gt;Nov 10&lt;/date&gt;&lt;/pub-dates&gt;&lt;/dates&gt;&lt;isbn&gt;1521-3765 (Electronic)&amp;#xD;0947-6539 (Linking)&lt;/isbn&gt;&lt;accession-num&gt;25279824&lt;/accession-num&gt;&lt;work-type&gt;Research Support, Non-U.S. Gov&amp;apos;t&lt;/work-type&gt;&lt;urls&gt;&lt;related-urls&gt;&lt;url&gt;http://www.ncbi.nlm.nih.gov/pubmed/25279824&lt;/url&gt;&lt;/related-urls&gt;&lt;/urls&gt;&lt;electronic-resource-num&gt;10.1002/chem.201403305&lt;/electronic-resource-num&gt;&lt;/record&gt;&lt;/Cite&gt;&lt;/EndNote&gt;</w:instrText>
      </w:r>
      <w:r w:rsidR="00C55600" w:rsidRPr="00BE01FD">
        <w:rPr>
          <w:szCs w:val="22"/>
        </w:rPr>
        <w:fldChar w:fldCharType="separate"/>
      </w:r>
      <w:r w:rsidR="00C55600" w:rsidRPr="00BE01FD">
        <w:rPr>
          <w:noProof/>
          <w:szCs w:val="22"/>
        </w:rPr>
        <w:t>(Ward</w:t>
      </w:r>
      <w:r w:rsidR="00C55600" w:rsidRPr="00BE01FD">
        <w:rPr>
          <w:i/>
          <w:noProof/>
          <w:szCs w:val="22"/>
        </w:rPr>
        <w:t xml:space="preserve"> et al.</w:t>
      </w:r>
      <w:r w:rsidR="00C55600" w:rsidRPr="00BE01FD">
        <w:rPr>
          <w:noProof/>
          <w:szCs w:val="22"/>
        </w:rPr>
        <w:t>, 2014)</w:t>
      </w:r>
      <w:r w:rsidR="00C55600" w:rsidRPr="00BE01FD">
        <w:rPr>
          <w:szCs w:val="22"/>
        </w:rPr>
        <w:fldChar w:fldCharType="end"/>
      </w:r>
      <w:r w:rsidRPr="00BE01FD">
        <w:rPr>
          <w:szCs w:val="22"/>
        </w:rPr>
        <w:t>.</w:t>
      </w:r>
    </w:p>
    <w:p w14:paraId="1E0D3DDA" w14:textId="77777777" w:rsidR="0021355A" w:rsidRPr="00BE01FD" w:rsidRDefault="0021355A" w:rsidP="0021355A">
      <w:pPr>
        <w:pStyle w:val="Heading2"/>
      </w:pPr>
      <w:bookmarkStart w:id="24" w:name="_Toc298583836"/>
      <w:r w:rsidRPr="00BE01FD">
        <w:t xml:space="preserve">1.7.3.2. </w:t>
      </w:r>
      <w:r w:rsidRPr="00BE01FD">
        <w:rPr>
          <w:i/>
        </w:rPr>
        <w:t>Staphylococcus aureus</w:t>
      </w:r>
      <w:bookmarkEnd w:id="24"/>
    </w:p>
    <w:p w14:paraId="7D0A905C" w14:textId="248B3753" w:rsidR="0021355A" w:rsidRPr="00BE01FD" w:rsidRDefault="0021355A" w:rsidP="0021355A">
      <w:pPr>
        <w:rPr>
          <w:szCs w:val="22"/>
        </w:rPr>
      </w:pPr>
      <w:r w:rsidRPr="00BE01FD">
        <w:rPr>
          <w:szCs w:val="22"/>
        </w:rPr>
        <w:tab/>
        <w:t xml:space="preserve">The action of CORM-2, CORM-3 and the aforementioned ALF021 and ALF062 were also tested against a laboratory strain of </w:t>
      </w:r>
      <w:r w:rsidRPr="00BE01FD">
        <w:rPr>
          <w:i/>
          <w:szCs w:val="22"/>
        </w:rPr>
        <w:t xml:space="preserve">S. aureus. </w:t>
      </w:r>
      <w:r w:rsidRPr="00BE01FD">
        <w:rPr>
          <w:szCs w:val="22"/>
        </w:rPr>
        <w:t xml:space="preserve">CORM-2 and CORM-3 were both able to greatly reduce the viability of </w:t>
      </w:r>
      <w:r w:rsidRPr="00BE01FD">
        <w:rPr>
          <w:i/>
          <w:szCs w:val="22"/>
        </w:rPr>
        <w:t>S. aureus</w:t>
      </w:r>
      <w:r w:rsidR="00F714FC" w:rsidRPr="00BE01FD">
        <w:rPr>
          <w:szCs w:val="22"/>
        </w:rPr>
        <w:t xml:space="preserve"> strains;</w:t>
      </w:r>
      <w:r w:rsidRPr="00BE01FD">
        <w:rPr>
          <w:szCs w:val="22"/>
        </w:rPr>
        <w:t xml:space="preserve"> however, </w:t>
      </w:r>
      <w:r w:rsidRPr="00BE01FD">
        <w:rPr>
          <w:i/>
          <w:szCs w:val="22"/>
        </w:rPr>
        <w:t xml:space="preserve">S. aureus </w:t>
      </w:r>
      <w:r w:rsidRPr="00BE01FD">
        <w:rPr>
          <w:szCs w:val="22"/>
        </w:rPr>
        <w:t xml:space="preserve">cells appeared more resistant to 400 </w:t>
      </w:r>
      <w:r w:rsidRPr="00BE01FD">
        <w:rPr>
          <w:szCs w:val="22"/>
        </w:rPr>
        <w:sym w:font="Symbol" w:char="F06D"/>
      </w:r>
      <w:r w:rsidRPr="00BE01FD">
        <w:rPr>
          <w:szCs w:val="22"/>
        </w:rPr>
        <w:t xml:space="preserve">M CORM-3 under aerobic conditions </w:t>
      </w:r>
      <w:r w:rsidR="00DD730C" w:rsidRPr="00BE01FD">
        <w:rPr>
          <w:szCs w:val="22"/>
        </w:rPr>
        <w:fldChar w:fldCharType="begin"/>
      </w:r>
      <w:r w:rsidR="00A27A15" w:rsidRPr="00BE01FD">
        <w:rPr>
          <w:szCs w:val="22"/>
        </w:rPr>
        <w:instrText xml:space="preserve"> ADDIN EN.CITE &lt;EndNote&gt;&lt;Cite&gt;&lt;Author&gt;Nobre&lt;/Author&gt;&lt;Year&gt;2007&lt;/Year&gt;&lt;RecNum&gt;18215&lt;/RecNum&gt;&lt;DisplayText&gt;(Nobre&lt;style face="italic"&gt; et al.&lt;/style&gt;, 2007)&lt;/DisplayText&gt;&lt;record&gt;&lt;rec-number&gt;18215&lt;/rec-number&gt;&lt;foreign-keys&gt;&lt;key app="EN" db-id="9vepexrt0wp5tzeea50x9rrk9w5ppxww5sz9" timestamp="0"&gt;18215&lt;/key&gt;&lt;/foreign-keys&gt;&lt;ref-type name="Journal Article"&gt;17&lt;/ref-type&gt;&lt;contributors&gt;&lt;authors&gt;&lt;author&gt;Nobre, L. S.&lt;/author&gt;&lt;author&gt;Seixas, J. D.&lt;/author&gt;&lt;author&gt;Romao, C. C.&lt;/author&gt;&lt;author&gt;Saraiva, L. M.&lt;/author&gt;&lt;/authors&gt;&lt;/contributors&gt;&lt;auth-address&gt;Univ Nova Lisboa, Inst Tecnol Quim &amp;amp; Biol, P-2781901 Oeiras, Portugal; Alfama, P-2740122 Porto Salvo, Portugal&amp;#xD;Saraiva, lm, av da republica, p-2781901 oeiras, portugal&amp;#xD;lst@itqb.uni.pt&lt;/auth-address&gt;&lt;titles&gt;&lt;title&gt;Antimicrobial action of carbon monoxide-releasing compounds&lt;/title&gt;&lt;secondary-title&gt;Antimicrobial Agents and Chemotherapy&lt;/secondary-title&gt;&lt;/titles&gt;&lt;periodical&gt;&lt;full-title&gt;Antimicrobial Agents and Chemotherapy&lt;/full-title&gt;&lt;abbr-1&gt;Antimicrob. Agents Chemother.&lt;/abbr-1&gt;&lt;abbr-2&gt;Antimicrob Agents Chemother&lt;/abbr-2&gt;&lt;/periodical&gt;&lt;pages&gt;4303-4307&lt;/pages&gt;&lt;volume&gt;51&lt;/volume&gt;&lt;number&gt;12&lt;/number&gt;&lt;keywords&gt;&lt;keyword&gt;THERAPEUTIC APPLICATIONS&lt;/keyword&gt;&lt;keyword&gt;NITRIC-OXIDE&lt;/keyword&gt;&lt;keyword&gt;MOLECULES&lt;/keyword&gt;&lt;keyword&gt;CHEMISTRY&lt;/keyword&gt;&lt;keyword&gt;BIOLOGY&lt;/keyword&gt;&lt;/keywords&gt;&lt;dates&gt;&lt;year&gt;2007&lt;/year&gt;&lt;pub-dates&gt;&lt;date&gt;Dec&lt;/date&gt;&lt;/pub-dates&gt;&lt;/dates&gt;&lt;accession-num&gt;CCC:000251472100014&lt;/accession-num&gt;&lt;urls&gt;&lt;related-urls&gt;&lt;url&gt;&lt;style face="underline" font="default" size="100%"&gt;&amp;lt;Go to ISI&amp;gt;://CCC:000251472100014&lt;/style&gt;&lt;/url&gt;&lt;url&gt;&lt;style face="underline" font="default" size="100%"&gt;http://www.asmusa.org &lt;/style&gt;&lt;/url&gt;&lt;/related-urls&gt;&lt;/urls&gt;&lt;/record&gt;&lt;/Cite&gt;&lt;/EndNote&gt;</w:instrText>
      </w:r>
      <w:r w:rsidR="00DD730C" w:rsidRPr="00BE01FD">
        <w:rPr>
          <w:szCs w:val="22"/>
        </w:rPr>
        <w:fldChar w:fldCharType="separate"/>
      </w:r>
      <w:r w:rsidR="00A27A15" w:rsidRPr="00BE01FD">
        <w:rPr>
          <w:noProof/>
          <w:szCs w:val="22"/>
        </w:rPr>
        <w:t>(Nobre</w:t>
      </w:r>
      <w:r w:rsidR="00A27A15" w:rsidRPr="00BE01FD">
        <w:rPr>
          <w:i/>
          <w:noProof/>
          <w:szCs w:val="22"/>
        </w:rPr>
        <w:t xml:space="preserve"> et al.</w:t>
      </w:r>
      <w:r w:rsidR="00A27A15" w:rsidRPr="00BE01FD">
        <w:rPr>
          <w:noProof/>
          <w:szCs w:val="22"/>
        </w:rPr>
        <w:t>, 2007)</w:t>
      </w:r>
      <w:r w:rsidR="00DD730C" w:rsidRPr="00BE01FD">
        <w:rPr>
          <w:szCs w:val="22"/>
        </w:rPr>
        <w:fldChar w:fldCharType="end"/>
      </w:r>
      <w:r w:rsidRPr="00BE01FD">
        <w:rPr>
          <w:szCs w:val="22"/>
        </w:rPr>
        <w:t xml:space="preserve">. The antibacterial actions of CORMs were tested under the same conditions but in the presence of the oxygen-scavenger haemoglobin; it was shown that the bactericidal effect of CORMs was lost, thus the activity of the CORMs depended on CO release </w:t>
      </w:r>
      <w:r w:rsidR="00DD730C" w:rsidRPr="00BE01FD">
        <w:rPr>
          <w:szCs w:val="22"/>
        </w:rPr>
        <w:fldChar w:fldCharType="begin"/>
      </w:r>
      <w:r w:rsidR="00A27A15" w:rsidRPr="00BE01FD">
        <w:rPr>
          <w:szCs w:val="22"/>
        </w:rPr>
        <w:instrText xml:space="preserve"> ADDIN EN.CITE &lt;EndNote&gt;&lt;Cite&gt;&lt;Author&gt;Nobre&lt;/Author&gt;&lt;Year&gt;2007&lt;/Year&gt;&lt;RecNum&gt;18215&lt;/RecNum&gt;&lt;DisplayText&gt;(Nobre&lt;style face="italic"&gt; et al.&lt;/style&gt;, 2007)&lt;/DisplayText&gt;&lt;record&gt;&lt;rec-number&gt;18215&lt;/rec-number&gt;&lt;foreign-keys&gt;&lt;key app="EN" db-id="9vepexrt0wp5tzeea50x9rrk9w5ppxww5sz9" timestamp="0"&gt;18215&lt;/key&gt;&lt;/foreign-keys&gt;&lt;ref-type name="Journal Article"&gt;17&lt;/ref-type&gt;&lt;contributors&gt;&lt;authors&gt;&lt;author&gt;Nobre, L. S.&lt;/author&gt;&lt;author&gt;Seixas, J. D.&lt;/author&gt;&lt;author&gt;Romao, C. C.&lt;/author&gt;&lt;author&gt;Saraiva, L. M.&lt;/author&gt;&lt;/authors&gt;&lt;/contributors&gt;&lt;auth-address&gt;Univ Nova Lisboa, Inst Tecnol Quim &amp;amp; Biol, P-2781901 Oeiras, Portugal; Alfama, P-2740122 Porto Salvo, Portugal&amp;#xD;Saraiva, lm, av da republica, p-2781901 oeiras, portugal&amp;#xD;lst@itqb.uni.pt&lt;/auth-address&gt;&lt;titles&gt;&lt;title&gt;Antimicrobial action of carbon monoxide-releasing compounds&lt;/title&gt;&lt;secondary-title&gt;Antimicrobial Agents and Chemotherapy&lt;/secondary-title&gt;&lt;/titles&gt;&lt;periodical&gt;&lt;full-title&gt;Antimicrobial Agents and Chemotherapy&lt;/full-title&gt;&lt;abbr-1&gt;Antimicrob. Agents Chemother.&lt;/abbr-1&gt;&lt;abbr-2&gt;Antimicrob Agents Chemother&lt;/abbr-2&gt;&lt;/periodical&gt;&lt;pages&gt;4303-4307&lt;/pages&gt;&lt;volume&gt;51&lt;/volume&gt;&lt;number&gt;12&lt;/number&gt;&lt;keywords&gt;&lt;keyword&gt;THERAPEUTIC APPLICATIONS&lt;/keyword&gt;&lt;keyword&gt;NITRIC-OXIDE&lt;/keyword&gt;&lt;keyword&gt;MOLECULES&lt;/keyword&gt;&lt;keyword&gt;CHEMISTRY&lt;/keyword&gt;&lt;keyword&gt;BIOLOGY&lt;/keyword&gt;&lt;/keywords&gt;&lt;dates&gt;&lt;year&gt;2007&lt;/year&gt;&lt;pub-dates&gt;&lt;date&gt;Dec&lt;/date&gt;&lt;/pub-dates&gt;&lt;/dates&gt;&lt;accession-num&gt;CCC:000251472100014&lt;/accession-num&gt;&lt;urls&gt;&lt;related-urls&gt;&lt;url&gt;&lt;style face="underline" font="default" size="100%"&gt;&amp;lt;Go to ISI&amp;gt;://CCC:000251472100014&lt;/style&gt;&lt;/url&gt;&lt;url&gt;&lt;style face="underline" font="default" size="100%"&gt;http://www.asmusa.org &lt;/style&gt;&lt;/url&gt;&lt;/related-urls&gt;&lt;/urls&gt;&lt;/record&gt;&lt;/Cite&gt;&lt;/EndNote&gt;</w:instrText>
      </w:r>
      <w:r w:rsidR="00DD730C" w:rsidRPr="00BE01FD">
        <w:rPr>
          <w:szCs w:val="22"/>
        </w:rPr>
        <w:fldChar w:fldCharType="separate"/>
      </w:r>
      <w:r w:rsidR="00A27A15" w:rsidRPr="00BE01FD">
        <w:rPr>
          <w:noProof/>
          <w:szCs w:val="22"/>
        </w:rPr>
        <w:t>(Nobre</w:t>
      </w:r>
      <w:r w:rsidR="00A27A15" w:rsidRPr="00BE01FD">
        <w:rPr>
          <w:i/>
          <w:noProof/>
          <w:szCs w:val="22"/>
        </w:rPr>
        <w:t xml:space="preserve"> et al.</w:t>
      </w:r>
      <w:r w:rsidR="00A27A15" w:rsidRPr="00BE01FD">
        <w:rPr>
          <w:noProof/>
          <w:szCs w:val="22"/>
        </w:rPr>
        <w:t>, 2007)</w:t>
      </w:r>
      <w:r w:rsidR="00DD730C" w:rsidRPr="00BE01FD">
        <w:rPr>
          <w:szCs w:val="22"/>
        </w:rPr>
        <w:fldChar w:fldCharType="end"/>
      </w:r>
      <w:r w:rsidRPr="00BE01FD">
        <w:rPr>
          <w:szCs w:val="22"/>
        </w:rPr>
        <w:t>.</w:t>
      </w:r>
    </w:p>
    <w:p w14:paraId="19511428" w14:textId="77777777" w:rsidR="0021355A" w:rsidRPr="00BE01FD" w:rsidRDefault="0021355A" w:rsidP="0021355A">
      <w:pPr>
        <w:pStyle w:val="Heading2"/>
      </w:pPr>
      <w:bookmarkStart w:id="25" w:name="_Toc298583837"/>
      <w:r w:rsidRPr="00BE01FD">
        <w:t xml:space="preserve">1.7.3.3. </w:t>
      </w:r>
      <w:r w:rsidRPr="00BE01FD">
        <w:rPr>
          <w:i/>
        </w:rPr>
        <w:t>Pseudomonas aeruginosa</w:t>
      </w:r>
      <w:bookmarkEnd w:id="25"/>
    </w:p>
    <w:p w14:paraId="567F0A63" w14:textId="09152855" w:rsidR="0021355A" w:rsidRPr="00BE01FD" w:rsidRDefault="0021355A" w:rsidP="0021355A">
      <w:pPr>
        <w:rPr>
          <w:szCs w:val="22"/>
        </w:rPr>
      </w:pPr>
      <w:r w:rsidRPr="00BE01FD">
        <w:rPr>
          <w:szCs w:val="22"/>
        </w:rPr>
        <w:tab/>
      </w:r>
      <w:r w:rsidRPr="00BE01FD">
        <w:rPr>
          <w:i/>
          <w:szCs w:val="22"/>
        </w:rPr>
        <w:t>P. aeruginosa</w:t>
      </w:r>
      <w:r w:rsidRPr="00BE01FD">
        <w:rPr>
          <w:szCs w:val="22"/>
        </w:rPr>
        <w:t xml:space="preserve"> is a gram-negative opportunistic pathogen which readily forms resistant biofilm layers; </w:t>
      </w:r>
      <w:r w:rsidRPr="00BE01FD">
        <w:rPr>
          <w:i/>
          <w:szCs w:val="22"/>
        </w:rPr>
        <w:t xml:space="preserve">P. aeruginosa </w:t>
      </w:r>
      <w:r w:rsidRPr="00BE01FD">
        <w:rPr>
          <w:szCs w:val="22"/>
        </w:rPr>
        <w:t>has served as a model organism for the study of dynamics and assembly of biofilms</w:t>
      </w:r>
      <w:r w:rsidR="00F714FC" w:rsidRPr="00BE01FD">
        <w:rPr>
          <w:szCs w:val="22"/>
        </w:rPr>
        <w:t xml:space="preserve"> </w:t>
      </w:r>
      <w:r w:rsidR="00DD730C" w:rsidRPr="00BE01FD">
        <w:rPr>
          <w:szCs w:val="22"/>
        </w:rPr>
        <w:fldChar w:fldCharType="begin"/>
      </w:r>
      <w:r w:rsidR="00A27A15" w:rsidRPr="00BE01FD">
        <w:rPr>
          <w:szCs w:val="22"/>
        </w:rPr>
        <w:instrText xml:space="preserve"> ADDIN EN.CITE &lt;EndNote&gt;&lt;Cite&gt;&lt;Author&gt;Monds&lt;/Author&gt;&lt;Year&gt;2009&lt;/Year&gt;&lt;RecNum&gt;23760&lt;/RecNum&gt;&lt;DisplayText&gt;(Monds &amp;amp; O&amp;apos;Toole, 2009)&lt;/DisplayText&gt;&lt;record&gt;&lt;rec-number&gt;23760&lt;/rec-number&gt;&lt;foreign-keys&gt;&lt;key app="EN" db-id="9vepexrt0wp5tzeea50x9rrk9w5ppxww5sz9" timestamp="1432323694"&gt;23760&lt;/key&gt;&lt;/foreign-keys&gt;&lt;ref-type name="Journal Article"&gt;17&lt;/ref-type&gt;&lt;contributors&gt;&lt;authors&gt;&lt;author&gt;Monds, R. D.&lt;/author&gt;&lt;author&gt;O&amp;apos;Toole, G. A.&lt;/author&gt;&lt;/authors&gt;&lt;/contributors&gt;&lt;auth-address&gt;Bio-X Program, Department of Chemical and Systems Biology, Stanford University School of Medicine, Stanford, CA 94305, USA.&lt;/auth-address&gt;&lt;titles&gt;&lt;title&gt;The developmental model of microbial biofilms: ten years of a paradigm up for review&lt;/title&gt;&lt;secondary-title&gt;Trends Microbiol&lt;/secondary-title&gt;&lt;alt-title&gt;Trends in microbiology&lt;/alt-title&gt;&lt;/titles&gt;&lt;periodical&gt;&lt;full-title&gt;Trends in Microbiology&lt;/full-title&gt;&lt;abbr-1&gt;Trends Microbiol.&lt;/abbr-1&gt;&lt;abbr-2&gt;Trends Microbiol&lt;/abbr-2&gt;&lt;/periodical&gt;&lt;alt-periodical&gt;&lt;full-title&gt;Trends in Microbiology&lt;/full-title&gt;&lt;abbr-1&gt;Trends Microbiol.&lt;/abbr-1&gt;&lt;abbr-2&gt;0966-842X&lt;/abbr-2&gt;&lt;/alt-periodical&gt;&lt;pages&gt;73-87&lt;/pages&gt;&lt;volume&gt;17&lt;/volume&gt;&lt;number&gt;2&lt;/number&gt;&lt;edition&gt;2009/01/24&lt;/edition&gt;&lt;keywords&gt;&lt;keyword&gt;*Bacterial Physiological Phenomena&lt;/keyword&gt;&lt;keyword&gt;Biofilms/*growth &amp;amp; development&lt;/keyword&gt;&lt;keyword&gt;Ecosystem&lt;/keyword&gt;&lt;keyword&gt;*Models, Biological&lt;/keyword&gt;&lt;/keywords&gt;&lt;dates&gt;&lt;year&gt;2009&lt;/year&gt;&lt;pub-dates&gt;&lt;date&gt;Feb&lt;/date&gt;&lt;/pub-dates&gt;&lt;/dates&gt;&lt;isbn&gt;0966-842X (Print)&amp;#xD;0966-842X (Linking)&lt;/isbn&gt;&lt;accession-num&gt;19162483&lt;/accession-num&gt;&lt;work-type&gt;Research Support, U.S. Gov&amp;apos;t, Non-P.H.S.&amp;#xD;Review&lt;/work-type&gt;&lt;urls&gt;&lt;related-urls&gt;&lt;url&gt;http://www.ncbi.nlm.nih.gov/pubmed/19162483&lt;/url&gt;&lt;/related-urls&gt;&lt;/urls&gt;&lt;electronic-resource-num&gt;10.1016/j.tim.2008.11.001&lt;/electronic-resource-num&gt;&lt;/record&gt;&lt;/Cite&gt;&lt;/EndNote&gt;</w:instrText>
      </w:r>
      <w:r w:rsidR="00DD730C" w:rsidRPr="00BE01FD">
        <w:rPr>
          <w:szCs w:val="22"/>
        </w:rPr>
        <w:fldChar w:fldCharType="separate"/>
      </w:r>
      <w:r w:rsidR="00A27A15" w:rsidRPr="00BE01FD">
        <w:rPr>
          <w:noProof/>
          <w:szCs w:val="22"/>
        </w:rPr>
        <w:t>(Monds &amp; O'Toole, 2009)</w:t>
      </w:r>
      <w:r w:rsidR="00DD730C" w:rsidRPr="00BE01FD">
        <w:rPr>
          <w:szCs w:val="22"/>
        </w:rPr>
        <w:fldChar w:fldCharType="end"/>
      </w:r>
      <w:r w:rsidRPr="00BE01FD">
        <w:rPr>
          <w:szCs w:val="22"/>
        </w:rPr>
        <w:t xml:space="preserve">. The organism has a tendency to infect the lungs of cystic fibrosis patients and thus substantial efforts are being made to develop new therapies for treating </w:t>
      </w:r>
      <w:r w:rsidRPr="00BE01FD">
        <w:rPr>
          <w:i/>
          <w:szCs w:val="22"/>
        </w:rPr>
        <w:t xml:space="preserve">Pseudomonas </w:t>
      </w:r>
      <w:r w:rsidRPr="00BE01FD">
        <w:rPr>
          <w:szCs w:val="22"/>
        </w:rPr>
        <w:t xml:space="preserve">infection </w:t>
      </w:r>
      <w:r w:rsidR="00DD730C" w:rsidRPr="00BE01FD">
        <w:rPr>
          <w:szCs w:val="22"/>
        </w:rPr>
        <w:fldChar w:fldCharType="begin">
          <w:fldData xml:space="preserve">PEVuZE5vdGU+PENpdGU+PEF1dGhvcj5Nb3JlYXUtTWFycXVpczwvQXV0aG9yPjxZZWFyPjIwMDg8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</w:fldData>
        </w:fldChar>
      </w:r>
      <w:r w:rsidR="00D13A45" w:rsidRPr="00BE01FD">
        <w:rPr>
          <w:szCs w:val="22"/>
        </w:rPr>
        <w:instrText xml:space="preserve"> ADDIN EN.CITE </w:instrText>
      </w:r>
      <w:r w:rsidR="00D13A45" w:rsidRPr="00BE01FD">
        <w:rPr>
          <w:szCs w:val="22"/>
        </w:rPr>
        <w:fldChar w:fldCharType="begin">
          <w:fldData xml:space="preserve">PEVuZE5vdGU+PENpdGU+PEF1dGhvcj5Nb3JlYXUtTWFycXVpczwvQXV0aG9yPjxZZWFyPjIwMDg8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</w:fldData>
        </w:fldChar>
      </w:r>
      <w:r w:rsidR="00D13A45" w:rsidRPr="00BE01FD">
        <w:rPr>
          <w:szCs w:val="22"/>
        </w:rPr>
        <w:instrText xml:space="preserve"> ADDIN EN.CITE.DATA </w:instrText>
      </w:r>
      <w:r w:rsidR="00D13A45" w:rsidRPr="00BE01FD">
        <w:rPr>
          <w:szCs w:val="22"/>
        </w:rPr>
      </w:r>
      <w:r w:rsidR="00D13A45"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(Moreau-Marquis</w:t>
      </w:r>
      <w:r w:rsidR="00A27A15" w:rsidRPr="00BE01FD">
        <w:rPr>
          <w:i/>
          <w:noProof/>
          <w:szCs w:val="22"/>
        </w:rPr>
        <w:t xml:space="preserve"> et al.</w:t>
      </w:r>
      <w:r w:rsidR="00A27A15" w:rsidRPr="00BE01FD">
        <w:rPr>
          <w:noProof/>
          <w:szCs w:val="22"/>
        </w:rPr>
        <w:t>, 2008, Hassett</w:t>
      </w:r>
      <w:r w:rsidR="00A27A15" w:rsidRPr="00BE01FD">
        <w:rPr>
          <w:i/>
          <w:noProof/>
          <w:szCs w:val="22"/>
        </w:rPr>
        <w:t xml:space="preserve"> et al.</w:t>
      </w:r>
      <w:r w:rsidR="00A27A15" w:rsidRPr="00BE01FD">
        <w:rPr>
          <w:noProof/>
          <w:szCs w:val="22"/>
        </w:rPr>
        <w:t>, 2010)</w:t>
      </w:r>
      <w:r w:rsidR="00DD730C" w:rsidRPr="00BE01FD">
        <w:rPr>
          <w:szCs w:val="22"/>
        </w:rPr>
        <w:fldChar w:fldCharType="end"/>
      </w:r>
      <w:r w:rsidRPr="00BE01FD">
        <w:rPr>
          <w:szCs w:val="22"/>
        </w:rPr>
        <w:t xml:space="preserve">. CORM-3 was tested against a laboratory strain (PAO1) of </w:t>
      </w:r>
      <w:r w:rsidRPr="00BE01FD">
        <w:rPr>
          <w:i/>
          <w:szCs w:val="22"/>
        </w:rPr>
        <w:t>P. aeruginosa</w:t>
      </w:r>
      <w:r w:rsidRPr="00BE01FD">
        <w:rPr>
          <w:szCs w:val="22"/>
        </w:rPr>
        <w:t xml:space="preserve"> and also some clinical isolates exhibiting antibiotic-resistance. The effect of CORM-3 on PAO1</w:t>
      </w:r>
      <w:r w:rsidR="00F714FC" w:rsidRPr="00BE01FD">
        <w:rPr>
          <w:szCs w:val="22"/>
        </w:rPr>
        <w:t xml:space="preserve"> was comparable to the effect of</w:t>
      </w:r>
      <w:r w:rsidRPr="00BE01FD">
        <w:rPr>
          <w:szCs w:val="22"/>
        </w:rPr>
        <w:t xml:space="preserve"> the antibiotic amikacine and the effect was greater than the antibiotic tetracycline. Consistent with a very early publication which showed CO binding to cytochrome </w:t>
      </w:r>
      <w:r w:rsidRPr="00BE01FD">
        <w:rPr>
          <w:i/>
          <w:szCs w:val="22"/>
        </w:rPr>
        <w:t xml:space="preserve">c </w:t>
      </w:r>
      <w:r w:rsidRPr="00BE01FD">
        <w:rPr>
          <w:szCs w:val="22"/>
        </w:rPr>
        <w:t xml:space="preserve">oxidase in </w:t>
      </w:r>
      <w:r w:rsidRPr="00BE01FD">
        <w:rPr>
          <w:i/>
          <w:szCs w:val="22"/>
        </w:rPr>
        <w:t xml:space="preserve">P. aeruginosa </w:t>
      </w:r>
      <w:r w:rsidR="00DD730C" w:rsidRPr="00BE01FD">
        <w:rPr>
          <w:szCs w:val="22"/>
        </w:rPr>
        <w:fldChar w:fldCharType="begin"/>
      </w:r>
      <w:r w:rsidR="003609C1" w:rsidRPr="00BE01FD">
        <w:rPr>
          <w:szCs w:val="22"/>
        </w:rPr>
        <w:instrText xml:space="preserve"> ADDIN EN.CITE &lt;EndNote&gt;&lt;Cite&gt;&lt;Author&gt;Parr&lt;/Author&gt;&lt;Year&gt;1975&lt;/Year&gt;&lt;RecNum&gt;23777&lt;/RecNum&gt;&lt;DisplayText&gt;(Parr&lt;style face="italic"&gt; et al.&lt;/style&gt;, 1975)&lt;/DisplayText&gt;&lt;record&gt;&lt;rec-number&gt;23777&lt;/rec-number&gt;&lt;foreign-keys&gt;&lt;key app="EN" db-id="9vepexrt0wp5tzeea50x9rrk9w5ppxww5sz9" timestamp="1432378630"&gt;23777&lt;/key&gt;&lt;/foreign-keys&gt;&lt;ref-type name="Journal Article"&gt;17&lt;/ref-type&gt;&lt;contributors&gt;&lt;authors&gt;&lt;author&gt;Parr, S. R.&lt;/author&gt;&lt;author&gt;Wilson, M. T.&lt;/author&gt;&lt;author&gt;Greenwood, C.&lt;/author&gt;&lt;/authors&gt;&lt;/contributors&gt;&lt;titles&gt;&lt;title&gt;&lt;style face="normal" font="default" size="100%"&gt;The reaction of &lt;/style&gt;&lt;style face="italic" font="default" size="100%"&gt;Pseudomonas aeruginosa&lt;/style&gt;&lt;style face="normal" font="default" size="100%"&gt; cytochrome &lt;/style&gt;&lt;style face="italic" font="default" size="100%"&gt;c&lt;/style&gt;&lt;style face="normal" font="default" size="100%"&gt; oxidase with carbon monoxide&lt;/style&gt;&lt;/title&gt;&lt;secondary-title&gt;Biochem J&lt;/secondary-title&gt;&lt;alt-title&gt;The Biochemical journal&lt;/alt-title&gt;&lt;/titles&gt;&lt;periodical&gt;&lt;full-title&gt;Biochemical Journal&lt;/full-title&gt;&lt;abbr-1&gt;Biochem. J.&lt;/abbr-1&gt;&lt;abbr-2&gt;Biochem J&lt;/abbr-2&gt;&lt;/periodical&gt;&lt;pages&gt;51-9&lt;/pages&gt;&lt;volume&gt;151&lt;/volume&gt;&lt;number&gt;1&lt;/number&gt;&lt;edition&gt;1975/10/01&lt;/edition&gt;&lt;keywords&gt;&lt;keyword&gt;Binding Sites&lt;/keyword&gt;&lt;keyword&gt;Carbon Monoxide/*metabolism&lt;/keyword&gt;&lt;keyword&gt;Computers&lt;/keyword&gt;&lt;keyword&gt;Electron Transport Complex IV/*metabolism&lt;/keyword&gt;&lt;keyword&gt;Kinetics&lt;/keyword&gt;&lt;keyword&gt;Ligands&lt;/keyword&gt;&lt;keyword&gt;Nitrogen Oxides&lt;/keyword&gt;&lt;keyword&gt;Oxygen&lt;/keyword&gt;&lt;keyword&gt;Photolysis&lt;/keyword&gt;&lt;keyword&gt;Pseudomonas aeruginosa/*enzymology&lt;/keyword&gt;&lt;/keywords&gt;&lt;dates&gt;&lt;year&gt;1975&lt;/year&gt;&lt;pub-dates&gt;&lt;date&gt;Oct&lt;/date&gt;&lt;/pub-dates&gt;&lt;/dates&gt;&lt;isbn&gt;0264-6021 (Print)&amp;#xD;0264-6021 (Linking)&lt;/isbn&gt;&lt;accession-num&gt;174556&lt;/accession-num&gt;&lt;urls&gt;&lt;related-urls&gt;&lt;url&gt;http://www.ncbi.nlm.nih.gov/pubmed/174556&lt;/url&gt;&lt;/related-urls&gt;&lt;/urls&gt;&lt;custom2&gt;1172324&lt;/custom2&gt;&lt;/record&gt;&lt;/Cite&gt;&lt;/EndNote&gt;</w:instrText>
      </w:r>
      <w:r w:rsidR="00DD730C" w:rsidRPr="00BE01FD">
        <w:rPr>
          <w:szCs w:val="22"/>
        </w:rPr>
        <w:fldChar w:fldCharType="separate"/>
      </w:r>
      <w:r w:rsidR="00A27A15" w:rsidRPr="00BE01FD">
        <w:rPr>
          <w:noProof/>
          <w:szCs w:val="22"/>
        </w:rPr>
        <w:t>(Parr</w:t>
      </w:r>
      <w:r w:rsidR="00A27A15" w:rsidRPr="00BE01FD">
        <w:rPr>
          <w:i/>
          <w:noProof/>
          <w:szCs w:val="22"/>
        </w:rPr>
        <w:t xml:space="preserve"> et al.</w:t>
      </w:r>
      <w:r w:rsidR="00A27A15" w:rsidRPr="00BE01FD">
        <w:rPr>
          <w:noProof/>
          <w:szCs w:val="22"/>
        </w:rPr>
        <w:t>, 1975)</w:t>
      </w:r>
      <w:r w:rsidR="00DD730C" w:rsidRPr="00BE01FD">
        <w:rPr>
          <w:szCs w:val="22"/>
        </w:rPr>
        <w:fldChar w:fldCharType="end"/>
      </w:r>
      <w:r w:rsidRPr="00BE01FD">
        <w:rPr>
          <w:szCs w:val="22"/>
        </w:rPr>
        <w:t xml:space="preserve">, absorption spectra with PAO1 cells in the presence of CORM-3 demonstrated the formation of carbonmonoxy-adducts of terminal oxidases and inhibition of respiration was seen in cells </w:t>
      </w:r>
      <w:r w:rsidR="00DD730C" w:rsidRPr="00BE01FD">
        <w:rPr>
          <w:szCs w:val="22"/>
        </w:rPr>
        <w:fldChar w:fldCharType="begin">
          <w:fldData xml:space="preserve">PEVuZE5vdGU+PENpdGU+PEF1dGhvcj5EZXNtYXJkPC9BdXRob3I+PFllYXI+MjAwOTwvWWVhcj48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</w:fldData>
        </w:fldChar>
      </w:r>
      <w:r w:rsidR="00A27A15" w:rsidRPr="00BE01FD">
        <w:rPr>
          <w:szCs w:val="22"/>
        </w:rPr>
        <w:instrText xml:space="preserve"> ADDIN EN.CITE </w:instrText>
      </w:r>
      <w:r w:rsidR="00A27A15" w:rsidRPr="00BE01FD">
        <w:rPr>
          <w:szCs w:val="22"/>
        </w:rPr>
        <w:fldChar w:fldCharType="begin">
          <w:fldData xml:space="preserve">PEVuZE5vdGU+PENpdGU+PEF1dGhvcj5EZXNtYXJkPC9BdXRob3I+PFllYXI+MjAwOTwvWWVhcj48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</w:fldData>
        </w:fldChar>
      </w:r>
      <w:r w:rsidR="00A27A15" w:rsidRPr="00BE01FD">
        <w:rPr>
          <w:szCs w:val="22"/>
        </w:rPr>
        <w:instrText xml:space="preserve"> ADDIN EN.CITE.DATA </w:instrText>
      </w:r>
      <w:r w:rsidR="00A27A15" w:rsidRPr="00BE01FD">
        <w:rPr>
          <w:szCs w:val="22"/>
        </w:rPr>
      </w:r>
      <w:r w:rsidR="00A27A15"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(Desmard</w:t>
      </w:r>
      <w:r w:rsidR="00A27A15" w:rsidRPr="00BE01FD">
        <w:rPr>
          <w:i/>
          <w:noProof/>
          <w:szCs w:val="22"/>
        </w:rPr>
        <w:t xml:space="preserve"> et al.</w:t>
      </w:r>
      <w:r w:rsidR="00A27A15" w:rsidRPr="00BE01FD">
        <w:rPr>
          <w:noProof/>
          <w:szCs w:val="22"/>
        </w:rPr>
        <w:t>, 2009)</w:t>
      </w:r>
      <w:r w:rsidR="00DD730C" w:rsidRPr="00BE01FD">
        <w:rPr>
          <w:szCs w:val="22"/>
        </w:rPr>
        <w:fldChar w:fldCharType="end"/>
      </w:r>
      <w:r w:rsidRPr="00BE01FD">
        <w:rPr>
          <w:szCs w:val="22"/>
        </w:rPr>
        <w:t xml:space="preserve">. CORM-3 effects were shown to be independent of ROS production and attributed to the inhibition of respiration. Once again, effects of CORM-3 were alleviated by the addition of thiol compounds cysteine, glutathione and the thiol donor </w:t>
      </w:r>
      <w:r w:rsidRPr="00BE01FD">
        <w:rPr>
          <w:i/>
          <w:szCs w:val="22"/>
        </w:rPr>
        <w:t>N</w:t>
      </w:r>
      <w:r w:rsidRPr="00BE01FD">
        <w:rPr>
          <w:szCs w:val="22"/>
        </w:rPr>
        <w:t xml:space="preserve">-acetylcysteine (NAC). The group suggests that this is due to the interaction of CORM-3 with cysteine groups in enzymes of the respiratory chain </w:t>
      </w:r>
      <w:r w:rsidR="00DD730C" w:rsidRPr="00BE01FD">
        <w:rPr>
          <w:szCs w:val="22"/>
        </w:rPr>
        <w:fldChar w:fldCharType="begin">
          <w:fldData xml:space="preserve">PEVuZE5vdGU+PENpdGU+PEF1dGhvcj5EZXNtYXJkPC9BdXRob3I+PFllYXI+MjAwOTwvWWVhcj48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</w:fldData>
        </w:fldChar>
      </w:r>
      <w:r w:rsidR="00A27A15" w:rsidRPr="00BE01FD">
        <w:rPr>
          <w:szCs w:val="22"/>
        </w:rPr>
        <w:instrText xml:space="preserve"> ADDIN EN.CITE </w:instrText>
      </w:r>
      <w:r w:rsidR="00A27A15" w:rsidRPr="00BE01FD">
        <w:rPr>
          <w:szCs w:val="22"/>
        </w:rPr>
        <w:fldChar w:fldCharType="begin">
          <w:fldData xml:space="preserve">PEVuZE5vdGU+PENpdGU+PEF1dGhvcj5EZXNtYXJkPC9BdXRob3I+PFllYXI+MjAwOTwvWWVhcj48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</w:fldData>
        </w:fldChar>
      </w:r>
      <w:r w:rsidR="00A27A15" w:rsidRPr="00BE01FD">
        <w:rPr>
          <w:szCs w:val="22"/>
        </w:rPr>
        <w:instrText xml:space="preserve"> ADDIN EN.CITE.DATA </w:instrText>
      </w:r>
      <w:r w:rsidR="00A27A15" w:rsidRPr="00BE01FD">
        <w:rPr>
          <w:szCs w:val="22"/>
        </w:rPr>
      </w:r>
      <w:r w:rsidR="00A27A15"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(Desmard</w:t>
      </w:r>
      <w:r w:rsidR="00A27A15" w:rsidRPr="00BE01FD">
        <w:rPr>
          <w:i/>
          <w:noProof/>
          <w:szCs w:val="22"/>
        </w:rPr>
        <w:t xml:space="preserve"> et al.</w:t>
      </w:r>
      <w:r w:rsidR="00A27A15" w:rsidRPr="00BE01FD">
        <w:rPr>
          <w:noProof/>
          <w:szCs w:val="22"/>
        </w:rPr>
        <w:t>, 2009)</w:t>
      </w:r>
      <w:r w:rsidR="00DD730C" w:rsidRPr="00BE01FD">
        <w:rPr>
          <w:szCs w:val="22"/>
        </w:rPr>
        <w:fldChar w:fldCharType="end"/>
      </w:r>
      <w:r w:rsidRPr="00BE01FD">
        <w:rPr>
          <w:szCs w:val="22"/>
        </w:rPr>
        <w:t>.</w:t>
      </w:r>
      <w:r w:rsidR="001F4555">
        <w:rPr>
          <w:szCs w:val="22"/>
        </w:rPr>
        <w:t xml:space="preserve"> </w:t>
      </w:r>
      <w:r w:rsidRPr="00BE01FD">
        <w:rPr>
          <w:szCs w:val="22"/>
        </w:rPr>
        <w:t xml:space="preserve">In later work by the group, a selection of transition metal-containing CORMs (CORM-2, CORM-3 and CORM-371 – see Table 1.2 and 1.3), were tested on </w:t>
      </w:r>
      <w:r w:rsidRPr="00BE01FD">
        <w:rPr>
          <w:i/>
          <w:szCs w:val="22"/>
        </w:rPr>
        <w:t xml:space="preserve">P. aeruginosa </w:t>
      </w:r>
      <w:r w:rsidRPr="00BE01FD">
        <w:rPr>
          <w:szCs w:val="22"/>
        </w:rPr>
        <w:t xml:space="preserve">(PAO1). Growth inhibition was observed at concentrations of the CORMs as little as 10 </w:t>
      </w:r>
      <w:r w:rsidRPr="00BE01FD">
        <w:rPr>
          <w:szCs w:val="22"/>
        </w:rPr>
        <w:sym w:font="Symbol" w:char="F06D"/>
      </w:r>
      <w:r w:rsidRPr="00BE01FD">
        <w:rPr>
          <w:szCs w:val="22"/>
        </w:rPr>
        <w:t xml:space="preserve">M, however, the bactericidal effect of the manganese-containing CORM-371 was less potent than the ruthenium-based CORMs tested. Nevertheless, the CORMs showed inhibition of growth and bactericidal activity against planktonic cells as well as decreased oxygen consumption. Again the bactericidal effect was shown to be independent of ROS formation </w:t>
      </w:r>
      <w:r w:rsidR="00DD730C" w:rsidRPr="00BE01FD">
        <w:rPr>
          <w:szCs w:val="22"/>
        </w:rPr>
        <w:fldChar w:fldCharType="begin">
          <w:fldData xml:space="preserve">PEVuZE5vdGU+PENpdGU+PEF1dGhvcj5EZXNtYXJkPC9BdXRob3I+PFllYXI+MjAxMjwvWWVhcj48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==
</w:fldData>
        </w:fldChar>
      </w:r>
      <w:r w:rsidR="005F66EC" w:rsidRPr="00BE01FD">
        <w:rPr>
          <w:szCs w:val="22"/>
        </w:rPr>
        <w:instrText xml:space="preserve"> ADDIN EN.CITE </w:instrText>
      </w:r>
      <w:r w:rsidR="005F66EC" w:rsidRPr="00BE01FD">
        <w:rPr>
          <w:szCs w:val="22"/>
        </w:rPr>
        <w:fldChar w:fldCharType="begin">
          <w:fldData xml:space="preserve">PEVuZE5vdGU+PENpdGU+PEF1dGhvcj5EZXNtYXJkPC9BdXRob3I+PFllYXI+MjAxMjwvWWVhcj48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==
</w:fldData>
        </w:fldChar>
      </w:r>
      <w:r w:rsidR="005F66EC" w:rsidRPr="00BE01FD">
        <w:rPr>
          <w:szCs w:val="22"/>
        </w:rPr>
        <w:instrText xml:space="preserve"> ADDIN EN.CITE.DATA </w:instrText>
      </w:r>
      <w:r w:rsidR="005F66EC" w:rsidRPr="00BE01FD">
        <w:rPr>
          <w:szCs w:val="22"/>
        </w:rPr>
      </w:r>
      <w:r w:rsidR="005F66EC"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(Desmard</w:t>
      </w:r>
      <w:r w:rsidR="00A27A15" w:rsidRPr="00BE01FD">
        <w:rPr>
          <w:i/>
          <w:noProof/>
          <w:szCs w:val="22"/>
        </w:rPr>
        <w:t xml:space="preserve"> et al.</w:t>
      </w:r>
      <w:r w:rsidR="00A27A15" w:rsidRPr="00BE01FD">
        <w:rPr>
          <w:noProof/>
          <w:szCs w:val="22"/>
        </w:rPr>
        <w:t>, 2012)</w:t>
      </w:r>
      <w:r w:rsidR="00DD730C" w:rsidRPr="00BE01FD">
        <w:rPr>
          <w:szCs w:val="22"/>
        </w:rPr>
        <w:fldChar w:fldCharType="end"/>
      </w:r>
      <w:r w:rsidRPr="00BE01FD">
        <w:rPr>
          <w:szCs w:val="22"/>
        </w:rPr>
        <w:t>.</w:t>
      </w:r>
    </w:p>
    <w:p w14:paraId="62BE5938" w14:textId="628D9D7E" w:rsidR="0021355A" w:rsidRPr="00BE01FD" w:rsidRDefault="0021355A" w:rsidP="0021355A">
      <w:pPr>
        <w:rPr>
          <w:szCs w:val="22"/>
        </w:rPr>
      </w:pPr>
      <w:r w:rsidRPr="00BE01FD">
        <w:rPr>
          <w:szCs w:val="22"/>
        </w:rPr>
        <w:tab/>
      </w:r>
      <w:r w:rsidRPr="00BE01FD">
        <w:rPr>
          <w:i/>
          <w:szCs w:val="22"/>
        </w:rPr>
        <w:t>P. aeruginosa</w:t>
      </w:r>
      <w:r w:rsidRPr="00BE01FD">
        <w:rPr>
          <w:szCs w:val="22"/>
        </w:rPr>
        <w:t xml:space="preserve"> infection can sometimes involve the formation of a biofilm layer; these protective layers enable the pathogen to evade the host immune response and also provide protection against antimicrobials </w:t>
      </w:r>
      <w:r w:rsidR="00DD730C" w:rsidRPr="00BE01FD">
        <w:rPr>
          <w:szCs w:val="22"/>
        </w:rPr>
        <w:fldChar w:fldCharType="begin"/>
      </w:r>
      <w:r w:rsidR="00A27A15" w:rsidRPr="00BE01FD">
        <w:rPr>
          <w:szCs w:val="22"/>
        </w:rPr>
        <w:instrText xml:space="preserve"> ADDIN EN.CITE &lt;EndNote&gt;&lt;Cite&gt;&lt;Author&gt;Flemming&lt;/Author&gt;&lt;Year&gt;2010&lt;/Year&gt;&lt;RecNum&gt;23780&lt;/RecNum&gt;&lt;DisplayText&gt;(Flemming &amp;amp; Wingender, 2010)&lt;/DisplayText&gt;&lt;record&gt;&lt;rec-number&gt;23780&lt;/rec-number&gt;&lt;foreign-keys&gt;&lt;key app="EN" db-id="9vepexrt0wp5tzeea50x9rrk9w5ppxww5sz9" timestamp="1432379940"&gt;23780&lt;/key&gt;&lt;/foreign-keys&gt;&lt;ref-type name="Journal Article"&gt;17&lt;/ref-type&gt;&lt;contributors&gt;&lt;authors&gt;&lt;author&gt;Flemming, Hans-Curt&lt;/author&gt;&lt;author&gt;Wingender, Jost&lt;/author&gt;&lt;/authors&gt;&lt;/contributors&gt;&lt;titles&gt;&lt;title&gt;The biofilm matrix&lt;/title&gt;&lt;secondary-title&gt;Nature Reviews Microbiology&lt;/secondary-title&gt;&lt;/titles&gt;&lt;periodical&gt;&lt;full-title&gt;Nature Reviews Microbiology&lt;/full-title&gt;&lt;abbr-1&gt;Nat. Rev. Microbiol.&lt;/abbr-1&gt;&lt;abbr-2&gt;Nat Rev Microbiol&lt;/abbr-2&gt;&lt;/periodical&gt;&lt;pages&gt;623-633&lt;/pages&gt;&lt;volume&gt;8&lt;/volume&gt;&lt;number&gt;9&lt;/number&gt;&lt;dates&gt;&lt;year&gt;2010&lt;/year&gt;&lt;/dates&gt;&lt;isbn&gt;1740-1526&lt;/isbn&gt;&lt;urls&gt;&lt;/urls&gt;&lt;/record&gt;&lt;/Cite&gt;&lt;/EndNote&gt;</w:instrText>
      </w:r>
      <w:r w:rsidR="00DD730C" w:rsidRPr="00BE01FD">
        <w:rPr>
          <w:szCs w:val="22"/>
        </w:rPr>
        <w:fldChar w:fldCharType="separate"/>
      </w:r>
      <w:r w:rsidR="00A27A15" w:rsidRPr="00BE01FD">
        <w:rPr>
          <w:noProof/>
          <w:szCs w:val="22"/>
        </w:rPr>
        <w:t>(Flemming &amp; Wingender, 2010)</w:t>
      </w:r>
      <w:r w:rsidR="00DD730C" w:rsidRPr="00BE01FD">
        <w:rPr>
          <w:szCs w:val="22"/>
        </w:rPr>
        <w:fldChar w:fldCharType="end"/>
      </w:r>
      <w:r w:rsidRPr="00BE01FD">
        <w:rPr>
          <w:szCs w:val="22"/>
        </w:rPr>
        <w:t xml:space="preserve">. Murray and co-workers looked at the action of CORM-2 on formation and destruction of biofilms. It was shown that a single dose of CORM-2 attenuated biofilm formation; no effect was observed with the iCORM-2 control, suggesting that the CO-releasing properties of the CORM were having the deleterious effect on biofilm formation </w:t>
      </w:r>
      <w:r w:rsidR="00DD730C" w:rsidRPr="00BE01FD">
        <w:rPr>
          <w:szCs w:val="22"/>
        </w:rPr>
        <w:fldChar w:fldCharType="begin">
          <w:fldData xml:space="preserve">PEVuZE5vdGU+PENpdGU+PEF1dGhvcj5NdXJyYXk8L0F1dGhvcj48WWVhcj4yMDEyPC9ZZWFyPjxS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</w:fldData>
        </w:fldChar>
      </w:r>
      <w:r w:rsidR="00D13A45" w:rsidRPr="00BE01FD">
        <w:rPr>
          <w:szCs w:val="22"/>
        </w:rPr>
        <w:instrText xml:space="preserve"> ADDIN EN.CITE </w:instrText>
      </w:r>
      <w:r w:rsidR="00D13A45" w:rsidRPr="00BE01FD">
        <w:rPr>
          <w:szCs w:val="22"/>
        </w:rPr>
        <w:fldChar w:fldCharType="begin">
          <w:fldData xml:space="preserve">PEVuZE5vdGU+PENpdGU+PEF1dGhvcj5NdXJyYXk8L0F1dGhvcj48WWVhcj4yMDEyPC9ZZWFyPjxS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</w:fldData>
        </w:fldChar>
      </w:r>
      <w:r w:rsidR="00D13A45" w:rsidRPr="00BE01FD">
        <w:rPr>
          <w:szCs w:val="22"/>
        </w:rPr>
        <w:instrText xml:space="preserve"> ADDIN EN.CITE.DATA </w:instrText>
      </w:r>
      <w:r w:rsidR="00D13A45" w:rsidRPr="00BE01FD">
        <w:rPr>
          <w:szCs w:val="22"/>
        </w:rPr>
      </w:r>
      <w:r w:rsidR="00D13A45"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(Murray</w:t>
      </w:r>
      <w:r w:rsidR="00A27A15" w:rsidRPr="00BE01FD">
        <w:rPr>
          <w:i/>
          <w:noProof/>
          <w:szCs w:val="22"/>
        </w:rPr>
        <w:t xml:space="preserve"> et al.</w:t>
      </w:r>
      <w:r w:rsidR="00A27A15" w:rsidRPr="00BE01FD">
        <w:rPr>
          <w:noProof/>
          <w:szCs w:val="22"/>
        </w:rPr>
        <w:t>, 2012)</w:t>
      </w:r>
      <w:r w:rsidR="00DD730C" w:rsidRPr="00BE01FD">
        <w:rPr>
          <w:szCs w:val="22"/>
        </w:rPr>
        <w:fldChar w:fldCharType="end"/>
      </w:r>
      <w:r w:rsidRPr="00BE01FD">
        <w:rPr>
          <w:szCs w:val="22"/>
        </w:rPr>
        <w:t xml:space="preserve">. CORM-2 also resulted in the formation of ROS species in line with previous work on CORM-2 </w:t>
      </w:r>
      <w:r w:rsidR="00DD730C" w:rsidRPr="00BE01FD">
        <w:rPr>
          <w:szCs w:val="22"/>
        </w:rPr>
        <w:fldChar w:fldCharType="begin">
          <w:fldData xml:space="preserve">PEVuZE5vdGU+PENpdGU+PEF1dGhvcj5Ob2JyZTwvQXV0aG9yPjxZZWFyPjIwMDc8L1llYXI+PFJl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</w:fldData>
        </w:fldChar>
      </w:r>
      <w:r w:rsidR="00A27A15" w:rsidRPr="00BE01FD">
        <w:rPr>
          <w:szCs w:val="22"/>
        </w:rPr>
        <w:instrText xml:space="preserve"> ADDIN EN.CITE </w:instrText>
      </w:r>
      <w:r w:rsidR="00A27A15" w:rsidRPr="00BE01FD">
        <w:rPr>
          <w:szCs w:val="22"/>
        </w:rPr>
        <w:fldChar w:fldCharType="begin">
          <w:fldData xml:space="preserve">PEVuZE5vdGU+PENpdGU+PEF1dGhvcj5Ob2JyZTwvQXV0aG9yPjxZZWFyPjIwMDc8L1llYXI+PFJl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</w:fldData>
        </w:fldChar>
      </w:r>
      <w:r w:rsidR="00A27A15" w:rsidRPr="00BE01FD">
        <w:rPr>
          <w:szCs w:val="22"/>
        </w:rPr>
        <w:instrText xml:space="preserve"> ADDIN EN.CITE.DATA </w:instrText>
      </w:r>
      <w:r w:rsidR="00A27A15" w:rsidRPr="00BE01FD">
        <w:rPr>
          <w:szCs w:val="22"/>
        </w:rPr>
      </w:r>
      <w:r w:rsidR="00A27A15"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(Nobre</w:t>
      </w:r>
      <w:r w:rsidR="00A27A15" w:rsidRPr="00BE01FD">
        <w:rPr>
          <w:i/>
          <w:noProof/>
          <w:szCs w:val="22"/>
        </w:rPr>
        <w:t xml:space="preserve"> et al.</w:t>
      </w:r>
      <w:r w:rsidR="00A27A15" w:rsidRPr="00BE01FD">
        <w:rPr>
          <w:noProof/>
          <w:szCs w:val="22"/>
        </w:rPr>
        <w:t>, 2007, Nobre</w:t>
      </w:r>
      <w:r w:rsidR="00A27A15" w:rsidRPr="00BE01FD">
        <w:rPr>
          <w:i/>
          <w:noProof/>
          <w:szCs w:val="22"/>
        </w:rPr>
        <w:t xml:space="preserve"> et al.</w:t>
      </w:r>
      <w:r w:rsidR="00A27A15" w:rsidRPr="00BE01FD">
        <w:rPr>
          <w:noProof/>
          <w:szCs w:val="22"/>
        </w:rPr>
        <w:t>, 2009)</w:t>
      </w:r>
      <w:r w:rsidR="00DD730C" w:rsidRPr="00BE01FD">
        <w:rPr>
          <w:szCs w:val="22"/>
        </w:rPr>
        <w:fldChar w:fldCharType="end"/>
      </w:r>
      <w:r w:rsidR="00F714FC" w:rsidRPr="00BE01FD">
        <w:rPr>
          <w:szCs w:val="22"/>
        </w:rPr>
        <w:t>, but</w:t>
      </w:r>
      <w:r w:rsidRPr="00BE01FD">
        <w:rPr>
          <w:szCs w:val="22"/>
        </w:rPr>
        <w:t xml:space="preserve">, the effects seen in this study were not attributed to ROS formation; addition of cysteine inhibited CORM activity in cells but ROS were still detected. In the same study CORM-2 was also shown to prevent </w:t>
      </w:r>
      <w:r w:rsidRPr="00BE01FD">
        <w:rPr>
          <w:i/>
          <w:szCs w:val="22"/>
        </w:rPr>
        <w:t xml:space="preserve">P. aeruginosa </w:t>
      </w:r>
      <w:r w:rsidRPr="00BE01FD">
        <w:rPr>
          <w:szCs w:val="22"/>
        </w:rPr>
        <w:t xml:space="preserve">colony formation on human bronchial cells. This is an effect that may prove useful in treating infections in cystic fibrosis patients – where prevention might be better than cure. </w:t>
      </w:r>
    </w:p>
    <w:p w14:paraId="3B71B0B5" w14:textId="77777777" w:rsidR="0021355A" w:rsidRPr="00BE01FD" w:rsidRDefault="0021355A" w:rsidP="0021355A">
      <w:pPr>
        <w:pStyle w:val="Heading2"/>
      </w:pPr>
      <w:bookmarkStart w:id="26" w:name="_Toc298583838"/>
      <w:r w:rsidRPr="00BE01FD">
        <w:t xml:space="preserve">1.7.3.4. </w:t>
      </w:r>
      <w:r w:rsidRPr="00BE01FD">
        <w:rPr>
          <w:i/>
        </w:rPr>
        <w:t xml:space="preserve">Salmonella enterica </w:t>
      </w:r>
      <w:r w:rsidRPr="00BE01FD">
        <w:t>serovar Typhimurium</w:t>
      </w:r>
      <w:bookmarkEnd w:id="26"/>
    </w:p>
    <w:p w14:paraId="1394D0CB" w14:textId="79C46E89" w:rsidR="0021355A" w:rsidRPr="00BE01FD" w:rsidRDefault="0021355A" w:rsidP="0021355A">
      <w:pPr>
        <w:rPr>
          <w:szCs w:val="22"/>
        </w:rPr>
      </w:pPr>
      <w:r w:rsidRPr="00BE01FD">
        <w:rPr>
          <w:szCs w:val="22"/>
        </w:rPr>
        <w:tab/>
        <w:t xml:space="preserve">The versatility of CORMs in treating a number of infections is one of many redeeming qualities of CORM compounds. </w:t>
      </w:r>
      <w:r w:rsidRPr="00BE01FD">
        <w:rPr>
          <w:i/>
          <w:szCs w:val="22"/>
        </w:rPr>
        <w:t xml:space="preserve">S. </w:t>
      </w:r>
      <w:r w:rsidRPr="00BE01FD">
        <w:rPr>
          <w:szCs w:val="22"/>
        </w:rPr>
        <w:t xml:space="preserve">Typhimurium is an enteropathogen causing gastroenteritis in humans. A role of HO/CO in the host response to salmonellosis was demonstrated to be important in combating infection; HO-1 induction/CO application decreased inflammation and enhanced bacterial clearance in mice </w:t>
      </w:r>
      <w:r w:rsidR="00DD730C" w:rsidRPr="00BE01FD">
        <w:rPr>
          <w:szCs w:val="22"/>
        </w:rPr>
        <w:fldChar w:fldCharType="begin">
          <w:fldData xml:space="preserve">PEVuZE5vdGU+PENpdGU+PEF1dGhvcj5PbnlpYWg8L0F1dGhvcj48WWVhcj4yMDEzPC9ZZWFyPjxS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</w:fldData>
        </w:fldChar>
      </w:r>
      <w:r w:rsidR="00A27A15" w:rsidRPr="00BE01FD">
        <w:rPr>
          <w:szCs w:val="22"/>
        </w:rPr>
        <w:instrText xml:space="preserve"> ADDIN EN.CITE </w:instrText>
      </w:r>
      <w:r w:rsidR="00A27A15" w:rsidRPr="00BE01FD">
        <w:rPr>
          <w:szCs w:val="22"/>
        </w:rPr>
        <w:fldChar w:fldCharType="begin">
          <w:fldData xml:space="preserve">PEVuZE5vdGU+PENpdGU+PEF1dGhvcj5PbnlpYWg8L0F1dGhvcj48WWVhcj4yMDEzPC9ZZWFyPjxS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</w:fldData>
        </w:fldChar>
      </w:r>
      <w:r w:rsidR="00A27A15" w:rsidRPr="00BE01FD">
        <w:rPr>
          <w:szCs w:val="22"/>
        </w:rPr>
        <w:instrText xml:space="preserve"> ADDIN EN.CITE.DATA </w:instrText>
      </w:r>
      <w:r w:rsidR="00A27A15" w:rsidRPr="00BE01FD">
        <w:rPr>
          <w:szCs w:val="22"/>
        </w:rPr>
      </w:r>
      <w:r w:rsidR="00A27A15"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(Onyiah</w:t>
      </w:r>
      <w:r w:rsidR="00A27A15" w:rsidRPr="00BE01FD">
        <w:rPr>
          <w:i/>
          <w:noProof/>
          <w:szCs w:val="22"/>
        </w:rPr>
        <w:t xml:space="preserve"> et al.</w:t>
      </w:r>
      <w:r w:rsidR="00A27A15" w:rsidRPr="00BE01FD">
        <w:rPr>
          <w:noProof/>
          <w:szCs w:val="22"/>
        </w:rPr>
        <w:t>, 2013b)</w:t>
      </w:r>
      <w:r w:rsidR="00DD730C" w:rsidRPr="00BE01FD">
        <w:rPr>
          <w:szCs w:val="22"/>
        </w:rPr>
        <w:fldChar w:fldCharType="end"/>
      </w:r>
      <w:r w:rsidRPr="00BE01FD">
        <w:rPr>
          <w:szCs w:val="22"/>
        </w:rPr>
        <w:t>. Thus, the direct effe</w:t>
      </w:r>
      <w:r w:rsidR="00F714FC" w:rsidRPr="00BE01FD">
        <w:rPr>
          <w:szCs w:val="22"/>
        </w:rPr>
        <w:t>ct of CO on bacteria was studied</w:t>
      </w:r>
      <w:r w:rsidRPr="00BE01FD">
        <w:rPr>
          <w:szCs w:val="22"/>
        </w:rPr>
        <w:t xml:space="preserve"> by applying exogenous CORM-3 to cultures of </w:t>
      </w:r>
      <w:r w:rsidRPr="00BE01FD">
        <w:rPr>
          <w:i/>
          <w:szCs w:val="22"/>
        </w:rPr>
        <w:t xml:space="preserve">S. </w:t>
      </w:r>
      <w:r w:rsidRPr="00BE01FD">
        <w:rPr>
          <w:szCs w:val="22"/>
        </w:rPr>
        <w:t xml:space="preserve">Typhimurium. In line with other studies with </w:t>
      </w:r>
      <w:r w:rsidRPr="00BE01FD">
        <w:rPr>
          <w:i/>
          <w:szCs w:val="22"/>
        </w:rPr>
        <w:t xml:space="preserve">E. </w:t>
      </w:r>
      <w:r w:rsidRPr="001F4555">
        <w:rPr>
          <w:i/>
          <w:szCs w:val="22"/>
        </w:rPr>
        <w:t>coli</w:t>
      </w:r>
      <w:r w:rsidRPr="00BE01FD">
        <w:rPr>
          <w:szCs w:val="22"/>
        </w:rPr>
        <w:t xml:space="preserve">, </w:t>
      </w:r>
      <w:r w:rsidR="00F714FC" w:rsidRPr="00BE01FD">
        <w:rPr>
          <w:szCs w:val="22"/>
        </w:rPr>
        <w:t>CORM-3 was bactericidal, but</w:t>
      </w:r>
      <w:r w:rsidRPr="00BE01FD">
        <w:rPr>
          <w:szCs w:val="22"/>
        </w:rPr>
        <w:t xml:space="preserve"> </w:t>
      </w:r>
      <w:r w:rsidRPr="00BE01FD">
        <w:rPr>
          <w:i/>
          <w:szCs w:val="22"/>
        </w:rPr>
        <w:t xml:space="preserve">S. </w:t>
      </w:r>
      <w:r w:rsidRPr="00BE01FD">
        <w:rPr>
          <w:szCs w:val="22"/>
        </w:rPr>
        <w:t xml:space="preserve">Typhimurium seemed more sensitive to the CORM: low levels of CORM-3 (&lt; 100 </w:t>
      </w:r>
      <w:r w:rsidRPr="00BE01FD">
        <w:rPr>
          <w:szCs w:val="22"/>
        </w:rPr>
        <w:sym w:font="Symbol" w:char="F06D"/>
      </w:r>
      <w:r w:rsidRPr="00BE01FD">
        <w:rPr>
          <w:szCs w:val="22"/>
        </w:rPr>
        <w:t xml:space="preserve">M) were shown to inhibit bacterial growth and reduce viability </w:t>
      </w:r>
      <w:r w:rsidR="00DD730C" w:rsidRPr="00BE01FD">
        <w:rPr>
          <w:szCs w:val="22"/>
        </w:rPr>
        <w:fldChar w:fldCharType="begin"/>
      </w:r>
      <w:r w:rsidR="003609C1" w:rsidRPr="00BE01FD">
        <w:rPr>
          <w:szCs w:val="22"/>
        </w:rPr>
        <w:instrText xml:space="preserve"> ADDIN EN.CITE &lt;EndNote&gt;&lt;Cite&gt;&lt;Author&gt;Rana&lt;/Author&gt;&lt;Year&gt;2014&lt;/Year&gt;&lt;RecNum&gt;23292&lt;/RecNum&gt;&lt;DisplayText&gt;(Rana&lt;style face="italic"&gt; et al.&lt;/style&gt;, 2014)&lt;/DisplayText&gt;&lt;record&gt;&lt;rec-number&gt;23292&lt;/rec-number&gt;&lt;foreign-keys&gt;&lt;key app="EN" db-id="9vepexrt0wp5tzeea50x9rrk9w5ppxww5sz9" timestamp="1413216568"&gt;23292&lt;/key&gt;&lt;/foreign-keys&gt;&lt;ref-type name="Journal Article"&gt;17&lt;/ref-type&gt;&lt;contributors&gt;&lt;authors&gt;&lt;author&gt;Rana, Namrata&lt;/author&gt;&lt;author&gt;McLean, Samantha&lt;/author&gt;&lt;author&gt;Mann, Brian E.&lt;/author&gt;&lt;author&gt;Poole, Robert K.&lt;/author&gt;&lt;/authors&gt;&lt;/contributors&gt;&lt;titles&gt;&lt;title&gt;&lt;style face="normal" font="default" size="100%"&gt;Interaction of the carbon monoxide-releasing molecule Ru(CO)&lt;/style&gt;&lt;style face="subscript" font="default" size="100%"&gt;3&lt;/style&gt;&lt;style face="normal" font="default" size="100%"&gt;Cl(glycinate) (CORM-3) with &lt;/style&gt;&lt;style face="italic" font="default" size="100%"&gt;Salmonella enterica&lt;/style&gt;&lt;style face="normal" font="default" size="100%"&gt; serovar Typhimurium: in situ measurements of CO binding by integrating cavity dual beam spectrophotometry&lt;/style&gt;&lt;/title&gt;&lt;secondary-title&gt;Microbiology&lt;/secondary-title&gt;&lt;/titles&gt;&lt;periodical&gt;&lt;full-title&gt;Microbiology&lt;/full-title&gt;&lt;abbr-1&gt;Microbiology&lt;/abbr-1&gt;&lt;abbr-2&gt;Microbiology&lt;/abbr-2&gt;&lt;/periodical&gt;&lt;pages&gt;2771-2779&lt;/pages&gt;&lt;volume&gt;160&lt;/volume&gt;&lt;number&gt;Pt 2&lt;/number&gt;&lt;dates&gt;&lt;year&gt;2014&lt;/year&gt;&lt;pub-dates&gt;&lt;date&gt;August 1, 2014&lt;/date&gt;&lt;/pub-dates&gt;&lt;/dates&gt;&lt;urls&gt;&lt;related-urls&gt;&lt;url&gt;http://mic.sgmjournals.org/content/early/2014/07/31/mic.0.081042-0.abstract&lt;/url&gt;&lt;url&gt;http://mic.sgmjournals.org/content/early/2014/07/31/mic.0.081042-0.full.pdf&lt;/url&gt;&lt;/related-urls&gt;&lt;/urls&gt;&lt;electronic-resource-num&gt;10.1099/mic.0.081042-0&lt;/electronic-resource-num&gt;&lt;/record&gt;&lt;/Cite&gt;&lt;/EndNote&gt;</w:instrText>
      </w:r>
      <w:r w:rsidR="00DD730C" w:rsidRPr="00BE01FD">
        <w:rPr>
          <w:szCs w:val="22"/>
        </w:rPr>
        <w:fldChar w:fldCharType="separate"/>
      </w:r>
      <w:r w:rsidR="00A27A15" w:rsidRPr="00BE01FD">
        <w:rPr>
          <w:noProof/>
          <w:szCs w:val="22"/>
        </w:rPr>
        <w:t>(Rana</w:t>
      </w:r>
      <w:r w:rsidR="00A27A15" w:rsidRPr="00BE01FD">
        <w:rPr>
          <w:i/>
          <w:noProof/>
          <w:szCs w:val="22"/>
        </w:rPr>
        <w:t xml:space="preserve"> et al.</w:t>
      </w:r>
      <w:r w:rsidR="00A27A15" w:rsidRPr="00BE01FD">
        <w:rPr>
          <w:noProof/>
          <w:szCs w:val="22"/>
        </w:rPr>
        <w:t>, 2014)</w:t>
      </w:r>
      <w:r w:rsidR="00DD730C" w:rsidRPr="00BE01FD">
        <w:rPr>
          <w:szCs w:val="22"/>
        </w:rPr>
        <w:fldChar w:fldCharType="end"/>
      </w:r>
      <w:r w:rsidRPr="00BE01FD">
        <w:rPr>
          <w:szCs w:val="22"/>
        </w:rPr>
        <w:t xml:space="preserve">. As shown in </w:t>
      </w:r>
      <w:r w:rsidRPr="00BE01FD">
        <w:rPr>
          <w:i/>
          <w:szCs w:val="22"/>
        </w:rPr>
        <w:t>E. coli</w:t>
      </w:r>
      <w:r w:rsidRPr="00BE01FD">
        <w:rPr>
          <w:szCs w:val="22"/>
        </w:rPr>
        <w:t xml:space="preserve"> cells, CORM-3 was also rapidly taken up by in </w:t>
      </w:r>
      <w:r w:rsidRPr="00BE01FD">
        <w:rPr>
          <w:i/>
          <w:szCs w:val="22"/>
        </w:rPr>
        <w:t xml:space="preserve">S. </w:t>
      </w:r>
      <w:r w:rsidRPr="00BE01FD">
        <w:rPr>
          <w:szCs w:val="22"/>
        </w:rPr>
        <w:t>Typhimurium cells and CO was released and bound to terminal oxidases. This study, along with others, highlights the broad-spectrum of targets for CORM-3.</w:t>
      </w:r>
    </w:p>
    <w:p w14:paraId="4F1AC8B2" w14:textId="77777777" w:rsidR="0021355A" w:rsidRPr="00BE01FD" w:rsidRDefault="0021355A" w:rsidP="0021355A">
      <w:pPr>
        <w:pStyle w:val="Heading2"/>
      </w:pPr>
      <w:bookmarkStart w:id="27" w:name="_Toc298583839"/>
      <w:r w:rsidRPr="00BE01FD">
        <w:t xml:space="preserve">1.7.3.5. </w:t>
      </w:r>
      <w:r w:rsidRPr="00BE01FD">
        <w:rPr>
          <w:i/>
        </w:rPr>
        <w:t>Helicobacter pylori</w:t>
      </w:r>
      <w:bookmarkEnd w:id="27"/>
    </w:p>
    <w:p w14:paraId="51924368" w14:textId="7FD17008" w:rsidR="0021355A" w:rsidRPr="00BE01FD" w:rsidRDefault="0021355A" w:rsidP="0021355A">
      <w:pPr>
        <w:rPr>
          <w:szCs w:val="22"/>
        </w:rPr>
      </w:pPr>
      <w:r w:rsidRPr="00BE01FD">
        <w:rPr>
          <w:b/>
          <w:szCs w:val="22"/>
        </w:rPr>
        <w:tab/>
      </w:r>
      <w:r w:rsidRPr="00BE01FD">
        <w:rPr>
          <w:i/>
          <w:szCs w:val="22"/>
        </w:rPr>
        <w:t xml:space="preserve">H. pylori </w:t>
      </w:r>
      <w:r w:rsidRPr="00BE01FD">
        <w:rPr>
          <w:szCs w:val="22"/>
        </w:rPr>
        <w:t xml:space="preserve"> is the major cause of gastric ulcer diseases and has been directly linked to gastric cancer </w:t>
      </w:r>
      <w:r w:rsidR="00DD730C" w:rsidRPr="00BE01FD">
        <w:rPr>
          <w:szCs w:val="22"/>
        </w:rPr>
        <w:fldChar w:fldCharType="begin"/>
      </w:r>
      <w:r w:rsidR="00307420" w:rsidRPr="00BE01FD">
        <w:rPr>
          <w:szCs w:val="22"/>
        </w:rPr>
        <w:instrText xml:space="preserve"> ADDIN EN.CITE &lt;EndNote&gt;&lt;Cite&gt;&lt;Author&gt;Graham&lt;/Author&gt;&lt;Year&gt;2000&lt;/Year&gt;&lt;RecNum&gt;23764&lt;/RecNum&gt;&lt;DisplayText&gt;(Graham, 2000)&lt;/DisplayText&gt;&lt;record&gt;&lt;rec-number&gt;23764&lt;/rec-number&gt;&lt;foreign-keys&gt;&lt;key app="EN" db-id="9vepexrt0wp5tzeea50x9rrk9w5ppxww5sz9" timestamp="1432329559"&gt;23764&lt;/key&gt;&lt;/foreign-keys&gt;&lt;ref-type name="Journal Article"&gt;17&lt;/ref-type&gt;&lt;contributors&gt;&lt;authors&gt;&lt;author&gt;Graham, D. Y.&lt;/author&gt;&lt;/authors&gt;&lt;/contributors&gt;&lt;auth-address&gt;Department of Medicine, Veterans Affairs Medical Center (111D) and Baylor College of Medicine, Houston, TX 77030, USA.&lt;/auth-address&gt;&lt;titles&gt;&lt;title&gt;&lt;style face="italic" font="default" size="100%"&gt;Helicobacter pylori&lt;/style&gt;&lt;style face="normal" font="default" size="100%"&gt; infection is the primary cause of gastric cancer&lt;/style&gt;&lt;/title&gt;&lt;secondary-title&gt;J Gastroenterol&lt;/secondary-title&gt;&lt;alt-title&gt;Journal of gastroenterology&lt;/alt-title&gt;&lt;/titles&gt;&lt;periodical&gt;&lt;full-title&gt;Journal of Gastroenterology&lt;/full-title&gt;&lt;abbr-1&gt;J. Gastroenterol.&lt;/abbr-1&gt;&lt;abbr-2&gt;J Gastroenterol&lt;/abbr-2&gt;&lt;/periodical&gt;&lt;alt-periodical&gt;&lt;full-title&gt;Journal of Gastroenterology&lt;/full-title&gt;&lt;abbr-1&gt;J. Gastroenterol.&lt;/abbr-1&gt;&lt;abbr-2&gt;J Gastroenterol&lt;/abbr-2&gt;&lt;/alt-periodical&gt;&lt;pages&gt;90-7&lt;/pages&gt;&lt;volume&gt;35 Suppl 12&lt;/volume&gt;&lt;edition&gt;2000/04/25&lt;/edition&gt;&lt;keywords&gt;&lt;keyword&gt;Cause of Death&lt;/keyword&gt;&lt;keyword&gt;Cross-Sectional Studies&lt;/keyword&gt;&lt;keyword&gt;Helicobacter Infections/*complications&lt;/keyword&gt;&lt;keyword&gt;*Helicobacter pylori&lt;/keyword&gt;&lt;keyword&gt;Humans&lt;/keyword&gt;&lt;keyword&gt;Risk Factors&lt;/keyword&gt;&lt;keyword&gt;Stomach Neoplasms/*etiology/microbiology/mortality&lt;/keyword&gt;&lt;/keywords&gt;&lt;dates&gt;&lt;year&gt;2000&lt;/year&gt;&lt;/dates&gt;&lt;isbn&gt;0944-1174 (Print)&amp;#xD;0944-1174 (Linking)&lt;/isbn&gt;&lt;accession-num&gt;10779226&lt;/accession-num&gt;&lt;work-type&gt;Review&lt;/work-type&gt;&lt;urls&gt;&lt;related-urls&gt;&lt;url&gt;http://www.ncbi.nlm.nih.gov/pubmed/10779226&lt;/url&gt;&lt;/related-urls&gt;&lt;/urls&gt;&lt;/record&gt;&lt;/Cite&gt;&lt;/EndNote&gt;</w:instrText>
      </w:r>
      <w:r w:rsidR="00DD730C" w:rsidRPr="00BE01FD">
        <w:rPr>
          <w:szCs w:val="22"/>
        </w:rPr>
        <w:fldChar w:fldCharType="separate"/>
      </w:r>
      <w:r w:rsidR="00A27A15" w:rsidRPr="00BE01FD">
        <w:rPr>
          <w:noProof/>
          <w:szCs w:val="22"/>
        </w:rPr>
        <w:t>(Graham, 2000)</w:t>
      </w:r>
      <w:r w:rsidR="00DD730C" w:rsidRPr="00BE01FD">
        <w:rPr>
          <w:szCs w:val="22"/>
        </w:rPr>
        <w:fldChar w:fldCharType="end"/>
      </w:r>
      <w:r w:rsidRPr="00BE01FD">
        <w:rPr>
          <w:szCs w:val="22"/>
        </w:rPr>
        <w:t xml:space="preserve">. Antibiotic treatment of </w:t>
      </w:r>
      <w:r w:rsidRPr="00BE01FD">
        <w:rPr>
          <w:i/>
          <w:szCs w:val="22"/>
        </w:rPr>
        <w:t>H. pylori</w:t>
      </w:r>
      <w:r w:rsidRPr="00BE01FD">
        <w:rPr>
          <w:szCs w:val="22"/>
        </w:rPr>
        <w:t xml:space="preserve"> usually involves a combinational therapy, with administration of at least two antibiotics in combination since monotherapy is ineffective </w:t>
      </w:r>
      <w:r w:rsidR="00DD730C" w:rsidRPr="00BE01FD">
        <w:rPr>
          <w:szCs w:val="22"/>
        </w:rPr>
        <w:fldChar w:fldCharType="begin">
          <w:fldData xml:space="preserve">PEVuZE5vdGU+PENpdGU+PEF1dGhvcj5SaW1iYXJhPC9BdXRob3I+PFllYXI+MjAxMTwvWWVhcj48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==
</w:fldData>
        </w:fldChar>
      </w:r>
      <w:r w:rsidR="00A27A15" w:rsidRPr="00BE01FD">
        <w:rPr>
          <w:szCs w:val="22"/>
        </w:rPr>
        <w:instrText xml:space="preserve"> ADDIN EN.CITE </w:instrText>
      </w:r>
      <w:r w:rsidR="00A27A15" w:rsidRPr="00BE01FD">
        <w:rPr>
          <w:szCs w:val="22"/>
        </w:rPr>
        <w:fldChar w:fldCharType="begin">
          <w:fldData xml:space="preserve">PEVuZE5vdGU+PENpdGU+PEF1dGhvcj5SaW1iYXJhPC9BdXRob3I+PFllYXI+MjAxMTwvWWVhcj48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==
</w:fldData>
        </w:fldChar>
      </w:r>
      <w:r w:rsidR="00A27A15" w:rsidRPr="00BE01FD">
        <w:rPr>
          <w:szCs w:val="22"/>
        </w:rPr>
        <w:instrText xml:space="preserve"> ADDIN EN.CITE.DATA </w:instrText>
      </w:r>
      <w:r w:rsidR="00A27A15" w:rsidRPr="00BE01FD">
        <w:rPr>
          <w:szCs w:val="22"/>
        </w:rPr>
      </w:r>
      <w:r w:rsidR="00A27A15"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(Rimbara</w:t>
      </w:r>
      <w:r w:rsidR="00A27A15" w:rsidRPr="00BE01FD">
        <w:rPr>
          <w:i/>
          <w:noProof/>
          <w:szCs w:val="22"/>
        </w:rPr>
        <w:t xml:space="preserve"> et al.</w:t>
      </w:r>
      <w:r w:rsidR="00A27A15" w:rsidRPr="00BE01FD">
        <w:rPr>
          <w:noProof/>
          <w:szCs w:val="22"/>
        </w:rPr>
        <w:t>, 2011)</w:t>
      </w:r>
      <w:r w:rsidR="00DD730C" w:rsidRPr="00BE01FD">
        <w:rPr>
          <w:szCs w:val="22"/>
        </w:rPr>
        <w:fldChar w:fldCharType="end"/>
      </w:r>
      <w:r w:rsidRPr="00BE01FD">
        <w:rPr>
          <w:szCs w:val="22"/>
        </w:rPr>
        <w:t xml:space="preserve">. The emergence of resistant strains of </w:t>
      </w:r>
      <w:r w:rsidRPr="00BE01FD">
        <w:rPr>
          <w:i/>
          <w:szCs w:val="22"/>
        </w:rPr>
        <w:t xml:space="preserve">H. pylori </w:t>
      </w:r>
      <w:r w:rsidRPr="00BE01FD">
        <w:rPr>
          <w:szCs w:val="22"/>
        </w:rPr>
        <w:t xml:space="preserve">prompted the study of the effectiveness of CORM treatment as a potential therapeutic. CORM-2 was more effective at killing </w:t>
      </w:r>
      <w:r w:rsidRPr="00BE01FD">
        <w:rPr>
          <w:i/>
          <w:szCs w:val="22"/>
        </w:rPr>
        <w:t xml:space="preserve">H. pylori </w:t>
      </w:r>
      <w:r w:rsidRPr="00BE01FD">
        <w:rPr>
          <w:szCs w:val="22"/>
        </w:rPr>
        <w:t xml:space="preserve">than </w:t>
      </w:r>
      <w:r w:rsidR="00F714FC" w:rsidRPr="00BE01FD">
        <w:rPr>
          <w:szCs w:val="22"/>
        </w:rPr>
        <w:t xml:space="preserve">was </w:t>
      </w:r>
      <w:r w:rsidRPr="00BE01FD">
        <w:rPr>
          <w:szCs w:val="22"/>
        </w:rPr>
        <w:t xml:space="preserve">CORM-3 and the control compound iCORM-2 had no effect on viability of cells, indicating that CO was the effective agent </w:t>
      </w:r>
      <w:r w:rsidR="00DD730C" w:rsidRPr="00BE01FD">
        <w:rPr>
          <w:szCs w:val="22"/>
        </w:rPr>
        <w:fldChar w:fldCharType="begin"/>
      </w:r>
      <w:r w:rsidR="00832A3E" w:rsidRPr="00BE01FD">
        <w:rPr>
          <w:szCs w:val="22"/>
        </w:rPr>
        <w:instrText xml:space="preserve"> ADDIN EN.CITE &lt;EndNote&gt;&lt;Cite&gt;&lt;Author&gt;Tavares&lt;/Author&gt;&lt;Year&gt;2013&lt;/Year&gt;&lt;RecNum&gt;23158&lt;/RecNum&gt;&lt;DisplayText&gt;(Tavares&lt;style face="italic"&gt; et al.&lt;/style&gt;, 2013)&lt;/DisplayText&gt;&lt;record&gt;&lt;rec-number&gt;23158&lt;/rec-number&gt;&lt;foreign-keys&gt;&lt;key app="EN" db-id="9vepexrt0wp5tzeea50x9rrk9w5ppxww5sz9" timestamp="1390580140"&gt;23158&lt;/key&gt;&lt;/foreign-keys&gt;&lt;ref-type name="Journal Article"&gt;17&lt;/ref-type&gt;&lt;contributors&gt;&lt;authors&gt;&lt;author&gt;Tavares, A. F.&lt;/author&gt;&lt;author&gt;Parente, M. R.&lt;/author&gt;&lt;author&gt;Justino, M. C.&lt;/author&gt;&lt;author&gt;Oleastro, M.&lt;/author&gt;&lt;author&gt;Nobre, L. S.&lt;/author&gt;&lt;author&gt;Saraiva, L. M.&lt;/author&gt;&lt;/authors&gt;&lt;/contributors&gt;&lt;auth-address&gt;[Tavares, Ana F.; Parente, Margarida R.; Justino, Marta C.; Nobre, Ligia S.; Saraiva, Ligia M.] Univ Nova Lisboa, Inst Tecnol Quim &amp;amp; Biol, Dept Biol Chem, Oeiras, Portugal. [Oleastro, Monica] Inst Nacl Saude Dr Ricardo Jorge, Dept Infect Dis, Lisbon, Portugal.&amp;#xD;Saraiva, LM (reprint author), Univ Nova Lisboa, Inst Tecnol Quim &amp;amp; Biol, Dept Biol Chem, Oeiras, Portugal.&amp;#xD;lst@itqb.unl.pt&lt;/auth-address&gt;&lt;titles&gt;&lt;title&gt;&lt;style face="normal" font="default" size="100%"&gt;The bactericidal activity of carbon monoxide-releasing molecules against &lt;/style&gt;&lt;style face="italic" font="default" size="100%"&gt;Helicobacter pylori&lt;/style&gt;&lt;/title&gt;&lt;secondary-title&gt;Plos One&lt;/secondary-title&gt;&lt;/titles&gt;&lt;periodical&gt;&lt;full-title&gt;Plos One&lt;/full-title&gt;&lt;/periodical&gt;&lt;volume&gt;8&lt;/volume&gt;&lt;number&gt;12&lt;/number&gt;&lt;keywords&gt;&lt;keyword&gt;antimicrobial action&lt;/keyword&gt;&lt;keyword&gt;urease inhibitor&lt;/keyword&gt;&lt;keyword&gt;heme oxygenase-1&lt;/keyword&gt;&lt;keyword&gt;ru(co)(3)cl(glycinate)&lt;/keyword&gt;&lt;keyword&gt;respiration&lt;/keyword&gt;&lt;keyword&gt;infections&lt;/keyword&gt;&lt;keyword&gt;mechanisms&lt;/keyword&gt;&lt;keyword&gt;virulence&lt;/keyword&gt;&lt;keyword&gt;therapy&lt;/keyword&gt;&lt;keyword&gt;mice&lt;/keyword&gt;&lt;/keywords&gt;&lt;dates&gt;&lt;year&gt;2013&lt;/year&gt;&lt;pub-dates&gt;&lt;date&gt;Dec&lt;/date&gt;&lt;/pub-dates&gt;&lt;/dates&gt;&lt;isbn&gt;1932-6203&lt;/isbn&gt;&lt;urls&gt;&lt;/urls&gt;&lt;custom7&gt;e83157&lt;/custom7&gt;&lt;electronic-resource-num&gt;10.1371/journal.pone.0083157&lt;/electronic-resource-num&gt;&lt;/record&gt;&lt;/Cite&gt;&lt;/EndNote&gt;</w:instrText>
      </w:r>
      <w:r w:rsidR="00DD730C" w:rsidRPr="00BE01FD">
        <w:rPr>
          <w:szCs w:val="22"/>
        </w:rPr>
        <w:fldChar w:fldCharType="separate"/>
      </w:r>
      <w:r w:rsidR="00A27A15" w:rsidRPr="00BE01FD">
        <w:rPr>
          <w:noProof/>
          <w:szCs w:val="22"/>
        </w:rPr>
        <w:t>(Tavares</w:t>
      </w:r>
      <w:r w:rsidR="00A27A15" w:rsidRPr="00BE01FD">
        <w:rPr>
          <w:i/>
          <w:noProof/>
          <w:szCs w:val="22"/>
        </w:rPr>
        <w:t xml:space="preserve"> et al.</w:t>
      </w:r>
      <w:r w:rsidR="00A27A15" w:rsidRPr="00BE01FD">
        <w:rPr>
          <w:noProof/>
          <w:szCs w:val="22"/>
        </w:rPr>
        <w:t>, 2013)</w:t>
      </w:r>
      <w:r w:rsidR="00DD730C" w:rsidRPr="00BE01FD">
        <w:rPr>
          <w:szCs w:val="22"/>
        </w:rPr>
        <w:fldChar w:fldCharType="end"/>
      </w:r>
      <w:r w:rsidRPr="00BE01FD">
        <w:rPr>
          <w:szCs w:val="22"/>
        </w:rPr>
        <w:t xml:space="preserve">. The treatment of </w:t>
      </w:r>
      <w:r w:rsidRPr="00BE01FD">
        <w:rPr>
          <w:i/>
          <w:szCs w:val="22"/>
        </w:rPr>
        <w:t xml:space="preserve">H. pylori </w:t>
      </w:r>
      <w:r w:rsidRPr="00BE01FD">
        <w:rPr>
          <w:szCs w:val="22"/>
        </w:rPr>
        <w:t xml:space="preserve">with CORM-2 required concentrations of &gt; 400 </w:t>
      </w:r>
      <w:r w:rsidRPr="00BE01FD">
        <w:rPr>
          <w:szCs w:val="22"/>
        </w:rPr>
        <w:sym w:font="Symbol" w:char="F06D"/>
      </w:r>
      <w:r w:rsidRPr="00BE01FD">
        <w:rPr>
          <w:szCs w:val="22"/>
        </w:rPr>
        <w:t xml:space="preserve">M, much higher than was needed for the treatment of </w:t>
      </w:r>
      <w:r w:rsidRPr="00BE01FD">
        <w:rPr>
          <w:i/>
          <w:szCs w:val="22"/>
        </w:rPr>
        <w:t xml:space="preserve">E. coli, S. aureus </w:t>
      </w:r>
      <w:r w:rsidRPr="00BE01FD">
        <w:rPr>
          <w:szCs w:val="22"/>
        </w:rPr>
        <w:t xml:space="preserve">or </w:t>
      </w:r>
      <w:r w:rsidRPr="00BE01FD">
        <w:rPr>
          <w:i/>
          <w:szCs w:val="22"/>
        </w:rPr>
        <w:t>P. aeruginosa</w:t>
      </w:r>
      <w:r w:rsidRPr="00BE01FD">
        <w:rPr>
          <w:szCs w:val="22"/>
        </w:rPr>
        <w:t xml:space="preserve"> </w:t>
      </w:r>
      <w:r w:rsidR="00DD730C" w:rsidRPr="00BE01FD">
        <w:rPr>
          <w:szCs w:val="22"/>
        </w:rPr>
        <w:fldChar w:fldCharType="begin">
          <w:fldData xml:space="preserve">PEVuZE5vdGU+PENpdGU+PEF1dGhvcj5EZXNtYXJkPC9BdXRob3I+PFllYXI+MjAwOTwvWWVhcj48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==
</w:fldData>
        </w:fldChar>
      </w:r>
      <w:r w:rsidR="00A27A15" w:rsidRPr="00BE01FD">
        <w:rPr>
          <w:szCs w:val="22"/>
        </w:rPr>
        <w:instrText xml:space="preserve"> ADDIN EN.CITE </w:instrText>
      </w:r>
      <w:r w:rsidR="00A27A15" w:rsidRPr="00BE01FD">
        <w:rPr>
          <w:szCs w:val="22"/>
        </w:rPr>
        <w:fldChar w:fldCharType="begin">
          <w:fldData xml:space="preserve">PEVuZE5vdGU+PENpdGU+PEF1dGhvcj5EZXNtYXJkPC9BdXRob3I+PFllYXI+MjAwOTwvWWVhcj48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==
</w:fldData>
        </w:fldChar>
      </w:r>
      <w:r w:rsidR="00A27A15" w:rsidRPr="00BE01FD">
        <w:rPr>
          <w:szCs w:val="22"/>
        </w:rPr>
        <w:instrText xml:space="preserve"> ADDIN EN.CITE.DATA </w:instrText>
      </w:r>
      <w:r w:rsidR="00A27A15" w:rsidRPr="00BE01FD">
        <w:rPr>
          <w:szCs w:val="22"/>
        </w:rPr>
      </w:r>
      <w:r w:rsidR="00A27A15"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(Desmard</w:t>
      </w:r>
      <w:r w:rsidR="00A27A15" w:rsidRPr="00BE01FD">
        <w:rPr>
          <w:i/>
          <w:noProof/>
          <w:szCs w:val="22"/>
        </w:rPr>
        <w:t xml:space="preserve"> et al.</w:t>
      </w:r>
      <w:r w:rsidR="00A27A15" w:rsidRPr="00BE01FD">
        <w:rPr>
          <w:noProof/>
          <w:szCs w:val="22"/>
        </w:rPr>
        <w:t>, 2009, Nobre</w:t>
      </w:r>
      <w:r w:rsidR="00A27A15" w:rsidRPr="00BE01FD">
        <w:rPr>
          <w:i/>
          <w:noProof/>
          <w:szCs w:val="22"/>
        </w:rPr>
        <w:t xml:space="preserve"> et al.</w:t>
      </w:r>
      <w:r w:rsidR="00A27A15" w:rsidRPr="00BE01FD">
        <w:rPr>
          <w:noProof/>
          <w:szCs w:val="22"/>
        </w:rPr>
        <w:t>, 2007, Davidge</w:t>
      </w:r>
      <w:r w:rsidR="00A27A15" w:rsidRPr="00BE01FD">
        <w:rPr>
          <w:i/>
          <w:noProof/>
          <w:szCs w:val="22"/>
        </w:rPr>
        <w:t xml:space="preserve"> et al.</w:t>
      </w:r>
      <w:r w:rsidR="00A27A15" w:rsidRPr="00BE01FD">
        <w:rPr>
          <w:noProof/>
          <w:szCs w:val="22"/>
        </w:rPr>
        <w:t>, 2009a)</w:t>
      </w:r>
      <w:r w:rsidR="00DD730C" w:rsidRPr="00BE01FD">
        <w:rPr>
          <w:szCs w:val="22"/>
        </w:rPr>
        <w:fldChar w:fldCharType="end"/>
      </w:r>
      <w:r w:rsidRPr="00BE01FD">
        <w:rPr>
          <w:szCs w:val="22"/>
        </w:rPr>
        <w:t xml:space="preserve">. In addition, clinical isolates of the strain that were resistant to antibiotics were susceptible to CORM-2 administration. Moreover, CORM-2 administration to human macrophages prior to infection with </w:t>
      </w:r>
      <w:r w:rsidRPr="00BE01FD">
        <w:rPr>
          <w:i/>
          <w:szCs w:val="22"/>
        </w:rPr>
        <w:t xml:space="preserve">H. pylori </w:t>
      </w:r>
      <w:r w:rsidRPr="00BE01FD">
        <w:rPr>
          <w:szCs w:val="22"/>
        </w:rPr>
        <w:t xml:space="preserve">reduces the ability of cells to infect macrophages </w:t>
      </w:r>
      <w:r w:rsidR="00DD730C" w:rsidRPr="00BE01FD">
        <w:rPr>
          <w:szCs w:val="22"/>
        </w:rPr>
        <w:fldChar w:fldCharType="begin"/>
      </w:r>
      <w:r w:rsidR="00832A3E" w:rsidRPr="00BE01FD">
        <w:rPr>
          <w:szCs w:val="22"/>
        </w:rPr>
        <w:instrText xml:space="preserve"> ADDIN EN.CITE &lt;EndNote&gt;&lt;Cite&gt;&lt;Author&gt;Tavares&lt;/Author&gt;&lt;Year&gt;2013&lt;/Year&gt;&lt;RecNum&gt;23158&lt;/RecNum&gt;&lt;DisplayText&gt;(Tavares&lt;style face="italic"&gt; et al.&lt;/style&gt;, 2013)&lt;/DisplayText&gt;&lt;record&gt;&lt;rec-number&gt;23158&lt;/rec-number&gt;&lt;foreign-keys&gt;&lt;key app="EN" db-id="9vepexrt0wp5tzeea50x9rrk9w5ppxww5sz9" timestamp="1390580140"&gt;23158&lt;/key&gt;&lt;/foreign-keys&gt;&lt;ref-type name="Journal Article"&gt;17&lt;/ref-type&gt;&lt;contributors&gt;&lt;authors&gt;&lt;author&gt;Tavares, A. F.&lt;/author&gt;&lt;author&gt;Parente, M. R.&lt;/author&gt;&lt;author&gt;Justino, M. C.&lt;/author&gt;&lt;author&gt;Oleastro, M.&lt;/author&gt;&lt;author&gt;Nobre, L. S.&lt;/author&gt;&lt;author&gt;Saraiva, L. M.&lt;/author&gt;&lt;/authors&gt;&lt;/contributors&gt;&lt;auth-address&gt;[Tavares, Ana F.; Parente, Margarida R.; Justino, Marta C.; Nobre, Ligia S.; Saraiva, Ligia M.] Univ Nova Lisboa, Inst Tecnol Quim &amp;amp; Biol, Dept Biol Chem, Oeiras, Portugal. [Oleastro, Monica] Inst Nacl Saude Dr Ricardo Jorge, Dept Infect Dis, Lisbon, Portugal.&amp;#xD;Saraiva, LM (reprint author), Univ Nova Lisboa, Inst Tecnol Quim &amp;amp; Biol, Dept Biol Chem, Oeiras, Portugal.&amp;#xD;lst@itqb.unl.pt&lt;/auth-address&gt;&lt;titles&gt;&lt;title&gt;&lt;style face="normal" font="default" size="100%"&gt;The bactericidal activity of carbon monoxide-releasing molecules against &lt;/style&gt;&lt;style face="italic" font="default" size="100%"&gt;Helicobacter pylori&lt;/style&gt;&lt;/title&gt;&lt;secondary-title&gt;Plos One&lt;/secondary-title&gt;&lt;/titles&gt;&lt;periodical&gt;&lt;full-title&gt;Plos One&lt;/full-title&gt;&lt;/periodical&gt;&lt;volume&gt;8&lt;/volume&gt;&lt;number&gt;12&lt;/number&gt;&lt;keywords&gt;&lt;keyword&gt;antimicrobial action&lt;/keyword&gt;&lt;keyword&gt;urease inhibitor&lt;/keyword&gt;&lt;keyword&gt;heme oxygenase-1&lt;/keyword&gt;&lt;keyword&gt;ru(co)(3)cl(glycinate)&lt;/keyword&gt;&lt;keyword&gt;respiration&lt;/keyword&gt;&lt;keyword&gt;infections&lt;/keyword&gt;&lt;keyword&gt;mechanisms&lt;/keyword&gt;&lt;keyword&gt;virulence&lt;/keyword&gt;&lt;keyword&gt;therapy&lt;/keyword&gt;&lt;keyword&gt;mice&lt;/keyword&gt;&lt;/keywords&gt;&lt;dates&gt;&lt;year&gt;2013&lt;/year&gt;&lt;pub-dates&gt;&lt;date&gt;Dec&lt;/date&gt;&lt;/pub-dates&gt;&lt;/dates&gt;&lt;isbn&gt;1932-6203&lt;/isbn&gt;&lt;urls&gt;&lt;/urls&gt;&lt;custom7&gt;e83157&lt;/custom7&gt;&lt;electronic-resource-num&gt;10.1371/journal.pone.0083157&lt;/electronic-resource-num&gt;&lt;/record&gt;&lt;/Cite&gt;&lt;/EndNote&gt;</w:instrText>
      </w:r>
      <w:r w:rsidR="00DD730C" w:rsidRPr="00BE01FD">
        <w:rPr>
          <w:szCs w:val="22"/>
        </w:rPr>
        <w:fldChar w:fldCharType="separate"/>
      </w:r>
      <w:r w:rsidR="00A27A15" w:rsidRPr="00BE01FD">
        <w:rPr>
          <w:noProof/>
          <w:szCs w:val="22"/>
        </w:rPr>
        <w:t>(Tavares</w:t>
      </w:r>
      <w:r w:rsidR="00A27A15" w:rsidRPr="00BE01FD">
        <w:rPr>
          <w:i/>
          <w:noProof/>
          <w:szCs w:val="22"/>
        </w:rPr>
        <w:t xml:space="preserve"> et al.</w:t>
      </w:r>
      <w:r w:rsidR="00A27A15" w:rsidRPr="00BE01FD">
        <w:rPr>
          <w:noProof/>
          <w:szCs w:val="22"/>
        </w:rPr>
        <w:t>, 2013)</w:t>
      </w:r>
      <w:r w:rsidR="00DD730C" w:rsidRPr="00BE01FD">
        <w:rPr>
          <w:szCs w:val="22"/>
        </w:rPr>
        <w:fldChar w:fldCharType="end"/>
      </w:r>
      <w:r w:rsidRPr="00BE01FD">
        <w:rPr>
          <w:szCs w:val="22"/>
        </w:rPr>
        <w:t xml:space="preserve">. An interesting discovery is that treatment of </w:t>
      </w:r>
      <w:r w:rsidRPr="00BE01FD">
        <w:rPr>
          <w:i/>
          <w:szCs w:val="22"/>
        </w:rPr>
        <w:t>H. pylori</w:t>
      </w:r>
      <w:r w:rsidRPr="00BE01FD">
        <w:rPr>
          <w:szCs w:val="22"/>
        </w:rPr>
        <w:t xml:space="preserve"> with CORM-2 does not induce any morphological changes such as formation of coccoid forms of the bacterium, which is associated with antibiotic resistance </w:t>
      </w:r>
      <w:r w:rsidR="00DD730C" w:rsidRPr="00BE01FD">
        <w:rPr>
          <w:szCs w:val="22"/>
        </w:rPr>
        <w:fldChar w:fldCharType="begin"/>
      </w:r>
      <w:r w:rsidR="00A27A15" w:rsidRPr="00BE01FD">
        <w:rPr>
          <w:szCs w:val="22"/>
        </w:rPr>
        <w:instrText xml:space="preserve"> ADDIN EN.CITE &lt;EndNote&gt;&lt;Cite&gt;&lt;Author&gt;Chu&lt;/Author&gt;&lt;Year&gt;2010&lt;/Year&gt;&lt;RecNum&gt;23776&lt;/RecNum&gt;&lt;DisplayText&gt;(Chu&lt;style face="italic"&gt; et al.&lt;/style&gt;, 2010)&lt;/DisplayText&gt;&lt;record&gt;&lt;rec-number&gt;23776&lt;/rec-number&gt;&lt;foreign-keys&gt;&lt;key app="EN" db-id="9vepexrt0wp5tzeea50x9rrk9w5ppxww5sz9" timestamp="1432332037"&gt;23776&lt;/key&gt;&lt;/foreign-keys&gt;&lt;ref-type name="Journal Article"&gt;17&lt;/ref-type&gt;&lt;contributors&gt;&lt;authors&gt;&lt;author&gt;Chu, Yen-Ting&lt;/author&gt;&lt;author&gt;Wang, Ya-Hui&lt;/author&gt;&lt;author&gt;Wu, Jiunn-Jong&lt;/author&gt;&lt;author&gt;Lei, Huan-Yao&lt;/author&gt;&lt;/authors&gt;&lt;/contributors&gt;&lt;titles&gt;&lt;title&gt;&lt;style face="normal" font="default" size="100%"&gt;Invasion and multiplication of &lt;/style&gt;&lt;style face="italic" font="default" size="100%"&gt;Helicobacter pylori&lt;/style&gt;&lt;style face="normal" font="default" size="100%"&gt; in gastric epithelial cells and implications for antibiotic resistance&lt;/style&gt;&lt;/title&gt;&lt;secondary-title&gt;Infection and immunity&lt;/secondary-title&gt;&lt;/titles&gt;&lt;periodical&gt;&lt;full-title&gt;Infection and Immunity&lt;/full-title&gt;&lt;abbr-1&gt;Infect. Immun.&lt;/abbr-1&gt;&lt;abbr-2&gt;Infect Immun&lt;/abbr-2&gt;&lt;abbr-3&gt;Infection &amp;amp; Immunity&lt;/abbr-3&gt;&lt;/periodical&gt;&lt;pages&gt;4157-4165&lt;/pages&gt;&lt;volume&gt;78&lt;/volume&gt;&lt;number&gt;10&lt;/number&gt;&lt;dates&gt;&lt;year&gt;2010&lt;/year&gt;&lt;/dates&gt;&lt;isbn&gt;0019-9567&lt;/isbn&gt;&lt;urls&gt;&lt;related-urls&gt;&lt;url&gt;http://www.ncbi.nlm.nih.gov/pmc/articles/PMC2950335/pdf/0524-10.pdf&lt;/url&gt;&lt;/related-urls&gt;&lt;/urls&gt;&lt;/record&gt;&lt;/Cite&gt;&lt;/EndNote&gt;</w:instrText>
      </w:r>
      <w:r w:rsidR="00DD730C" w:rsidRPr="00BE01FD">
        <w:rPr>
          <w:szCs w:val="22"/>
        </w:rPr>
        <w:fldChar w:fldCharType="separate"/>
      </w:r>
      <w:r w:rsidR="00A27A15" w:rsidRPr="00BE01FD">
        <w:rPr>
          <w:noProof/>
          <w:szCs w:val="22"/>
        </w:rPr>
        <w:t>(Chu</w:t>
      </w:r>
      <w:r w:rsidR="00A27A15" w:rsidRPr="00BE01FD">
        <w:rPr>
          <w:i/>
          <w:noProof/>
          <w:szCs w:val="22"/>
        </w:rPr>
        <w:t xml:space="preserve"> et al.</w:t>
      </w:r>
      <w:r w:rsidR="00A27A15" w:rsidRPr="00BE01FD">
        <w:rPr>
          <w:noProof/>
          <w:szCs w:val="22"/>
        </w:rPr>
        <w:t>, 2010)</w:t>
      </w:r>
      <w:r w:rsidR="00DD730C" w:rsidRPr="00BE01FD">
        <w:rPr>
          <w:szCs w:val="22"/>
        </w:rPr>
        <w:fldChar w:fldCharType="end"/>
      </w:r>
      <w:r w:rsidRPr="00BE01FD">
        <w:rPr>
          <w:szCs w:val="22"/>
        </w:rPr>
        <w:t xml:space="preserve">. This result is encouraging and suggests that the development of resistance to CORMs is less likely. </w:t>
      </w:r>
    </w:p>
    <w:p w14:paraId="7330D873" w14:textId="77777777" w:rsidR="0021355A" w:rsidRPr="00BE01FD" w:rsidRDefault="0021355A" w:rsidP="0021355A">
      <w:pPr>
        <w:pStyle w:val="Heading2"/>
      </w:pPr>
      <w:bookmarkStart w:id="28" w:name="_Toc298583840"/>
      <w:r w:rsidRPr="00BE01FD">
        <w:t xml:space="preserve">1.7.3.6. </w:t>
      </w:r>
      <w:r w:rsidRPr="00BE01FD">
        <w:rPr>
          <w:i/>
        </w:rPr>
        <w:t>Campylobacter jejuni</w:t>
      </w:r>
      <w:bookmarkEnd w:id="28"/>
    </w:p>
    <w:p w14:paraId="33ECB4A8" w14:textId="15F23AAA" w:rsidR="0021355A" w:rsidRPr="00BE01FD" w:rsidRDefault="0021355A" w:rsidP="0021355A">
      <w:pPr>
        <w:rPr>
          <w:szCs w:val="22"/>
        </w:rPr>
      </w:pPr>
      <w:r w:rsidRPr="00BE01FD">
        <w:rPr>
          <w:szCs w:val="22"/>
        </w:rPr>
        <w:tab/>
        <w:t xml:space="preserve">Although the potency of CORMs has been demonstrated in a number of bacterial strains (above), CORM-3 proved to be ineffective against the microaerophilic </w:t>
      </w:r>
      <w:r w:rsidRPr="00BE01FD">
        <w:rPr>
          <w:i/>
          <w:szCs w:val="22"/>
        </w:rPr>
        <w:t xml:space="preserve">C. jejuni, </w:t>
      </w:r>
      <w:r w:rsidRPr="00BE01FD">
        <w:rPr>
          <w:szCs w:val="22"/>
        </w:rPr>
        <w:t>even though the CORM was taken up into bacterial cells and CO was target to terminal oxidases, partly inhibiting respiration</w:t>
      </w:r>
      <w:r w:rsidRPr="00BE01FD">
        <w:rPr>
          <w:i/>
          <w:szCs w:val="22"/>
        </w:rPr>
        <w:t xml:space="preserve"> </w:t>
      </w:r>
      <w:r w:rsidR="00DD730C" w:rsidRPr="00BE01FD">
        <w:rPr>
          <w:szCs w:val="22"/>
        </w:rPr>
        <w:fldChar w:fldCharType="begin">
          <w:fldData xml:space="preserve">PEVuZE5vdGU+PENpdGU+PEF1dGhvcj5TbWl0aDwvQXV0aG9yPjxZZWFyPjIwMTE8L1llYXI+PFJl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</w:fldData>
        </w:fldChar>
      </w:r>
      <w:r w:rsidR="00C55600" w:rsidRPr="00BE01FD">
        <w:rPr>
          <w:szCs w:val="22"/>
        </w:rPr>
        <w:instrText xml:space="preserve"> ADDIN EN.CITE </w:instrText>
      </w:r>
      <w:r w:rsidR="00C55600" w:rsidRPr="00BE01FD">
        <w:rPr>
          <w:szCs w:val="22"/>
        </w:rPr>
        <w:fldChar w:fldCharType="begin">
          <w:fldData xml:space="preserve">PEVuZE5vdGU+PENpdGU+PEF1dGhvcj5TbWl0aDwvQXV0aG9yPjxZZWFyPjIwMTE8L1llYXI+PFJl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</w:fldData>
        </w:fldChar>
      </w:r>
      <w:r w:rsidR="00C55600" w:rsidRPr="00BE01FD">
        <w:rPr>
          <w:szCs w:val="22"/>
        </w:rPr>
        <w:instrText xml:space="preserve"> ADDIN EN.CITE.DATA </w:instrText>
      </w:r>
      <w:r w:rsidR="00C55600" w:rsidRPr="00BE01FD">
        <w:rPr>
          <w:szCs w:val="22"/>
        </w:rPr>
      </w:r>
      <w:r w:rsidR="00C55600" w:rsidRPr="00BE01FD">
        <w:rPr>
          <w:szCs w:val="22"/>
        </w:rPr>
        <w:fldChar w:fldCharType="end"/>
      </w:r>
      <w:r w:rsidR="00DD730C" w:rsidRPr="00BE01FD">
        <w:rPr>
          <w:szCs w:val="22"/>
        </w:rPr>
      </w:r>
      <w:r w:rsidR="00DD730C" w:rsidRPr="00BE01FD">
        <w:rPr>
          <w:szCs w:val="22"/>
        </w:rPr>
        <w:fldChar w:fldCharType="separate"/>
      </w:r>
      <w:r w:rsidR="00C55600" w:rsidRPr="00BE01FD">
        <w:rPr>
          <w:noProof/>
          <w:szCs w:val="22"/>
        </w:rPr>
        <w:t>(Smith</w:t>
      </w:r>
      <w:r w:rsidR="00C55600" w:rsidRPr="00BE01FD">
        <w:rPr>
          <w:i/>
          <w:noProof/>
          <w:szCs w:val="22"/>
        </w:rPr>
        <w:t xml:space="preserve"> et al.</w:t>
      </w:r>
      <w:r w:rsidR="00C55600" w:rsidRPr="00BE01FD">
        <w:rPr>
          <w:noProof/>
          <w:szCs w:val="22"/>
        </w:rPr>
        <w:t>, 2011a)</w:t>
      </w:r>
      <w:r w:rsidR="00DD730C" w:rsidRPr="00BE01FD">
        <w:rPr>
          <w:szCs w:val="22"/>
        </w:rPr>
        <w:fldChar w:fldCharType="end"/>
      </w:r>
      <w:r w:rsidR="00F714FC" w:rsidRPr="00BE01FD">
        <w:rPr>
          <w:szCs w:val="22"/>
        </w:rPr>
        <w:t>. Several hypotheses for</w:t>
      </w:r>
      <w:r w:rsidRPr="00BE01FD">
        <w:rPr>
          <w:szCs w:val="22"/>
        </w:rPr>
        <w:t xml:space="preserve"> the reason for the ineffectiveness of the CORM were suggested, including; the presence of CO-reductase activity that exists in </w:t>
      </w:r>
      <w:r w:rsidRPr="00BE01FD">
        <w:rPr>
          <w:i/>
          <w:szCs w:val="22"/>
        </w:rPr>
        <w:t>C. jejuni</w:t>
      </w:r>
      <w:r w:rsidRPr="00BE01FD">
        <w:rPr>
          <w:szCs w:val="22"/>
        </w:rPr>
        <w:t xml:space="preserve"> or the presence of a CO-insensitive pathway which may offer an alternative respiratory mechanism for sustaining microaerobic growth.</w:t>
      </w:r>
    </w:p>
    <w:p w14:paraId="1ADB54B2" w14:textId="77777777" w:rsidR="0021355A" w:rsidRPr="00BE01FD" w:rsidRDefault="0021355A" w:rsidP="0021355A">
      <w:pPr>
        <w:pStyle w:val="Heading1"/>
      </w:pPr>
      <w:bookmarkStart w:id="29" w:name="_Toc298583841"/>
      <w:r w:rsidRPr="00BE01FD">
        <w:t>1.7.4. The impact of CORMs on antimicrobial action in animal models</w:t>
      </w:r>
      <w:bookmarkEnd w:id="29"/>
    </w:p>
    <w:p w14:paraId="6B4CE4F6" w14:textId="7DB623B7" w:rsidR="0021355A" w:rsidRPr="00BE01FD" w:rsidRDefault="0021355A" w:rsidP="0021355A">
      <w:pPr>
        <w:rPr>
          <w:szCs w:val="22"/>
        </w:rPr>
      </w:pPr>
      <w:r w:rsidRPr="00BE01FD">
        <w:rPr>
          <w:szCs w:val="22"/>
        </w:rPr>
        <w:tab/>
        <w:t xml:space="preserve">Three important papers indicate the potential for CORM-elicited antimicrobial effects in animal models. Chung </w:t>
      </w:r>
      <w:r w:rsidRPr="00BE01FD">
        <w:rPr>
          <w:i/>
          <w:szCs w:val="22"/>
        </w:rPr>
        <w:t>et al</w:t>
      </w:r>
      <w:r w:rsidRPr="00BE01FD">
        <w:rPr>
          <w:szCs w:val="22"/>
        </w:rPr>
        <w:t xml:space="preserve">. showed that CO from HO-1 enhanced the response to sepsis in mice and stimulated phagocytosis, an effect mimicked by injection of CORM-2 </w:t>
      </w:r>
      <w:r w:rsidR="00DD730C" w:rsidRPr="00BE01FD">
        <w:rPr>
          <w:szCs w:val="22"/>
        </w:rPr>
        <w:fldChar w:fldCharType="begin"/>
      </w:r>
      <w:r w:rsidR="00A27A15" w:rsidRPr="00BE01FD">
        <w:rPr>
          <w:szCs w:val="22"/>
        </w:rPr>
        <w:instrText xml:space="preserve"> ADDIN EN.CITE &lt;EndNote&gt;&lt;Cite&gt;&lt;Author&gt;Chung&lt;/Author&gt;&lt;Year&gt;2008&lt;/Year&gt;&lt;RecNum&gt;18266&lt;/RecNum&gt;&lt;DisplayText&gt;(Chung&lt;style face="italic"&gt; et al.&lt;/style&gt;, 2008)&lt;/DisplayText&gt;&lt;record&gt;&lt;rec-number&gt;18266&lt;/rec-number&gt;&lt;foreign-keys&gt;&lt;key app="EN" db-id="9vepexrt0wp5tzeea50x9rrk9w5ppxww5sz9" timestamp="0"&gt;18266&lt;/key&gt;&lt;/foreign-keys&gt;&lt;ref-type name="Journal Article"&gt;17&lt;/ref-type&gt;&lt;contributors&gt;&lt;authors&gt;&lt;author&gt;Chung, S. W.&lt;/author&gt;&lt;author&gt;Liu, X.&lt;/author&gt;&lt;author&gt;Macias, A. A.&lt;/author&gt;&lt;author&gt;Baron, R. M.&lt;/author&gt;&lt;author&gt;Perrella, M. A.&lt;/author&gt;&lt;/authors&gt;&lt;/contributors&gt;&lt;auth-address&gt;Brigham &amp;amp; Womens Hosp, Div Pulm &amp;amp; Crit Care Med, Dept Med, Boston, MA 02115 USA; Harvard Univ, Sch Med, Boston, MA USA&amp;#xD;Perrella, ma, brigham &amp;amp; womens hosp, div pulm &amp;amp; crit care med, dept med, 75 francis st, boston, ma 02115 usa&amp;#xD;mperrella@rics.bwh.harvard.edu&lt;/auth-address&gt;&lt;titles&gt;&lt;title&gt;Heme oxygenase-1-derived carbon monoxide enhances the host defense response to microbial sepsis in mice&lt;/title&gt;&lt;secondary-title&gt;Journal of Clinical Investigation&lt;/secondary-title&gt;&lt;/titles&gt;&lt;periodical&gt;&lt;full-title&gt;Journal of Clinical Investigation&lt;/full-title&gt;&lt;abbr-1&gt;J. Clin. Invest.&lt;/abbr-1&gt;&lt;abbr-2&gt;J Clin Invest&lt;/abbr-2&gt;&lt;/periodical&gt;&lt;pages&gt;239-247&lt;/pages&gt;&lt;volume&gt;118&lt;/volume&gt;&lt;number&gt;1&lt;/number&gt;&lt;keywords&gt;&lt;keyword&gt;TOLL-LIKE RECEPTORS&lt;/keyword&gt;&lt;keyword&gt;ACUTE LUNG INJURY&lt;/keyword&gt;&lt;keyword&gt;SEPTIC SHOCK&lt;/keyword&gt;&lt;keyword&gt;SIGNALING PATHWAYS&lt;/keyword&gt;&lt;keyword&gt;ORGAN DYSFUNCTION&lt;/keyword&gt;&lt;keyword&gt;OXIDATIVE STRESS&lt;/keyword&gt;&lt;keyword&gt;INNATE IMMUNITY&lt;/keyword&gt;&lt;keyword&gt;EXPRESSION&lt;/keyword&gt;&lt;keyword&gt;CELLS&lt;/keyword&gt;&lt;keyword&gt;OXYGENASE&lt;/keyword&gt;&lt;/keywords&gt;&lt;dates&gt;&lt;year&gt;2008&lt;/year&gt;&lt;pub-dates&gt;&lt;date&gt;Jan&lt;/date&gt;&lt;/pub-dates&gt;&lt;/dates&gt;&lt;accession-num&gt;CCC:000252122900025&lt;/accession-num&gt;&lt;urls&gt;&lt;related-urls&gt;&lt;url&gt;&amp;lt;Go to ISI&amp;gt;://CCC:000252122900025 &lt;/url&gt;&lt;/related-urls&gt;&lt;/urls&gt;&lt;/record&gt;&lt;/Cite&gt;&lt;/EndNote&gt;</w:instrText>
      </w:r>
      <w:r w:rsidR="00DD730C" w:rsidRPr="00BE01FD">
        <w:rPr>
          <w:szCs w:val="22"/>
        </w:rPr>
        <w:fldChar w:fldCharType="separate"/>
      </w:r>
      <w:r w:rsidR="00A27A15" w:rsidRPr="00BE01FD">
        <w:rPr>
          <w:noProof/>
          <w:szCs w:val="22"/>
        </w:rPr>
        <w:t>(Chung</w:t>
      </w:r>
      <w:r w:rsidR="00A27A15" w:rsidRPr="00BE01FD">
        <w:rPr>
          <w:i/>
          <w:noProof/>
          <w:szCs w:val="22"/>
        </w:rPr>
        <w:t xml:space="preserve"> et al.</w:t>
      </w:r>
      <w:r w:rsidR="00A27A15" w:rsidRPr="00BE01FD">
        <w:rPr>
          <w:noProof/>
          <w:szCs w:val="22"/>
        </w:rPr>
        <w:t>, 2008)</w:t>
      </w:r>
      <w:r w:rsidR="00DD730C" w:rsidRPr="00BE01FD">
        <w:rPr>
          <w:szCs w:val="22"/>
        </w:rPr>
        <w:fldChar w:fldCharType="end"/>
      </w:r>
      <w:r w:rsidR="001F4555">
        <w:rPr>
          <w:szCs w:val="22"/>
        </w:rPr>
        <w:t xml:space="preserve">. </w:t>
      </w:r>
      <w:r w:rsidRPr="00BE01FD">
        <w:rPr>
          <w:szCs w:val="22"/>
        </w:rPr>
        <w:t xml:space="preserve">CORM-2 and CORM-3 were effective in protecting immunocompetent and immunocompromised mice when injected following </w:t>
      </w:r>
      <w:r w:rsidRPr="00BE01FD">
        <w:rPr>
          <w:i/>
          <w:szCs w:val="22"/>
        </w:rPr>
        <w:t>Pseudomonas aeruginosa</w:t>
      </w:r>
      <w:r w:rsidRPr="00BE01FD">
        <w:rPr>
          <w:szCs w:val="22"/>
        </w:rPr>
        <w:t xml:space="preserve">-induced bacteremia </w:t>
      </w:r>
      <w:r w:rsidR="00DD730C" w:rsidRPr="00BE01FD">
        <w:rPr>
          <w:szCs w:val="22"/>
        </w:rPr>
        <w:fldChar w:fldCharType="begin">
          <w:fldData xml:space="preserve">PEVuZE5vdGU+PENpdGU+PEF1dGhvcj5EZXNtYXJkPC9BdXRob3I+PFllYXI+MjAwOTwvWWVhcj48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</w:fldData>
        </w:fldChar>
      </w:r>
      <w:r w:rsidR="00A27A15" w:rsidRPr="00BE01FD">
        <w:rPr>
          <w:szCs w:val="22"/>
        </w:rPr>
        <w:instrText xml:space="preserve"> ADDIN EN.CITE </w:instrText>
      </w:r>
      <w:r w:rsidR="00A27A15" w:rsidRPr="00BE01FD">
        <w:rPr>
          <w:szCs w:val="22"/>
        </w:rPr>
        <w:fldChar w:fldCharType="begin">
          <w:fldData xml:space="preserve">PEVuZE5vdGU+PENpdGU+PEF1dGhvcj5EZXNtYXJkPC9BdXRob3I+PFllYXI+MjAwOTwvWWVhcj48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</w:fldData>
        </w:fldChar>
      </w:r>
      <w:r w:rsidR="00A27A15" w:rsidRPr="00BE01FD">
        <w:rPr>
          <w:szCs w:val="22"/>
        </w:rPr>
        <w:instrText xml:space="preserve"> ADDIN EN.CITE.DATA </w:instrText>
      </w:r>
      <w:r w:rsidR="00A27A15" w:rsidRPr="00BE01FD">
        <w:rPr>
          <w:szCs w:val="22"/>
        </w:rPr>
      </w:r>
      <w:r w:rsidR="00A27A15"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(Desmard</w:t>
      </w:r>
      <w:r w:rsidR="00A27A15" w:rsidRPr="00BE01FD">
        <w:rPr>
          <w:i/>
          <w:noProof/>
          <w:szCs w:val="22"/>
        </w:rPr>
        <w:t xml:space="preserve"> et al.</w:t>
      </w:r>
      <w:r w:rsidR="00A27A15" w:rsidRPr="00BE01FD">
        <w:rPr>
          <w:noProof/>
          <w:szCs w:val="22"/>
        </w:rPr>
        <w:t>, 2009)</w:t>
      </w:r>
      <w:r w:rsidR="00DD730C" w:rsidRPr="00BE01FD">
        <w:rPr>
          <w:szCs w:val="22"/>
        </w:rPr>
        <w:fldChar w:fldCharType="end"/>
      </w:r>
      <w:r w:rsidRPr="00BE01FD">
        <w:rPr>
          <w:szCs w:val="22"/>
        </w:rPr>
        <w:t xml:space="preserve">, but CORM-371 was not </w:t>
      </w:r>
      <w:r w:rsidR="00DD730C" w:rsidRPr="00BE01FD">
        <w:rPr>
          <w:szCs w:val="22"/>
        </w:rPr>
        <w:fldChar w:fldCharType="begin">
          <w:fldData xml:space="preserve">PEVuZE5vdGU+PENpdGU+PEF1dGhvcj5EZXNtYXJkPC9BdXRob3I+PFllYXI+MjAxMjwvWWVhcj48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==
</w:fldData>
        </w:fldChar>
      </w:r>
      <w:r w:rsidR="005F66EC" w:rsidRPr="00BE01FD">
        <w:rPr>
          <w:szCs w:val="22"/>
        </w:rPr>
        <w:instrText xml:space="preserve"> ADDIN EN.CITE </w:instrText>
      </w:r>
      <w:r w:rsidR="005F66EC" w:rsidRPr="00BE01FD">
        <w:rPr>
          <w:szCs w:val="22"/>
        </w:rPr>
        <w:fldChar w:fldCharType="begin">
          <w:fldData xml:space="preserve">PEVuZE5vdGU+PENpdGU+PEF1dGhvcj5EZXNtYXJkPC9BdXRob3I+PFllYXI+MjAxMjwvWWVhcj48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==
</w:fldData>
        </w:fldChar>
      </w:r>
      <w:r w:rsidR="005F66EC" w:rsidRPr="00BE01FD">
        <w:rPr>
          <w:szCs w:val="22"/>
        </w:rPr>
        <w:instrText xml:space="preserve"> ADDIN EN.CITE.DATA </w:instrText>
      </w:r>
      <w:r w:rsidR="005F66EC" w:rsidRPr="00BE01FD">
        <w:rPr>
          <w:szCs w:val="22"/>
        </w:rPr>
      </w:r>
      <w:r w:rsidR="005F66EC"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(Desmard</w:t>
      </w:r>
      <w:r w:rsidR="00A27A15" w:rsidRPr="00BE01FD">
        <w:rPr>
          <w:i/>
          <w:noProof/>
          <w:szCs w:val="22"/>
        </w:rPr>
        <w:t xml:space="preserve"> et al.</w:t>
      </w:r>
      <w:r w:rsidR="00A27A15" w:rsidRPr="00BE01FD">
        <w:rPr>
          <w:noProof/>
          <w:szCs w:val="22"/>
        </w:rPr>
        <w:t>, 2012)</w:t>
      </w:r>
      <w:r w:rsidR="00DD730C" w:rsidRPr="00BE01FD">
        <w:rPr>
          <w:szCs w:val="22"/>
        </w:rPr>
        <w:fldChar w:fldCharType="end"/>
      </w:r>
      <w:r w:rsidRPr="00BE01FD">
        <w:rPr>
          <w:szCs w:val="22"/>
        </w:rPr>
        <w:t xml:space="preserve">. The data suggest a direct bactericidal action rather than stimulation of phagocytosis. Third, activity of ALF492 [tricarbonyldichloro(thiogalactopyranoside)Ru(II)] (see Table 1.2/1.3) was demonstrated </w:t>
      </w:r>
      <w:r w:rsidR="00DD730C" w:rsidRPr="00BE01FD">
        <w:rPr>
          <w:szCs w:val="22"/>
        </w:rPr>
        <w:fldChar w:fldCharType="begin">
          <w:fldData xml:space="preserve">PEVuZE5vdGU+PENpdGU+PEF1dGhvcj5QZW5hPC9BdXRob3I+PFllYXI+MjAxMjwvWWVhcj48UmVj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</w:fldData>
        </w:fldChar>
      </w:r>
      <w:r w:rsidR="00D13A45" w:rsidRPr="00BE01FD">
        <w:rPr>
          <w:szCs w:val="22"/>
        </w:rPr>
        <w:instrText xml:space="preserve"> ADDIN EN.CITE </w:instrText>
      </w:r>
      <w:r w:rsidR="00D13A45" w:rsidRPr="00BE01FD">
        <w:rPr>
          <w:szCs w:val="22"/>
        </w:rPr>
        <w:fldChar w:fldCharType="begin">
          <w:fldData xml:space="preserve">PEVuZE5vdGU+PENpdGU+PEF1dGhvcj5QZW5hPC9BdXRob3I+PFllYXI+MjAxMjwvWWVhcj48UmVj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</w:fldData>
        </w:fldChar>
      </w:r>
      <w:r w:rsidR="00D13A45" w:rsidRPr="00BE01FD">
        <w:rPr>
          <w:szCs w:val="22"/>
        </w:rPr>
        <w:instrText xml:space="preserve"> ADDIN EN.CITE.DATA </w:instrText>
      </w:r>
      <w:r w:rsidR="00D13A45" w:rsidRPr="00BE01FD">
        <w:rPr>
          <w:szCs w:val="22"/>
        </w:rPr>
      </w:r>
      <w:r w:rsidR="00D13A45"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(Pena</w:t>
      </w:r>
      <w:r w:rsidR="00A27A15" w:rsidRPr="00BE01FD">
        <w:rPr>
          <w:i/>
          <w:noProof/>
          <w:szCs w:val="22"/>
        </w:rPr>
        <w:t xml:space="preserve"> et al.</w:t>
      </w:r>
      <w:r w:rsidR="00A27A15" w:rsidRPr="00BE01FD">
        <w:rPr>
          <w:noProof/>
          <w:szCs w:val="22"/>
        </w:rPr>
        <w:t>, 2012)</w:t>
      </w:r>
      <w:r w:rsidR="00DD730C" w:rsidRPr="00BE01FD">
        <w:rPr>
          <w:szCs w:val="22"/>
        </w:rPr>
        <w:fldChar w:fldCharType="end"/>
      </w:r>
      <w:r w:rsidRPr="00BE01FD">
        <w:rPr>
          <w:szCs w:val="22"/>
        </w:rPr>
        <w:t xml:space="preserve"> in mice to protect against the protozoan parasite </w:t>
      </w:r>
      <w:r w:rsidRPr="00BE01FD">
        <w:rPr>
          <w:i/>
          <w:szCs w:val="22"/>
        </w:rPr>
        <w:t>Plasmodium falciparum</w:t>
      </w:r>
      <w:r w:rsidRPr="00BE01FD">
        <w:rPr>
          <w:szCs w:val="22"/>
        </w:rPr>
        <w:t xml:space="preserve">; the injected compound protected mice against experimental cerebral malaria and acute lung injury without formation of COHb. The protective effect was CO-dependent and the CORM led to the expression of HO-1 thus amplifying the protection. ALF492 was also shown to be an adjuvant to the established antimalarial compound artesunate </w:t>
      </w:r>
      <w:r w:rsidR="00DD730C" w:rsidRPr="00BE01FD">
        <w:rPr>
          <w:szCs w:val="22"/>
        </w:rPr>
        <w:fldChar w:fldCharType="begin">
          <w:fldData xml:space="preserve">PEVuZE5vdGU+PENpdGU+PEF1dGhvcj5QZW5hPC9BdXRob3I+PFllYXI+MjAxMjwvWWVhcj48UmVj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</w:fldData>
        </w:fldChar>
      </w:r>
      <w:r w:rsidR="00D13A45" w:rsidRPr="00BE01FD">
        <w:rPr>
          <w:szCs w:val="22"/>
        </w:rPr>
        <w:instrText xml:space="preserve"> ADDIN EN.CITE </w:instrText>
      </w:r>
      <w:r w:rsidR="00D13A45" w:rsidRPr="00BE01FD">
        <w:rPr>
          <w:szCs w:val="22"/>
        </w:rPr>
        <w:fldChar w:fldCharType="begin">
          <w:fldData xml:space="preserve">PEVuZE5vdGU+PENpdGU+PEF1dGhvcj5QZW5hPC9BdXRob3I+PFllYXI+MjAxMjwvWWVhcj48UmVj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</w:fldData>
        </w:fldChar>
      </w:r>
      <w:r w:rsidR="00D13A45" w:rsidRPr="00BE01FD">
        <w:rPr>
          <w:szCs w:val="22"/>
        </w:rPr>
        <w:instrText xml:space="preserve"> ADDIN EN.CITE.DATA </w:instrText>
      </w:r>
      <w:r w:rsidR="00D13A45" w:rsidRPr="00BE01FD">
        <w:rPr>
          <w:szCs w:val="22"/>
        </w:rPr>
      </w:r>
      <w:r w:rsidR="00D13A45"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(Pena</w:t>
      </w:r>
      <w:r w:rsidR="00A27A15" w:rsidRPr="00BE01FD">
        <w:rPr>
          <w:i/>
          <w:noProof/>
          <w:szCs w:val="22"/>
        </w:rPr>
        <w:t xml:space="preserve"> et al.</w:t>
      </w:r>
      <w:r w:rsidR="00A27A15" w:rsidRPr="00BE01FD">
        <w:rPr>
          <w:noProof/>
          <w:szCs w:val="22"/>
        </w:rPr>
        <w:t>, 2012)</w:t>
      </w:r>
      <w:r w:rsidR="00DD730C" w:rsidRPr="00BE01FD">
        <w:rPr>
          <w:szCs w:val="22"/>
        </w:rPr>
        <w:fldChar w:fldCharType="end"/>
      </w:r>
      <w:r w:rsidRPr="00BE01FD">
        <w:rPr>
          <w:szCs w:val="22"/>
        </w:rPr>
        <w:t>.</w:t>
      </w:r>
    </w:p>
    <w:p w14:paraId="7FF8A953" w14:textId="33ECA051" w:rsidR="0021355A" w:rsidRPr="00BE01FD" w:rsidRDefault="0021355A" w:rsidP="0021355A">
      <w:pPr>
        <w:rPr>
          <w:szCs w:val="22"/>
        </w:rPr>
      </w:pPr>
      <w:r w:rsidRPr="00BE01FD">
        <w:rPr>
          <w:szCs w:val="22"/>
        </w:rPr>
        <w:tab/>
        <w:t xml:space="preserve">More recently, the effect of CORM-2 on an </w:t>
      </w:r>
      <w:r w:rsidRPr="00BE01FD">
        <w:rPr>
          <w:i/>
          <w:szCs w:val="22"/>
        </w:rPr>
        <w:t>E. coli</w:t>
      </w:r>
      <w:r w:rsidRPr="00BE01FD">
        <w:rPr>
          <w:szCs w:val="22"/>
        </w:rPr>
        <w:t xml:space="preserve"> sepsis model in mice has been carried out. The results showed that intravenous application of CORM-2 at 200 </w:t>
      </w:r>
      <w:r w:rsidRPr="00BE01FD">
        <w:rPr>
          <w:szCs w:val="22"/>
        </w:rPr>
        <w:sym w:font="Symbol" w:char="F06D"/>
      </w:r>
      <w:r w:rsidRPr="00BE01FD">
        <w:rPr>
          <w:szCs w:val="22"/>
        </w:rPr>
        <w:t xml:space="preserve">M or 400 </w:t>
      </w:r>
      <w:r w:rsidRPr="00BE01FD">
        <w:rPr>
          <w:szCs w:val="22"/>
        </w:rPr>
        <w:sym w:font="Symbol" w:char="F06D"/>
      </w:r>
      <w:r w:rsidRPr="00BE01FD">
        <w:rPr>
          <w:szCs w:val="22"/>
        </w:rPr>
        <w:t xml:space="preserve">M led to an increase in survival rate of mice with </w:t>
      </w:r>
      <w:r w:rsidRPr="00BE01FD">
        <w:rPr>
          <w:i/>
          <w:szCs w:val="22"/>
        </w:rPr>
        <w:t>E. coli</w:t>
      </w:r>
      <w:r w:rsidRPr="00BE01FD">
        <w:rPr>
          <w:szCs w:val="22"/>
        </w:rPr>
        <w:t xml:space="preserve"> sepsis in a dose-dependent fashion </w:t>
      </w:r>
      <w:r w:rsidR="00DD730C" w:rsidRPr="00BE01FD">
        <w:rPr>
          <w:szCs w:val="22"/>
        </w:rPr>
        <w:fldChar w:fldCharType="begin">
          <w:fldData xml:space="preserve">PEVuZE5vdGU+PENpdGU+PEF1dGhvcj5RaXU8L0F1dGhvcj48WWVhcj4yMDE1PC9ZZWFyPjxSZWNO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</w:fldData>
        </w:fldChar>
      </w:r>
      <w:r w:rsidR="00D13A45" w:rsidRPr="00BE01FD">
        <w:rPr>
          <w:szCs w:val="22"/>
        </w:rPr>
        <w:instrText xml:space="preserve"> ADDIN EN.CITE </w:instrText>
      </w:r>
      <w:r w:rsidR="00D13A45" w:rsidRPr="00BE01FD">
        <w:rPr>
          <w:szCs w:val="22"/>
        </w:rPr>
        <w:fldChar w:fldCharType="begin">
          <w:fldData xml:space="preserve">PEVuZE5vdGU+PENpdGU+PEF1dGhvcj5RaXU8L0F1dGhvcj48WWVhcj4yMDE1PC9ZZWFyPjxSZWNO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</w:fldData>
        </w:fldChar>
      </w:r>
      <w:r w:rsidR="00D13A45" w:rsidRPr="00BE01FD">
        <w:rPr>
          <w:szCs w:val="22"/>
        </w:rPr>
        <w:instrText xml:space="preserve"> ADDIN EN.CITE.DATA </w:instrText>
      </w:r>
      <w:r w:rsidR="00D13A45" w:rsidRPr="00BE01FD">
        <w:rPr>
          <w:szCs w:val="22"/>
        </w:rPr>
      </w:r>
      <w:r w:rsidR="00D13A45"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(Qiu</w:t>
      </w:r>
      <w:r w:rsidR="00A27A15" w:rsidRPr="00BE01FD">
        <w:rPr>
          <w:i/>
          <w:noProof/>
          <w:szCs w:val="22"/>
        </w:rPr>
        <w:t xml:space="preserve"> et al.</w:t>
      </w:r>
      <w:r w:rsidR="00A27A15" w:rsidRPr="00BE01FD">
        <w:rPr>
          <w:noProof/>
          <w:szCs w:val="22"/>
        </w:rPr>
        <w:t>, 2015)</w:t>
      </w:r>
      <w:r w:rsidR="00DD730C" w:rsidRPr="00BE01FD">
        <w:rPr>
          <w:szCs w:val="22"/>
        </w:rPr>
        <w:fldChar w:fldCharType="end"/>
      </w:r>
      <w:r w:rsidRPr="00BE01FD">
        <w:rPr>
          <w:szCs w:val="22"/>
        </w:rPr>
        <w:t xml:space="preserve">. It was also noted that CORM-2 aided bacterial clearance in the liver, lungs, spleen and kidneys of mice. No effect of the CO-depleted control (iCORM-2) was observed and thus the group attribute the beneficial effects of CORM-2 to CO delivered by the compound and also to the modulation of key genes by CORM-2 in </w:t>
      </w:r>
      <w:r w:rsidRPr="00BE01FD">
        <w:rPr>
          <w:i/>
          <w:szCs w:val="22"/>
        </w:rPr>
        <w:t>E. coli</w:t>
      </w:r>
      <w:r w:rsidRPr="00BE01FD">
        <w:rPr>
          <w:szCs w:val="22"/>
        </w:rPr>
        <w:t xml:space="preserve"> cells </w:t>
      </w:r>
      <w:r w:rsidR="00DD730C" w:rsidRPr="00BE01FD">
        <w:rPr>
          <w:szCs w:val="22"/>
        </w:rPr>
        <w:fldChar w:fldCharType="begin">
          <w:fldData xml:space="preserve">PEVuZE5vdGU+PENpdGU+PEF1dGhvcj5RaXU8L0F1dGhvcj48WWVhcj4yMDE1PC9ZZWFyPjxSZWNO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</w:fldData>
        </w:fldChar>
      </w:r>
      <w:r w:rsidR="00D13A45" w:rsidRPr="00BE01FD">
        <w:rPr>
          <w:szCs w:val="22"/>
        </w:rPr>
        <w:instrText xml:space="preserve"> ADDIN EN.CITE </w:instrText>
      </w:r>
      <w:r w:rsidR="00D13A45" w:rsidRPr="00BE01FD">
        <w:rPr>
          <w:szCs w:val="22"/>
        </w:rPr>
        <w:fldChar w:fldCharType="begin">
          <w:fldData xml:space="preserve">PEVuZE5vdGU+PENpdGU+PEF1dGhvcj5RaXU8L0F1dGhvcj48WWVhcj4yMDE1PC9ZZWFyPjxSZWNO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</w:fldData>
        </w:fldChar>
      </w:r>
      <w:r w:rsidR="00D13A45" w:rsidRPr="00BE01FD">
        <w:rPr>
          <w:szCs w:val="22"/>
        </w:rPr>
        <w:instrText xml:space="preserve"> ADDIN EN.CITE.DATA </w:instrText>
      </w:r>
      <w:r w:rsidR="00D13A45" w:rsidRPr="00BE01FD">
        <w:rPr>
          <w:szCs w:val="22"/>
        </w:rPr>
      </w:r>
      <w:r w:rsidR="00D13A45"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(Qiu</w:t>
      </w:r>
      <w:r w:rsidR="00A27A15" w:rsidRPr="00BE01FD">
        <w:rPr>
          <w:i/>
          <w:noProof/>
          <w:szCs w:val="22"/>
        </w:rPr>
        <w:t xml:space="preserve"> et al.</w:t>
      </w:r>
      <w:r w:rsidR="00A27A15" w:rsidRPr="00BE01FD">
        <w:rPr>
          <w:noProof/>
          <w:szCs w:val="22"/>
        </w:rPr>
        <w:t>, 2015)</w:t>
      </w:r>
      <w:r w:rsidR="00DD730C" w:rsidRPr="00BE01FD">
        <w:rPr>
          <w:szCs w:val="22"/>
        </w:rPr>
        <w:fldChar w:fldCharType="end"/>
      </w:r>
      <w:r w:rsidRPr="00BE01FD">
        <w:rPr>
          <w:szCs w:val="22"/>
        </w:rPr>
        <w:t>.</w:t>
      </w:r>
      <w:r w:rsidRPr="00BE01FD">
        <w:rPr>
          <w:szCs w:val="22"/>
        </w:rPr>
        <w:tab/>
      </w:r>
    </w:p>
    <w:p w14:paraId="0184CE04" w14:textId="41E4C041" w:rsidR="0021355A" w:rsidRPr="00BE01FD" w:rsidRDefault="0021355A" w:rsidP="0021355A">
      <w:pPr>
        <w:rPr>
          <w:szCs w:val="22"/>
        </w:rPr>
      </w:pPr>
      <w:r w:rsidRPr="00BE01FD">
        <w:rPr>
          <w:szCs w:val="22"/>
        </w:rPr>
        <w:tab/>
        <w:t xml:space="preserve">However, most recent studies have used </w:t>
      </w:r>
      <w:r w:rsidRPr="00BE01FD">
        <w:rPr>
          <w:i/>
          <w:szCs w:val="22"/>
        </w:rPr>
        <w:t>in vitro</w:t>
      </w:r>
      <w:r w:rsidRPr="00BE01FD">
        <w:rPr>
          <w:szCs w:val="22"/>
        </w:rPr>
        <w:t xml:space="preserve"> methods and cast doubt on our understanding of the fundamental modes of action, especially the suggestion that CORMs exert antimicrobial activities solely through CO release. Several authors have reported that CORMs are more effective antimicrobial agents than is CO </w:t>
      </w:r>
      <w:r w:rsidR="00DD730C" w:rsidRPr="00BE01FD">
        <w:rPr>
          <w:szCs w:val="22"/>
        </w:rPr>
        <w:fldChar w:fldCharType="begin">
          <w:fldData xml:space="preserve">PEVuZE5vdGU+PENpdGU+PEF1dGhvcj5Ob2JyZTwvQXV0aG9yPjxZZWFyPjIwMDc8L1llYXI+PFJl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=
</w:fldData>
        </w:fldChar>
      </w:r>
      <w:r w:rsidR="00A27A15" w:rsidRPr="00BE01FD">
        <w:rPr>
          <w:szCs w:val="22"/>
        </w:rPr>
        <w:instrText xml:space="preserve"> ADDIN EN.CITE </w:instrText>
      </w:r>
      <w:r w:rsidR="00A27A15" w:rsidRPr="00BE01FD">
        <w:rPr>
          <w:szCs w:val="22"/>
        </w:rPr>
        <w:fldChar w:fldCharType="begin">
          <w:fldData xml:space="preserve">PEVuZE5vdGU+PENpdGU+PEF1dGhvcj5Ob2JyZTwvQXV0aG9yPjxZZWFyPjIwMDc8L1llYXI+PFJl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=
</w:fldData>
        </w:fldChar>
      </w:r>
      <w:r w:rsidR="00A27A15" w:rsidRPr="00BE01FD">
        <w:rPr>
          <w:szCs w:val="22"/>
        </w:rPr>
        <w:instrText xml:space="preserve"> ADDIN EN.CITE.DATA </w:instrText>
      </w:r>
      <w:r w:rsidR="00A27A15" w:rsidRPr="00BE01FD">
        <w:rPr>
          <w:szCs w:val="22"/>
        </w:rPr>
      </w:r>
      <w:r w:rsidR="00A27A15"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(Nobre</w:t>
      </w:r>
      <w:r w:rsidR="00A27A15" w:rsidRPr="00BE01FD">
        <w:rPr>
          <w:i/>
          <w:noProof/>
          <w:szCs w:val="22"/>
        </w:rPr>
        <w:t xml:space="preserve"> et al.</w:t>
      </w:r>
      <w:r w:rsidR="00A27A15" w:rsidRPr="00BE01FD">
        <w:rPr>
          <w:noProof/>
          <w:szCs w:val="22"/>
        </w:rPr>
        <w:t>, 2007, Davidge</w:t>
      </w:r>
      <w:r w:rsidR="00A27A15" w:rsidRPr="00BE01FD">
        <w:rPr>
          <w:i/>
          <w:noProof/>
          <w:szCs w:val="22"/>
        </w:rPr>
        <w:t xml:space="preserve"> et al.</w:t>
      </w:r>
      <w:r w:rsidR="00A27A15" w:rsidRPr="00BE01FD">
        <w:rPr>
          <w:noProof/>
          <w:szCs w:val="22"/>
        </w:rPr>
        <w:t>, 2009a)</w:t>
      </w:r>
      <w:r w:rsidR="00DD730C" w:rsidRPr="00BE01FD">
        <w:rPr>
          <w:szCs w:val="22"/>
        </w:rPr>
        <w:fldChar w:fldCharType="end"/>
      </w:r>
      <w:r w:rsidRPr="00BE01FD">
        <w:rPr>
          <w:szCs w:val="22"/>
        </w:rPr>
        <w:t xml:space="preserve">. For example, 100 </w:t>
      </w:r>
      <w:r w:rsidRPr="00BE01FD">
        <w:rPr>
          <w:rFonts w:ascii="Symbol" w:hAnsi="Symbol"/>
          <w:szCs w:val="22"/>
        </w:rPr>
        <w:t></w:t>
      </w:r>
      <w:r w:rsidRPr="00BE01FD">
        <w:rPr>
          <w:szCs w:val="22"/>
        </w:rPr>
        <w:t xml:space="preserve">M CORM-3 was effective against </w:t>
      </w:r>
      <w:r w:rsidR="001F4555">
        <w:rPr>
          <w:i/>
          <w:szCs w:val="22"/>
        </w:rPr>
        <w:t>P</w:t>
      </w:r>
      <w:r w:rsidRPr="00BE01FD">
        <w:rPr>
          <w:i/>
          <w:szCs w:val="22"/>
        </w:rPr>
        <w:t>. aeruginosa</w:t>
      </w:r>
      <w:r w:rsidRPr="00BE01FD">
        <w:rPr>
          <w:szCs w:val="22"/>
        </w:rPr>
        <w:t xml:space="preserve"> </w:t>
      </w:r>
      <w:r w:rsidRPr="00BE01FD">
        <w:rPr>
          <w:i/>
          <w:szCs w:val="22"/>
        </w:rPr>
        <w:t>in vitro</w:t>
      </w:r>
      <w:r w:rsidRPr="00BE01FD">
        <w:rPr>
          <w:szCs w:val="22"/>
        </w:rPr>
        <w:t xml:space="preserve"> </w:t>
      </w:r>
      <w:r w:rsidR="00DD730C" w:rsidRPr="00BE01FD">
        <w:rPr>
          <w:szCs w:val="22"/>
        </w:rPr>
        <w:fldChar w:fldCharType="begin">
          <w:fldData xml:space="preserve">PEVuZE5vdGU+PENpdGU+PEF1dGhvcj5EZXNtYXJkPC9BdXRob3I+PFllYXI+MjAwOTwvWWVhcj48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</w:fldData>
        </w:fldChar>
      </w:r>
      <w:r w:rsidR="00A27A15" w:rsidRPr="00BE01FD">
        <w:rPr>
          <w:szCs w:val="22"/>
        </w:rPr>
        <w:instrText xml:space="preserve"> ADDIN EN.CITE </w:instrText>
      </w:r>
      <w:r w:rsidR="00A27A15" w:rsidRPr="00BE01FD">
        <w:rPr>
          <w:szCs w:val="22"/>
        </w:rPr>
        <w:fldChar w:fldCharType="begin">
          <w:fldData xml:space="preserve">PEVuZE5vdGU+PENpdGU+PEF1dGhvcj5EZXNtYXJkPC9BdXRob3I+PFllYXI+MjAwOTwvWWVhcj48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</w:fldData>
        </w:fldChar>
      </w:r>
      <w:r w:rsidR="00A27A15" w:rsidRPr="00BE01FD">
        <w:rPr>
          <w:szCs w:val="22"/>
        </w:rPr>
        <w:instrText xml:space="preserve"> ADDIN EN.CITE.DATA </w:instrText>
      </w:r>
      <w:r w:rsidR="00A27A15" w:rsidRPr="00BE01FD">
        <w:rPr>
          <w:szCs w:val="22"/>
        </w:rPr>
      </w:r>
      <w:r w:rsidR="00A27A15"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(Desmard</w:t>
      </w:r>
      <w:r w:rsidR="00A27A15" w:rsidRPr="00BE01FD">
        <w:rPr>
          <w:i/>
          <w:noProof/>
          <w:szCs w:val="22"/>
        </w:rPr>
        <w:t xml:space="preserve"> et al.</w:t>
      </w:r>
      <w:r w:rsidR="00A27A15" w:rsidRPr="00BE01FD">
        <w:rPr>
          <w:noProof/>
          <w:szCs w:val="22"/>
        </w:rPr>
        <w:t>, 2009)</w:t>
      </w:r>
      <w:r w:rsidR="00DD730C" w:rsidRPr="00BE01FD">
        <w:rPr>
          <w:szCs w:val="22"/>
        </w:rPr>
        <w:fldChar w:fldCharType="end"/>
      </w:r>
      <w:r w:rsidRPr="00BE01FD">
        <w:rPr>
          <w:szCs w:val="22"/>
        </w:rPr>
        <w:t xml:space="preserve">, but CO gas (approx. 860 </w:t>
      </w:r>
      <w:r w:rsidRPr="00BE01FD">
        <w:rPr>
          <w:rFonts w:ascii="Symbol" w:hAnsi="Symbol"/>
          <w:szCs w:val="22"/>
        </w:rPr>
        <w:t></w:t>
      </w:r>
      <w:r w:rsidRPr="00BE01FD">
        <w:rPr>
          <w:szCs w:val="22"/>
        </w:rPr>
        <w:t xml:space="preserve">M) was not. Importantly, even 10 </w:t>
      </w:r>
      <w:r w:rsidRPr="00BE01FD">
        <w:rPr>
          <w:rFonts w:ascii="Symbol" w:hAnsi="Symbol"/>
          <w:szCs w:val="22"/>
        </w:rPr>
        <w:t></w:t>
      </w:r>
      <w:r w:rsidRPr="00BE01FD">
        <w:rPr>
          <w:szCs w:val="22"/>
        </w:rPr>
        <w:t xml:space="preserve">M CORM-3 was effective against antibiotic-resistant clinical isolates but was not inhibitory to macrophage survival. </w:t>
      </w:r>
    </w:p>
    <w:p w14:paraId="5EE0227A" w14:textId="77777777" w:rsidR="0021355A" w:rsidRPr="00BE01FD" w:rsidRDefault="0021355A" w:rsidP="0021355A">
      <w:pPr>
        <w:rPr>
          <w:b/>
          <w:szCs w:val="22"/>
        </w:rPr>
      </w:pPr>
    </w:p>
    <w:p w14:paraId="579796E9" w14:textId="78619571" w:rsidR="0021355A" w:rsidRPr="00BE01FD" w:rsidRDefault="00F714FC" w:rsidP="0021355A">
      <w:pPr>
        <w:pStyle w:val="Heading1"/>
      </w:pPr>
      <w:bookmarkStart w:id="30" w:name="_Toc298583842"/>
      <w:r w:rsidRPr="00BE01FD">
        <w:t>1.7.5</w:t>
      </w:r>
      <w:r w:rsidR="0021355A" w:rsidRPr="00BE01FD">
        <w:t>. Transcriptomic and global impacts of CORMs</w:t>
      </w:r>
      <w:bookmarkEnd w:id="30"/>
    </w:p>
    <w:p w14:paraId="6D853FDC" w14:textId="740E1E74" w:rsidR="0021355A" w:rsidRPr="00BE01FD" w:rsidRDefault="0021355A" w:rsidP="0021355A">
      <w:pPr>
        <w:rPr>
          <w:szCs w:val="22"/>
        </w:rPr>
      </w:pPr>
      <w:r w:rsidRPr="00BE01FD">
        <w:rPr>
          <w:szCs w:val="22"/>
        </w:rPr>
        <w:tab/>
        <w:t xml:space="preserve">Transcriptomic approaches have been highly informative and emphasized the complexity of the CORM response. In the first study </w:t>
      </w:r>
      <w:r w:rsidR="00DD730C" w:rsidRPr="00BE01FD">
        <w:rPr>
          <w:szCs w:val="22"/>
        </w:rPr>
        <w:fldChar w:fldCharType="begin">
          <w:fldData xml:space="preserve">PEVuZE5vdGU+PENpdGU+PEF1dGhvcj5EYXZpZGdlPC9BdXRob3I+PFllYXI+MjAwOTwvWWVhcj48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</w:fldData>
        </w:fldChar>
      </w:r>
      <w:r w:rsidR="00A27A15" w:rsidRPr="00BE01FD">
        <w:rPr>
          <w:szCs w:val="22"/>
        </w:rPr>
        <w:instrText xml:space="preserve"> ADDIN EN.CITE </w:instrText>
      </w:r>
      <w:r w:rsidR="00A27A15" w:rsidRPr="00BE01FD">
        <w:rPr>
          <w:szCs w:val="22"/>
        </w:rPr>
        <w:fldChar w:fldCharType="begin">
          <w:fldData xml:space="preserve">PEVuZE5vdGU+PENpdGU+PEF1dGhvcj5EYXZpZGdlPC9BdXRob3I+PFllYXI+MjAwOTwvWWVhcj48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</w:fldData>
        </w:fldChar>
      </w:r>
      <w:r w:rsidR="00A27A15" w:rsidRPr="00BE01FD">
        <w:rPr>
          <w:szCs w:val="22"/>
        </w:rPr>
        <w:instrText xml:space="preserve"> ADDIN EN.CITE.DATA </w:instrText>
      </w:r>
      <w:r w:rsidR="00A27A15" w:rsidRPr="00BE01FD">
        <w:rPr>
          <w:szCs w:val="22"/>
        </w:rPr>
      </w:r>
      <w:r w:rsidR="00A27A15"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(Davidge</w:t>
      </w:r>
      <w:r w:rsidR="00A27A15" w:rsidRPr="00BE01FD">
        <w:rPr>
          <w:i/>
          <w:noProof/>
          <w:szCs w:val="22"/>
        </w:rPr>
        <w:t xml:space="preserve"> et al.</w:t>
      </w:r>
      <w:r w:rsidR="00A27A15" w:rsidRPr="00BE01FD">
        <w:rPr>
          <w:noProof/>
          <w:szCs w:val="22"/>
        </w:rPr>
        <w:t>, 2009a)</w:t>
      </w:r>
      <w:r w:rsidR="00DD730C" w:rsidRPr="00BE01FD">
        <w:rPr>
          <w:szCs w:val="22"/>
        </w:rPr>
        <w:fldChar w:fldCharType="end"/>
      </w:r>
      <w:r w:rsidRPr="00BE01FD">
        <w:rPr>
          <w:szCs w:val="22"/>
        </w:rPr>
        <w:t xml:space="preserve">, batch cultures of </w:t>
      </w:r>
      <w:r w:rsidRPr="00BE01FD">
        <w:rPr>
          <w:i/>
          <w:szCs w:val="22"/>
        </w:rPr>
        <w:t>E. coli</w:t>
      </w:r>
      <w:r w:rsidRPr="00BE01FD">
        <w:rPr>
          <w:szCs w:val="22"/>
        </w:rPr>
        <w:t xml:space="preserve"> were used to explore exposure to sub-inhibitory (30-100 </w:t>
      </w:r>
      <w:r w:rsidRPr="00BE01FD">
        <w:rPr>
          <w:rFonts w:ascii="Symbol" w:hAnsi="Symbol"/>
          <w:szCs w:val="22"/>
        </w:rPr>
        <w:t></w:t>
      </w:r>
      <w:r w:rsidRPr="00BE01FD">
        <w:rPr>
          <w:szCs w:val="22"/>
        </w:rPr>
        <w:t xml:space="preserve">M) concentrations of CORM-3, both aerobically and anaerobically. Striking modulation of the transcriptome was observed, including the down-regulation of operons encoding key respiratory complexes (cytochrome </w:t>
      </w:r>
      <w:r w:rsidRPr="00BE01FD">
        <w:rPr>
          <w:i/>
          <w:szCs w:val="22"/>
        </w:rPr>
        <w:t>bo</w:t>
      </w:r>
      <w:r w:rsidRPr="00BE01FD">
        <w:rPr>
          <w:szCs w:val="22"/>
        </w:rPr>
        <w:t xml:space="preserve">' and several dehydrogenases). The genes most highly up-regulated were involved in metal homeostasis and the most up-regulated gene change was </w:t>
      </w:r>
      <w:r w:rsidRPr="00BE01FD">
        <w:rPr>
          <w:i/>
          <w:szCs w:val="22"/>
        </w:rPr>
        <w:t>spy</w:t>
      </w:r>
      <w:r w:rsidRPr="00BE01FD">
        <w:rPr>
          <w:szCs w:val="22"/>
        </w:rPr>
        <w:t xml:space="preserve">, encoding a periplasmic cell envelope stress-response chaperone protein. Probabilistic modelling of the comprehensive datasets </w:t>
      </w:r>
      <w:r w:rsidR="00DD730C" w:rsidRPr="00BE01FD">
        <w:rPr>
          <w:szCs w:val="22"/>
        </w:rPr>
        <w:fldChar w:fldCharType="begin">
          <w:fldData xml:space="preserve">PEVuZE5vdGU+PENpdGU+PEF1dGhvcj5EYXZpZGdlPC9BdXRob3I+PFllYXI+MjAwOTwvWWVhcj48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</w:fldData>
        </w:fldChar>
      </w:r>
      <w:r w:rsidR="00A27A15" w:rsidRPr="00BE01FD">
        <w:rPr>
          <w:szCs w:val="22"/>
        </w:rPr>
        <w:instrText xml:space="preserve"> ADDIN EN.CITE </w:instrText>
      </w:r>
      <w:r w:rsidR="00A27A15" w:rsidRPr="00BE01FD">
        <w:rPr>
          <w:szCs w:val="22"/>
        </w:rPr>
        <w:fldChar w:fldCharType="begin">
          <w:fldData xml:space="preserve">PEVuZE5vdGU+PENpdGU+PEF1dGhvcj5EYXZpZGdlPC9BdXRob3I+PFllYXI+MjAwOTwvWWVhcj48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</w:fldData>
        </w:fldChar>
      </w:r>
      <w:r w:rsidR="00A27A15" w:rsidRPr="00BE01FD">
        <w:rPr>
          <w:szCs w:val="22"/>
        </w:rPr>
        <w:instrText xml:space="preserve"> ADDIN EN.CITE.DATA </w:instrText>
      </w:r>
      <w:r w:rsidR="00A27A15" w:rsidRPr="00BE01FD">
        <w:rPr>
          <w:szCs w:val="22"/>
        </w:rPr>
      </w:r>
      <w:r w:rsidR="00A27A15"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(Davidge</w:t>
      </w:r>
      <w:r w:rsidR="00A27A15" w:rsidRPr="00BE01FD">
        <w:rPr>
          <w:i/>
          <w:noProof/>
          <w:szCs w:val="22"/>
        </w:rPr>
        <w:t xml:space="preserve"> et al.</w:t>
      </w:r>
      <w:r w:rsidR="00A27A15" w:rsidRPr="00BE01FD">
        <w:rPr>
          <w:noProof/>
          <w:szCs w:val="22"/>
        </w:rPr>
        <w:t>, 2009a)</w:t>
      </w:r>
      <w:r w:rsidR="00DD730C" w:rsidRPr="00BE01FD">
        <w:rPr>
          <w:szCs w:val="22"/>
        </w:rPr>
        <w:fldChar w:fldCharType="end"/>
      </w:r>
      <w:r w:rsidRPr="00BE01FD">
        <w:rPr>
          <w:szCs w:val="22"/>
        </w:rPr>
        <w:t xml:space="preserve"> identified global transcription factors that are potential CO targets or sensors, notably the respiratory metabolism regulators ArcA and Fnr. However, a similar study using 250 </w:t>
      </w:r>
      <w:r w:rsidRPr="00BE01FD">
        <w:rPr>
          <w:rFonts w:ascii="Symbol" w:hAnsi="Symbol"/>
          <w:szCs w:val="22"/>
        </w:rPr>
        <w:t></w:t>
      </w:r>
      <w:r w:rsidRPr="00BE01FD">
        <w:rPr>
          <w:szCs w:val="22"/>
        </w:rPr>
        <w:t xml:space="preserve">M CORM-2 (partly bactericidal within 30 min </w:t>
      </w:r>
      <w:r w:rsidR="00DD730C" w:rsidRPr="00BE01FD">
        <w:rPr>
          <w:szCs w:val="22"/>
        </w:rPr>
        <w:fldChar w:fldCharType="begin"/>
      </w:r>
      <w:r w:rsidR="00A27A15" w:rsidRPr="00BE01FD">
        <w:rPr>
          <w:szCs w:val="22"/>
        </w:rPr>
        <w:instrText xml:space="preserve"> ADDIN EN.CITE &lt;EndNote&gt;&lt;Cite&gt;&lt;Author&gt;Nobre&lt;/Author&gt;&lt;Year&gt;2007&lt;/Year&gt;&lt;RecNum&gt;18215&lt;/RecNum&gt;&lt;DisplayText&gt;(Nobre&lt;style face="italic"&gt; et al.&lt;/style&gt;, 2007)&lt;/DisplayText&gt;&lt;record&gt;&lt;rec-number&gt;18215&lt;/rec-number&gt;&lt;foreign-keys&gt;&lt;key app="EN" db-id="9vepexrt0wp5tzeea50x9rrk9w5ppxww5sz9" timestamp="0"&gt;18215&lt;/key&gt;&lt;/foreign-keys&gt;&lt;ref-type name="Journal Article"&gt;17&lt;/ref-type&gt;&lt;contributors&gt;&lt;authors&gt;&lt;author&gt;Nobre, L. S.&lt;/author&gt;&lt;author&gt;Seixas, J. D.&lt;/author&gt;&lt;author&gt;Romao, C. C.&lt;/author&gt;&lt;author&gt;Saraiva, L. M.&lt;/author&gt;&lt;/authors&gt;&lt;/contributors&gt;&lt;auth-address&gt;Univ Nova Lisboa, Inst Tecnol Quim &amp;amp; Biol, P-2781901 Oeiras, Portugal; Alfama, P-2740122 Porto Salvo, Portugal&amp;#xD;Saraiva, lm, av da republica, p-2781901 oeiras, portugal&amp;#xD;lst@itqb.uni.pt&lt;/auth-address&gt;&lt;titles&gt;&lt;title&gt;Antimicrobial action of carbon monoxide-releasing compounds&lt;/title&gt;&lt;secondary-title&gt;Antimicrobial Agents and Chemotherapy&lt;/secondary-title&gt;&lt;/titles&gt;&lt;periodical&gt;&lt;full-title&gt;Antimicrobial Agents and Chemotherapy&lt;/full-title&gt;&lt;abbr-1&gt;Antimicrob. Agents Chemother.&lt;/abbr-1&gt;&lt;abbr-2&gt;Antimicrob Agents Chemother&lt;/abbr-2&gt;&lt;/periodical&gt;&lt;pages&gt;4303-4307&lt;/pages&gt;&lt;volume&gt;51&lt;/volume&gt;&lt;number&gt;12&lt;/number&gt;&lt;keywords&gt;&lt;keyword&gt;THERAPEUTIC APPLICATIONS&lt;/keyword&gt;&lt;keyword&gt;NITRIC-OXIDE&lt;/keyword&gt;&lt;keyword&gt;MOLECULES&lt;/keyword&gt;&lt;keyword&gt;CHEMISTRY&lt;/keyword&gt;&lt;keyword&gt;BIOLOGY&lt;/keyword&gt;&lt;/keywords&gt;&lt;dates&gt;&lt;year&gt;2007&lt;/year&gt;&lt;pub-dates&gt;&lt;date&gt;Dec&lt;/date&gt;&lt;/pub-dates&gt;&lt;/dates&gt;&lt;accession-num&gt;CCC:000251472100014&lt;/accession-num&gt;&lt;urls&gt;&lt;related-urls&gt;&lt;url&gt;&lt;style face="underline" font="default" size="100%"&gt;&amp;lt;Go to ISI&amp;gt;://CCC:000251472100014&lt;/style&gt;&lt;/url&gt;&lt;url&gt;&lt;style face="underline" font="default" size="100%"&gt;http://www.asmusa.org &lt;/style&gt;&lt;/url&gt;&lt;/related-urls&gt;&lt;/urls&gt;&lt;/record&gt;&lt;/Cite&gt;&lt;/EndNote&gt;</w:instrText>
      </w:r>
      <w:r w:rsidR="00DD730C" w:rsidRPr="00BE01FD">
        <w:rPr>
          <w:szCs w:val="22"/>
        </w:rPr>
        <w:fldChar w:fldCharType="separate"/>
      </w:r>
      <w:r w:rsidR="00A27A15" w:rsidRPr="00BE01FD">
        <w:rPr>
          <w:noProof/>
          <w:szCs w:val="22"/>
        </w:rPr>
        <w:t>(Nobre</w:t>
      </w:r>
      <w:r w:rsidR="00A27A15" w:rsidRPr="00BE01FD">
        <w:rPr>
          <w:i/>
          <w:noProof/>
          <w:szCs w:val="22"/>
        </w:rPr>
        <w:t xml:space="preserve"> et al.</w:t>
      </w:r>
      <w:r w:rsidR="00A27A15" w:rsidRPr="00BE01FD">
        <w:rPr>
          <w:noProof/>
          <w:szCs w:val="22"/>
        </w:rPr>
        <w:t>, 2007)</w:t>
      </w:r>
      <w:r w:rsidR="00DD730C" w:rsidRPr="00BE01FD">
        <w:rPr>
          <w:szCs w:val="22"/>
        </w:rPr>
        <w:fldChar w:fldCharType="end"/>
      </w:r>
      <w:r w:rsidRPr="00BE01FD">
        <w:rPr>
          <w:szCs w:val="22"/>
        </w:rPr>
        <w:t xml:space="preserve">) revealed a gene set with few similarities to the Davidge </w:t>
      </w:r>
      <w:r w:rsidRPr="00BE01FD">
        <w:rPr>
          <w:i/>
          <w:szCs w:val="22"/>
        </w:rPr>
        <w:t xml:space="preserve">et al </w:t>
      </w:r>
      <w:r w:rsidRPr="00BE01FD">
        <w:rPr>
          <w:szCs w:val="22"/>
        </w:rPr>
        <w:t xml:space="preserve">CORM-3 study, but up-regulation of </w:t>
      </w:r>
      <w:r w:rsidRPr="00BE01FD">
        <w:rPr>
          <w:i/>
          <w:szCs w:val="22"/>
        </w:rPr>
        <w:t>spy</w:t>
      </w:r>
      <w:r w:rsidRPr="00BE01FD">
        <w:rPr>
          <w:szCs w:val="22"/>
        </w:rPr>
        <w:t xml:space="preserve"> and down-regulation of some respiratory operons were still observed </w:t>
      </w:r>
      <w:r w:rsidR="00DD730C" w:rsidRPr="00BE01FD">
        <w:rPr>
          <w:szCs w:val="22"/>
        </w:rPr>
        <w:fldChar w:fldCharType="begin">
          <w:fldData xml:space="preserve">PEVuZE5vdGU+PENpdGU+PEF1dGhvcj5Ob2JyZTwvQXV0aG9yPjxZZWFyPjIwMDk8L1llYXI+PFJl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</w:fldData>
        </w:fldChar>
      </w:r>
      <w:r w:rsidR="00A27A15" w:rsidRPr="00BE01FD">
        <w:rPr>
          <w:szCs w:val="22"/>
        </w:rPr>
        <w:instrText xml:space="preserve"> ADDIN EN.CITE </w:instrText>
      </w:r>
      <w:r w:rsidR="00A27A15" w:rsidRPr="00BE01FD">
        <w:rPr>
          <w:szCs w:val="22"/>
        </w:rPr>
        <w:fldChar w:fldCharType="begin">
          <w:fldData xml:space="preserve">PEVuZE5vdGU+PENpdGU+PEF1dGhvcj5Ob2JyZTwvQXV0aG9yPjxZZWFyPjIwMDk8L1llYXI+PFJl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</w:fldData>
        </w:fldChar>
      </w:r>
      <w:r w:rsidR="00A27A15" w:rsidRPr="00BE01FD">
        <w:rPr>
          <w:szCs w:val="22"/>
        </w:rPr>
        <w:instrText xml:space="preserve"> ADDIN EN.CITE.DATA </w:instrText>
      </w:r>
      <w:r w:rsidR="00A27A15" w:rsidRPr="00BE01FD">
        <w:rPr>
          <w:szCs w:val="22"/>
        </w:rPr>
      </w:r>
      <w:r w:rsidR="00A27A15"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(Nobre</w:t>
      </w:r>
      <w:r w:rsidR="00A27A15" w:rsidRPr="00BE01FD">
        <w:rPr>
          <w:i/>
          <w:noProof/>
          <w:szCs w:val="22"/>
        </w:rPr>
        <w:t xml:space="preserve"> et al.</w:t>
      </w:r>
      <w:r w:rsidR="00A27A15" w:rsidRPr="00BE01FD">
        <w:rPr>
          <w:noProof/>
          <w:szCs w:val="22"/>
        </w:rPr>
        <w:t>, 2009)</w:t>
      </w:r>
      <w:r w:rsidR="00DD730C" w:rsidRPr="00BE01FD">
        <w:rPr>
          <w:szCs w:val="22"/>
        </w:rPr>
        <w:fldChar w:fldCharType="end"/>
      </w:r>
      <w:r w:rsidRPr="00BE01FD">
        <w:rPr>
          <w:szCs w:val="22"/>
        </w:rPr>
        <w:t xml:space="preserve">. </w:t>
      </w:r>
    </w:p>
    <w:p w14:paraId="2BEFC53F" w14:textId="0E5CF327" w:rsidR="0021355A" w:rsidRPr="00BE01FD" w:rsidRDefault="0021355A" w:rsidP="0021355A">
      <w:pPr>
        <w:rPr>
          <w:szCs w:val="22"/>
        </w:rPr>
      </w:pPr>
      <w:r w:rsidRPr="00BE01FD">
        <w:rPr>
          <w:szCs w:val="22"/>
        </w:rPr>
        <w:tab/>
        <w:t xml:space="preserve">A more meticulous and reproducible approach to the study of transcriptomics is provided by chemostat (continuous) culture in which all growth conditions, including growth rate, pH, temperature and gas-flow are maintained over long periods thus avoiding growth rate-dependent changes in gene expression </w:t>
      </w:r>
      <w:r w:rsidR="00DD730C" w:rsidRPr="00BE01FD">
        <w:rPr>
          <w:szCs w:val="22"/>
        </w:rPr>
        <w:fldChar w:fldCharType="begin"/>
      </w:r>
      <w:r w:rsidR="00A27A15" w:rsidRPr="00BE01FD">
        <w:rPr>
          <w:szCs w:val="22"/>
        </w:rPr>
        <w:instrText xml:space="preserve"> ADDIN EN.CITE &lt;EndNote&gt;&lt;Cite&gt;&lt;Author&gt;Flatley&lt;/Author&gt;&lt;Year&gt;2005&lt;/Year&gt;&lt;RecNum&gt;15550&lt;/RecNum&gt;&lt;DisplayText&gt;(Flatley&lt;style face="italic"&gt; et al.&lt;/style&gt;, 2005)&lt;/DisplayText&gt;&lt;record&gt;&lt;rec-number&gt;15550&lt;/rec-number&gt;&lt;foreign-keys&gt;&lt;key app="EN" db-id="9vepexrt0wp5tzeea50x9rrk9w5ppxww5sz9" timestamp="0"&gt;15550&lt;/key&gt;&lt;/foreign-keys&gt;&lt;ref-type name="Journal Article"&gt;17&lt;/ref-type&gt;&lt;contributors&gt;&lt;authors&gt;&lt;author&gt;Flatley, J.&lt;/author&gt;&lt;author&gt;Barrett, J.&lt;/author&gt;&lt;author&gt;Pullan, S. T.&lt;/author&gt;&lt;author&gt;Hughes, M. N.&lt;/author&gt;&lt;author&gt;Green, J.&lt;/author&gt;&lt;author&gt;Poole, R. K.&lt;/author&gt;&lt;/authors&gt;&lt;/contributors&gt;&lt;titles&gt;&lt;title&gt;&lt;style face="normal" font="default" size="100%"&gt;Transcriptional responses of &lt;/style&gt;&lt;style face="italic" font="default" size="100%"&gt;Escherichia coli&lt;/style&gt;&lt;style face="normal" font="default" size="100%"&gt; to &lt;/style&gt;&lt;style face="italic" font="default" size="100%"&gt;S&lt;/style&gt;&lt;style face="normal" font="default" size="100%"&gt;-nitrosoglutathione under defined chemostat conditions reveal major changes in methionine biosynthesis&lt;/style&gt;&lt;/title&gt;&lt;secondary-title&gt;Journal of Biological Chemistry&lt;/secondary-title&gt;&lt;/titles&gt;&lt;periodical&gt;&lt;full-title&gt;Journal of Biological Chemistry&lt;/full-title&gt;&lt;abbr-1&gt;J. Biol. Chem.&lt;/abbr-1&gt;&lt;abbr-2&gt;J Biol Chem&lt;/abbr-2&gt;&lt;/periodical&gt;&lt;pages&gt;10065-10072&lt;/pages&gt;&lt;volume&gt;280&lt;/volume&gt;&lt;number&gt;11&lt;/number&gt;&lt;dates&gt;&lt;year&gt;2005&lt;/year&gt;&lt;/dates&gt;&lt;urls&gt;&lt;/urls&gt;&lt;/record&gt;&lt;/Cite&gt;&lt;/EndNote&gt;</w:instrText>
      </w:r>
      <w:r w:rsidR="00DD730C" w:rsidRPr="00BE01FD">
        <w:rPr>
          <w:szCs w:val="22"/>
        </w:rPr>
        <w:fldChar w:fldCharType="separate"/>
      </w:r>
      <w:r w:rsidR="00A27A15" w:rsidRPr="00BE01FD">
        <w:rPr>
          <w:noProof/>
          <w:szCs w:val="22"/>
        </w:rPr>
        <w:t>(Flatley</w:t>
      </w:r>
      <w:r w:rsidR="00A27A15" w:rsidRPr="00BE01FD">
        <w:rPr>
          <w:i/>
          <w:noProof/>
          <w:szCs w:val="22"/>
        </w:rPr>
        <w:t xml:space="preserve"> et al.</w:t>
      </w:r>
      <w:r w:rsidR="00A27A15" w:rsidRPr="00BE01FD">
        <w:rPr>
          <w:noProof/>
          <w:szCs w:val="22"/>
        </w:rPr>
        <w:t>, 2005)</w:t>
      </w:r>
      <w:r w:rsidR="00DD730C" w:rsidRPr="00BE01FD">
        <w:rPr>
          <w:szCs w:val="22"/>
        </w:rPr>
        <w:fldChar w:fldCharType="end"/>
      </w:r>
      <w:r w:rsidRPr="00BE01FD">
        <w:rPr>
          <w:szCs w:val="22"/>
        </w:rPr>
        <w:t xml:space="preserve">. Mclean </w:t>
      </w:r>
      <w:r w:rsidRPr="00BE01FD">
        <w:rPr>
          <w:i/>
          <w:szCs w:val="22"/>
        </w:rPr>
        <w:t>et al.</w:t>
      </w:r>
      <w:r w:rsidRPr="00BE01FD">
        <w:rPr>
          <w:szCs w:val="22"/>
        </w:rPr>
        <w:t xml:space="preserve"> </w:t>
      </w:r>
      <w:r w:rsidR="00C55600" w:rsidRPr="00BE01FD">
        <w:rPr>
          <w:szCs w:val="22"/>
        </w:rPr>
        <w:fldChar w:fldCharType="begin"/>
      </w:r>
      <w:r w:rsidR="00C55600" w:rsidRPr="00BE01FD">
        <w:rPr>
          <w:szCs w:val="22"/>
        </w:rPr>
        <w:instrText xml:space="preserve"> ADDIN EN.CITE &lt;EndNote&gt;&lt;Cite&gt;&lt;Author&gt;McLean&lt;/Author&gt;&lt;Year&gt;2013&lt;/Year&gt;&lt;RecNum&gt;23093&lt;/RecNum&gt;&lt;DisplayText&gt;(McLean&lt;style face="italic"&gt; et al.&lt;/style&gt;, 2013)&lt;/DisplayText&gt;&lt;record&gt;&lt;rec-number&gt;23093&lt;/rec-number&gt;&lt;foreign-keys&gt;&lt;key app="EN" db-id="9vepexrt0wp5tzeea50x9rrk9w5ppxww5sz9" timestamp="1368461390"&gt;23093&lt;/key&gt;&lt;/foreign-keys&gt;&lt;ref-type name="Journal Article"&gt;17&lt;/ref-type&gt;&lt;contributors&gt;&lt;authors&gt;&lt;author&gt;McLean, S.&lt;/author&gt;&lt;author&gt;Begg, R.&lt;/author&gt;&lt;author&gt;Jesse, H. E.&lt;/author&gt;&lt;author&gt;Mann, B. E.&lt;/author&gt;&lt;author&gt;Sanguinetti, G.&lt;/author&gt;&lt;author&gt;Poole, R. K.&lt;/author&gt;&lt;/authors&gt;&lt;/contributors&gt;&lt;auth-address&gt;1 Department of Molecular Biology and Biotechnology, The University of Sheffield , Sheffield, United Kingdom .&lt;/auth-address&gt;&lt;titles&gt;&lt;title&gt;Analysis of the bacterial response to Ru(CO)Cl(glycinate) (CORM-3) and the inactivated compound identifies the role played by the ruthenium compound and reveals sulfur-containing species as a major target of CORM-3 action&lt;/title&gt;&lt;secondary-title&gt;Antioxid Redox Signal&lt;/secondary-title&gt;&lt;alt-title&gt;Antioxidants &amp;amp; redox signaling&lt;/alt-title&gt;&lt;/titles&gt;&lt;periodical&gt;&lt;full-title&gt;Antioxidants and Redox Signaling&lt;/full-title&gt;&lt;abbr-1&gt;Antioxid. Redox Signal.&lt;/abbr-1&gt;&lt;abbr-2&gt;Antioxid Redox Signal&lt;/abbr-2&gt;&lt;/periodical&gt;&lt;alt-periodical&gt;&lt;full-title&gt;Antioxidants &amp;amp; Redox Signaling&lt;/full-title&gt;&lt;abbr-1&gt;Antiox. Redox Signal.&lt;/abbr-1&gt;&lt;abbr-2&gt;Antiox Redox Signal&lt;/abbr-2&gt;&lt;/alt-periodical&gt;&lt;edition&gt;2013/03/12&lt;/edition&gt;&lt;dates&gt;&lt;year&gt;2013&lt;/year&gt;&lt;pub-dates&gt;&lt;date&gt;Apr 16&lt;/date&gt;&lt;/pub-dates&gt;&lt;/dates&gt;&lt;isbn&gt;1557-7716 (Electronic)&amp;#xD;1523-0864 (Linking)&lt;/isbn&gt;&lt;accession-num&gt;23472713&lt;/accession-num&gt;&lt;urls&gt;&lt;related-urls&gt;&lt;url&gt;http://www.ncbi.nlm.nih.gov/pubmed/23472713&lt;/url&gt;&lt;/related-urls&gt;&lt;/urls&gt;&lt;electronic-resource-num&gt;10.1089/ars.2012.5103&lt;/electronic-resource-num&gt;&lt;language&gt;Eng&lt;/language&gt;&lt;/record&gt;&lt;/Cite&gt;&lt;/EndNote&gt;</w:instrText>
      </w:r>
      <w:r w:rsidR="00C55600" w:rsidRPr="00BE01FD">
        <w:rPr>
          <w:szCs w:val="22"/>
        </w:rPr>
        <w:fldChar w:fldCharType="separate"/>
      </w:r>
      <w:r w:rsidR="00C55600" w:rsidRPr="00BE01FD">
        <w:rPr>
          <w:noProof/>
          <w:szCs w:val="22"/>
        </w:rPr>
        <w:t>(McLean</w:t>
      </w:r>
      <w:r w:rsidR="00C55600" w:rsidRPr="00BE01FD">
        <w:rPr>
          <w:i/>
          <w:noProof/>
          <w:szCs w:val="22"/>
        </w:rPr>
        <w:t xml:space="preserve"> et al.</w:t>
      </w:r>
      <w:r w:rsidR="00C55600" w:rsidRPr="00BE01FD">
        <w:rPr>
          <w:noProof/>
          <w:szCs w:val="22"/>
        </w:rPr>
        <w:t>, 2013)</w:t>
      </w:r>
      <w:r w:rsidR="00C55600" w:rsidRPr="00BE01FD">
        <w:rPr>
          <w:szCs w:val="22"/>
        </w:rPr>
        <w:fldChar w:fldCharType="end"/>
      </w:r>
      <w:r w:rsidRPr="00BE01FD">
        <w:rPr>
          <w:szCs w:val="22"/>
        </w:rPr>
        <w:t xml:space="preserve"> used not only CORM-3 but also the inactivated iCORM-3 (from which negligible CO release can be shown) to dissect the effects of CO release and other consequences of the </w:t>
      </w:r>
      <w:r w:rsidRPr="00BE01FD">
        <w:rPr>
          <w:i/>
          <w:szCs w:val="22"/>
        </w:rPr>
        <w:t>E. coli</w:t>
      </w:r>
      <w:r w:rsidRPr="00BE01FD">
        <w:rPr>
          <w:szCs w:val="22"/>
        </w:rPr>
        <w:t xml:space="preserve"> response in a chemostat system. The transcriptomics revealed that the response to iCORM-3 is lower than to CORM-3, but that numerous processes are affected by both compounds, including energy metabolism, membrane transport, motility, and the metabolism of sulfur-containing species, including cysteine and methionine. </w:t>
      </w:r>
    </w:p>
    <w:p w14:paraId="286ED223" w14:textId="27F01328" w:rsidR="0021355A" w:rsidRPr="00BE01FD" w:rsidRDefault="0021355A" w:rsidP="0021355A">
      <w:pPr>
        <w:rPr>
          <w:szCs w:val="22"/>
        </w:rPr>
      </w:pPr>
      <w:r w:rsidRPr="00BE01FD">
        <w:rPr>
          <w:szCs w:val="22"/>
        </w:rPr>
        <w:tab/>
        <w:t xml:space="preserve">There is controversy regarding the roles of reactive oxygen species (ROS) and antioxidants in the antibacterial effectiveness of CORMs; the evidence in favour of this hypothesis is given in </w:t>
      </w:r>
      <w:r w:rsidR="00DD730C" w:rsidRPr="00BE01FD">
        <w:rPr>
          <w:szCs w:val="22"/>
        </w:rPr>
        <w:fldChar w:fldCharType="begin"/>
      </w:r>
      <w:r w:rsidR="00A27A15" w:rsidRPr="00BE01FD">
        <w:rPr>
          <w:szCs w:val="22"/>
        </w:rPr>
        <w:instrText xml:space="preserve"> ADDIN EN.CITE &lt;EndNote&gt;&lt;Cite&gt;&lt;Author&gt;Tavares&lt;/Author&gt;&lt;Year&gt;2012&lt;/Year&gt;&lt;RecNum&gt;22741&lt;/RecNum&gt;&lt;DisplayText&gt;(Tavares&lt;style face="italic"&gt; et al.&lt;/style&gt;, 2012)&lt;/DisplayText&gt;&lt;record&gt;&lt;rec-number&gt;22741&lt;/rec-number&gt;&lt;foreign-keys&gt;&lt;key app="EN" db-id="9vepexrt0wp5tzeea50x9rrk9w5ppxww5sz9" timestamp="1353692213"&gt;22741&lt;/key&gt;&lt;/foreign-keys&gt;&lt;ref-type name="Journal Article"&gt;17&lt;/ref-type&gt;&lt;contributors&gt;&lt;authors&gt;&lt;author&gt;Tavares, A. F. N.&lt;/author&gt;&lt;author&gt;Nobre, L. S.&lt;/author&gt;&lt;author&gt;Saraiva, L. M.&lt;/author&gt;&lt;/authors&gt;&lt;/contributors&gt;&lt;auth-address&gt;[Tavares, Ana Filipa N.; Nobre, Ligia S.; Saraiva, Ligia M.] Univ Nova Lisboa, Inst Tecnol Quim &amp;amp; Biol, Oeiras, Portugal.&amp;#xD;Saraiva, LM (reprint author), Av Republ EAN, P-2780157 Oeiras, Portugal.&amp;#xD;lst@itqb.unl.pt&lt;/auth-address&gt;&lt;titles&gt;&lt;title&gt;A role for reactive oxygen species in the antibacterial properties of carbon monoxide-releasing molecules&lt;/title&gt;&lt;secondary-title&gt;FEMS Microbiology Letters&lt;/secondary-title&gt;&lt;/titles&gt;&lt;periodical&gt;&lt;full-title&gt;FEMS Microbiology Letters&lt;/full-title&gt;&lt;abbr-1&gt;FEMS Microbiol. Lett.&lt;/abbr-1&gt;&lt;abbr-2&gt;FEMS Microbiol Lett&lt;/abbr-2&gt;&lt;/periodical&gt;&lt;pages&gt;1-10&lt;/pages&gt;&lt;volume&gt;336&lt;/volume&gt;&lt;number&gt;1&lt;/number&gt;&lt;keywords&gt;&lt;keyword&gt;carbon monoxide-releasing molecules&lt;/keyword&gt;&lt;keyword&gt;Escherichia coli&lt;/keyword&gt;&lt;keyword&gt;Staphylococcus&lt;/keyword&gt;&lt;keyword&gt;aureus&lt;/keyword&gt;&lt;keyword&gt;bactericidal&lt;/keyword&gt;&lt;keyword&gt;reactive oxygen species&lt;/keyword&gt;&lt;keyword&gt;cystathionine beta-synthase&lt;/keyword&gt;&lt;keyword&gt;gram-negative bacteria&lt;/keyword&gt;&lt;keyword&gt;heme-degrading&lt;/keyword&gt;&lt;keyword&gt;enzymes&lt;/keyword&gt;&lt;keyword&gt;escherichia-coli&lt;/keyword&gt;&lt;keyword&gt;oxidative stress&lt;/keyword&gt;&lt;keyword&gt;therapeutic applications&lt;/keyword&gt;&lt;keyword&gt;pseudomonas-aeruginosa&lt;/keyword&gt;&lt;keyword&gt;staphylococcus-aureus&lt;/keyword&gt;&lt;keyword&gt;campylobacter-jejuni&lt;/keyword&gt;&lt;keyword&gt;antimicrobial action&lt;/keyword&gt;&lt;/keywords&gt;&lt;dates&gt;&lt;year&gt;2012&lt;/year&gt;&lt;pub-dates&gt;&lt;date&gt;Nov&lt;/date&gt;&lt;/pub-dates&gt;&lt;/dates&gt;&lt;isbn&gt;0378-1097&lt;/isbn&gt;&lt;urls&gt;&lt;/urls&gt;&lt;electronic-resource-num&gt;10.1111/j.1574-6968.2012.02633.x&lt;/electronic-resource-num&gt;&lt;/record&gt;&lt;/Cite&gt;&lt;/EndNote&gt;</w:instrText>
      </w:r>
      <w:r w:rsidR="00DD730C" w:rsidRPr="00BE01FD">
        <w:rPr>
          <w:szCs w:val="22"/>
        </w:rPr>
        <w:fldChar w:fldCharType="separate"/>
      </w:r>
      <w:r w:rsidR="00A27A15" w:rsidRPr="00BE01FD">
        <w:rPr>
          <w:noProof/>
          <w:szCs w:val="22"/>
        </w:rPr>
        <w:t>(Tavares</w:t>
      </w:r>
      <w:r w:rsidR="00A27A15" w:rsidRPr="00BE01FD">
        <w:rPr>
          <w:i/>
          <w:noProof/>
          <w:szCs w:val="22"/>
        </w:rPr>
        <w:t xml:space="preserve"> et al.</w:t>
      </w:r>
      <w:r w:rsidR="00A27A15" w:rsidRPr="00BE01FD">
        <w:rPr>
          <w:noProof/>
          <w:szCs w:val="22"/>
        </w:rPr>
        <w:t>, 2012)</w:t>
      </w:r>
      <w:r w:rsidR="00DD730C" w:rsidRPr="00BE01FD">
        <w:rPr>
          <w:szCs w:val="22"/>
        </w:rPr>
        <w:fldChar w:fldCharType="end"/>
      </w:r>
      <w:r w:rsidRPr="00BE01FD">
        <w:rPr>
          <w:szCs w:val="22"/>
        </w:rPr>
        <w:t xml:space="preserve">. It is established that inhibition of bacterial oxidase activity by CO can lead to higher ROS levels </w:t>
      </w:r>
      <w:r w:rsidR="00DD730C" w:rsidRPr="00BE01FD">
        <w:rPr>
          <w:szCs w:val="22"/>
        </w:rPr>
        <w:fldChar w:fldCharType="begin">
          <w:fldData xml:space="preserve">PEVuZE5vdGU+PENpdGU+PEF1dGhvcj5TbWl0aDwvQXV0aG9yPjxZZWFyPjIwMTE8L1llYXI+PFJl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</w:fldData>
        </w:fldChar>
      </w:r>
      <w:r w:rsidR="00C55600" w:rsidRPr="00BE01FD">
        <w:rPr>
          <w:szCs w:val="22"/>
        </w:rPr>
        <w:instrText xml:space="preserve"> ADDIN EN.CITE </w:instrText>
      </w:r>
      <w:r w:rsidR="00C55600" w:rsidRPr="00BE01FD">
        <w:rPr>
          <w:szCs w:val="22"/>
        </w:rPr>
        <w:fldChar w:fldCharType="begin">
          <w:fldData xml:space="preserve">PEVuZE5vdGU+PENpdGU+PEF1dGhvcj5TbWl0aDwvQXV0aG9yPjxZZWFyPjIwMTE8L1llYXI+PFJl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</w:fldData>
        </w:fldChar>
      </w:r>
      <w:r w:rsidR="00C55600" w:rsidRPr="00BE01FD">
        <w:rPr>
          <w:szCs w:val="22"/>
        </w:rPr>
        <w:instrText xml:space="preserve"> ADDIN EN.CITE.DATA </w:instrText>
      </w:r>
      <w:r w:rsidR="00C55600" w:rsidRPr="00BE01FD">
        <w:rPr>
          <w:szCs w:val="22"/>
        </w:rPr>
      </w:r>
      <w:r w:rsidR="00C55600" w:rsidRPr="00BE01FD">
        <w:rPr>
          <w:szCs w:val="22"/>
        </w:rPr>
        <w:fldChar w:fldCharType="end"/>
      </w:r>
      <w:r w:rsidR="00DD730C" w:rsidRPr="00BE01FD">
        <w:rPr>
          <w:szCs w:val="22"/>
        </w:rPr>
      </w:r>
      <w:r w:rsidR="00DD730C" w:rsidRPr="00BE01FD">
        <w:rPr>
          <w:szCs w:val="22"/>
        </w:rPr>
        <w:fldChar w:fldCharType="separate"/>
      </w:r>
      <w:r w:rsidR="00C55600" w:rsidRPr="00BE01FD">
        <w:rPr>
          <w:noProof/>
          <w:szCs w:val="22"/>
        </w:rPr>
        <w:t>(Smith</w:t>
      </w:r>
      <w:r w:rsidR="00C55600" w:rsidRPr="00BE01FD">
        <w:rPr>
          <w:i/>
          <w:noProof/>
          <w:szCs w:val="22"/>
        </w:rPr>
        <w:t xml:space="preserve"> et al.</w:t>
      </w:r>
      <w:r w:rsidR="00C55600" w:rsidRPr="00BE01FD">
        <w:rPr>
          <w:noProof/>
          <w:szCs w:val="22"/>
        </w:rPr>
        <w:t>, 2011a)</w:t>
      </w:r>
      <w:r w:rsidR="00DD730C" w:rsidRPr="00BE01FD">
        <w:rPr>
          <w:szCs w:val="22"/>
        </w:rPr>
        <w:fldChar w:fldCharType="end"/>
      </w:r>
      <w:r w:rsidRPr="00BE01FD">
        <w:rPr>
          <w:szCs w:val="22"/>
        </w:rPr>
        <w:t xml:space="preserve">, for example from exposed flavins in NADH dehydrogenase </w:t>
      </w:r>
      <w:r w:rsidR="00DD730C" w:rsidRPr="00BE01FD">
        <w:rPr>
          <w:szCs w:val="22"/>
        </w:rPr>
        <w:fldChar w:fldCharType="begin"/>
      </w:r>
      <w:r w:rsidR="00A27A15" w:rsidRPr="00BE01FD">
        <w:rPr>
          <w:szCs w:val="22"/>
        </w:rPr>
        <w:instrText xml:space="preserve"> ADDIN EN.CITE &lt;EndNote&gt;&lt;Cite&gt;&lt;Author&gt;Messner&lt;/Author&gt;&lt;Year&gt;1999&lt;/Year&gt;&lt;RecNum&gt;10015&lt;/RecNum&gt;&lt;DisplayText&gt;(Messner &amp;amp; Imlay, 1999)&lt;/DisplayText&gt;&lt;record&gt;&lt;rec-number&gt;10015&lt;/rec-number&gt;&lt;foreign-keys&gt;&lt;key app="EN" db-id="9vepexrt0wp5tzeea50x9rrk9w5ppxww5sz9" timestamp="0"&gt;10015&lt;/key&gt;&lt;/foreign-keys&gt;&lt;ref-type name="Journal Article"&gt;17&lt;/ref-type&gt;&lt;contributors&gt;&lt;authors&gt;&lt;author&gt;Messner, K.R.&lt;/author&gt;&lt;author&gt;Imlay, J.A.&lt;/author&gt;&lt;/authors&gt;&lt;/contributors&gt;&lt;titles&gt;&lt;title&gt;&lt;style face="normal" font="default" size="100%"&gt;The identification of primary sites of superoxide and hydrogen peroxide formation in the aerobic respiratory chain and sulfite reductase complex of &lt;/style&gt;&lt;style face="italic" font="default" size="100%"&gt;Escherichia coli&lt;/style&gt;&lt;/title&gt;&lt;secondary-title&gt;Journal of Biological Chemistry&lt;/secondary-title&gt;&lt;/titles&gt;&lt;periodical&gt;&lt;full-title&gt;Journal of Biological Chemistry&lt;/full-title&gt;&lt;abbr-1&gt;J. Biol. Chem.&lt;/abbr-1&gt;&lt;abbr-2&gt;J Biol Chem&lt;/abbr-2&gt;&lt;/periodical&gt;&lt;pages&gt;10119-10128&lt;/pages&gt;&lt;volume&gt;274&lt;/volume&gt;&lt;number&gt;15&lt;/number&gt;&lt;keywords&gt;&lt;keyword&gt;ADENINE-DINUCLEOTIDE/XANTHINE-OXIDASE/FLAVOPROTEIN COMPONENT/FLAVIN MONONUCLEOTIDE/PROSTHETIC GROUPS/DNA-DAMAGE/HEMOFLAVOPROTEIN/ENTEROBACTERIA/DISMUTASE/RADICALS&lt;/keyword&gt;&lt;/keywords&gt;&lt;dates&gt;&lt;year&gt;1999&lt;/year&gt;&lt;/dates&gt;&lt;isbn&gt;0021-9258&lt;/isbn&gt;&lt;call-num&gt;185HT&lt;/call-num&gt;&lt;label&gt;PBS Record:  100150&lt;/label&gt;&lt;urls&gt;&lt;/urls&gt;&lt;/record&gt;&lt;/Cite&gt;&lt;/EndNote&gt;</w:instrText>
      </w:r>
      <w:r w:rsidR="00DD730C" w:rsidRPr="00BE01FD">
        <w:rPr>
          <w:szCs w:val="22"/>
        </w:rPr>
        <w:fldChar w:fldCharType="separate"/>
      </w:r>
      <w:r w:rsidR="00A27A15" w:rsidRPr="00BE01FD">
        <w:rPr>
          <w:noProof/>
          <w:szCs w:val="22"/>
        </w:rPr>
        <w:t>(Messner &amp; Imlay, 1999)</w:t>
      </w:r>
      <w:r w:rsidR="00DD730C" w:rsidRPr="00BE01FD">
        <w:rPr>
          <w:szCs w:val="22"/>
        </w:rPr>
        <w:fldChar w:fldCharType="end"/>
      </w:r>
      <w:r w:rsidRPr="00BE01FD">
        <w:rPr>
          <w:szCs w:val="22"/>
        </w:rPr>
        <w:t xml:space="preserve">. However, Tavares </w:t>
      </w:r>
      <w:r w:rsidRPr="00BE01FD">
        <w:rPr>
          <w:i/>
          <w:szCs w:val="22"/>
        </w:rPr>
        <w:t>et al</w:t>
      </w:r>
      <w:r w:rsidRPr="00BE01FD">
        <w:rPr>
          <w:szCs w:val="22"/>
        </w:rPr>
        <w:t xml:space="preserve">. </w:t>
      </w:r>
      <w:r w:rsidR="00832A3E" w:rsidRPr="00BE01FD">
        <w:rPr>
          <w:szCs w:val="22"/>
        </w:rPr>
        <w:fldChar w:fldCharType="begin"/>
      </w:r>
      <w:r w:rsidR="00832A3E" w:rsidRPr="00BE01FD">
        <w:rPr>
          <w:szCs w:val="22"/>
        </w:rPr>
        <w:instrText xml:space="preserve"> ADDIN EN.CITE &lt;EndNote&gt;&lt;Cite&gt;&lt;Author&gt;Tavares&lt;/Author&gt;&lt;Year&gt;2011&lt;/Year&gt;&lt;RecNum&gt;22017&lt;/RecNum&gt;&lt;DisplayText&gt;(Tavares&lt;style face="italic"&gt; et al.&lt;/style&gt;, 2011)&lt;/DisplayText&gt;&lt;record&gt;&lt;rec-number&gt;22017&lt;/rec-number&gt;&lt;foreign-keys&gt;&lt;key app="EN" db-id="9vepexrt0wp5tzeea50x9rrk9w5ppxww5sz9" timestamp="1314807851"&gt;22017&lt;/key&gt;&lt;/foreign-keys&gt;&lt;ref-type name="Journal Article"&gt;17&lt;/ref-type&gt;&lt;contributors&gt;&lt;authors&gt;&lt;author&gt;Tavares, A. F.&lt;/author&gt;&lt;author&gt;Teixeira, M.&lt;/author&gt;&lt;author&gt;Romao, C. C.&lt;/author&gt;&lt;author&gt;Seixas, J. D.&lt;/author&gt;&lt;author&gt;Nobre, L. S.&lt;/author&gt;&lt;author&gt;Saraiva, L. M.&lt;/author&gt;&lt;/authors&gt;&lt;/contributors&gt;&lt;auth-address&gt;From the Instituto de Tecnologia Quimica e Biologica, Universidade Nova de Lisboa, 2780-157 Oeiras and.&lt;/auth-address&gt;&lt;titles&gt;&lt;title&gt;Reactive oxygen species mediate bactericidal killing elicited by carbon monoxide-releasing molecules&lt;/title&gt;&lt;secondary-title&gt;J Biol Chem&lt;/secondary-title&gt;&lt;/titles&gt;&lt;periodical&gt;&lt;full-title&gt;Journal of Biological Chemistry&lt;/full-title&gt;&lt;abbr-1&gt;J. Biol. Chem.&lt;/abbr-1&gt;&lt;abbr-2&gt;J Biol Chem&lt;/abbr-2&gt;&lt;/periodical&gt;&lt;pages&gt;26708-26717&lt;/pages&gt;&lt;volume&gt;286&lt;/volume&gt;&lt;number&gt;30&lt;/number&gt;&lt;edition&gt;2011/06/08&lt;/edition&gt;&lt;dates&gt;&lt;year&gt;2011&lt;/year&gt;&lt;pub-dates&gt;&lt;date&gt;Jul 29&lt;/date&gt;&lt;/pub-dates&gt;&lt;/dates&gt;&lt;isbn&gt;1083-351X (Electronic)&amp;#xD;0021-9258 (Linking)&lt;/isbn&gt;&lt;accession-num&gt;21646348&lt;/accession-num&gt;&lt;urls&gt;&lt;related-urls&gt;&lt;url&gt;http://www.ncbi.nlm.nih.gov/pubmed/21646348&lt;/url&gt;&lt;/related-urls&gt;&lt;/urls&gt;&lt;custom2&gt;3143634&lt;/custom2&gt;&lt;electronic-resource-num&gt;M111.255752 [pii]&amp;#xD;10.1074/jbc.M111.255752&lt;/electronic-resource-num&gt;&lt;language&gt;eng&lt;/language&gt;&lt;/record&gt;&lt;/Cite&gt;&lt;/EndNote&gt;</w:instrText>
      </w:r>
      <w:r w:rsidR="00832A3E" w:rsidRPr="00BE01FD">
        <w:rPr>
          <w:szCs w:val="22"/>
        </w:rPr>
        <w:fldChar w:fldCharType="separate"/>
      </w:r>
      <w:r w:rsidR="00832A3E" w:rsidRPr="00BE01FD">
        <w:rPr>
          <w:noProof/>
          <w:szCs w:val="22"/>
        </w:rPr>
        <w:t>(Tavares</w:t>
      </w:r>
      <w:r w:rsidR="00832A3E" w:rsidRPr="00BE01FD">
        <w:rPr>
          <w:i/>
          <w:noProof/>
          <w:szCs w:val="22"/>
        </w:rPr>
        <w:t xml:space="preserve"> et al.</w:t>
      </w:r>
      <w:r w:rsidR="00832A3E" w:rsidRPr="00BE01FD">
        <w:rPr>
          <w:noProof/>
          <w:szCs w:val="22"/>
        </w:rPr>
        <w:t>, 2011)</w:t>
      </w:r>
      <w:r w:rsidR="00832A3E" w:rsidRPr="00BE01FD">
        <w:rPr>
          <w:szCs w:val="22"/>
        </w:rPr>
        <w:fldChar w:fldCharType="end"/>
      </w:r>
      <w:r w:rsidRPr="00BE01FD">
        <w:rPr>
          <w:szCs w:val="22"/>
        </w:rPr>
        <w:t xml:space="preserve"> propose the direct involvement of ROS in the toxicity of CORM-2 and ALF062 to </w:t>
      </w:r>
      <w:r w:rsidRPr="00BE01FD">
        <w:rPr>
          <w:i/>
          <w:szCs w:val="22"/>
        </w:rPr>
        <w:t>E. coli</w:t>
      </w:r>
      <w:r w:rsidRPr="00BE01FD">
        <w:rPr>
          <w:szCs w:val="22"/>
        </w:rPr>
        <w:t xml:space="preserve">; both promote the production of reactive oxygen species, an effect shown to be blocked by the addition of antioxidants. Mutations in SOD or catalase exacerbated CORM toxicity and CORM-2 induced expression of the DNA repair/SOS system </w:t>
      </w:r>
      <w:r w:rsidRPr="00BE01FD">
        <w:rPr>
          <w:i/>
          <w:szCs w:val="22"/>
        </w:rPr>
        <w:t>recA</w:t>
      </w:r>
      <w:r w:rsidRPr="00BE01FD">
        <w:rPr>
          <w:szCs w:val="22"/>
        </w:rPr>
        <w:t xml:space="preserve"> and raised levels of free iron in cells. In contrast, treatment of </w:t>
      </w:r>
      <w:r w:rsidR="001F4555">
        <w:rPr>
          <w:i/>
          <w:szCs w:val="22"/>
        </w:rPr>
        <w:t>P</w:t>
      </w:r>
      <w:r w:rsidRPr="00BE01FD">
        <w:rPr>
          <w:i/>
          <w:szCs w:val="22"/>
        </w:rPr>
        <w:t>. aeruginosa</w:t>
      </w:r>
      <w:r w:rsidRPr="00BE01FD">
        <w:rPr>
          <w:szCs w:val="22"/>
        </w:rPr>
        <w:t xml:space="preserve"> with three CORMs did not change ROS production </w:t>
      </w:r>
      <w:r w:rsidR="00DD730C" w:rsidRPr="00BE01FD">
        <w:rPr>
          <w:szCs w:val="22"/>
        </w:rPr>
        <w:fldChar w:fldCharType="begin">
          <w:fldData xml:space="preserve">PEVuZE5vdGU+PENpdGU+PEF1dGhvcj5EZXNtYXJkPC9BdXRob3I+PFllYXI+MjAxMjwvWWVhcj48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==
</w:fldData>
        </w:fldChar>
      </w:r>
      <w:r w:rsidR="005F66EC" w:rsidRPr="00BE01FD">
        <w:rPr>
          <w:szCs w:val="22"/>
        </w:rPr>
        <w:instrText xml:space="preserve"> ADDIN EN.CITE </w:instrText>
      </w:r>
      <w:r w:rsidR="005F66EC" w:rsidRPr="00BE01FD">
        <w:rPr>
          <w:szCs w:val="22"/>
        </w:rPr>
        <w:fldChar w:fldCharType="begin">
          <w:fldData xml:space="preserve">PEVuZE5vdGU+PENpdGU+PEF1dGhvcj5EZXNtYXJkPC9BdXRob3I+PFllYXI+MjAxMjwvWWVhcj48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==
</w:fldData>
        </w:fldChar>
      </w:r>
      <w:r w:rsidR="005F66EC" w:rsidRPr="00BE01FD">
        <w:rPr>
          <w:szCs w:val="22"/>
        </w:rPr>
        <w:instrText xml:space="preserve"> ADDIN EN.CITE.DATA </w:instrText>
      </w:r>
      <w:r w:rsidR="005F66EC" w:rsidRPr="00BE01FD">
        <w:rPr>
          <w:szCs w:val="22"/>
        </w:rPr>
      </w:r>
      <w:r w:rsidR="005F66EC"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(Desmard</w:t>
      </w:r>
      <w:r w:rsidR="00A27A15" w:rsidRPr="00BE01FD">
        <w:rPr>
          <w:i/>
          <w:noProof/>
          <w:szCs w:val="22"/>
        </w:rPr>
        <w:t xml:space="preserve"> et al.</w:t>
      </w:r>
      <w:r w:rsidR="00A27A15" w:rsidRPr="00BE01FD">
        <w:rPr>
          <w:noProof/>
          <w:szCs w:val="22"/>
        </w:rPr>
        <w:t>, 2012)</w:t>
      </w:r>
      <w:r w:rsidR="00DD730C" w:rsidRPr="00BE01FD">
        <w:rPr>
          <w:szCs w:val="22"/>
        </w:rPr>
        <w:fldChar w:fldCharType="end"/>
      </w:r>
      <w:r w:rsidRPr="00BE01FD">
        <w:rPr>
          <w:szCs w:val="22"/>
        </w:rPr>
        <w:t xml:space="preserve">. </w:t>
      </w:r>
    </w:p>
    <w:p w14:paraId="3E8050CC" w14:textId="7ECC67C1" w:rsidR="0021355A" w:rsidRPr="00BE01FD" w:rsidRDefault="0021355A" w:rsidP="0021355A">
      <w:pPr>
        <w:rPr>
          <w:szCs w:val="22"/>
        </w:rPr>
      </w:pPr>
      <w:r w:rsidRPr="00BE01FD">
        <w:rPr>
          <w:szCs w:val="22"/>
        </w:rPr>
        <w:tab/>
        <w:t>Certain antioxidants (N-acetylcysteine (NAC) and ascorbic acid) suppress H</w:t>
      </w:r>
      <w:r w:rsidRPr="00BE01FD">
        <w:rPr>
          <w:szCs w:val="22"/>
          <w:vertAlign w:val="subscript"/>
        </w:rPr>
        <w:t>2</w:t>
      </w:r>
      <w:r w:rsidRPr="00BE01FD">
        <w:rPr>
          <w:szCs w:val="22"/>
        </w:rPr>
        <w:t>O</w:t>
      </w:r>
      <w:r w:rsidRPr="00BE01FD">
        <w:rPr>
          <w:szCs w:val="22"/>
          <w:vertAlign w:val="subscript"/>
        </w:rPr>
        <w:t xml:space="preserve">2 </w:t>
      </w:r>
      <w:r w:rsidRPr="00BE01FD">
        <w:rPr>
          <w:szCs w:val="22"/>
        </w:rPr>
        <w:t xml:space="preserve">levels, and NAC, cysteine and reduced (but not oxidized) glutathione reverse CORM-3-mediated inhibition of bacterial growth and respiration </w:t>
      </w:r>
      <w:r w:rsidR="00C55600" w:rsidRPr="00BE01FD">
        <w:rPr>
          <w:szCs w:val="22"/>
        </w:rPr>
        <w:fldChar w:fldCharType="begin">
          <w:fldData xml:space="preserve">PEVuZE5vdGU+PENpdGU+PEF1dGhvcj5EZXNtYXJkPC9BdXRob3I+PFllYXI+MjAwOTwvWWVhcj48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</w:fldData>
        </w:fldChar>
      </w:r>
      <w:r w:rsidR="00C55600" w:rsidRPr="00BE01FD">
        <w:rPr>
          <w:szCs w:val="22"/>
        </w:rPr>
        <w:instrText xml:space="preserve"> ADDIN EN.CITE </w:instrText>
      </w:r>
      <w:r w:rsidR="00C55600" w:rsidRPr="00BE01FD">
        <w:rPr>
          <w:szCs w:val="22"/>
        </w:rPr>
        <w:fldChar w:fldCharType="begin">
          <w:fldData xml:space="preserve">PEVuZE5vdGU+PENpdGU+PEF1dGhvcj5EZXNtYXJkPC9BdXRob3I+PFllYXI+MjAwOTwvWWVhcj48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</w:fldData>
        </w:fldChar>
      </w:r>
      <w:r w:rsidR="00C55600" w:rsidRPr="00BE01FD">
        <w:rPr>
          <w:szCs w:val="22"/>
        </w:rPr>
        <w:instrText xml:space="preserve"> ADDIN EN.CITE.DATA </w:instrText>
      </w:r>
      <w:r w:rsidR="00C55600" w:rsidRPr="00BE01FD">
        <w:rPr>
          <w:szCs w:val="22"/>
        </w:rPr>
      </w:r>
      <w:r w:rsidR="00C55600" w:rsidRPr="00BE01FD">
        <w:rPr>
          <w:szCs w:val="22"/>
        </w:rPr>
        <w:fldChar w:fldCharType="end"/>
      </w:r>
      <w:r w:rsidR="00C55600" w:rsidRPr="00BE01FD">
        <w:rPr>
          <w:szCs w:val="22"/>
        </w:rPr>
      </w:r>
      <w:r w:rsidR="00C55600" w:rsidRPr="00BE01FD">
        <w:rPr>
          <w:szCs w:val="22"/>
        </w:rPr>
        <w:fldChar w:fldCharType="separate"/>
      </w:r>
      <w:r w:rsidR="00C55600" w:rsidRPr="00BE01FD">
        <w:rPr>
          <w:noProof/>
          <w:szCs w:val="22"/>
        </w:rPr>
        <w:t>(Desmard</w:t>
      </w:r>
      <w:r w:rsidR="00C55600" w:rsidRPr="00BE01FD">
        <w:rPr>
          <w:i/>
          <w:noProof/>
          <w:szCs w:val="22"/>
        </w:rPr>
        <w:t xml:space="preserve"> et al.</w:t>
      </w:r>
      <w:r w:rsidR="00C55600" w:rsidRPr="00BE01FD">
        <w:rPr>
          <w:noProof/>
          <w:szCs w:val="22"/>
        </w:rPr>
        <w:t>, 2009, McLean</w:t>
      </w:r>
      <w:r w:rsidR="00C55600" w:rsidRPr="00BE01FD">
        <w:rPr>
          <w:i/>
          <w:noProof/>
          <w:szCs w:val="22"/>
        </w:rPr>
        <w:t xml:space="preserve"> et al.</w:t>
      </w:r>
      <w:r w:rsidR="00C55600" w:rsidRPr="00BE01FD">
        <w:rPr>
          <w:noProof/>
          <w:szCs w:val="22"/>
        </w:rPr>
        <w:t>, 2013)</w:t>
      </w:r>
      <w:r w:rsidR="00C55600" w:rsidRPr="00BE01FD">
        <w:rPr>
          <w:szCs w:val="22"/>
        </w:rPr>
        <w:fldChar w:fldCharType="end"/>
      </w:r>
      <w:r w:rsidRPr="00BE01FD">
        <w:rPr>
          <w:szCs w:val="22"/>
        </w:rPr>
        <w:t xml:space="preserve">. Glutathione and cysteine also prevented killing of </w:t>
      </w:r>
      <w:r w:rsidRPr="00BE01FD">
        <w:rPr>
          <w:i/>
          <w:szCs w:val="22"/>
        </w:rPr>
        <w:t>H. pylori</w:t>
      </w:r>
      <w:r w:rsidR="001F4555">
        <w:rPr>
          <w:szCs w:val="22"/>
        </w:rPr>
        <w:t xml:space="preserve"> </w:t>
      </w:r>
      <w:r w:rsidRPr="00BE01FD">
        <w:rPr>
          <w:szCs w:val="22"/>
        </w:rPr>
        <w:t xml:space="preserve">by CORM-2, but ROS could not be detected and ascorbic acid did not prevent the antimicrobial effect of CORM-2 </w:t>
      </w:r>
      <w:r w:rsidR="00DD730C" w:rsidRPr="00BE01FD">
        <w:rPr>
          <w:szCs w:val="22"/>
        </w:rPr>
        <w:fldChar w:fldCharType="begin"/>
      </w:r>
      <w:r w:rsidR="00832A3E" w:rsidRPr="00BE01FD">
        <w:rPr>
          <w:szCs w:val="22"/>
        </w:rPr>
        <w:instrText xml:space="preserve"> ADDIN EN.CITE &lt;EndNote&gt;&lt;Cite&gt;&lt;Author&gt;Tavares&lt;/Author&gt;&lt;Year&gt;2013&lt;/Year&gt;&lt;RecNum&gt;23158&lt;/RecNum&gt;&lt;DisplayText&gt;(Tavares&lt;style face="italic"&gt; et al.&lt;/style&gt;, 2013)&lt;/DisplayText&gt;&lt;record&gt;&lt;rec-number&gt;23158&lt;/rec-number&gt;&lt;foreign-keys&gt;&lt;key app="EN" db-id="9vepexrt0wp5tzeea50x9rrk9w5ppxww5sz9" timestamp="1390580140"&gt;23158&lt;/key&gt;&lt;/foreign-keys&gt;&lt;ref-type name="Journal Article"&gt;17&lt;/ref-type&gt;&lt;contributors&gt;&lt;authors&gt;&lt;author&gt;Tavares, A. F.&lt;/author&gt;&lt;author&gt;Parente, M. R.&lt;/author&gt;&lt;author&gt;Justino, M. C.&lt;/author&gt;&lt;author&gt;Oleastro, M.&lt;/author&gt;&lt;author&gt;Nobre, L. S.&lt;/author&gt;&lt;author&gt;Saraiva, L. M.&lt;/author&gt;&lt;/authors&gt;&lt;/contributors&gt;&lt;auth-address&gt;[Tavares, Ana F.; Parente, Margarida R.; Justino, Marta C.; Nobre, Ligia S.; Saraiva, Ligia M.] Univ Nova Lisboa, Inst Tecnol Quim &amp;amp; Biol, Dept Biol Chem, Oeiras, Portugal. [Oleastro, Monica] Inst Nacl Saude Dr Ricardo Jorge, Dept Infect Dis, Lisbon, Portugal.&amp;#xD;Saraiva, LM (reprint author), Univ Nova Lisboa, Inst Tecnol Quim &amp;amp; Biol, Dept Biol Chem, Oeiras, Portugal.&amp;#xD;lst@itqb.unl.pt&lt;/auth-address&gt;&lt;titles&gt;&lt;title&gt;&lt;style face="normal" font="default" size="100%"&gt;The bactericidal activity of carbon monoxide-releasing molecules against &lt;/style&gt;&lt;style face="italic" font="default" size="100%"&gt;Helicobacter pylori&lt;/style&gt;&lt;/title&gt;&lt;secondary-title&gt;Plos One&lt;/secondary-title&gt;&lt;/titles&gt;&lt;periodical&gt;&lt;full-title&gt;Plos One&lt;/full-title&gt;&lt;/periodical&gt;&lt;volume&gt;8&lt;/volume&gt;&lt;number&gt;12&lt;/number&gt;&lt;keywords&gt;&lt;keyword&gt;antimicrobial action&lt;/keyword&gt;&lt;keyword&gt;urease inhibitor&lt;/keyword&gt;&lt;keyword&gt;heme oxygenase-1&lt;/keyword&gt;&lt;keyword&gt;ru(co)(3)cl(glycinate)&lt;/keyword&gt;&lt;keyword&gt;respiration&lt;/keyword&gt;&lt;keyword&gt;infections&lt;/keyword&gt;&lt;keyword&gt;mechanisms&lt;/keyword&gt;&lt;keyword&gt;virulence&lt;/keyword&gt;&lt;keyword&gt;therapy&lt;/keyword&gt;&lt;keyword&gt;mice&lt;/keyword&gt;&lt;/keywords&gt;&lt;dates&gt;&lt;year&gt;2013&lt;/year&gt;&lt;pub-dates&gt;&lt;date&gt;Dec&lt;/date&gt;&lt;/pub-dates&gt;&lt;/dates&gt;&lt;isbn&gt;1932-6203&lt;/isbn&gt;&lt;urls&gt;&lt;/urls&gt;&lt;custom7&gt;e83157&lt;/custom7&gt;&lt;electronic-resource-num&gt;10.1371/journal.pone.0083157&lt;/electronic-resource-num&gt;&lt;/record&gt;&lt;/Cite&gt;&lt;/EndNote&gt;</w:instrText>
      </w:r>
      <w:r w:rsidR="00DD730C" w:rsidRPr="00BE01FD">
        <w:rPr>
          <w:szCs w:val="22"/>
        </w:rPr>
        <w:fldChar w:fldCharType="separate"/>
      </w:r>
      <w:r w:rsidR="00A27A15" w:rsidRPr="00BE01FD">
        <w:rPr>
          <w:noProof/>
          <w:szCs w:val="22"/>
        </w:rPr>
        <w:t>(Tavares</w:t>
      </w:r>
      <w:r w:rsidR="00A27A15" w:rsidRPr="00BE01FD">
        <w:rPr>
          <w:i/>
          <w:noProof/>
          <w:szCs w:val="22"/>
        </w:rPr>
        <w:t xml:space="preserve"> et al.</w:t>
      </w:r>
      <w:r w:rsidR="00A27A15" w:rsidRPr="00BE01FD">
        <w:rPr>
          <w:noProof/>
          <w:szCs w:val="22"/>
        </w:rPr>
        <w:t>, 2013)</w:t>
      </w:r>
      <w:r w:rsidR="00DD730C" w:rsidRPr="00BE01FD">
        <w:rPr>
          <w:szCs w:val="22"/>
        </w:rPr>
        <w:fldChar w:fldCharType="end"/>
      </w:r>
      <w:r w:rsidRPr="00BE01FD">
        <w:rPr>
          <w:szCs w:val="22"/>
        </w:rPr>
        <w:t xml:space="preserve">.  Thus, the basis of the effects of these sulfhydryl compounds remains poorly understood but is important, since many are intracellular compounds and might promote or modulate CO release </w:t>
      </w:r>
      <w:r w:rsidRPr="00BE01FD">
        <w:rPr>
          <w:i/>
          <w:szCs w:val="22"/>
        </w:rPr>
        <w:t>in vivo</w:t>
      </w:r>
      <w:r w:rsidRPr="00BE01FD">
        <w:rPr>
          <w:szCs w:val="22"/>
        </w:rPr>
        <w:t xml:space="preserve"> </w:t>
      </w:r>
      <w:r w:rsidR="00C55600" w:rsidRPr="00BE01FD">
        <w:rPr>
          <w:szCs w:val="22"/>
        </w:rPr>
        <w:fldChar w:fldCharType="begin"/>
      </w:r>
      <w:r w:rsidR="00C55600" w:rsidRPr="00BE01FD">
        <w:rPr>
          <w:szCs w:val="22"/>
        </w:rPr>
        <w:instrText xml:space="preserve"> ADDIN EN.CITE &lt;EndNote&gt;&lt;Cite&gt;&lt;Author&gt;McLean&lt;/Author&gt;&lt;Year&gt;2013&lt;/Year&gt;&lt;RecNum&gt;23093&lt;/RecNum&gt;&lt;DisplayText&gt;(McLean&lt;style face="italic"&gt; et al.&lt;/style&gt;, 2013)&lt;/DisplayText&gt;&lt;record&gt;&lt;rec-number&gt;23093&lt;/rec-number&gt;&lt;foreign-keys&gt;&lt;key app="EN" db-id="9vepexrt0wp5tzeea50x9rrk9w5ppxww5sz9" timestamp="1368461390"&gt;23093&lt;/key&gt;&lt;/foreign-keys&gt;&lt;ref-type name="Journal Article"&gt;17&lt;/ref-type&gt;&lt;contributors&gt;&lt;authors&gt;&lt;author&gt;McLean, S.&lt;/author&gt;&lt;author&gt;Begg, R.&lt;/author&gt;&lt;author&gt;Jesse, H. E.&lt;/author&gt;&lt;author&gt;Mann, B. E.&lt;/author&gt;&lt;author&gt;Sanguinetti, G.&lt;/author&gt;&lt;author&gt;Poole, R. K.&lt;/author&gt;&lt;/authors&gt;&lt;/contributors&gt;&lt;auth-address&gt;1 Department of Molecular Biology and Biotechnology, The University of Sheffield , Sheffield, United Kingdom .&lt;/auth-address&gt;&lt;titles&gt;&lt;title&gt;Analysis of the bacterial response to Ru(CO)Cl(glycinate) (CORM-3) and the inactivated compound identifies the role played by the ruthenium compound and reveals sulfur-containing species as a major target of CORM-3 action&lt;/title&gt;&lt;secondary-title&gt;Antioxid Redox Signal&lt;/secondary-title&gt;&lt;alt-title&gt;Antioxidants &amp;amp; redox signaling&lt;/alt-title&gt;&lt;/titles&gt;&lt;periodical&gt;&lt;full-title&gt;Antioxidants and Redox Signaling&lt;/full-title&gt;&lt;abbr-1&gt;Antioxid. Redox Signal.&lt;/abbr-1&gt;&lt;abbr-2&gt;Antioxid Redox Signal&lt;/abbr-2&gt;&lt;/periodical&gt;&lt;alt-periodical&gt;&lt;full-title&gt;Antioxidants &amp;amp; Redox Signaling&lt;/full-title&gt;&lt;abbr-1&gt;Antiox. Redox Signal.&lt;/abbr-1&gt;&lt;abbr-2&gt;Antiox Redox Signal&lt;/abbr-2&gt;&lt;/alt-periodical&gt;&lt;edition&gt;2013/03/12&lt;/edition&gt;&lt;dates&gt;&lt;year&gt;2013&lt;/year&gt;&lt;pub-dates&gt;&lt;date&gt;Apr 16&lt;/date&gt;&lt;/pub-dates&gt;&lt;/dates&gt;&lt;isbn&gt;1557-7716 (Electronic)&amp;#xD;1523-0864 (Linking)&lt;/isbn&gt;&lt;accession-num&gt;23472713&lt;/accession-num&gt;&lt;urls&gt;&lt;related-urls&gt;&lt;url&gt;http://www.ncbi.nlm.nih.gov/pubmed/23472713&lt;/url&gt;&lt;/related-urls&gt;&lt;/urls&gt;&lt;electronic-resource-num&gt;10.1089/ars.2012.5103&lt;/electronic-resource-num&gt;&lt;language&gt;Eng&lt;/language&gt;&lt;/record&gt;&lt;/Cite&gt;&lt;/EndNote&gt;</w:instrText>
      </w:r>
      <w:r w:rsidR="00C55600" w:rsidRPr="00BE01FD">
        <w:rPr>
          <w:szCs w:val="22"/>
        </w:rPr>
        <w:fldChar w:fldCharType="separate"/>
      </w:r>
      <w:r w:rsidR="00C55600" w:rsidRPr="00BE01FD">
        <w:rPr>
          <w:noProof/>
          <w:szCs w:val="22"/>
        </w:rPr>
        <w:t>(McLean</w:t>
      </w:r>
      <w:r w:rsidR="00C55600" w:rsidRPr="00BE01FD">
        <w:rPr>
          <w:i/>
          <w:noProof/>
          <w:szCs w:val="22"/>
        </w:rPr>
        <w:t xml:space="preserve"> et al.</w:t>
      </w:r>
      <w:r w:rsidR="00C55600" w:rsidRPr="00BE01FD">
        <w:rPr>
          <w:noProof/>
          <w:szCs w:val="22"/>
        </w:rPr>
        <w:t>, 2013)</w:t>
      </w:r>
      <w:r w:rsidR="00C55600" w:rsidRPr="00BE01FD">
        <w:rPr>
          <w:szCs w:val="22"/>
        </w:rPr>
        <w:fldChar w:fldCharType="end"/>
      </w:r>
      <w:r w:rsidRPr="00BE01FD">
        <w:rPr>
          <w:szCs w:val="22"/>
        </w:rPr>
        <w:t xml:space="preserve">. Significantly, the effects of antioxidants on CORM toxicity may be linked, not only to counteracting the intracellular toxic effects, but also to the uptake of the CORM. Jesse </w:t>
      </w:r>
      <w:r w:rsidRPr="00BE01FD">
        <w:rPr>
          <w:i/>
          <w:szCs w:val="22"/>
        </w:rPr>
        <w:t>et al.</w:t>
      </w:r>
      <w:r w:rsidRPr="00BE01FD">
        <w:rPr>
          <w:szCs w:val="22"/>
        </w:rPr>
        <w:t xml:space="preserve"> </w:t>
      </w:r>
      <w:r w:rsidR="00DD730C" w:rsidRPr="00BE01FD">
        <w:rPr>
          <w:szCs w:val="22"/>
        </w:rPr>
        <w:fldChar w:fldCharType="begin">
          <w:fldData xml:space="preserve">PEVuZE5vdGU+PENpdGU+PEF1dGhvcj5KZXNzZTwvQXV0aG9yPjxZZWFyPjIwMTM8L1llYXI+PFJl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</w:fldData>
        </w:fldChar>
      </w:r>
      <w:r w:rsidR="00307420" w:rsidRPr="00BE01FD">
        <w:rPr>
          <w:szCs w:val="22"/>
        </w:rPr>
        <w:instrText xml:space="preserve"> ADDIN EN.CITE </w:instrText>
      </w:r>
      <w:r w:rsidR="00307420" w:rsidRPr="00BE01FD">
        <w:rPr>
          <w:szCs w:val="22"/>
        </w:rPr>
        <w:fldChar w:fldCharType="begin">
          <w:fldData xml:space="preserve">PEVuZE5vdGU+PENpdGU+PEF1dGhvcj5KZXNzZTwvQXV0aG9yPjxZZWFyPjIwMTM8L1llYXI+PFJl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</w:fldData>
        </w:fldChar>
      </w:r>
      <w:r w:rsidR="00307420" w:rsidRPr="00BE01FD">
        <w:rPr>
          <w:szCs w:val="22"/>
        </w:rPr>
        <w:instrText xml:space="preserve"> ADDIN EN.CITE.DATA </w:instrText>
      </w:r>
      <w:r w:rsidR="00307420" w:rsidRPr="00BE01FD">
        <w:rPr>
          <w:szCs w:val="22"/>
        </w:rPr>
      </w:r>
      <w:r w:rsidR="00307420"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(Jesse</w:t>
      </w:r>
      <w:r w:rsidR="00A27A15" w:rsidRPr="00BE01FD">
        <w:rPr>
          <w:i/>
          <w:noProof/>
          <w:szCs w:val="22"/>
        </w:rPr>
        <w:t xml:space="preserve"> et al.</w:t>
      </w:r>
      <w:r w:rsidR="00A27A15" w:rsidRPr="00BE01FD">
        <w:rPr>
          <w:noProof/>
          <w:szCs w:val="22"/>
        </w:rPr>
        <w:t>, 2013)</w:t>
      </w:r>
      <w:r w:rsidR="00DD730C" w:rsidRPr="00BE01FD">
        <w:rPr>
          <w:szCs w:val="22"/>
        </w:rPr>
        <w:fldChar w:fldCharType="end"/>
      </w:r>
      <w:r w:rsidRPr="00BE01FD">
        <w:rPr>
          <w:szCs w:val="22"/>
        </w:rPr>
        <w:t xml:space="preserve"> found that NAC, widely used to abrogate CORM effects, not only protected respiration from CORM-2 or CORM-3 but also dramatically reduced (5- to 8-fold) CORM uptake.</w:t>
      </w:r>
    </w:p>
    <w:p w14:paraId="5BA871E8" w14:textId="16A725A9" w:rsidR="0021355A" w:rsidRPr="00BE01FD" w:rsidRDefault="0021355A" w:rsidP="0021355A">
      <w:pPr>
        <w:rPr>
          <w:szCs w:val="22"/>
        </w:rPr>
      </w:pPr>
      <w:r w:rsidRPr="00BE01FD">
        <w:rPr>
          <w:szCs w:val="22"/>
        </w:rPr>
        <w:tab/>
        <w:t xml:space="preserve">The transcriptomic evidence is contradictory. Many genes implicated with intracellular redox stress were reported in </w:t>
      </w:r>
      <w:r w:rsidRPr="00BE01FD">
        <w:rPr>
          <w:i/>
          <w:szCs w:val="22"/>
        </w:rPr>
        <w:t>E. coli</w:t>
      </w:r>
      <w:r w:rsidRPr="00BE01FD">
        <w:rPr>
          <w:szCs w:val="22"/>
        </w:rPr>
        <w:t xml:space="preserve"> by some </w:t>
      </w:r>
      <w:r w:rsidR="00DD730C" w:rsidRPr="00BE01FD">
        <w:rPr>
          <w:szCs w:val="22"/>
        </w:rPr>
        <w:fldChar w:fldCharType="begin">
          <w:fldData xml:space="preserve">PEVuZE5vdGU+PENpdGU+PEF1dGhvcj5Ob2JyZTwvQXV0aG9yPjxZZWFyPjIwMDk8L1llYXI+PFJl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</w:fldData>
        </w:fldChar>
      </w:r>
      <w:r w:rsidR="00A27A15" w:rsidRPr="00BE01FD">
        <w:rPr>
          <w:szCs w:val="22"/>
        </w:rPr>
        <w:instrText xml:space="preserve"> ADDIN EN.CITE </w:instrText>
      </w:r>
      <w:r w:rsidR="00A27A15" w:rsidRPr="00BE01FD">
        <w:rPr>
          <w:szCs w:val="22"/>
        </w:rPr>
        <w:fldChar w:fldCharType="begin">
          <w:fldData xml:space="preserve">PEVuZE5vdGU+PENpdGU+PEF1dGhvcj5Ob2JyZTwvQXV0aG9yPjxZZWFyPjIwMDk8L1llYXI+PFJl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</w:fldData>
        </w:fldChar>
      </w:r>
      <w:r w:rsidR="00A27A15" w:rsidRPr="00BE01FD">
        <w:rPr>
          <w:szCs w:val="22"/>
        </w:rPr>
        <w:instrText xml:space="preserve"> ADDIN EN.CITE.DATA </w:instrText>
      </w:r>
      <w:r w:rsidR="00A27A15" w:rsidRPr="00BE01FD">
        <w:rPr>
          <w:szCs w:val="22"/>
        </w:rPr>
      </w:r>
      <w:r w:rsidR="00A27A15"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(Nobre</w:t>
      </w:r>
      <w:r w:rsidR="00A27A15" w:rsidRPr="00BE01FD">
        <w:rPr>
          <w:i/>
          <w:noProof/>
          <w:szCs w:val="22"/>
        </w:rPr>
        <w:t xml:space="preserve"> et al.</w:t>
      </w:r>
      <w:r w:rsidR="00A27A15" w:rsidRPr="00BE01FD">
        <w:rPr>
          <w:noProof/>
          <w:szCs w:val="22"/>
        </w:rPr>
        <w:t>, 2009)</w:t>
      </w:r>
      <w:r w:rsidR="00DD730C" w:rsidRPr="00BE01FD">
        <w:rPr>
          <w:szCs w:val="22"/>
        </w:rPr>
        <w:fldChar w:fldCharType="end"/>
      </w:r>
      <w:r w:rsidRPr="00BE01FD">
        <w:rPr>
          <w:szCs w:val="22"/>
        </w:rPr>
        <w:t xml:space="preserve"> but not all </w:t>
      </w:r>
      <w:r w:rsidR="00DD730C" w:rsidRPr="00BE01FD">
        <w:rPr>
          <w:szCs w:val="22"/>
        </w:rPr>
        <w:fldChar w:fldCharType="begin">
          <w:fldData xml:space="preserve">PEVuZE5vdGU+PENpdGU+PEF1dGhvcj5EYXZpZGdlPC9BdXRob3I+PFllYXI+MjAwOTwvWWVhcj48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</w:fldData>
        </w:fldChar>
      </w:r>
      <w:r w:rsidR="00A27A15" w:rsidRPr="00BE01FD">
        <w:rPr>
          <w:szCs w:val="22"/>
        </w:rPr>
        <w:instrText xml:space="preserve"> ADDIN EN.CITE </w:instrText>
      </w:r>
      <w:r w:rsidR="00A27A15" w:rsidRPr="00BE01FD">
        <w:rPr>
          <w:szCs w:val="22"/>
        </w:rPr>
        <w:fldChar w:fldCharType="begin">
          <w:fldData xml:space="preserve">PEVuZE5vdGU+PENpdGU+PEF1dGhvcj5EYXZpZGdlPC9BdXRob3I+PFllYXI+MjAwOTwvWWVhcj48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</w:fldData>
        </w:fldChar>
      </w:r>
      <w:r w:rsidR="00A27A15" w:rsidRPr="00BE01FD">
        <w:rPr>
          <w:szCs w:val="22"/>
        </w:rPr>
        <w:instrText xml:space="preserve"> ADDIN EN.CITE.DATA </w:instrText>
      </w:r>
      <w:r w:rsidR="00A27A15" w:rsidRPr="00BE01FD">
        <w:rPr>
          <w:szCs w:val="22"/>
        </w:rPr>
      </w:r>
      <w:r w:rsidR="00A27A15"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(Davidge</w:t>
      </w:r>
      <w:r w:rsidR="00A27A15" w:rsidRPr="00BE01FD">
        <w:rPr>
          <w:i/>
          <w:noProof/>
          <w:szCs w:val="22"/>
        </w:rPr>
        <w:t xml:space="preserve"> et al.</w:t>
      </w:r>
      <w:r w:rsidR="00A27A15" w:rsidRPr="00BE01FD">
        <w:rPr>
          <w:noProof/>
          <w:szCs w:val="22"/>
        </w:rPr>
        <w:t>, 2009b)</w:t>
      </w:r>
      <w:r w:rsidR="00DD730C" w:rsidRPr="00BE01FD">
        <w:rPr>
          <w:szCs w:val="22"/>
        </w:rPr>
        <w:fldChar w:fldCharType="end"/>
      </w:r>
      <w:r w:rsidRPr="00BE01FD">
        <w:rPr>
          <w:szCs w:val="22"/>
        </w:rPr>
        <w:t xml:space="preserve"> authors. The genes </w:t>
      </w:r>
      <w:r w:rsidRPr="00BE01FD">
        <w:rPr>
          <w:i/>
          <w:szCs w:val="22"/>
        </w:rPr>
        <w:t xml:space="preserve">spy, spb, metF </w:t>
      </w:r>
      <w:r w:rsidRPr="00BE01FD">
        <w:rPr>
          <w:szCs w:val="22"/>
        </w:rPr>
        <w:t>and</w:t>
      </w:r>
      <w:r w:rsidRPr="00BE01FD">
        <w:rPr>
          <w:i/>
          <w:szCs w:val="22"/>
        </w:rPr>
        <w:t xml:space="preserve"> htpX </w:t>
      </w:r>
      <w:r w:rsidRPr="00BE01FD">
        <w:rPr>
          <w:szCs w:val="22"/>
        </w:rPr>
        <w:t xml:space="preserve">seen by us </w:t>
      </w:r>
      <w:r w:rsidR="00DD730C" w:rsidRPr="00BE01FD">
        <w:rPr>
          <w:szCs w:val="22"/>
        </w:rPr>
        <w:fldChar w:fldCharType="begin">
          <w:fldData xml:space="preserve">PEVuZE5vdGU+PENpdGU+PEF1dGhvcj5EYXZpZGdlPC9BdXRob3I+PFllYXI+MjAwOTwvWWVhcj48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</w:fldData>
        </w:fldChar>
      </w:r>
      <w:r w:rsidR="00A27A15" w:rsidRPr="00BE01FD">
        <w:rPr>
          <w:szCs w:val="22"/>
        </w:rPr>
        <w:instrText xml:space="preserve"> ADDIN EN.CITE </w:instrText>
      </w:r>
      <w:r w:rsidR="00A27A15" w:rsidRPr="00BE01FD">
        <w:rPr>
          <w:szCs w:val="22"/>
        </w:rPr>
        <w:fldChar w:fldCharType="begin">
          <w:fldData xml:space="preserve">PEVuZE5vdGU+PENpdGU+PEF1dGhvcj5EYXZpZGdlPC9BdXRob3I+PFllYXI+MjAwOTwvWWVhcj48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</w:fldData>
        </w:fldChar>
      </w:r>
      <w:r w:rsidR="00A27A15" w:rsidRPr="00BE01FD">
        <w:rPr>
          <w:szCs w:val="22"/>
        </w:rPr>
        <w:instrText xml:space="preserve"> ADDIN EN.CITE.DATA </w:instrText>
      </w:r>
      <w:r w:rsidR="00A27A15" w:rsidRPr="00BE01FD">
        <w:rPr>
          <w:szCs w:val="22"/>
        </w:rPr>
      </w:r>
      <w:r w:rsidR="00A27A15"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(Davidge</w:t>
      </w:r>
      <w:r w:rsidR="00A27A15" w:rsidRPr="00BE01FD">
        <w:rPr>
          <w:i/>
          <w:noProof/>
          <w:szCs w:val="22"/>
        </w:rPr>
        <w:t xml:space="preserve"> et al.</w:t>
      </w:r>
      <w:r w:rsidR="00A27A15" w:rsidRPr="00BE01FD">
        <w:rPr>
          <w:noProof/>
          <w:szCs w:val="22"/>
        </w:rPr>
        <w:t>, 2009b)</w:t>
      </w:r>
      <w:r w:rsidR="00DD730C" w:rsidRPr="00BE01FD">
        <w:rPr>
          <w:szCs w:val="22"/>
        </w:rPr>
        <w:fldChar w:fldCharType="end"/>
      </w:r>
      <w:r w:rsidRPr="00BE01FD">
        <w:rPr>
          <w:szCs w:val="22"/>
        </w:rPr>
        <w:t xml:space="preserve"> are described in </w:t>
      </w:r>
      <w:r w:rsidR="00DD730C" w:rsidRPr="00BE01FD">
        <w:rPr>
          <w:szCs w:val="22"/>
        </w:rPr>
        <w:fldChar w:fldCharType="begin"/>
      </w:r>
      <w:r w:rsidR="00A27A15" w:rsidRPr="00BE01FD">
        <w:rPr>
          <w:szCs w:val="22"/>
        </w:rPr>
        <w:instrText xml:space="preserve"> ADDIN EN.CITE &lt;EndNote&gt;&lt;Cite&gt;&lt;Author&gt;Tavares&lt;/Author&gt;&lt;Year&gt;2012&lt;/Year&gt;&lt;RecNum&gt;22741&lt;/RecNum&gt;&lt;DisplayText&gt;(Tavares&lt;style face="italic"&gt; et al.&lt;/style&gt;, 2012)&lt;/DisplayText&gt;&lt;record&gt;&lt;rec-number&gt;22741&lt;/rec-number&gt;&lt;foreign-keys&gt;&lt;key app="EN" db-id="9vepexrt0wp5tzeea50x9rrk9w5ppxww5sz9" timestamp="1353692213"&gt;22741&lt;/key&gt;&lt;/foreign-keys&gt;&lt;ref-type name="Journal Article"&gt;17&lt;/ref-type&gt;&lt;contributors&gt;&lt;authors&gt;&lt;author&gt;Tavares, A. F. N.&lt;/author&gt;&lt;author&gt;Nobre, L. S.&lt;/author&gt;&lt;author&gt;Saraiva, L. M.&lt;/author&gt;&lt;/authors&gt;&lt;/contributors&gt;&lt;auth-address&gt;[Tavares, Ana Filipa N.; Nobre, Ligia S.; Saraiva, Ligia M.] Univ Nova Lisboa, Inst Tecnol Quim &amp;amp; Biol, Oeiras, Portugal.&amp;#xD;Saraiva, LM (reprint author), Av Republ EAN, P-2780157 Oeiras, Portugal.&amp;#xD;lst@itqb.unl.pt&lt;/auth-address&gt;&lt;titles&gt;&lt;title&gt;A role for reactive oxygen species in the antibacterial properties of carbon monoxide-releasing molecules&lt;/title&gt;&lt;secondary-title&gt;FEMS Microbiology Letters&lt;/secondary-title&gt;&lt;/titles&gt;&lt;periodical&gt;&lt;full-title&gt;FEMS Microbiology Letters&lt;/full-title&gt;&lt;abbr-1&gt;FEMS Microbiol. Lett.&lt;/abbr-1&gt;&lt;abbr-2&gt;FEMS Microbiol Lett&lt;/abbr-2&gt;&lt;/periodical&gt;&lt;pages&gt;1-10&lt;/pages&gt;&lt;volume&gt;336&lt;/volume&gt;&lt;number&gt;1&lt;/number&gt;&lt;keywords&gt;&lt;keyword&gt;carbon monoxide-releasing molecules&lt;/keyword&gt;&lt;keyword&gt;Escherichia coli&lt;/keyword&gt;&lt;keyword&gt;Staphylococcus&lt;/keyword&gt;&lt;keyword&gt;aureus&lt;/keyword&gt;&lt;keyword&gt;bactericidal&lt;/keyword&gt;&lt;keyword&gt;reactive oxygen species&lt;/keyword&gt;&lt;keyword&gt;cystathionine beta-synthase&lt;/keyword&gt;&lt;keyword&gt;gram-negative bacteria&lt;/keyword&gt;&lt;keyword&gt;heme-degrading&lt;/keyword&gt;&lt;keyword&gt;enzymes&lt;/keyword&gt;&lt;keyword&gt;escherichia-coli&lt;/keyword&gt;&lt;keyword&gt;oxidative stress&lt;/keyword&gt;&lt;keyword&gt;therapeutic applications&lt;/keyword&gt;&lt;keyword&gt;pseudomonas-aeruginosa&lt;/keyword&gt;&lt;keyword&gt;staphylococcus-aureus&lt;/keyword&gt;&lt;keyword&gt;campylobacter-jejuni&lt;/keyword&gt;&lt;keyword&gt;antimicrobial action&lt;/keyword&gt;&lt;/keywords&gt;&lt;dates&gt;&lt;year&gt;2012&lt;/year&gt;&lt;pub-dates&gt;&lt;date&gt;Nov&lt;/date&gt;&lt;/pub-dates&gt;&lt;/dates&gt;&lt;isbn&gt;0378-1097&lt;/isbn&gt;&lt;urls&gt;&lt;/urls&gt;&lt;electronic-resource-num&gt;10.1111/j.1574-6968.2012.02633.x&lt;/electronic-resource-num&gt;&lt;/record&gt;&lt;/Cite&gt;&lt;/EndNote&gt;</w:instrText>
      </w:r>
      <w:r w:rsidR="00DD730C" w:rsidRPr="00BE01FD">
        <w:rPr>
          <w:szCs w:val="22"/>
        </w:rPr>
        <w:fldChar w:fldCharType="separate"/>
      </w:r>
      <w:r w:rsidR="00A27A15" w:rsidRPr="00BE01FD">
        <w:rPr>
          <w:noProof/>
          <w:szCs w:val="22"/>
        </w:rPr>
        <w:t>(Tavares</w:t>
      </w:r>
      <w:r w:rsidR="00A27A15" w:rsidRPr="00BE01FD">
        <w:rPr>
          <w:i/>
          <w:noProof/>
          <w:szCs w:val="22"/>
        </w:rPr>
        <w:t xml:space="preserve"> et al.</w:t>
      </w:r>
      <w:r w:rsidR="00A27A15" w:rsidRPr="00BE01FD">
        <w:rPr>
          <w:noProof/>
          <w:szCs w:val="22"/>
        </w:rPr>
        <w:t>, 2012)</w:t>
      </w:r>
      <w:r w:rsidR="00DD730C" w:rsidRPr="00BE01FD">
        <w:rPr>
          <w:szCs w:val="22"/>
        </w:rPr>
        <w:fldChar w:fldCharType="end"/>
      </w:r>
      <w:r w:rsidRPr="00BE01FD">
        <w:rPr>
          <w:szCs w:val="22"/>
        </w:rPr>
        <w:t xml:space="preserve"> as 'associated with the generation of intracellular oxidative stress’. However, the up-regulation of </w:t>
      </w:r>
      <w:r w:rsidRPr="00BE01FD">
        <w:rPr>
          <w:i/>
          <w:szCs w:val="22"/>
        </w:rPr>
        <w:t>spy</w:t>
      </w:r>
      <w:r w:rsidRPr="00BE01FD">
        <w:rPr>
          <w:szCs w:val="22"/>
        </w:rPr>
        <w:t xml:space="preserve"> (the most dramatically changed gene: 26- to 100-fold </w:t>
      </w:r>
      <w:r w:rsidR="00DD730C" w:rsidRPr="00BE01FD">
        <w:rPr>
          <w:szCs w:val="22"/>
        </w:rPr>
        <w:fldChar w:fldCharType="begin">
          <w:fldData xml:space="preserve">PEVuZE5vdGU+PENpdGU+PEF1dGhvcj5EYXZpZGdlPC9BdXRob3I+PFllYXI+MjAwOTwvWWVhcj48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</w:fldData>
        </w:fldChar>
      </w:r>
      <w:r w:rsidR="00A27A15" w:rsidRPr="00BE01FD">
        <w:rPr>
          <w:szCs w:val="22"/>
        </w:rPr>
        <w:instrText xml:space="preserve"> ADDIN EN.CITE </w:instrText>
      </w:r>
      <w:r w:rsidR="00A27A15" w:rsidRPr="00BE01FD">
        <w:rPr>
          <w:szCs w:val="22"/>
        </w:rPr>
        <w:fldChar w:fldCharType="begin">
          <w:fldData xml:space="preserve">PEVuZE5vdGU+PENpdGU+PEF1dGhvcj5EYXZpZGdlPC9BdXRob3I+PFllYXI+MjAwOTwvWWVhcj48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</w:fldData>
        </w:fldChar>
      </w:r>
      <w:r w:rsidR="00A27A15" w:rsidRPr="00BE01FD">
        <w:rPr>
          <w:szCs w:val="22"/>
        </w:rPr>
        <w:instrText xml:space="preserve"> ADDIN EN.CITE.DATA </w:instrText>
      </w:r>
      <w:r w:rsidR="00A27A15" w:rsidRPr="00BE01FD">
        <w:rPr>
          <w:szCs w:val="22"/>
        </w:rPr>
      </w:r>
      <w:r w:rsidR="00A27A15"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(Davidge</w:t>
      </w:r>
      <w:r w:rsidR="00A27A15" w:rsidRPr="00BE01FD">
        <w:rPr>
          <w:i/>
          <w:noProof/>
          <w:szCs w:val="22"/>
        </w:rPr>
        <w:t xml:space="preserve"> et al.</w:t>
      </w:r>
      <w:r w:rsidR="00A27A15" w:rsidRPr="00BE01FD">
        <w:rPr>
          <w:noProof/>
          <w:szCs w:val="22"/>
        </w:rPr>
        <w:t>, 2009b)</w:t>
      </w:r>
      <w:r w:rsidR="00DD730C" w:rsidRPr="00BE01FD">
        <w:rPr>
          <w:szCs w:val="22"/>
        </w:rPr>
        <w:fldChar w:fldCharType="end"/>
      </w:r>
      <w:r w:rsidRPr="00BE01FD">
        <w:rPr>
          <w:szCs w:val="22"/>
        </w:rPr>
        <w:t xml:space="preserve">, not 3-fold as reported in </w:t>
      </w:r>
      <w:r w:rsidR="00DD730C" w:rsidRPr="00BE01FD">
        <w:rPr>
          <w:szCs w:val="22"/>
        </w:rPr>
        <w:fldChar w:fldCharType="begin"/>
      </w:r>
      <w:r w:rsidR="00A27A15" w:rsidRPr="00BE01FD">
        <w:rPr>
          <w:szCs w:val="22"/>
        </w:rPr>
        <w:instrText xml:space="preserve"> ADDIN EN.CITE &lt;EndNote&gt;&lt;Cite&gt;&lt;Author&gt;Tavares&lt;/Author&gt;&lt;Year&gt;2012&lt;/Year&gt;&lt;RecNum&gt;22741&lt;/RecNum&gt;&lt;DisplayText&gt;(Tavares&lt;style face="italic"&gt; et al.&lt;/style&gt;, 2012)&lt;/DisplayText&gt;&lt;record&gt;&lt;rec-number&gt;22741&lt;/rec-number&gt;&lt;foreign-keys&gt;&lt;key app="EN" db-id="9vepexrt0wp5tzeea50x9rrk9w5ppxww5sz9" timestamp="1353692213"&gt;22741&lt;/key&gt;&lt;/foreign-keys&gt;&lt;ref-type name="Journal Article"&gt;17&lt;/ref-type&gt;&lt;contributors&gt;&lt;authors&gt;&lt;author&gt;Tavares, A. F. N.&lt;/author&gt;&lt;author&gt;Nobre, L. S.&lt;/author&gt;&lt;author&gt;Saraiva, L. M.&lt;/author&gt;&lt;/authors&gt;&lt;/contributors&gt;&lt;auth-address&gt;[Tavares, Ana Filipa N.; Nobre, Ligia S.; Saraiva, Ligia M.] Univ Nova Lisboa, Inst Tecnol Quim &amp;amp; Biol, Oeiras, Portugal.&amp;#xD;Saraiva, LM (reprint author), Av Republ EAN, P-2780157 Oeiras, Portugal.&amp;#xD;lst@itqb.unl.pt&lt;/auth-address&gt;&lt;titles&gt;&lt;title&gt;A role for reactive oxygen species in the antibacterial properties of carbon monoxide-releasing molecules&lt;/title&gt;&lt;secondary-title&gt;FEMS Microbiology Letters&lt;/secondary-title&gt;&lt;/titles&gt;&lt;periodical&gt;&lt;full-title&gt;FEMS Microbiology Letters&lt;/full-title&gt;&lt;abbr-1&gt;FEMS Microbiol. Lett.&lt;/abbr-1&gt;&lt;abbr-2&gt;FEMS Microbiol Lett&lt;/abbr-2&gt;&lt;/periodical&gt;&lt;pages&gt;1-10&lt;/pages&gt;&lt;volume&gt;336&lt;/volume&gt;&lt;number&gt;1&lt;/number&gt;&lt;keywords&gt;&lt;keyword&gt;carbon monoxide-releasing molecules&lt;/keyword&gt;&lt;keyword&gt;Escherichia coli&lt;/keyword&gt;&lt;keyword&gt;Staphylococcus&lt;/keyword&gt;&lt;keyword&gt;aureus&lt;/keyword&gt;&lt;keyword&gt;bactericidal&lt;/keyword&gt;&lt;keyword&gt;reactive oxygen species&lt;/keyword&gt;&lt;keyword&gt;cystathionine beta-synthase&lt;/keyword&gt;&lt;keyword&gt;gram-negative bacteria&lt;/keyword&gt;&lt;keyword&gt;heme-degrading&lt;/keyword&gt;&lt;keyword&gt;enzymes&lt;/keyword&gt;&lt;keyword&gt;escherichia-coli&lt;/keyword&gt;&lt;keyword&gt;oxidative stress&lt;/keyword&gt;&lt;keyword&gt;therapeutic applications&lt;/keyword&gt;&lt;keyword&gt;pseudomonas-aeruginosa&lt;/keyword&gt;&lt;keyword&gt;staphylococcus-aureus&lt;/keyword&gt;&lt;keyword&gt;campylobacter-jejuni&lt;/keyword&gt;&lt;keyword&gt;antimicrobial action&lt;/keyword&gt;&lt;/keywords&gt;&lt;dates&gt;&lt;year&gt;2012&lt;/year&gt;&lt;pub-dates&gt;&lt;date&gt;Nov&lt;/date&gt;&lt;/pub-dates&gt;&lt;/dates&gt;&lt;isbn&gt;0378-1097&lt;/isbn&gt;&lt;urls&gt;&lt;/urls&gt;&lt;electronic-resource-num&gt;10.1111/j.1574-6968.2012.02633.x&lt;/electronic-resource-num&gt;&lt;/record&gt;&lt;/Cite&gt;&lt;/EndNote&gt;</w:instrText>
      </w:r>
      <w:r w:rsidR="00DD730C" w:rsidRPr="00BE01FD">
        <w:rPr>
          <w:szCs w:val="22"/>
        </w:rPr>
        <w:fldChar w:fldCharType="separate"/>
      </w:r>
      <w:r w:rsidR="00A27A15" w:rsidRPr="00BE01FD">
        <w:rPr>
          <w:noProof/>
          <w:szCs w:val="22"/>
        </w:rPr>
        <w:t>(Tavares</w:t>
      </w:r>
      <w:r w:rsidR="00A27A15" w:rsidRPr="00BE01FD">
        <w:rPr>
          <w:i/>
          <w:noProof/>
          <w:szCs w:val="22"/>
        </w:rPr>
        <w:t xml:space="preserve"> et al.</w:t>
      </w:r>
      <w:r w:rsidR="00A27A15" w:rsidRPr="00BE01FD">
        <w:rPr>
          <w:noProof/>
          <w:szCs w:val="22"/>
        </w:rPr>
        <w:t>, 2012)</w:t>
      </w:r>
      <w:r w:rsidR="00DD730C" w:rsidRPr="00BE01FD">
        <w:rPr>
          <w:szCs w:val="22"/>
        </w:rPr>
        <w:fldChar w:fldCharType="end"/>
      </w:r>
      <w:r w:rsidRPr="00BE01FD">
        <w:rPr>
          <w:szCs w:val="22"/>
        </w:rPr>
        <w:t xml:space="preserve">) is attributed not exclusively to oxidative stress but to hypochlorite-induced membrane disruption </w:t>
      </w:r>
      <w:r w:rsidR="00C55600" w:rsidRPr="00BE01FD">
        <w:rPr>
          <w:szCs w:val="22"/>
        </w:rPr>
        <w:fldChar w:fldCharType="begin">
          <w:fldData xml:space="preserve">PEVuZE5vdGU+PENpdGU+PEF1dGhvcj5XYW5nPC9BdXRob3I+PFllYXI+MjAwOTwvWWVhcj48UmVj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==
</w:fldData>
        </w:fldChar>
      </w:r>
      <w:r w:rsidR="00C55600" w:rsidRPr="00BE01FD">
        <w:rPr>
          <w:szCs w:val="22"/>
        </w:rPr>
        <w:instrText xml:space="preserve"> ADDIN EN.CITE </w:instrText>
      </w:r>
      <w:r w:rsidR="00C55600" w:rsidRPr="00BE01FD">
        <w:rPr>
          <w:szCs w:val="22"/>
        </w:rPr>
        <w:fldChar w:fldCharType="begin">
          <w:fldData xml:space="preserve">PEVuZE5vdGU+PENpdGU+PEF1dGhvcj5XYW5nPC9BdXRob3I+PFllYXI+MjAwOTwvWWVhcj48UmVj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==
</w:fldData>
        </w:fldChar>
      </w:r>
      <w:r w:rsidR="00C55600" w:rsidRPr="00BE01FD">
        <w:rPr>
          <w:szCs w:val="22"/>
        </w:rPr>
        <w:instrText xml:space="preserve"> ADDIN EN.CITE.DATA </w:instrText>
      </w:r>
      <w:r w:rsidR="00C55600" w:rsidRPr="00BE01FD">
        <w:rPr>
          <w:szCs w:val="22"/>
        </w:rPr>
      </w:r>
      <w:r w:rsidR="00C55600" w:rsidRPr="00BE01FD">
        <w:rPr>
          <w:szCs w:val="22"/>
        </w:rPr>
        <w:fldChar w:fldCharType="end"/>
      </w:r>
      <w:r w:rsidR="00C55600" w:rsidRPr="00BE01FD">
        <w:rPr>
          <w:szCs w:val="22"/>
        </w:rPr>
      </w:r>
      <w:r w:rsidR="00C55600" w:rsidRPr="00BE01FD">
        <w:rPr>
          <w:szCs w:val="22"/>
        </w:rPr>
        <w:fldChar w:fldCharType="separate"/>
      </w:r>
      <w:r w:rsidR="00C55600" w:rsidRPr="00BE01FD">
        <w:rPr>
          <w:noProof/>
          <w:szCs w:val="22"/>
        </w:rPr>
        <w:t>(Wang</w:t>
      </w:r>
      <w:r w:rsidR="00C55600" w:rsidRPr="00BE01FD">
        <w:rPr>
          <w:i/>
          <w:noProof/>
          <w:szCs w:val="22"/>
        </w:rPr>
        <w:t xml:space="preserve"> et al.</w:t>
      </w:r>
      <w:r w:rsidR="00C55600" w:rsidRPr="00BE01FD">
        <w:rPr>
          <w:noProof/>
          <w:szCs w:val="22"/>
        </w:rPr>
        <w:t>, 2009)</w:t>
      </w:r>
      <w:r w:rsidR="00C55600" w:rsidRPr="00BE01FD">
        <w:rPr>
          <w:szCs w:val="22"/>
        </w:rPr>
        <w:fldChar w:fldCharType="end"/>
      </w:r>
      <w:r w:rsidRPr="00BE01FD">
        <w:rPr>
          <w:szCs w:val="22"/>
        </w:rPr>
        <w:t xml:space="preserve">. Nevertheless, transcriptomic analyses are still a wealthy tool for the investigation of novel antimicrobial compounds, and paired with statistical modeling, may offer a deeper understanding of the effects of CORMs at the transcriptomic level. </w:t>
      </w:r>
    </w:p>
    <w:p w14:paraId="6826BC47" w14:textId="77777777" w:rsidR="0021355A" w:rsidRPr="00BE01FD" w:rsidRDefault="0021355A" w:rsidP="0021355A">
      <w:pPr>
        <w:pStyle w:val="NoSpacing"/>
        <w:rPr>
          <w:szCs w:val="22"/>
        </w:rPr>
      </w:pPr>
    </w:p>
    <w:p w14:paraId="3111D852" w14:textId="77777777" w:rsidR="0021355A" w:rsidRPr="00BE01FD" w:rsidRDefault="0021355A" w:rsidP="0021355A">
      <w:pPr>
        <w:pStyle w:val="NoSpacing"/>
        <w:rPr>
          <w:szCs w:val="22"/>
        </w:rPr>
      </w:pPr>
      <w:r w:rsidRPr="00BE01FD">
        <w:rPr>
          <w:szCs w:val="22"/>
        </w:rPr>
        <w:t xml:space="preserve">1.8. Antimicrobial Resistance </w:t>
      </w:r>
    </w:p>
    <w:p w14:paraId="14A4842E" w14:textId="77777777" w:rsidR="0021355A" w:rsidRPr="00BE01FD" w:rsidRDefault="0021355A" w:rsidP="0021355A">
      <w:pPr>
        <w:pStyle w:val="Heading1"/>
      </w:pPr>
      <w:bookmarkStart w:id="31" w:name="_Toc298583843"/>
      <w:r w:rsidRPr="00BE01FD">
        <w:t>1.8.1. The emergence of resistant bacteria</w:t>
      </w:r>
      <w:bookmarkEnd w:id="31"/>
    </w:p>
    <w:p w14:paraId="066F89A5" w14:textId="1D2AFEA9" w:rsidR="0021355A" w:rsidRPr="00BE01FD" w:rsidRDefault="0021355A" w:rsidP="0021355A">
      <w:pPr>
        <w:ind w:firstLine="380"/>
        <w:rPr>
          <w:szCs w:val="22"/>
        </w:rPr>
      </w:pPr>
      <w:r w:rsidRPr="00BE01FD">
        <w:rPr>
          <w:szCs w:val="22"/>
        </w:rPr>
        <w:t xml:space="preserve">Antimicrobial resistance (AMR) is defined as the resistance of microorganisms to an antimicrobial agent to which they were once sensitive </w:t>
      </w:r>
      <w:r w:rsidR="00DD730C" w:rsidRPr="00BE01FD">
        <w:rPr>
          <w:szCs w:val="22"/>
        </w:rPr>
        <w:fldChar w:fldCharType="begin"/>
      </w:r>
      <w:r w:rsidR="00A27A15" w:rsidRPr="00BE01FD">
        <w:rPr>
          <w:szCs w:val="22"/>
        </w:rPr>
        <w:instrText xml:space="preserve"> ADDIN EN.CITE &lt;EndNote&gt;&lt;Cite&gt;&lt;Author&gt;Jindal&lt;/Author&gt;&lt;Year&gt;2015&lt;/Year&gt;&lt;RecNum&gt;23425&lt;/RecNum&gt;&lt;DisplayText&gt;(Jindal&lt;style face="italic"&gt; et al.&lt;/style&gt;, 2015)&lt;/DisplayText&gt;&lt;record&gt;&lt;rec-number&gt;23425&lt;/rec-number&gt;&lt;foreign-keys&gt;&lt;key app="EN" db-id="9vepexrt0wp5tzeea50x9rrk9w5ppxww5sz9" timestamp="1431520604"&gt;23425&lt;/key&gt;&lt;/foreign-keys&gt;&lt;ref-type name="Journal Article"&gt;17&lt;/ref-type&gt;&lt;contributors&gt;&lt;authors&gt;&lt;author&gt;Jindal, A. K.&lt;/author&gt;&lt;author&gt;Pandya, K.&lt;/author&gt;&lt;author&gt;Khan, I. D.&lt;/author&gt;&lt;/authors&gt;&lt;/contributors&gt;&lt;auth-address&gt;Commandant, Military Hospital Nasirabad, C/O 56 APO, India.&amp;#xD;DADH, HQ 17 Mtn Div, C/O 99 APO, India.&amp;#xD;Graded Specialist (Microbiology), Command Hospital (Eastern Command), Kolkata, India.&lt;/auth-address&gt;&lt;titles&gt;&lt;title&gt;Antimicrobial resistance: A public health challenge&lt;/title&gt;&lt;secondary-title&gt;Medical Journal, Armed Forces India&lt;/secondary-title&gt;&lt;alt-title&gt;Medical journal, Armed Forces India&lt;/alt-title&gt;&lt;/titles&gt;&lt;periodical&gt;&lt;full-title&gt;Medical Journal, Armed Forces India&lt;/full-title&gt;&lt;abbr-1&gt;Med. J. Arm. Forc. Ind.&lt;/abbr-1&gt;&lt;abbr-2&gt;Med J Arm Forc Ind&lt;/abbr-2&gt;&lt;/periodical&gt;&lt;alt-periodical&gt;&lt;full-title&gt;Medical Journal, Armed Forces India&lt;/full-title&gt;&lt;abbr-1&gt;Med. J. Arm. Forc. Ind.&lt;/abbr-1&gt;&lt;abbr-2&gt;Med J Arm Forc Ind&lt;/abbr-2&gt;&lt;/alt-periodical&gt;&lt;pages&gt;178-81&lt;/pages&gt;&lt;volume&gt;71&lt;/volume&gt;&lt;number&gt;2&lt;/number&gt;&lt;edition&gt;2015/04/11&lt;/edition&gt;&lt;keywords&gt;&lt;keyword&gt;Antimicrobial resistance (AMR)&lt;/keyword&gt;&lt;keyword&gt;Health care expenditure&lt;/keyword&gt;&lt;keyword&gt;Microorganisms&lt;/keyword&gt;&lt;keyword&gt;Public health&lt;/keyword&gt;&lt;/keywords&gt;&lt;dates&gt;&lt;year&gt;2015&lt;/year&gt;&lt;pub-dates&gt;&lt;date&gt;Apr&lt;/date&gt;&lt;/pub-dates&gt;&lt;/dates&gt;&lt;isbn&gt;0377-1237 (Print)&amp;#xD;0377-1237 (Linking)&lt;/isbn&gt;&lt;accession-num&gt;25859082&lt;/accession-num&gt;&lt;work-type&gt;Review&lt;/work-type&gt;&lt;urls&gt;&lt;related-urls&gt;&lt;url&gt;http://www.ncbi.nlm.nih.gov/pubmed/25859082&lt;/url&gt;&lt;/related-urls&gt;&lt;/urls&gt;&lt;custom2&gt;4388962&lt;/custom2&gt;&lt;electronic-resource-num&gt;10.1016/j.mjafi.2014.04.011&lt;/electronic-resource-num&gt;&lt;/record&gt;&lt;/Cite&gt;&lt;/EndNote&gt;</w:instrText>
      </w:r>
      <w:r w:rsidR="00DD730C" w:rsidRPr="00BE01FD">
        <w:rPr>
          <w:szCs w:val="22"/>
        </w:rPr>
        <w:fldChar w:fldCharType="separate"/>
      </w:r>
      <w:r w:rsidR="00A27A15" w:rsidRPr="00BE01FD">
        <w:rPr>
          <w:noProof/>
          <w:szCs w:val="22"/>
        </w:rPr>
        <w:t>(Jindal</w:t>
      </w:r>
      <w:r w:rsidR="00A27A15" w:rsidRPr="00BE01FD">
        <w:rPr>
          <w:i/>
          <w:noProof/>
          <w:szCs w:val="22"/>
        </w:rPr>
        <w:t xml:space="preserve"> et al.</w:t>
      </w:r>
      <w:r w:rsidR="00A27A15" w:rsidRPr="00BE01FD">
        <w:rPr>
          <w:noProof/>
          <w:szCs w:val="22"/>
        </w:rPr>
        <w:t>, 2015)</w:t>
      </w:r>
      <w:r w:rsidR="00DD730C" w:rsidRPr="00BE01FD">
        <w:rPr>
          <w:szCs w:val="22"/>
        </w:rPr>
        <w:fldChar w:fldCharType="end"/>
      </w:r>
      <w:r w:rsidRPr="00BE01FD">
        <w:rPr>
          <w:szCs w:val="22"/>
        </w:rPr>
        <w:t xml:space="preserve">. The appearance of antibiotic resistant strains of bacteria has been reported since the first introduction of effective antimicrobials in the 1930s; the use of penicillin in the clinic in 1940 was preceded by the identification of a penicillinase, an enzyme capable of destroying penicillin, in 1928 by the team who had led the discovery of penicillin </w:t>
      </w:r>
      <w:r w:rsidR="00DD730C" w:rsidRPr="00BE01FD">
        <w:rPr>
          <w:szCs w:val="22"/>
        </w:rPr>
        <w:fldChar w:fldCharType="begin">
          <w:fldData xml:space="preserve">PEVuZE5vdGU+PENpdGU+PEF1dGhvcj5BYnJhaGFtPC9BdXRob3I+PFllYXI+MTk0MDwvWWVhcj48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</w:fldData>
        </w:fldChar>
      </w:r>
      <w:r w:rsidR="00A27A15" w:rsidRPr="00BE01FD">
        <w:rPr>
          <w:szCs w:val="22"/>
        </w:rPr>
        <w:instrText xml:space="preserve"> ADDIN EN.CITE </w:instrText>
      </w:r>
      <w:r w:rsidR="00A27A15" w:rsidRPr="00BE01FD">
        <w:rPr>
          <w:szCs w:val="22"/>
        </w:rPr>
        <w:fldChar w:fldCharType="begin">
          <w:fldData xml:space="preserve">PEVuZE5vdGU+PENpdGU+PEF1dGhvcj5BYnJhaGFtPC9BdXRob3I+PFllYXI+MTk0MDwvWWVhcj48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</w:fldData>
        </w:fldChar>
      </w:r>
      <w:r w:rsidR="00A27A15" w:rsidRPr="00BE01FD">
        <w:rPr>
          <w:szCs w:val="22"/>
        </w:rPr>
        <w:instrText xml:space="preserve"> ADDIN EN.CITE.DATA </w:instrText>
      </w:r>
      <w:r w:rsidR="00A27A15" w:rsidRPr="00BE01FD">
        <w:rPr>
          <w:szCs w:val="22"/>
        </w:rPr>
      </w:r>
      <w:r w:rsidR="00A27A15"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(Abraham, 1940, Davies &amp; Davies, 2010)</w:t>
      </w:r>
      <w:r w:rsidR="00DD730C" w:rsidRPr="00BE01FD">
        <w:rPr>
          <w:szCs w:val="22"/>
        </w:rPr>
        <w:fldChar w:fldCharType="end"/>
      </w:r>
      <w:r w:rsidRPr="00BE01FD">
        <w:rPr>
          <w:szCs w:val="22"/>
        </w:rPr>
        <w:t xml:space="preserve">. Resistance has since hindered the long-term therapeutic use of antimicrobials and in recent years the lack of novel antimicrobial drugs and the global spread of antibiotic resistance genes (ARG) amongst clinically relevant bacteria has resulted in increased hospitalization and high mortality rates amongst patients infected with resistant microorganisms </w:t>
      </w:r>
      <w:r w:rsidR="00DD730C" w:rsidRPr="00BE01FD">
        <w:rPr>
          <w:szCs w:val="22"/>
        </w:rPr>
        <w:fldChar w:fldCharType="begin">
          <w:fldData xml:space="preserve">PEVuZE5vdGU+PENpdGU+PEF1dGhvcj5CZXJlbmRvbms8L0F1dGhvcj48WWVhcj4yMDE1PC9ZZWFy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=
</w:fldData>
        </w:fldChar>
      </w:r>
      <w:r w:rsidR="00A27A15" w:rsidRPr="00BE01FD">
        <w:rPr>
          <w:szCs w:val="22"/>
        </w:rPr>
        <w:instrText xml:space="preserve"> ADDIN EN.CITE </w:instrText>
      </w:r>
      <w:r w:rsidR="00A27A15" w:rsidRPr="00BE01FD">
        <w:rPr>
          <w:szCs w:val="22"/>
        </w:rPr>
        <w:fldChar w:fldCharType="begin">
          <w:fldData xml:space="preserve">PEVuZE5vdGU+PENpdGU+PEF1dGhvcj5CZXJlbmRvbms8L0F1dGhvcj48WWVhcj4yMDE1PC9ZZWFy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=
</w:fldData>
        </w:fldChar>
      </w:r>
      <w:r w:rsidR="00A27A15" w:rsidRPr="00BE01FD">
        <w:rPr>
          <w:szCs w:val="22"/>
        </w:rPr>
        <w:instrText xml:space="preserve"> ADDIN EN.CITE.DATA </w:instrText>
      </w:r>
      <w:r w:rsidR="00A27A15" w:rsidRPr="00BE01FD">
        <w:rPr>
          <w:szCs w:val="22"/>
        </w:rPr>
      </w:r>
      <w:r w:rsidR="00A27A15"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(Berendonk</w:t>
      </w:r>
      <w:r w:rsidR="00A27A15" w:rsidRPr="00BE01FD">
        <w:rPr>
          <w:i/>
          <w:noProof/>
          <w:szCs w:val="22"/>
        </w:rPr>
        <w:t xml:space="preserve"> et al.</w:t>
      </w:r>
      <w:r w:rsidR="00A27A15" w:rsidRPr="00BE01FD">
        <w:rPr>
          <w:noProof/>
          <w:szCs w:val="22"/>
        </w:rPr>
        <w:t>, 2015)</w:t>
      </w:r>
      <w:r w:rsidR="00DD730C" w:rsidRPr="00BE01FD">
        <w:rPr>
          <w:szCs w:val="22"/>
        </w:rPr>
        <w:fldChar w:fldCharType="end"/>
      </w:r>
      <w:r w:rsidRPr="00BE01FD">
        <w:rPr>
          <w:szCs w:val="22"/>
        </w:rPr>
        <w:t xml:space="preserve">. Antimicrobial resistance has spread rapidly and had already emerged before the use </w:t>
      </w:r>
      <w:r w:rsidR="003412DD">
        <w:rPr>
          <w:szCs w:val="22"/>
        </w:rPr>
        <w:t>of antimicrobials in the clinic.</w:t>
      </w:r>
    </w:p>
    <w:p w14:paraId="00002383" w14:textId="77777777" w:rsidR="0021355A" w:rsidRPr="00BE01FD" w:rsidRDefault="0021355A" w:rsidP="0021355A">
      <w:pPr>
        <w:pStyle w:val="Heading1"/>
      </w:pPr>
      <w:bookmarkStart w:id="32" w:name="_Toc298583844"/>
      <w:r w:rsidRPr="00BE01FD">
        <w:t>1.8.2. Resistant strains of bacteria</w:t>
      </w:r>
      <w:bookmarkEnd w:id="32"/>
    </w:p>
    <w:p w14:paraId="205EFE48" w14:textId="0C7FBE6E" w:rsidR="0021355A" w:rsidRPr="00BE01FD" w:rsidRDefault="0021355A" w:rsidP="0021355A">
      <w:pPr>
        <w:rPr>
          <w:szCs w:val="22"/>
        </w:rPr>
      </w:pPr>
      <w:r w:rsidRPr="00BE01FD">
        <w:rPr>
          <w:szCs w:val="22"/>
        </w:rPr>
        <w:tab/>
        <w:t xml:space="preserve">There has been a dramatic rise of pathogenic strains of both gram-positive and gram-negative bacteria and bacteria bearing resistance to one or more antimicrobials from at least three different antimicrobial classes are called multidrug-resistant (MDR) bacteria </w:t>
      </w:r>
      <w:r w:rsidR="00DD730C" w:rsidRPr="00BE01FD">
        <w:rPr>
          <w:szCs w:val="22"/>
        </w:rPr>
        <w:fldChar w:fldCharType="begin"/>
      </w:r>
      <w:r w:rsidR="00A27A15" w:rsidRPr="00BE01FD">
        <w:rPr>
          <w:szCs w:val="22"/>
        </w:rPr>
        <w:instrText xml:space="preserve"> ADDIN EN.CITE &lt;EndNote&gt;&lt;Cite&gt;&lt;Author&gt;Bassetti&lt;/Author&gt;&lt;Year&gt;2015&lt;/Year&gt;&lt;RecNum&gt;23469&lt;/RecNum&gt;&lt;DisplayText&gt;(Bassetti &amp;amp; Righi, 2015)&lt;/DisplayText&gt;&lt;record&gt;&lt;rec-number&gt;23469&lt;/rec-number&gt;&lt;foreign-keys&gt;&lt;key app="EN" db-id="9vepexrt0wp5tzeea50x9rrk9w5ppxww5sz9" timestamp="1431525321"&gt;23469&lt;/key&gt;&lt;/foreign-keys&gt;&lt;ref-type name="Journal Article"&gt;17&lt;/ref-type&gt;&lt;contributors&gt;&lt;authors&gt;&lt;author&gt;Bassetti, M.&lt;/author&gt;&lt;author&gt;Righi, E.&lt;/author&gt;&lt;/authors&gt;&lt;/contributors&gt;&lt;auth-address&gt;Infectious Diseases Division, Santa Maria Misericordia Hospital, Udine, Italy, mattba@tin.it.&lt;/auth-address&gt;&lt;titles&gt;&lt;title&gt;Development of novel antibacterial drugs to combat multiple resistant organisms&lt;/title&gt;&lt;secondary-title&gt;Langenbecks Arch Surg&lt;/secondary-title&gt;&lt;alt-title&gt;Langenbeck&amp;apos;s archives of surgery / Deutsche Gesellschaft fur Chirurgie&lt;/alt-title&gt;&lt;/titles&gt;&lt;periodical&gt;&lt;full-title&gt;Langenbecks Archives of Surgery&lt;/full-title&gt;&lt;abbr-1&gt;Langenbecks Arch. Surg.&lt;/abbr-1&gt;&lt;abbr-2&gt;Langenbecks Arch Surg&lt;/abbr-2&gt;&lt;/periodical&gt;&lt;pages&gt;153-65&lt;/pages&gt;&lt;volume&gt;400&lt;/volume&gt;&lt;number&gt;2&lt;/number&gt;&lt;edition&gt;2015/02/11&lt;/edition&gt;&lt;dates&gt;&lt;year&gt;2015&lt;/year&gt;&lt;pub-dates&gt;&lt;date&gt;Feb&lt;/date&gt;&lt;/pub-dates&gt;&lt;/dates&gt;&lt;isbn&gt;1435-2451 (Electronic)&amp;#xD;1435-2443 (Linking)&lt;/isbn&gt;&lt;accession-num&gt;25667169&lt;/accession-num&gt;&lt;urls&gt;&lt;related-urls&gt;&lt;url&gt;http://www.ncbi.nlm.nih.gov/pubmed/25667169&lt;/url&gt;&lt;/related-urls&gt;&lt;/urls&gt;&lt;electronic-resource-num&gt;10.1007/s00423-015-1280-4&lt;/electronic-resource-num&gt;&lt;/record&gt;&lt;/Cite&gt;&lt;/EndNote&gt;</w:instrText>
      </w:r>
      <w:r w:rsidR="00DD730C" w:rsidRPr="00BE01FD">
        <w:rPr>
          <w:szCs w:val="22"/>
        </w:rPr>
        <w:fldChar w:fldCharType="separate"/>
      </w:r>
      <w:r w:rsidR="00A27A15" w:rsidRPr="00BE01FD">
        <w:rPr>
          <w:noProof/>
          <w:szCs w:val="22"/>
        </w:rPr>
        <w:t>(Bassetti &amp; Righi, 2015)</w:t>
      </w:r>
      <w:r w:rsidR="00DD730C" w:rsidRPr="00BE01FD">
        <w:rPr>
          <w:szCs w:val="22"/>
        </w:rPr>
        <w:fldChar w:fldCharType="end"/>
      </w:r>
      <w:r w:rsidRPr="00BE01FD">
        <w:rPr>
          <w:szCs w:val="22"/>
        </w:rPr>
        <w:t xml:space="preserve">. The most frequently reported gram-positive and gram-negative MDR bacterial strains have been called the ‘ESKAPE’ pathogens and include </w:t>
      </w:r>
      <w:r w:rsidRPr="00BE01FD">
        <w:rPr>
          <w:i/>
          <w:szCs w:val="22"/>
        </w:rPr>
        <w:t>Enterococcus faecium, Staphylococcus aureus, Klebsiella pneumonia, Acinetobacter baumannii, Pseudomonas aeruginosa</w:t>
      </w:r>
      <w:r w:rsidRPr="00BE01FD">
        <w:rPr>
          <w:szCs w:val="22"/>
        </w:rPr>
        <w:t xml:space="preserve"> and Enterobacteriaceae</w:t>
      </w:r>
      <w:r w:rsidRPr="00BE01FD">
        <w:rPr>
          <w:i/>
          <w:szCs w:val="22"/>
        </w:rPr>
        <w:t xml:space="preserve"> </w:t>
      </w:r>
      <w:r w:rsidR="00DD730C" w:rsidRPr="00BE01FD">
        <w:rPr>
          <w:szCs w:val="22"/>
        </w:rPr>
        <w:fldChar w:fldCharType="begin">
          <w:fldData xml:space="preserve">PEVuZE5vdGU+PENpdGU+PEF1dGhvcj5Cb3VjaGVyPC9BdXRob3I+PFllYXI+MjAwOTwvWWVhcj48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</w:fldData>
        </w:fldChar>
      </w:r>
      <w:r w:rsidR="00A27A15" w:rsidRPr="00BE01FD">
        <w:rPr>
          <w:szCs w:val="22"/>
        </w:rPr>
        <w:instrText xml:space="preserve"> ADDIN EN.CITE </w:instrText>
      </w:r>
      <w:r w:rsidR="00A27A15" w:rsidRPr="00BE01FD">
        <w:rPr>
          <w:szCs w:val="22"/>
        </w:rPr>
        <w:fldChar w:fldCharType="begin">
          <w:fldData xml:space="preserve">PEVuZE5vdGU+PENpdGU+PEF1dGhvcj5Cb3VjaGVyPC9BdXRob3I+PFllYXI+MjAwOTwvWWVhcj48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</w:fldData>
        </w:fldChar>
      </w:r>
      <w:r w:rsidR="00A27A15" w:rsidRPr="00BE01FD">
        <w:rPr>
          <w:szCs w:val="22"/>
        </w:rPr>
        <w:instrText xml:space="preserve"> ADDIN EN.CITE.DATA </w:instrText>
      </w:r>
      <w:r w:rsidR="00A27A15" w:rsidRPr="00BE01FD">
        <w:rPr>
          <w:szCs w:val="22"/>
        </w:rPr>
      </w:r>
      <w:r w:rsidR="00A27A15"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(Boucher</w:t>
      </w:r>
      <w:r w:rsidR="00A27A15" w:rsidRPr="00BE01FD">
        <w:rPr>
          <w:i/>
          <w:noProof/>
          <w:szCs w:val="22"/>
        </w:rPr>
        <w:t xml:space="preserve"> et al.</w:t>
      </w:r>
      <w:r w:rsidR="00A27A15" w:rsidRPr="00BE01FD">
        <w:rPr>
          <w:noProof/>
          <w:szCs w:val="22"/>
        </w:rPr>
        <w:t>, 2009)</w:t>
      </w:r>
      <w:r w:rsidR="00DD730C" w:rsidRPr="00BE01FD">
        <w:rPr>
          <w:szCs w:val="22"/>
        </w:rPr>
        <w:fldChar w:fldCharType="end"/>
      </w:r>
      <w:r w:rsidRPr="00BE01FD">
        <w:rPr>
          <w:szCs w:val="22"/>
        </w:rPr>
        <w:t xml:space="preserve"> </w:t>
      </w:r>
      <w:r w:rsidR="00DD730C" w:rsidRPr="00BE01FD">
        <w:rPr>
          <w:szCs w:val="22"/>
        </w:rPr>
        <w:fldChar w:fldCharType="begin"/>
      </w:r>
      <w:r w:rsidR="00A27A15" w:rsidRPr="00BE01FD">
        <w:rPr>
          <w:szCs w:val="22"/>
        </w:rPr>
        <w:instrText xml:space="preserve"> ADDIN EN.CITE &lt;EndNote&gt;&lt;Cite&gt;&lt;Author&gt;Rice&lt;/Author&gt;&lt;Year&gt;2008&lt;/Year&gt;&lt;RecNum&gt;23485&lt;/RecNum&gt;&lt;DisplayText&gt;(Rice, 2008)&lt;/DisplayText&gt;&lt;record&gt;&lt;rec-number&gt;23485&lt;/rec-number&gt;&lt;foreign-keys&gt;&lt;key app="EN" db-id="9vepexrt0wp5tzeea50x9rrk9w5ppxww5sz9" timestamp="1431595831"&gt;23485&lt;/key&gt;&lt;/foreign-keys&gt;&lt;ref-type name="Journal Article"&gt;17&lt;/ref-type&gt;&lt;contributors&gt;&lt;authors&gt;&lt;author&gt;Rice, L. B.&lt;/author&gt;&lt;/authors&gt;&lt;/contributors&gt;&lt;titles&gt;&lt;title&gt;Federal funding for the study of antimicrobial resistance in nosocomial pathogens: no ESKAPE&lt;/title&gt;&lt;secondary-title&gt;J Infect Dis&lt;/secondary-title&gt;&lt;alt-title&gt;The Journal of infectious diseases&lt;/alt-title&gt;&lt;/titles&gt;&lt;periodical&gt;&lt;full-title&gt;Journal of Infectious Diseases&lt;/full-title&gt;&lt;abbr-1&gt;J. Infect. Dis.&lt;/abbr-1&gt;&lt;abbr-2&gt;J Infect Dis&lt;/abbr-2&gt;&lt;/periodical&gt;&lt;pages&gt;1079-81&lt;/pages&gt;&lt;volume&gt;197&lt;/volume&gt;&lt;number&gt;8&lt;/number&gt;&lt;edition&gt;2008/04/19&lt;/edition&gt;&lt;keywords&gt;&lt;keyword&gt;Anti-Bacterial Agents/*economics/therapeutic use&lt;/keyword&gt;&lt;keyword&gt;Bacterial Infections/drug therapy/*economics&lt;/keyword&gt;&lt;keyword&gt;Cross Infection/drug therapy/*economics&lt;/keyword&gt;&lt;keyword&gt;*Drug Resistance, Bacterial&lt;/keyword&gt;&lt;keyword&gt;*Financing, Government&lt;/keyword&gt;&lt;keyword&gt;Humans&lt;/keyword&gt;&lt;keyword&gt;National Institute of Allergy and Infectious Diseases (U.S.)&lt;/keyword&gt;&lt;keyword&gt;Public Health&lt;/keyword&gt;&lt;keyword&gt;United States&lt;/keyword&gt;&lt;/keywords&gt;&lt;dates&gt;&lt;year&gt;2008&lt;/year&gt;&lt;pub-dates&gt;&lt;date&gt;Apr 15&lt;/date&gt;&lt;/pub-dates&gt;&lt;/dates&gt;&lt;isbn&gt;0022-1899 (Print)&amp;#xD;0022-1899 (Linking)&lt;/isbn&gt;&lt;accession-num&gt;18419525&lt;/accession-num&gt;&lt;work-type&gt;Comment&amp;#xD;Editorial&lt;/work-type&gt;&lt;urls&gt;&lt;related-urls&gt;&lt;url&gt;http://www.ncbi.nlm.nih.gov/pubmed/18419525&lt;/url&gt;&lt;/related-urls&gt;&lt;/urls&gt;&lt;electronic-resource-num&gt;10.1086/533452&lt;/electronic-resource-num&gt;&lt;/record&gt;&lt;/Cite&gt;&lt;/EndNote&gt;</w:instrText>
      </w:r>
      <w:r w:rsidR="00DD730C" w:rsidRPr="00BE01FD">
        <w:rPr>
          <w:szCs w:val="22"/>
        </w:rPr>
        <w:fldChar w:fldCharType="separate"/>
      </w:r>
      <w:r w:rsidR="00A27A15" w:rsidRPr="00BE01FD">
        <w:rPr>
          <w:noProof/>
          <w:szCs w:val="22"/>
        </w:rPr>
        <w:t>(Rice, 2008)</w:t>
      </w:r>
      <w:r w:rsidR="00DD730C" w:rsidRPr="00BE01FD">
        <w:rPr>
          <w:szCs w:val="22"/>
        </w:rPr>
        <w:fldChar w:fldCharType="end"/>
      </w:r>
      <w:r w:rsidRPr="00BE01FD">
        <w:rPr>
          <w:szCs w:val="22"/>
        </w:rPr>
        <w:t xml:space="preserve">. Gram-negative bacteria have shown resistance to many different types of antimicrobials including penicillins, cephalosporins and quinolones </w:t>
      </w:r>
      <w:r w:rsidR="00DD730C" w:rsidRPr="00BE01FD">
        <w:rPr>
          <w:szCs w:val="22"/>
        </w:rPr>
        <w:fldChar w:fldCharType="begin">
          <w:fldData xml:space="preserve">PEVuZE5vdGU+PENpdGU+PEF1dGhvcj5LYW5qPC9BdXRob3I+PFllYXI+MjAxMTwvWWVhcj48UmVj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==
</w:fldData>
        </w:fldChar>
      </w:r>
      <w:r w:rsidR="00307420" w:rsidRPr="00BE01FD">
        <w:rPr>
          <w:szCs w:val="22"/>
        </w:rPr>
        <w:instrText xml:space="preserve"> ADDIN EN.CITE </w:instrText>
      </w:r>
      <w:r w:rsidR="00307420" w:rsidRPr="00BE01FD">
        <w:rPr>
          <w:szCs w:val="22"/>
        </w:rPr>
        <w:fldChar w:fldCharType="begin">
          <w:fldData xml:space="preserve">PEVuZE5vdGU+PENpdGU+PEF1dGhvcj5LYW5qPC9BdXRob3I+PFllYXI+MjAxMTwvWWVhcj48UmVj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==
</w:fldData>
        </w:fldChar>
      </w:r>
      <w:r w:rsidR="00307420" w:rsidRPr="00BE01FD">
        <w:rPr>
          <w:szCs w:val="22"/>
        </w:rPr>
        <w:instrText xml:space="preserve"> ADDIN EN.CITE.DATA </w:instrText>
      </w:r>
      <w:r w:rsidR="00307420" w:rsidRPr="00BE01FD">
        <w:rPr>
          <w:szCs w:val="22"/>
        </w:rPr>
      </w:r>
      <w:r w:rsidR="00307420"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(Kanj &amp; Kanafani, 2011)</w:t>
      </w:r>
      <w:r w:rsidR="00DD730C" w:rsidRPr="00BE01FD">
        <w:rPr>
          <w:szCs w:val="22"/>
        </w:rPr>
        <w:fldChar w:fldCharType="end"/>
      </w:r>
      <w:r w:rsidRPr="00BE01FD">
        <w:rPr>
          <w:szCs w:val="22"/>
        </w:rPr>
        <w:t xml:space="preserve">. In particular, the emergence of MDR Enterobacteriaceae producing extended-spectrum beta-lactamases (ESBLs) and MDR </w:t>
      </w:r>
      <w:r w:rsidRPr="00BE01FD">
        <w:rPr>
          <w:i/>
          <w:szCs w:val="22"/>
        </w:rPr>
        <w:t>P. aeruginosa</w:t>
      </w:r>
      <w:r w:rsidRPr="00BE01FD">
        <w:rPr>
          <w:szCs w:val="22"/>
        </w:rPr>
        <w:t xml:space="preserve"> have led to the use of wide-spectrum antibiotics (e.g. carbapenems/fluoroquinolones) which in turn have resulted in the emergence of isolates of gram-negative bacteria that are resistant to all antibiotics currently in use, and such microorganisms are termed extreme drug-resistant (XDR) strains </w:t>
      </w:r>
      <w:r w:rsidR="00DD730C" w:rsidRPr="00BE01FD">
        <w:rPr>
          <w:szCs w:val="22"/>
        </w:rPr>
        <w:fldChar w:fldCharType="begin">
          <w:fldData xml:space="preserve">PEVuZE5vdGU+PENpdGU+PEF1dGhvcj5HdXB0YTwvQXV0aG9yPjxZZWFyPjIwMTE8L1llYXI+PFJl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</w:fldData>
        </w:fldChar>
      </w:r>
      <w:r w:rsidR="00307420" w:rsidRPr="00BE01FD">
        <w:rPr>
          <w:szCs w:val="22"/>
        </w:rPr>
        <w:instrText xml:space="preserve"> ADDIN EN.CITE </w:instrText>
      </w:r>
      <w:r w:rsidR="00307420" w:rsidRPr="00BE01FD">
        <w:rPr>
          <w:szCs w:val="22"/>
        </w:rPr>
        <w:fldChar w:fldCharType="begin">
          <w:fldData xml:space="preserve">PEVuZE5vdGU+PENpdGU+PEF1dGhvcj5HdXB0YTwvQXV0aG9yPjxZZWFyPjIwMTE8L1llYXI+PFJl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</w:fldData>
        </w:fldChar>
      </w:r>
      <w:r w:rsidR="00307420" w:rsidRPr="00BE01FD">
        <w:rPr>
          <w:szCs w:val="22"/>
        </w:rPr>
        <w:instrText xml:space="preserve"> ADDIN EN.CITE.DATA </w:instrText>
      </w:r>
      <w:r w:rsidR="00307420" w:rsidRPr="00BE01FD">
        <w:rPr>
          <w:szCs w:val="22"/>
        </w:rPr>
      </w:r>
      <w:r w:rsidR="00307420"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(Gupta</w:t>
      </w:r>
      <w:r w:rsidR="00A27A15" w:rsidRPr="00BE01FD">
        <w:rPr>
          <w:i/>
          <w:noProof/>
          <w:szCs w:val="22"/>
        </w:rPr>
        <w:t xml:space="preserve"> et al.</w:t>
      </w:r>
      <w:r w:rsidR="00A27A15" w:rsidRPr="00BE01FD">
        <w:rPr>
          <w:noProof/>
          <w:szCs w:val="22"/>
        </w:rPr>
        <w:t>, 2011, Munoz-Price</w:t>
      </w:r>
      <w:r w:rsidR="00A27A15" w:rsidRPr="00BE01FD">
        <w:rPr>
          <w:i/>
          <w:noProof/>
          <w:szCs w:val="22"/>
        </w:rPr>
        <w:t xml:space="preserve"> et al.</w:t>
      </w:r>
      <w:r w:rsidR="00A27A15" w:rsidRPr="00BE01FD">
        <w:rPr>
          <w:noProof/>
          <w:szCs w:val="22"/>
        </w:rPr>
        <w:t>, 2013, Kanj &amp; Kanafani, 2011)</w:t>
      </w:r>
      <w:r w:rsidR="00DD730C" w:rsidRPr="00BE01FD">
        <w:rPr>
          <w:szCs w:val="22"/>
        </w:rPr>
        <w:fldChar w:fldCharType="end"/>
      </w:r>
      <w:r w:rsidRPr="00BE01FD">
        <w:rPr>
          <w:szCs w:val="22"/>
        </w:rPr>
        <w:t xml:space="preserve">. </w:t>
      </w:r>
    </w:p>
    <w:p w14:paraId="774DD1A4" w14:textId="02B5639C" w:rsidR="0021355A" w:rsidRPr="00BE01FD" w:rsidRDefault="0021355A" w:rsidP="0021355A">
      <w:pPr>
        <w:ind w:firstLine="380"/>
        <w:rPr>
          <w:szCs w:val="22"/>
        </w:rPr>
      </w:pPr>
      <w:r w:rsidRPr="00BE01FD">
        <w:rPr>
          <w:szCs w:val="22"/>
        </w:rPr>
        <w:t xml:space="preserve">Gram-positive MDR bacteria are also becoming an increasing problem. </w:t>
      </w:r>
      <w:r w:rsidRPr="00BE01FD">
        <w:rPr>
          <w:i/>
          <w:szCs w:val="22"/>
        </w:rPr>
        <w:t xml:space="preserve">S. </w:t>
      </w:r>
      <w:r w:rsidRPr="001F4555">
        <w:rPr>
          <w:i/>
          <w:szCs w:val="22"/>
        </w:rPr>
        <w:t>aureus</w:t>
      </w:r>
      <w:r w:rsidRPr="00BE01FD">
        <w:rPr>
          <w:szCs w:val="22"/>
        </w:rPr>
        <w:t xml:space="preserve"> is a gram-positive bacterium that has a close association with the human body; up to 30</w:t>
      </w:r>
      <w:r w:rsidR="001F4555">
        <w:rPr>
          <w:szCs w:val="22"/>
        </w:rPr>
        <w:t xml:space="preserve"> </w:t>
      </w:r>
      <w:r w:rsidRPr="00BE01FD">
        <w:rPr>
          <w:szCs w:val="22"/>
        </w:rPr>
        <w:t xml:space="preserve">% of the population carry </w:t>
      </w:r>
      <w:r w:rsidRPr="00BE01FD">
        <w:rPr>
          <w:i/>
          <w:szCs w:val="22"/>
        </w:rPr>
        <w:t>S. aureus</w:t>
      </w:r>
      <w:r w:rsidRPr="00BE01FD">
        <w:rPr>
          <w:szCs w:val="22"/>
        </w:rPr>
        <w:t xml:space="preserve"> as a nasal commensal. It was thought that penicillin could control </w:t>
      </w:r>
      <w:r w:rsidRPr="00BE01FD">
        <w:rPr>
          <w:i/>
          <w:szCs w:val="22"/>
        </w:rPr>
        <w:t xml:space="preserve">S. aureus </w:t>
      </w:r>
      <w:r w:rsidRPr="00BE01FD">
        <w:rPr>
          <w:szCs w:val="22"/>
        </w:rPr>
        <w:t xml:space="preserve">infection until resistance emerged. The discovery of methicillin, an antibiotic designed to be an anti-resistance drug, in 1959 was hoped to be a long-lived assurance in the prevention of </w:t>
      </w:r>
      <w:r w:rsidRPr="00BE01FD">
        <w:rPr>
          <w:i/>
          <w:szCs w:val="22"/>
        </w:rPr>
        <w:t>S. aureus</w:t>
      </w:r>
      <w:r w:rsidRPr="00BE01FD">
        <w:rPr>
          <w:szCs w:val="22"/>
        </w:rPr>
        <w:t xml:space="preserve"> infection, however, within just 3 years of its use in the clinic, a resistant strain had emerged (methicillin-resistant </w:t>
      </w:r>
      <w:r w:rsidRPr="00BE01FD">
        <w:rPr>
          <w:i/>
          <w:szCs w:val="22"/>
        </w:rPr>
        <w:t>S. aureus</w:t>
      </w:r>
      <w:r w:rsidRPr="00BE01FD">
        <w:rPr>
          <w:szCs w:val="22"/>
        </w:rPr>
        <w:t xml:space="preserve"> or MRSA) </w:t>
      </w:r>
      <w:r w:rsidR="00DD730C" w:rsidRPr="00BE01FD">
        <w:rPr>
          <w:szCs w:val="22"/>
        </w:rPr>
        <w:fldChar w:fldCharType="begin"/>
      </w:r>
      <w:r w:rsidR="00A27A15" w:rsidRPr="00BE01FD">
        <w:rPr>
          <w:szCs w:val="22"/>
        </w:rPr>
        <w:instrText xml:space="preserve"> ADDIN EN.CITE &lt;EndNote&gt;&lt;Cite&gt;&lt;Author&gt;Davies&lt;/Author&gt;&lt;Year&gt;2010&lt;/Year&gt;&lt;RecNum&gt;23433&lt;/RecNum&gt;&lt;DisplayText&gt;(Davies &amp;amp; Davies, 2010)&lt;/DisplayText&gt;&lt;record&gt;&lt;rec-number&gt;23433&lt;/rec-number&gt;&lt;foreign-keys&gt;&lt;key app="EN" db-id="9vepexrt0wp5tzeea50x9rrk9w5ppxww5sz9" timestamp="1431523711"&gt;23433&lt;/key&gt;&lt;/foreign-keys&gt;&lt;ref-type name="Journal Article"&gt;17&lt;/ref-type&gt;&lt;contributors&gt;&lt;authors&gt;&lt;author&gt;Davies, J.&lt;/author&gt;&lt;author&gt;Davies, D.&lt;/author&gt;&lt;/authors&gt;&lt;/contributors&gt;&lt;auth-address&gt;Department of Microbiology and Immunology, Life Sciences Institute, University of British Columbia, 2350 Health Sciences Mall, Vancouver, British Columbia V6T 1Z3, Canada. jed@interchange.ubc.ca&lt;/auth-address&gt;&lt;titles&gt;&lt;title&gt;Origins and evolution of antibiotic resistance&lt;/title&gt;&lt;secondary-title&gt;Microbiol Mol Biol Rev&lt;/secondary-title&gt;&lt;alt-title&gt;Microbiology and molecular biology reviews : MMBR&lt;/alt-title&gt;&lt;/titles&gt;&lt;periodical&gt;&lt;full-title&gt;Microbiology and Molecular Biology Reviews&lt;/full-title&gt;&lt;abbr-1&gt;Microbiol. Mol. Biol. Rev.&lt;/abbr-1&gt;&lt;abbr-2&gt;Microbiol Mol Biol Rev&lt;/abbr-2&gt;&lt;abbr-3&gt;Microbiology &amp;amp; Molecular Biology Reviews&lt;/abbr-3&gt;&lt;/periodical&gt;&lt;pages&gt;417-33&lt;/pages&gt;&lt;volume&gt;74&lt;/volume&gt;&lt;number&gt;3&lt;/number&gt;&lt;edition&gt;2010/09/02&lt;/edition&gt;&lt;keywords&gt;&lt;keyword&gt;Anti-Bacterial Agents/pharmacology&lt;/keyword&gt;&lt;keyword&gt;Drug Resistance, Microbial/*genetics&lt;/keyword&gt;&lt;keyword&gt;*Evolution, Molecular&lt;/keyword&gt;&lt;keyword&gt;Genes, Bacterial&lt;/keyword&gt;&lt;keyword&gt;Metagenome&lt;/keyword&gt;&lt;/keywords&gt;&lt;dates&gt;&lt;year&gt;2010&lt;/year&gt;&lt;pub-dates&gt;&lt;date&gt;Sep&lt;/date&gt;&lt;/pub-dates&gt;&lt;/dates&gt;&lt;isbn&gt;1098-5557 (Electronic)&amp;#xD;1092-2172 (Linking)&lt;/isbn&gt;&lt;accession-num&gt;20805405&lt;/accession-num&gt;&lt;work-type&gt;Review&lt;/work-type&gt;&lt;urls&gt;&lt;related-urls&gt;&lt;url&gt;http://www.ncbi.nlm.nih.gov/pubmed/20805405&lt;/url&gt;&lt;/related-urls&gt;&lt;/urls&gt;&lt;custom2&gt;2937522&lt;/custom2&gt;&lt;electronic-resource-num&gt;10.1128/MMBR.00016-10&lt;/electronic-resource-num&gt;&lt;/record&gt;&lt;/Cite&gt;&lt;/EndNote&gt;</w:instrText>
      </w:r>
      <w:r w:rsidR="00DD730C" w:rsidRPr="00BE01FD">
        <w:rPr>
          <w:szCs w:val="22"/>
        </w:rPr>
        <w:fldChar w:fldCharType="separate"/>
      </w:r>
      <w:r w:rsidR="00A27A15" w:rsidRPr="00BE01FD">
        <w:rPr>
          <w:noProof/>
          <w:szCs w:val="22"/>
        </w:rPr>
        <w:t>(Davies &amp; Davies, 2010)</w:t>
      </w:r>
      <w:r w:rsidR="00DD730C" w:rsidRPr="00BE01FD">
        <w:rPr>
          <w:szCs w:val="22"/>
        </w:rPr>
        <w:fldChar w:fldCharType="end"/>
      </w:r>
      <w:r w:rsidRPr="00BE01FD">
        <w:rPr>
          <w:szCs w:val="22"/>
        </w:rPr>
        <w:t xml:space="preserve">. MRSA is now the leading cause of hospital-acquired infections and has recently been detected in the community; community-acquired MRSA (CA-MRSA) has acquired new pathogenicity-associated genes which has led to enhanced virulence and transmission characteristics </w:t>
      </w:r>
      <w:r w:rsidR="00DD730C" w:rsidRPr="00BE01FD">
        <w:rPr>
          <w:szCs w:val="22"/>
        </w:rPr>
        <w:fldChar w:fldCharType="begin">
          <w:fldData xml:space="preserve">PEVuZE5vdGU+PENpdGU+PEF1dGhvcj5EYXZpZXM8L0F1dGhvcj48WWVhcj4yMDEwPC9ZZWFyPjxS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</w:fldData>
        </w:fldChar>
      </w:r>
      <w:r w:rsidR="005F66EC" w:rsidRPr="00BE01FD">
        <w:rPr>
          <w:szCs w:val="22"/>
        </w:rPr>
        <w:instrText xml:space="preserve"> ADDIN EN.CITE </w:instrText>
      </w:r>
      <w:r w:rsidR="005F66EC" w:rsidRPr="00BE01FD">
        <w:rPr>
          <w:szCs w:val="22"/>
        </w:rPr>
        <w:fldChar w:fldCharType="begin">
          <w:fldData xml:space="preserve">PEVuZE5vdGU+PENpdGU+PEF1dGhvcj5EYXZpZXM8L0F1dGhvcj48WWVhcj4yMDEwPC9ZZWFyPjxS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</w:fldData>
        </w:fldChar>
      </w:r>
      <w:r w:rsidR="005F66EC" w:rsidRPr="00BE01FD">
        <w:rPr>
          <w:szCs w:val="22"/>
        </w:rPr>
        <w:instrText xml:space="preserve"> ADDIN EN.CITE.DATA </w:instrText>
      </w:r>
      <w:r w:rsidR="005F66EC" w:rsidRPr="00BE01FD">
        <w:rPr>
          <w:szCs w:val="22"/>
        </w:rPr>
      </w:r>
      <w:r w:rsidR="005F66EC"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(Davies &amp; Davies, 2010, DeLeo &amp; Chambers, 2009)</w:t>
      </w:r>
      <w:r w:rsidR="00DD730C" w:rsidRPr="00BE01FD">
        <w:rPr>
          <w:szCs w:val="22"/>
        </w:rPr>
        <w:fldChar w:fldCharType="end"/>
      </w:r>
      <w:r w:rsidRPr="00BE01FD">
        <w:rPr>
          <w:szCs w:val="22"/>
        </w:rPr>
        <w:t xml:space="preserve">. </w:t>
      </w:r>
    </w:p>
    <w:p w14:paraId="37AADD1E" w14:textId="77777777" w:rsidR="00A12E65" w:rsidRDefault="00A12E65" w:rsidP="0021355A">
      <w:pPr>
        <w:pStyle w:val="Heading1"/>
      </w:pPr>
    </w:p>
    <w:p w14:paraId="7F70851F" w14:textId="77777777" w:rsidR="0021355A" w:rsidRPr="00BE01FD" w:rsidRDefault="0021355A" w:rsidP="0021355A">
      <w:pPr>
        <w:pStyle w:val="Heading1"/>
      </w:pPr>
      <w:bookmarkStart w:id="33" w:name="_Toc298583845"/>
      <w:r w:rsidRPr="00BE01FD">
        <w:t>1.8.3. Mechanisms of resistance</w:t>
      </w:r>
      <w:bookmarkEnd w:id="33"/>
    </w:p>
    <w:p w14:paraId="1AB002E8" w14:textId="46CA65EA" w:rsidR="0021355A" w:rsidRPr="00BE01FD" w:rsidRDefault="0021355A" w:rsidP="0021355A">
      <w:pPr>
        <w:ind w:firstLine="380"/>
        <w:rPr>
          <w:szCs w:val="22"/>
        </w:rPr>
      </w:pPr>
      <w:r w:rsidRPr="00BE01FD">
        <w:rPr>
          <w:szCs w:val="22"/>
        </w:rPr>
        <w:t xml:space="preserve">The molecular mechanisms of resistance in bacteria have been extensively studied. Emergence of antibiotic-resistant strains of bacterial organisms is primarily due to transfer of ARGs in populations which occur through three main mechanisms including; horizontal gene transfer (HGT-now implicated in the movement of ARGs), proliferation of antibiotic resistant bacteria due to selective pressures imposed by antimicrobial compounds, for example biocides and finally, genetic mutation and recombination events in hyper-mutating bacterial strains </w:t>
      </w:r>
      <w:r w:rsidR="00DD730C" w:rsidRPr="00BE01FD">
        <w:rPr>
          <w:szCs w:val="22"/>
        </w:rPr>
        <w:fldChar w:fldCharType="begin">
          <w:fldData xml:space="preserve">PEVuZE5vdGU+PENpdGU+PEF1dGhvcj5CZXJlbmRvbms8L0F1dGhvcj48WWVhcj4yMDE1PC9ZZWFy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</w:fldData>
        </w:fldChar>
      </w:r>
      <w:r w:rsidR="00A27A15" w:rsidRPr="00BE01FD">
        <w:rPr>
          <w:szCs w:val="22"/>
        </w:rPr>
        <w:instrText xml:space="preserve"> ADDIN EN.CITE </w:instrText>
      </w:r>
      <w:r w:rsidR="00A27A15" w:rsidRPr="00BE01FD">
        <w:rPr>
          <w:szCs w:val="22"/>
        </w:rPr>
        <w:fldChar w:fldCharType="begin">
          <w:fldData xml:space="preserve">PEVuZE5vdGU+PENpdGU+PEF1dGhvcj5CZXJlbmRvbms8L0F1dGhvcj48WWVhcj4yMDE1PC9ZZWFy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</w:fldData>
        </w:fldChar>
      </w:r>
      <w:r w:rsidR="00A27A15" w:rsidRPr="00BE01FD">
        <w:rPr>
          <w:szCs w:val="22"/>
        </w:rPr>
        <w:instrText xml:space="preserve"> ADDIN EN.CITE.DATA </w:instrText>
      </w:r>
      <w:r w:rsidR="00A27A15" w:rsidRPr="00BE01FD">
        <w:rPr>
          <w:szCs w:val="22"/>
        </w:rPr>
      </w:r>
      <w:r w:rsidR="00A27A15"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(Berendonk</w:t>
      </w:r>
      <w:r w:rsidR="00A27A15" w:rsidRPr="00BE01FD">
        <w:rPr>
          <w:i/>
          <w:noProof/>
          <w:szCs w:val="22"/>
        </w:rPr>
        <w:t xml:space="preserve"> et al.</w:t>
      </w:r>
      <w:r w:rsidR="00A27A15" w:rsidRPr="00BE01FD">
        <w:rPr>
          <w:noProof/>
          <w:szCs w:val="22"/>
        </w:rPr>
        <w:t>, 2015, Baquero</w:t>
      </w:r>
      <w:r w:rsidR="00A27A15" w:rsidRPr="00BE01FD">
        <w:rPr>
          <w:i/>
          <w:noProof/>
          <w:szCs w:val="22"/>
        </w:rPr>
        <w:t xml:space="preserve"> et al.</w:t>
      </w:r>
      <w:r w:rsidR="00A27A15" w:rsidRPr="00BE01FD">
        <w:rPr>
          <w:noProof/>
          <w:szCs w:val="22"/>
        </w:rPr>
        <w:t>, 2008, Wright, 2010)</w:t>
      </w:r>
      <w:r w:rsidR="00DD730C" w:rsidRPr="00BE01FD">
        <w:rPr>
          <w:szCs w:val="22"/>
        </w:rPr>
        <w:fldChar w:fldCharType="end"/>
      </w:r>
      <w:r w:rsidRPr="00BE01FD">
        <w:rPr>
          <w:szCs w:val="22"/>
        </w:rPr>
        <w:t>. A recent database listing the existence of more than 20,000 potenti</w:t>
      </w:r>
      <w:r w:rsidR="003412DD">
        <w:rPr>
          <w:szCs w:val="22"/>
        </w:rPr>
        <w:t>al resistance genes (r genes) of</w:t>
      </w:r>
      <w:r w:rsidRPr="00BE01FD">
        <w:rPr>
          <w:szCs w:val="22"/>
        </w:rPr>
        <w:t xml:space="preserve"> nearly 400 types has been predicted from available bacterial genome sequences </w:t>
      </w:r>
      <w:r w:rsidR="00DD730C" w:rsidRPr="00BE01FD">
        <w:rPr>
          <w:szCs w:val="22"/>
        </w:rPr>
        <w:fldChar w:fldCharType="begin"/>
      </w:r>
      <w:r w:rsidR="00A27A15" w:rsidRPr="00BE01FD">
        <w:rPr>
          <w:szCs w:val="22"/>
        </w:rPr>
        <w:instrText xml:space="preserve"> ADDIN EN.CITE &lt;EndNote&gt;&lt;Cite&gt;&lt;Author&gt;Liu&lt;/Author&gt;&lt;Year&gt;2009&lt;/Year&gt;&lt;RecNum&gt;23477&lt;/RecNum&gt;&lt;DisplayText&gt;(Liu &amp;amp; Pop, 2009)&lt;/DisplayText&gt;&lt;record&gt;&lt;rec-number&gt;23477&lt;/rec-number&gt;&lt;foreign-keys&gt;&lt;key app="EN" db-id="9vepexrt0wp5tzeea50x9rrk9w5ppxww5sz9" timestamp="1431531498"&gt;23477&lt;/key&gt;&lt;/foreign-keys&gt;&lt;ref-type name="Journal Article"&gt;17&lt;/ref-type&gt;&lt;contributors&gt;&lt;authors&gt;&lt;author&gt;Liu, B.&lt;/author&gt;&lt;author&gt;Pop, M.&lt;/author&gt;&lt;/authors&gt;&lt;/contributors&gt;&lt;auth-address&gt;Center for Bioinformatics and Computational Biology and Department of Computer Science, University of Maryland, College Park, MD 20742, USA.&lt;/auth-address&gt;&lt;titles&gt;&lt;title&gt;ARDB--Antibiotic Resistance Genes Database&lt;/title&gt;&lt;secondary-title&gt;Nucleic Acids Res&lt;/secondary-title&gt;&lt;alt-title&gt;Nucleic acids research&lt;/alt-title&gt;&lt;/titles&gt;&lt;periodical&gt;&lt;full-title&gt;Nucleic Acids Res&lt;/full-title&gt;&lt;abbr-1&gt;Nucleic Acids Res&lt;/abbr-1&gt;&lt;abbr-2&gt;Nucleic Acids Res&lt;/abbr-2&gt;&lt;/periodical&gt;&lt;alt-periodical&gt;&lt;full-title&gt;Nucleic Acids Research&lt;/full-title&gt;&lt;abbr-1&gt;Nucleic Acids Res.&lt;/abbr-1&gt;&lt;abbr-2&gt;0305-1048&lt;/abbr-2&gt;&lt;/alt-periodical&gt;&lt;pages&gt;D443-7&lt;/pages&gt;&lt;volume&gt;37&lt;/volume&gt;&lt;number&gt;Database issue&lt;/number&gt;&lt;edition&gt;2008/10/04&lt;/edition&gt;&lt;keywords&gt;&lt;keyword&gt;Bacterial Proteins/chemistry/genetics&lt;/keyword&gt;&lt;keyword&gt;*Databases, Genetic&lt;/keyword&gt;&lt;keyword&gt;Drug Resistance, Bacterial/*genetics&lt;/keyword&gt;&lt;keyword&gt;*Genes, Bacterial&lt;/keyword&gt;&lt;keyword&gt;Genome, Bacterial&lt;/keyword&gt;&lt;keyword&gt;Genomics&lt;/keyword&gt;&lt;keyword&gt;User-Computer Interface&lt;/keyword&gt;&lt;/keywords&gt;&lt;dates&gt;&lt;year&gt;2009&lt;/year&gt;&lt;pub-dates&gt;&lt;date&gt;Jan&lt;/date&gt;&lt;/pub-dates&gt;&lt;/dates&gt;&lt;isbn&gt;1362-4962 (Electronic)&amp;#xD;0305-1048 (Linking)&lt;/isbn&gt;&lt;accession-num&gt;18832362&lt;/accession-num&gt;&lt;work-type&gt;Research Support, U.S. Gov&amp;apos;t, Non-P.H.S.&lt;/work-type&gt;&lt;urls&gt;&lt;related-urls&gt;&lt;url&gt;http://www.ncbi.nlm.nih.gov/pubmed/18832362&lt;/url&gt;&lt;/related-urls&gt;&lt;/urls&gt;&lt;custom2&gt;2686595&lt;/custom2&gt;&lt;electronic-resource-num&gt;10.1093/nar/gkn656&lt;/electronic-resource-num&gt;&lt;/record&gt;&lt;/Cite&gt;&lt;/EndNote&gt;</w:instrText>
      </w:r>
      <w:r w:rsidR="00DD730C" w:rsidRPr="00BE01FD">
        <w:rPr>
          <w:szCs w:val="22"/>
        </w:rPr>
        <w:fldChar w:fldCharType="separate"/>
      </w:r>
      <w:r w:rsidR="00A27A15" w:rsidRPr="00BE01FD">
        <w:rPr>
          <w:noProof/>
          <w:szCs w:val="22"/>
        </w:rPr>
        <w:t>(Liu &amp; Pop, 2009)</w:t>
      </w:r>
      <w:r w:rsidR="00DD730C" w:rsidRPr="00BE01FD">
        <w:rPr>
          <w:szCs w:val="22"/>
        </w:rPr>
        <w:fldChar w:fldCharType="end"/>
      </w:r>
      <w:r w:rsidRPr="00BE01FD">
        <w:rPr>
          <w:szCs w:val="22"/>
        </w:rPr>
        <w:t xml:space="preserve"> and although the functional resistance genes currently identified in bacterial strains is much smaller, the potential to go back to a post-antibiotic era is very real. </w:t>
      </w:r>
    </w:p>
    <w:p w14:paraId="6D6C2F82" w14:textId="56BC79F4" w:rsidR="0021355A" w:rsidRPr="00BE01FD" w:rsidRDefault="0021355A" w:rsidP="0021355A">
      <w:pPr>
        <w:ind w:firstLine="380"/>
        <w:rPr>
          <w:szCs w:val="22"/>
        </w:rPr>
      </w:pPr>
      <w:r w:rsidRPr="00BE01FD">
        <w:rPr>
          <w:szCs w:val="22"/>
        </w:rPr>
        <w:t xml:space="preserve">Perhaps one of the most problematic drug-categories of which resistance is widespread belongs to the β-lactam class of antibiotics, for example penicillin. Resistance to these drugs is afforded by the production of β-lactamases, of which 1,000 have been identified. HGT has played a key role in the transmission of the β-lactam class of antibiotics with the plasmid-encoded β-lactamase, TEM </w:t>
      </w:r>
      <w:r w:rsidR="00DD730C" w:rsidRPr="00BE01FD">
        <w:rPr>
          <w:szCs w:val="22"/>
        </w:rPr>
        <w:fldChar w:fldCharType="begin"/>
      </w:r>
      <w:r w:rsidR="00A27A15" w:rsidRPr="00BE01FD">
        <w:rPr>
          <w:szCs w:val="22"/>
        </w:rPr>
        <w:instrText xml:space="preserve"> ADDIN EN.CITE &lt;EndNote&gt;&lt;Cite&gt;&lt;Author&gt;Davies&lt;/Author&gt;&lt;Year&gt;2010&lt;/Year&gt;&lt;RecNum&gt;23433&lt;/RecNum&gt;&lt;DisplayText&gt;(Davies &amp;amp; Davies, 2010)&lt;/DisplayText&gt;&lt;record&gt;&lt;rec-number&gt;23433&lt;/rec-number&gt;&lt;foreign-keys&gt;&lt;key app="EN" db-id="9vepexrt0wp5tzeea50x9rrk9w5ppxww5sz9" timestamp="1431523711"&gt;23433&lt;/key&gt;&lt;/foreign-keys&gt;&lt;ref-type name="Journal Article"&gt;17&lt;/ref-type&gt;&lt;contributors&gt;&lt;authors&gt;&lt;author&gt;Davies, J.&lt;/author&gt;&lt;author&gt;Davies, D.&lt;/author&gt;&lt;/authors&gt;&lt;/contributors&gt;&lt;auth-address&gt;Department of Microbiology and Immunology, Life Sciences Institute, University of British Columbia, 2350 Health Sciences Mall, Vancouver, British Columbia V6T 1Z3, Canada. jed@interchange.ubc.ca&lt;/auth-address&gt;&lt;titles&gt;&lt;title&gt;Origins and evolution of antibiotic resistance&lt;/title&gt;&lt;secondary-title&gt;Microbiol Mol Biol Rev&lt;/secondary-title&gt;&lt;alt-title&gt;Microbiology and molecular biology reviews : MMBR&lt;/alt-title&gt;&lt;/titles&gt;&lt;periodical&gt;&lt;full-title&gt;Microbiology and Molecular Biology Reviews&lt;/full-title&gt;&lt;abbr-1&gt;Microbiol. Mol. Biol. Rev.&lt;/abbr-1&gt;&lt;abbr-2&gt;Microbiol Mol Biol Rev&lt;/abbr-2&gt;&lt;abbr-3&gt;Microbiology &amp;amp; Molecular Biology Reviews&lt;/abbr-3&gt;&lt;/periodical&gt;&lt;pages&gt;417-33&lt;/pages&gt;&lt;volume&gt;74&lt;/volume&gt;&lt;number&gt;3&lt;/number&gt;&lt;edition&gt;2010/09/02&lt;/edition&gt;&lt;keywords&gt;&lt;keyword&gt;Anti-Bacterial Agents/pharmacology&lt;/keyword&gt;&lt;keyword&gt;Drug Resistance, Microbial/*genetics&lt;/keyword&gt;&lt;keyword&gt;*Evolution, Molecular&lt;/keyword&gt;&lt;keyword&gt;Genes, Bacterial&lt;/keyword&gt;&lt;keyword&gt;Metagenome&lt;/keyword&gt;&lt;/keywords&gt;&lt;dates&gt;&lt;year&gt;2010&lt;/year&gt;&lt;pub-dates&gt;&lt;date&gt;Sep&lt;/date&gt;&lt;/pub-dates&gt;&lt;/dates&gt;&lt;isbn&gt;1098-5557 (Electronic)&amp;#xD;1092-2172 (Linking)&lt;/isbn&gt;&lt;accession-num&gt;20805405&lt;/accession-num&gt;&lt;work-type&gt;Review&lt;/work-type&gt;&lt;urls&gt;&lt;related-urls&gt;&lt;url&gt;http://www.ncbi.nlm.nih.gov/pubmed/20805405&lt;/url&gt;&lt;/related-urls&gt;&lt;/urls&gt;&lt;custom2&gt;2937522&lt;/custom2&gt;&lt;electronic-resource-num&gt;10.1128/MMBR.00016-10&lt;/electronic-resource-num&gt;&lt;/record&gt;&lt;/Cite&gt;&lt;/EndNote&gt;</w:instrText>
      </w:r>
      <w:r w:rsidR="00DD730C" w:rsidRPr="00BE01FD">
        <w:rPr>
          <w:szCs w:val="22"/>
        </w:rPr>
        <w:fldChar w:fldCharType="separate"/>
      </w:r>
      <w:r w:rsidR="00A27A15" w:rsidRPr="00BE01FD">
        <w:rPr>
          <w:noProof/>
          <w:szCs w:val="22"/>
        </w:rPr>
        <w:t>(Davies &amp; Davies, 2010)</w:t>
      </w:r>
      <w:r w:rsidR="00DD730C" w:rsidRPr="00BE01FD">
        <w:rPr>
          <w:szCs w:val="22"/>
        </w:rPr>
        <w:fldChar w:fldCharType="end"/>
      </w:r>
      <w:r w:rsidRPr="00BE01FD">
        <w:rPr>
          <w:szCs w:val="22"/>
        </w:rPr>
        <w:t xml:space="preserve">. In addition to HGT, random mutation in the genes encoding β-lactamase enzymes has led to extended-spectrum β-lactamase variants, including CTX-M which has emerged in large subsets of human populations across Europe and now pose a significant threat to human health </w:t>
      </w:r>
      <w:r w:rsidR="00DD730C" w:rsidRPr="00BE01FD">
        <w:rPr>
          <w:szCs w:val="22"/>
        </w:rPr>
        <w:fldChar w:fldCharType="begin">
          <w:fldData xml:space="preserve">PEVuZE5vdGU+PENpdGU+PEF1dGhvcj5MaXZlcm1vcmU8L0F1dGhvcj48WWVhcj4yMDA3PC9ZZWFy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</w:fldData>
        </w:fldChar>
      </w:r>
      <w:r w:rsidR="00A27A15" w:rsidRPr="00BE01FD">
        <w:rPr>
          <w:szCs w:val="22"/>
        </w:rPr>
        <w:instrText xml:space="preserve"> ADDIN EN.CITE </w:instrText>
      </w:r>
      <w:r w:rsidR="00A27A15" w:rsidRPr="00BE01FD">
        <w:rPr>
          <w:szCs w:val="22"/>
        </w:rPr>
        <w:fldChar w:fldCharType="begin">
          <w:fldData xml:space="preserve">PEVuZE5vdGU+PENpdGU+PEF1dGhvcj5MaXZlcm1vcmU8L0F1dGhvcj48WWVhcj4yMDA3PC9ZZWFy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</w:fldData>
        </w:fldChar>
      </w:r>
      <w:r w:rsidR="00A27A15" w:rsidRPr="00BE01FD">
        <w:rPr>
          <w:szCs w:val="22"/>
        </w:rPr>
        <w:instrText xml:space="preserve"> ADDIN EN.CITE.DATA </w:instrText>
      </w:r>
      <w:r w:rsidR="00A27A15" w:rsidRPr="00BE01FD">
        <w:rPr>
          <w:szCs w:val="22"/>
        </w:rPr>
      </w:r>
      <w:r w:rsidR="00A27A15"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(Livermore</w:t>
      </w:r>
      <w:r w:rsidR="00A27A15" w:rsidRPr="00BE01FD">
        <w:rPr>
          <w:i/>
          <w:noProof/>
          <w:szCs w:val="22"/>
        </w:rPr>
        <w:t xml:space="preserve"> et al.</w:t>
      </w:r>
      <w:r w:rsidR="00A27A15" w:rsidRPr="00BE01FD">
        <w:rPr>
          <w:noProof/>
          <w:szCs w:val="22"/>
        </w:rPr>
        <w:t>, 2007)</w:t>
      </w:r>
      <w:r w:rsidR="00DD730C" w:rsidRPr="00BE01FD">
        <w:rPr>
          <w:szCs w:val="22"/>
        </w:rPr>
        <w:fldChar w:fldCharType="end"/>
      </w:r>
      <w:r w:rsidRPr="00BE01FD">
        <w:rPr>
          <w:szCs w:val="22"/>
        </w:rPr>
        <w:t>. Such epidemics of r genes with efficient HGT and rapid mutation rates are impossible to control.</w:t>
      </w:r>
    </w:p>
    <w:p w14:paraId="6A677507" w14:textId="4E42CE45" w:rsidR="0021355A" w:rsidRPr="00BE01FD" w:rsidRDefault="0021355A" w:rsidP="0021355A">
      <w:pPr>
        <w:ind w:firstLine="380"/>
        <w:rPr>
          <w:szCs w:val="22"/>
        </w:rPr>
      </w:pPr>
      <w:r w:rsidRPr="00BE01FD">
        <w:rPr>
          <w:szCs w:val="22"/>
        </w:rPr>
        <w:t xml:space="preserve">Alternative anthropogenic reasons for bacterial resistance need to be considered since therapeutic use in humans accounts for less than half of all antibiotics produced commercially </w:t>
      </w:r>
      <w:r w:rsidR="00DD730C" w:rsidRPr="00BE01FD">
        <w:rPr>
          <w:szCs w:val="22"/>
        </w:rPr>
        <w:fldChar w:fldCharType="begin"/>
      </w:r>
      <w:r w:rsidR="00A27A15" w:rsidRPr="00BE01FD">
        <w:rPr>
          <w:szCs w:val="22"/>
        </w:rPr>
        <w:instrText xml:space="preserve"> ADDIN EN.CITE &lt;EndNote&gt;&lt;Cite&gt;&lt;Author&gt;Davies&lt;/Author&gt;&lt;Year&gt;2010&lt;/Year&gt;&lt;RecNum&gt;23433&lt;/RecNum&gt;&lt;DisplayText&gt;(Davies &amp;amp; Davies, 2010)&lt;/DisplayText&gt;&lt;record&gt;&lt;rec-number&gt;23433&lt;/rec-number&gt;&lt;foreign-keys&gt;&lt;key app="EN" db-id="9vepexrt0wp5tzeea50x9rrk9w5ppxww5sz9" timestamp="1431523711"&gt;23433&lt;/key&gt;&lt;/foreign-keys&gt;&lt;ref-type name="Journal Article"&gt;17&lt;/ref-type&gt;&lt;contributors&gt;&lt;authors&gt;&lt;author&gt;Davies, J.&lt;/author&gt;&lt;author&gt;Davies, D.&lt;/author&gt;&lt;/authors&gt;&lt;/contributors&gt;&lt;auth-address&gt;Department of Microbiology and Immunology, Life Sciences Institute, University of British Columbia, 2350 Health Sciences Mall, Vancouver, British Columbia V6T 1Z3, Canada. jed@interchange.ubc.ca&lt;/auth-address&gt;&lt;titles&gt;&lt;title&gt;Origins and evolution of antibiotic resistance&lt;/title&gt;&lt;secondary-title&gt;Microbiol Mol Biol Rev&lt;/secondary-title&gt;&lt;alt-title&gt;Microbiology and molecular biology reviews : MMBR&lt;/alt-title&gt;&lt;/titles&gt;&lt;periodical&gt;&lt;full-title&gt;Microbiology and Molecular Biology Reviews&lt;/full-title&gt;&lt;abbr-1&gt;Microbiol. Mol. Biol. Rev.&lt;/abbr-1&gt;&lt;abbr-2&gt;Microbiol Mol Biol Rev&lt;/abbr-2&gt;&lt;abbr-3&gt;Microbiology &amp;amp; Molecular Biology Reviews&lt;/abbr-3&gt;&lt;/periodical&gt;&lt;pages&gt;417-33&lt;/pages&gt;&lt;volume&gt;74&lt;/volume&gt;&lt;number&gt;3&lt;/number&gt;&lt;edition&gt;2010/09/02&lt;/edition&gt;&lt;keywords&gt;&lt;keyword&gt;Anti-Bacterial Agents/pharmacology&lt;/keyword&gt;&lt;keyword&gt;Drug Resistance, Microbial/*genetics&lt;/keyword&gt;&lt;keyword&gt;*Evolution, Molecular&lt;/keyword&gt;&lt;keyword&gt;Genes, Bacterial&lt;/keyword&gt;&lt;keyword&gt;Metagenome&lt;/keyword&gt;&lt;/keywords&gt;&lt;dates&gt;&lt;year&gt;2010&lt;/year&gt;&lt;pub-dates&gt;&lt;date&gt;Sep&lt;/date&gt;&lt;/pub-dates&gt;&lt;/dates&gt;&lt;isbn&gt;1098-5557 (Electronic)&amp;#xD;1092-2172 (Linking)&lt;/isbn&gt;&lt;accession-num&gt;20805405&lt;/accession-num&gt;&lt;work-type&gt;Review&lt;/work-type&gt;&lt;urls&gt;&lt;related-urls&gt;&lt;url&gt;http://www.ncbi.nlm.nih.gov/pubmed/20805405&lt;/url&gt;&lt;/related-urls&gt;&lt;/urls&gt;&lt;custom2&gt;2937522&lt;/custom2&gt;&lt;electronic-resource-num&gt;10.1128/MMBR.00016-10&lt;/electronic-resource-num&gt;&lt;/record&gt;&lt;/Cite&gt;&lt;/EndNote&gt;</w:instrText>
      </w:r>
      <w:r w:rsidR="00DD730C" w:rsidRPr="00BE01FD">
        <w:rPr>
          <w:szCs w:val="22"/>
        </w:rPr>
        <w:fldChar w:fldCharType="separate"/>
      </w:r>
      <w:r w:rsidR="00A27A15" w:rsidRPr="00BE01FD">
        <w:rPr>
          <w:noProof/>
          <w:szCs w:val="22"/>
        </w:rPr>
        <w:t>(Davies &amp; Davies, 2010)</w:t>
      </w:r>
      <w:r w:rsidR="00DD730C" w:rsidRPr="00BE01FD">
        <w:rPr>
          <w:szCs w:val="22"/>
        </w:rPr>
        <w:fldChar w:fldCharType="end"/>
      </w:r>
      <w:r w:rsidRPr="00BE01FD">
        <w:rPr>
          <w:szCs w:val="22"/>
        </w:rPr>
        <w:t xml:space="preserve">.  Not only is the resistance to current antimicrobials strengthened by over-prescribed antibiotic use in the clinic, but antibiotic resistant hotspots are now emerging in environments where high bacterial loads are coupled with sub-therapeutic levels of antibiotics, for example in agricultural facilities </w:t>
      </w:r>
      <w:r w:rsidR="00DD730C" w:rsidRPr="00BE01FD">
        <w:rPr>
          <w:szCs w:val="22"/>
        </w:rPr>
        <w:fldChar w:fldCharType="begin">
          <w:fldData xml:space="preserve">PEVuZE5vdGU+PENpdGU+PEF1dGhvcj5CZXJlbmRvbms8L0F1dGhvcj48WWVhcj4yMDE1PC9ZZWFy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=
</w:fldData>
        </w:fldChar>
      </w:r>
      <w:r w:rsidR="00A27A15" w:rsidRPr="00BE01FD">
        <w:rPr>
          <w:szCs w:val="22"/>
        </w:rPr>
        <w:instrText xml:space="preserve"> ADDIN EN.CITE </w:instrText>
      </w:r>
      <w:r w:rsidR="00A27A15" w:rsidRPr="00BE01FD">
        <w:rPr>
          <w:szCs w:val="22"/>
        </w:rPr>
        <w:fldChar w:fldCharType="begin">
          <w:fldData xml:space="preserve">PEVuZE5vdGU+PENpdGU+PEF1dGhvcj5CZXJlbmRvbms8L0F1dGhvcj48WWVhcj4yMDE1PC9ZZWFy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=
</w:fldData>
        </w:fldChar>
      </w:r>
      <w:r w:rsidR="00A27A15" w:rsidRPr="00BE01FD">
        <w:rPr>
          <w:szCs w:val="22"/>
        </w:rPr>
        <w:instrText xml:space="preserve"> ADDIN EN.CITE.DATA </w:instrText>
      </w:r>
      <w:r w:rsidR="00A27A15" w:rsidRPr="00BE01FD">
        <w:rPr>
          <w:szCs w:val="22"/>
        </w:rPr>
      </w:r>
      <w:r w:rsidR="00A27A15"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(Berendonk</w:t>
      </w:r>
      <w:r w:rsidR="00A27A15" w:rsidRPr="00BE01FD">
        <w:rPr>
          <w:i/>
          <w:noProof/>
          <w:szCs w:val="22"/>
        </w:rPr>
        <w:t xml:space="preserve"> et al.</w:t>
      </w:r>
      <w:r w:rsidR="00A27A15" w:rsidRPr="00BE01FD">
        <w:rPr>
          <w:noProof/>
          <w:szCs w:val="22"/>
        </w:rPr>
        <w:t>, 2015)</w:t>
      </w:r>
      <w:r w:rsidR="00DD730C" w:rsidRPr="00BE01FD">
        <w:rPr>
          <w:szCs w:val="22"/>
        </w:rPr>
        <w:fldChar w:fldCharType="end"/>
      </w:r>
      <w:r w:rsidRPr="00BE01FD">
        <w:rPr>
          <w:szCs w:val="22"/>
        </w:rPr>
        <w:t xml:space="preserve">. Some examples of alternative uses of antibiotics are surprisingly unaccounted for in the emergence of resistance, these include i) therapeutic/prophylactic use in household pets, ii) uses as biocides in toiletries, iii) pest control for plants in agricultural systems, iv) growth promotion/prophylactic use in animals and finally v) cloning and selection in research and industry </w:t>
      </w:r>
      <w:r w:rsidR="00DD730C" w:rsidRPr="00BE01FD">
        <w:rPr>
          <w:szCs w:val="22"/>
        </w:rPr>
        <w:fldChar w:fldCharType="begin"/>
      </w:r>
      <w:r w:rsidR="00A27A15" w:rsidRPr="00BE01FD">
        <w:rPr>
          <w:szCs w:val="22"/>
        </w:rPr>
        <w:instrText xml:space="preserve"> ADDIN EN.CITE &lt;EndNote&gt;&lt;Cite&gt;&lt;Author&gt;Davies&lt;/Author&gt;&lt;Year&gt;2010&lt;/Year&gt;&lt;RecNum&gt;23433&lt;/RecNum&gt;&lt;DisplayText&gt;(Davies &amp;amp; Davies, 2010)&lt;/DisplayText&gt;&lt;record&gt;&lt;rec-number&gt;23433&lt;/rec-number&gt;&lt;foreign-keys&gt;&lt;key app="EN" db-id="9vepexrt0wp5tzeea50x9rrk9w5ppxww5sz9" timestamp="1431523711"&gt;23433&lt;/key&gt;&lt;/foreign-keys&gt;&lt;ref-type name="Journal Article"&gt;17&lt;/ref-type&gt;&lt;contributors&gt;&lt;authors&gt;&lt;author&gt;Davies, J.&lt;/author&gt;&lt;author&gt;Davies, D.&lt;/author&gt;&lt;/authors&gt;&lt;/contributors&gt;&lt;auth-address&gt;Department of Microbiology and Immunology, Life Sciences Institute, University of British Columbia, 2350 Health Sciences Mall, Vancouver, British Columbia V6T 1Z3, Canada. jed@interchange.ubc.ca&lt;/auth-address&gt;&lt;titles&gt;&lt;title&gt;Origins and evolution of antibiotic resistance&lt;/title&gt;&lt;secondary-title&gt;Microbiol Mol Biol Rev&lt;/secondary-title&gt;&lt;alt-title&gt;Microbiology and molecular biology reviews : MMBR&lt;/alt-title&gt;&lt;/titles&gt;&lt;periodical&gt;&lt;full-title&gt;Microbiology and Molecular Biology Reviews&lt;/full-title&gt;&lt;abbr-1&gt;Microbiol. Mol. Biol. Rev.&lt;/abbr-1&gt;&lt;abbr-2&gt;Microbiol Mol Biol Rev&lt;/abbr-2&gt;&lt;abbr-3&gt;Microbiology &amp;amp; Molecular Biology Reviews&lt;/abbr-3&gt;&lt;/periodical&gt;&lt;pages&gt;417-33&lt;/pages&gt;&lt;volume&gt;74&lt;/volume&gt;&lt;number&gt;3&lt;/number&gt;&lt;edition&gt;2010/09/02&lt;/edition&gt;&lt;keywords&gt;&lt;keyword&gt;Anti-Bacterial Agents/pharmacology&lt;/keyword&gt;&lt;keyword&gt;Drug Resistance, Microbial/*genetics&lt;/keyword&gt;&lt;keyword&gt;*Evolution, Molecular&lt;/keyword&gt;&lt;keyword&gt;Genes, Bacterial&lt;/keyword&gt;&lt;keyword&gt;Metagenome&lt;/keyword&gt;&lt;/keywords&gt;&lt;dates&gt;&lt;year&gt;2010&lt;/year&gt;&lt;pub-dates&gt;&lt;date&gt;Sep&lt;/date&gt;&lt;/pub-dates&gt;&lt;/dates&gt;&lt;isbn&gt;1098-5557 (Electronic)&amp;#xD;1092-2172 (Linking)&lt;/isbn&gt;&lt;accession-num&gt;20805405&lt;/accession-num&gt;&lt;work-type&gt;Review&lt;/work-type&gt;&lt;urls&gt;&lt;related-urls&gt;&lt;url&gt;http://www.ncbi.nlm.nih.gov/pubmed/20805405&lt;/url&gt;&lt;/related-urls&gt;&lt;/urls&gt;&lt;custom2&gt;2937522&lt;/custom2&gt;&lt;electronic-resource-num&gt;10.1128/MMBR.00016-10&lt;/electronic-resource-num&gt;&lt;/record&gt;&lt;/Cite&gt;&lt;/EndNote&gt;</w:instrText>
      </w:r>
      <w:r w:rsidR="00DD730C" w:rsidRPr="00BE01FD">
        <w:rPr>
          <w:szCs w:val="22"/>
        </w:rPr>
        <w:fldChar w:fldCharType="separate"/>
      </w:r>
      <w:r w:rsidR="00A27A15" w:rsidRPr="00BE01FD">
        <w:rPr>
          <w:noProof/>
          <w:szCs w:val="22"/>
        </w:rPr>
        <w:t>(Davies &amp; Davies, 2010)</w:t>
      </w:r>
      <w:r w:rsidR="00DD730C" w:rsidRPr="00BE01FD">
        <w:rPr>
          <w:szCs w:val="22"/>
        </w:rPr>
        <w:fldChar w:fldCharType="end"/>
      </w:r>
      <w:r w:rsidRPr="00BE01FD">
        <w:rPr>
          <w:szCs w:val="22"/>
        </w:rPr>
        <w:t xml:space="preserve">. Uses of antibiotics as described above create reserves of resistance in the environment: genetic and genomic studies of organisms isolated in water-treatment plants indicate an environment where bacteria are rich in r genes, usually located on transmissible genetic elements </w:t>
      </w:r>
      <w:r w:rsidR="00DD730C" w:rsidRPr="00BE01FD">
        <w:rPr>
          <w:szCs w:val="22"/>
        </w:rPr>
        <w:fldChar w:fldCharType="begin">
          <w:fldData xml:space="preserve">PEVuZE5vdGU+PENpdGU+PEF1dGhvcj5TY2hsdXRlcjwvQXV0aG9yPjxZZWFyPjIwMDg8L1llYXI+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==
</w:fldData>
        </w:fldChar>
      </w:r>
      <w:r w:rsidR="00A27A15" w:rsidRPr="00BE01FD">
        <w:rPr>
          <w:szCs w:val="22"/>
        </w:rPr>
        <w:instrText xml:space="preserve"> ADDIN EN.CITE </w:instrText>
      </w:r>
      <w:r w:rsidR="00A27A15" w:rsidRPr="00BE01FD">
        <w:rPr>
          <w:szCs w:val="22"/>
        </w:rPr>
        <w:fldChar w:fldCharType="begin">
          <w:fldData xml:space="preserve">PEVuZE5vdGU+PENpdGU+PEF1dGhvcj5TY2hsdXRlcjwvQXV0aG9yPjxZZWFyPjIwMDg8L1llYXI+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==
</w:fldData>
        </w:fldChar>
      </w:r>
      <w:r w:rsidR="00A27A15" w:rsidRPr="00BE01FD">
        <w:rPr>
          <w:szCs w:val="22"/>
        </w:rPr>
        <w:instrText xml:space="preserve"> ADDIN EN.CITE.DATA </w:instrText>
      </w:r>
      <w:r w:rsidR="00A27A15" w:rsidRPr="00BE01FD">
        <w:rPr>
          <w:szCs w:val="22"/>
        </w:rPr>
      </w:r>
      <w:r w:rsidR="00A27A15"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(Schluter</w:t>
      </w:r>
      <w:r w:rsidR="00A27A15" w:rsidRPr="00BE01FD">
        <w:rPr>
          <w:i/>
          <w:noProof/>
          <w:szCs w:val="22"/>
        </w:rPr>
        <w:t xml:space="preserve"> et al.</w:t>
      </w:r>
      <w:r w:rsidR="00A27A15" w:rsidRPr="00BE01FD">
        <w:rPr>
          <w:noProof/>
          <w:szCs w:val="22"/>
        </w:rPr>
        <w:t>, 2008, Szczepanowski</w:t>
      </w:r>
      <w:r w:rsidR="00A27A15" w:rsidRPr="00BE01FD">
        <w:rPr>
          <w:i/>
          <w:noProof/>
          <w:szCs w:val="22"/>
        </w:rPr>
        <w:t xml:space="preserve"> et al.</w:t>
      </w:r>
      <w:r w:rsidR="00A27A15" w:rsidRPr="00BE01FD">
        <w:rPr>
          <w:noProof/>
          <w:szCs w:val="22"/>
        </w:rPr>
        <w:t>, 2009)</w:t>
      </w:r>
      <w:r w:rsidR="00DD730C" w:rsidRPr="00BE01FD">
        <w:rPr>
          <w:szCs w:val="22"/>
        </w:rPr>
        <w:fldChar w:fldCharType="end"/>
      </w:r>
      <w:r w:rsidRPr="00BE01FD">
        <w:rPr>
          <w:szCs w:val="22"/>
        </w:rPr>
        <w:t>.</w:t>
      </w:r>
    </w:p>
    <w:p w14:paraId="1E016F7A" w14:textId="3AA1EA79" w:rsidR="0021355A" w:rsidRPr="00BE01FD" w:rsidRDefault="0021355A" w:rsidP="0021355A">
      <w:pPr>
        <w:ind w:firstLine="380"/>
        <w:rPr>
          <w:szCs w:val="22"/>
        </w:rPr>
      </w:pPr>
      <w:r w:rsidRPr="00BE01FD">
        <w:rPr>
          <w:szCs w:val="22"/>
        </w:rPr>
        <w:t>Although it is clear</w:t>
      </w:r>
      <w:r w:rsidR="00470A6A" w:rsidRPr="00BE01FD">
        <w:rPr>
          <w:szCs w:val="22"/>
        </w:rPr>
        <w:t xml:space="preserve"> that</w:t>
      </w:r>
      <w:r w:rsidRPr="00BE01FD">
        <w:rPr>
          <w:szCs w:val="22"/>
        </w:rPr>
        <w:t xml:space="preserve"> anthropogenic use of antibiotics in both a clinical and environmental setting has facilitated the emergence and spread of bacterial resistance to antibiotics, it is not clear whether environmentally-originated antimicrobial resistant strains of bacteria promote the transfer and spread of ARGs in a clinical setting. It remains to be determined whether there is cross-talk between resistant strains in an environmental setting and clinically-relevant resistant strains, i.e. whether transfer of ARGs in both clinical and environmental strains are acquired from the same reservoir </w:t>
      </w:r>
      <w:r w:rsidR="00DD730C" w:rsidRPr="00BE01FD">
        <w:rPr>
          <w:szCs w:val="22"/>
        </w:rPr>
        <w:fldChar w:fldCharType="begin">
          <w:fldData xml:space="preserve">PEVuZE5vdGU+PENpdGU+PEF1dGhvcj5EZSBHZWxkZXI8L0F1dGhvcj48WWVhcj4yMDA4PC9ZZWFy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==
</w:fldData>
        </w:fldChar>
      </w:r>
      <w:r w:rsidR="00A27A15" w:rsidRPr="00BE01FD">
        <w:rPr>
          <w:szCs w:val="22"/>
        </w:rPr>
        <w:instrText xml:space="preserve"> ADDIN EN.CITE </w:instrText>
      </w:r>
      <w:r w:rsidR="00A27A15" w:rsidRPr="00BE01FD">
        <w:rPr>
          <w:szCs w:val="22"/>
        </w:rPr>
        <w:fldChar w:fldCharType="begin">
          <w:fldData xml:space="preserve">PEVuZE5vdGU+PENpdGU+PEF1dGhvcj5EZSBHZWxkZXI8L0F1dGhvcj48WWVhcj4yMDA4PC9ZZWFy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==
</w:fldData>
        </w:fldChar>
      </w:r>
      <w:r w:rsidR="00A27A15" w:rsidRPr="00BE01FD">
        <w:rPr>
          <w:szCs w:val="22"/>
        </w:rPr>
        <w:instrText xml:space="preserve"> ADDIN EN.CITE.DATA </w:instrText>
      </w:r>
      <w:r w:rsidR="00A27A15" w:rsidRPr="00BE01FD">
        <w:rPr>
          <w:szCs w:val="22"/>
        </w:rPr>
      </w:r>
      <w:r w:rsidR="00A27A15"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(De Gelder</w:t>
      </w:r>
      <w:r w:rsidR="00A27A15" w:rsidRPr="00BE01FD">
        <w:rPr>
          <w:i/>
          <w:noProof/>
          <w:szCs w:val="22"/>
        </w:rPr>
        <w:t xml:space="preserve"> et al.</w:t>
      </w:r>
      <w:r w:rsidR="00A27A15" w:rsidRPr="00BE01FD">
        <w:rPr>
          <w:noProof/>
          <w:szCs w:val="22"/>
        </w:rPr>
        <w:t>, 2008, Carattoli</w:t>
      </w:r>
      <w:r w:rsidR="00A27A15" w:rsidRPr="00BE01FD">
        <w:rPr>
          <w:i/>
          <w:noProof/>
          <w:szCs w:val="22"/>
        </w:rPr>
        <w:t xml:space="preserve"> et al.</w:t>
      </w:r>
      <w:r w:rsidR="00A27A15" w:rsidRPr="00BE01FD">
        <w:rPr>
          <w:noProof/>
          <w:szCs w:val="22"/>
        </w:rPr>
        <w:t>, 2012)</w:t>
      </w:r>
      <w:r w:rsidR="00DD730C" w:rsidRPr="00BE01FD">
        <w:rPr>
          <w:szCs w:val="22"/>
        </w:rPr>
        <w:fldChar w:fldCharType="end"/>
      </w:r>
      <w:r w:rsidRPr="00BE01FD">
        <w:rPr>
          <w:szCs w:val="22"/>
        </w:rPr>
        <w:t>.</w:t>
      </w:r>
    </w:p>
    <w:p w14:paraId="30F1990C" w14:textId="77777777" w:rsidR="00A12E65" w:rsidRDefault="00A12E65" w:rsidP="0021355A">
      <w:pPr>
        <w:pStyle w:val="NoSpacing"/>
        <w:rPr>
          <w:szCs w:val="22"/>
        </w:rPr>
      </w:pPr>
    </w:p>
    <w:p w14:paraId="0014BF04" w14:textId="77777777" w:rsidR="0021355A" w:rsidRPr="00BE01FD" w:rsidRDefault="0021355A" w:rsidP="0021355A">
      <w:pPr>
        <w:pStyle w:val="NoSpacing"/>
        <w:rPr>
          <w:szCs w:val="22"/>
        </w:rPr>
      </w:pPr>
      <w:r w:rsidRPr="00BE01FD">
        <w:rPr>
          <w:szCs w:val="22"/>
        </w:rPr>
        <w:t>1.9. Antimicrobial agents</w:t>
      </w:r>
    </w:p>
    <w:p w14:paraId="36F0A66A" w14:textId="77777777" w:rsidR="0021355A" w:rsidRPr="00BE01FD" w:rsidRDefault="0021355A" w:rsidP="0021355A">
      <w:pPr>
        <w:pStyle w:val="Heading1"/>
        <w:rPr>
          <w:szCs w:val="22"/>
        </w:rPr>
      </w:pPr>
      <w:bookmarkStart w:id="34" w:name="_Toc298583846"/>
      <w:r w:rsidRPr="00BE01FD">
        <w:rPr>
          <w:szCs w:val="22"/>
        </w:rPr>
        <w:t>1.9.1. Novel therapeutic strategies to target MDR bacteria</w:t>
      </w:r>
      <w:bookmarkEnd w:id="34"/>
    </w:p>
    <w:p w14:paraId="492CFF8F" w14:textId="534CB431" w:rsidR="0021355A" w:rsidRPr="00BE01FD" w:rsidRDefault="0021355A" w:rsidP="0021355A">
      <w:pPr>
        <w:rPr>
          <w:szCs w:val="22"/>
        </w:rPr>
      </w:pPr>
      <w:r w:rsidRPr="00BE01FD">
        <w:rPr>
          <w:szCs w:val="22"/>
        </w:rPr>
        <w:tab/>
        <w:t xml:space="preserve">The development of novel antibiotics has slowed in contrast to the mid-twentieth century, when many novel antibiotics were developed in a short period of time and subsequently widely distributed. An antibiotic needs to target an essential process in bacteria (for example: DNA/protein synthesis, cell wall architecture etc.), the drug also needs to be taken up by bacteria with limited efflux and must be well tolerated by the human host with limited side effects and no toxicity </w:t>
      </w:r>
      <w:r w:rsidR="00DD730C" w:rsidRPr="00BE01FD">
        <w:rPr>
          <w:szCs w:val="22"/>
        </w:rPr>
        <w:fldChar w:fldCharType="begin">
          <w:fldData xml:space="preserve">PEVuZE5vdGU+PENpdGU+PEF1dGhvcj5HaWxsPC9BdXRob3I+PFllYXI+MjAxNTwvWWVhcj48UmVj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</w:fldData>
        </w:fldChar>
      </w:r>
      <w:r w:rsidR="00A27A15" w:rsidRPr="00BE01FD">
        <w:rPr>
          <w:szCs w:val="22"/>
        </w:rPr>
        <w:instrText xml:space="preserve"> ADDIN EN.CITE </w:instrText>
      </w:r>
      <w:r w:rsidR="00A27A15" w:rsidRPr="00BE01FD">
        <w:rPr>
          <w:szCs w:val="22"/>
        </w:rPr>
        <w:fldChar w:fldCharType="begin">
          <w:fldData xml:space="preserve">PEVuZE5vdGU+PENpdGU+PEF1dGhvcj5HaWxsPC9BdXRob3I+PFllYXI+MjAxNTwvWWVhcj48UmVj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</w:fldData>
        </w:fldChar>
      </w:r>
      <w:r w:rsidR="00A27A15" w:rsidRPr="00BE01FD">
        <w:rPr>
          <w:szCs w:val="22"/>
        </w:rPr>
        <w:instrText xml:space="preserve"> ADDIN EN.CITE.DATA </w:instrText>
      </w:r>
      <w:r w:rsidR="00A27A15" w:rsidRPr="00BE01FD">
        <w:rPr>
          <w:szCs w:val="22"/>
        </w:rPr>
      </w:r>
      <w:r w:rsidR="00A27A15"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(Gill</w:t>
      </w:r>
      <w:r w:rsidR="00A27A15" w:rsidRPr="00BE01FD">
        <w:rPr>
          <w:i/>
          <w:noProof/>
          <w:szCs w:val="22"/>
        </w:rPr>
        <w:t xml:space="preserve"> et al.</w:t>
      </w:r>
      <w:r w:rsidR="00A27A15" w:rsidRPr="00BE01FD">
        <w:rPr>
          <w:noProof/>
          <w:szCs w:val="22"/>
        </w:rPr>
        <w:t>, 2015)</w:t>
      </w:r>
      <w:r w:rsidR="00DD730C" w:rsidRPr="00BE01FD">
        <w:rPr>
          <w:szCs w:val="22"/>
        </w:rPr>
        <w:fldChar w:fldCharType="end"/>
      </w:r>
      <w:r w:rsidRPr="00BE01FD">
        <w:rPr>
          <w:szCs w:val="22"/>
        </w:rPr>
        <w:t>. The sam</w:t>
      </w:r>
      <w:r w:rsidR="003412DD">
        <w:rPr>
          <w:szCs w:val="22"/>
        </w:rPr>
        <w:t>e selection of drug targets have</w:t>
      </w:r>
      <w:r w:rsidRPr="00BE01FD">
        <w:rPr>
          <w:szCs w:val="22"/>
        </w:rPr>
        <w:t xml:space="preserve"> been extensively over-exploited for decades (RNA polymerase, the ribosome, dihydrofolate reductase and cell wall synthesis, etc.). It is becoming evident that there are a limited number of direct protein targets in bacteria, which has slowed down the identification of new antimicrobials. In addition to the difficulty of identifying novel targets in bacteria, drug regulation has become increasingly rigorous and it is true that many of the older, over-prescribed antibiotics in use today would not meet the strict regulations set out by drug companies. Some well-known and utilized targets of antibiotics are shown in Fig. 1.3.</w:t>
      </w:r>
    </w:p>
    <w:p w14:paraId="5E54EA43" w14:textId="31233B6A" w:rsidR="0021355A" w:rsidRPr="00BE01FD" w:rsidRDefault="0021355A" w:rsidP="0021355A">
      <w:pPr>
        <w:ind w:firstLine="720"/>
        <w:rPr>
          <w:szCs w:val="22"/>
        </w:rPr>
      </w:pPr>
      <w:r w:rsidRPr="00BE01FD">
        <w:rPr>
          <w:szCs w:val="22"/>
        </w:rPr>
        <w:t xml:space="preserve">One strategy of over-coming drug resistance involves the use of adjuvant compounds, which instead of targeting novel processes in bacteria, act together in concert with widely used antibiotics in order to enhance their effects </w:t>
      </w:r>
      <w:r w:rsidR="00DD730C" w:rsidRPr="00BE01FD">
        <w:rPr>
          <w:szCs w:val="22"/>
        </w:rPr>
        <w:fldChar w:fldCharType="begin">
          <w:fldData xml:space="preserve">PEVuZE5vdGU+PENpdGU+PEF1dGhvcj5HaWxsPC9BdXRob3I+PFllYXI+MjAxNTwvWWVhcj48UmVj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</w:fldData>
        </w:fldChar>
      </w:r>
      <w:r w:rsidR="00A27A15" w:rsidRPr="00BE01FD">
        <w:rPr>
          <w:szCs w:val="22"/>
        </w:rPr>
        <w:instrText xml:space="preserve"> ADDIN EN.CITE </w:instrText>
      </w:r>
      <w:r w:rsidR="00A27A15" w:rsidRPr="00BE01FD">
        <w:rPr>
          <w:szCs w:val="22"/>
        </w:rPr>
        <w:fldChar w:fldCharType="begin">
          <w:fldData xml:space="preserve">PEVuZE5vdGU+PENpdGU+PEF1dGhvcj5HaWxsPC9BdXRob3I+PFllYXI+MjAxNTwvWWVhcj48UmVj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</w:fldData>
        </w:fldChar>
      </w:r>
      <w:r w:rsidR="00A27A15" w:rsidRPr="00BE01FD">
        <w:rPr>
          <w:szCs w:val="22"/>
        </w:rPr>
        <w:instrText xml:space="preserve"> ADDIN EN.CITE.DATA </w:instrText>
      </w:r>
      <w:r w:rsidR="00A27A15" w:rsidRPr="00BE01FD">
        <w:rPr>
          <w:szCs w:val="22"/>
        </w:rPr>
      </w:r>
      <w:r w:rsidR="00A27A15"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(Gill</w:t>
      </w:r>
      <w:r w:rsidR="00A27A15" w:rsidRPr="00BE01FD">
        <w:rPr>
          <w:i/>
          <w:noProof/>
          <w:szCs w:val="22"/>
        </w:rPr>
        <w:t xml:space="preserve"> et al.</w:t>
      </w:r>
      <w:r w:rsidR="00A27A15" w:rsidRPr="00BE01FD">
        <w:rPr>
          <w:noProof/>
          <w:szCs w:val="22"/>
        </w:rPr>
        <w:t>, 2015)</w:t>
      </w:r>
      <w:r w:rsidR="00DD730C" w:rsidRPr="00BE01FD">
        <w:rPr>
          <w:szCs w:val="22"/>
        </w:rPr>
        <w:fldChar w:fldCharType="end"/>
      </w:r>
      <w:r w:rsidRPr="00BE01FD">
        <w:rPr>
          <w:szCs w:val="22"/>
        </w:rPr>
        <w:t xml:space="preserve">. In this way, drugs that lead to the enhancement of antibiotic effects through inhibition of an alternative process can be developed. One classical example of an adjuvant are β-lactamase inhibitors; these compounds act by binding to and inhibiting penicillin-binding proteins which synthesize the cell wall in bacteria </w:t>
      </w:r>
      <w:r w:rsidR="00DD730C" w:rsidRPr="00BE01FD">
        <w:rPr>
          <w:szCs w:val="22"/>
        </w:rPr>
        <w:fldChar w:fldCharType="begin"/>
      </w:r>
      <w:r w:rsidR="003609C1" w:rsidRPr="00BE01FD">
        <w:rPr>
          <w:szCs w:val="22"/>
        </w:rPr>
        <w:instrText xml:space="preserve"> ADDIN EN.CITE &lt;EndNote&gt;&lt;Cite&gt;&lt;Author&gt;Bush&lt;/Author&gt;&lt;Year&gt;2012&lt;/Year&gt;&lt;RecNum&gt;23488&lt;/RecNum&gt;&lt;DisplayText&gt;(Bush, 2012)&lt;/DisplayText&gt;&lt;record&gt;&lt;rec-number&gt;23488&lt;/rec-number&gt;&lt;foreign-keys&gt;&lt;key app="EN" db-id="9vepexrt0wp5tzeea50x9rrk9w5ppxww5sz9" timestamp="1431597525"&gt;23488&lt;/key&gt;&lt;/foreign-keys&gt;&lt;ref-type name="Journal Article"&gt;17&lt;/ref-type&gt;&lt;contributors&gt;&lt;authors&gt;&lt;author&gt;Bush, K.&lt;/author&gt;&lt;/authors&gt;&lt;/contributors&gt;&lt;auth-address&gt;Biology Department, Indiana University, Bloomington, IN 47405, USA. karbush@indiana.edu&lt;/auth-address&gt;&lt;titles&gt;&lt;title&gt;Improving known classes of antibiotics: an optimistic approach for the future&lt;/title&gt;&lt;secondary-title&gt;Curr Opin Pharmacol&lt;/secondary-title&gt;&lt;alt-title&gt;Current opinion in pharmacology&lt;/alt-title&gt;&lt;/titles&gt;&lt;alt-periodical&gt;&lt;full-title&gt;Current Opinion in Pharmacology&lt;/full-title&gt;&lt;abbr-1&gt;Curr. Opin. Pharm.&lt;/abbr-1&gt;&lt;abbr-2&gt;Curr Opin Pharm&lt;/abbr-2&gt;&lt;/alt-periodical&gt;&lt;pages&gt;527-34&lt;/pages&gt;&lt;volume&gt;12&lt;/volume&gt;&lt;number&gt;5&lt;/number&gt;&lt;edition&gt;2012/07/04&lt;/edition&gt;&lt;keywords&gt;&lt;keyword&gt;Animals&lt;/keyword&gt;&lt;keyword&gt;Anti-Bacterial Agents/adverse effects/classification/*pharmacology/*therapeutic&lt;/keyword&gt;&lt;keyword&gt;use&lt;/keyword&gt;&lt;keyword&gt;Drug Resistance, Multiple&lt;/keyword&gt;&lt;keyword&gt;Humans&lt;/keyword&gt;&lt;/keywords&gt;&lt;dates&gt;&lt;year&gt;2012&lt;/year&gt;&lt;pub-dates&gt;&lt;date&gt;Oct&lt;/date&gt;&lt;/pub-dates&gt;&lt;/dates&gt;&lt;isbn&gt;1471-4973 (Electronic)&amp;#xD;1471-4892 (Linking)&lt;/isbn&gt;&lt;accession-num&gt;22748801&lt;/accession-num&gt;&lt;work-type&gt;Review&lt;/work-type&gt;&lt;urls&gt;&lt;related-urls&gt;&lt;url&gt;http://www.ncbi.nlm.nih.gov/pubmed/22748801&lt;/url&gt;&lt;/related-urls&gt;&lt;/urls&gt;&lt;electronic-resource-num&gt;10.1016/j.coph.2012.06.003&lt;/electronic-resource-num&gt;&lt;/record&gt;&lt;/Cite&gt;&lt;/EndNote&gt;</w:instrText>
      </w:r>
      <w:r w:rsidR="00DD730C" w:rsidRPr="00BE01FD">
        <w:rPr>
          <w:szCs w:val="22"/>
        </w:rPr>
        <w:fldChar w:fldCharType="separate"/>
      </w:r>
      <w:r w:rsidR="00A27A15" w:rsidRPr="00BE01FD">
        <w:rPr>
          <w:noProof/>
          <w:szCs w:val="22"/>
        </w:rPr>
        <w:t>(Bush, 2012)</w:t>
      </w:r>
      <w:r w:rsidR="00DD730C" w:rsidRPr="00BE01FD">
        <w:rPr>
          <w:szCs w:val="22"/>
        </w:rPr>
        <w:fldChar w:fldCharType="end"/>
      </w:r>
      <w:r w:rsidRPr="00BE01FD">
        <w:rPr>
          <w:szCs w:val="22"/>
        </w:rPr>
        <w:t xml:space="preserve">. An established therapy now combines the use of a β-lactam antibiotic with a β-lactamase inhibitor such as clavulanic acid. Other adjuvant compounds act on the outer cell membrane of bacteria, since this is a barrier for many antibiotic drugs; gram negative bacteria are relatively resistant to many antibiotics due to the permeability barrier provided by the outer membrane </w:t>
      </w:r>
      <w:r w:rsidR="00DD730C" w:rsidRPr="00BE01FD">
        <w:rPr>
          <w:szCs w:val="22"/>
        </w:rPr>
        <w:fldChar w:fldCharType="begin">
          <w:fldData xml:space="preserve">PEVuZE5vdGU+PENpdGU+PEF1dGhvcj5IYW5jb2NrPC9BdXRob3I+PFllYXI+MTk4NTwvWWVhcj48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</w:fldData>
        </w:fldChar>
      </w:r>
      <w:r w:rsidR="00307420" w:rsidRPr="00BE01FD">
        <w:rPr>
          <w:szCs w:val="22"/>
        </w:rPr>
        <w:instrText xml:space="preserve"> ADDIN EN.CITE </w:instrText>
      </w:r>
      <w:r w:rsidR="00307420" w:rsidRPr="00BE01FD">
        <w:rPr>
          <w:szCs w:val="22"/>
        </w:rPr>
        <w:fldChar w:fldCharType="begin">
          <w:fldData xml:space="preserve">PEVuZE5vdGU+PENpdGU+PEF1dGhvcj5IYW5jb2NrPC9BdXRob3I+PFllYXI+MTk4NTwvWWVhcj48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</w:fldData>
        </w:fldChar>
      </w:r>
      <w:r w:rsidR="00307420" w:rsidRPr="00BE01FD">
        <w:rPr>
          <w:szCs w:val="22"/>
        </w:rPr>
        <w:instrText xml:space="preserve"> ADDIN EN.CITE.DATA </w:instrText>
      </w:r>
      <w:r w:rsidR="00307420" w:rsidRPr="00BE01FD">
        <w:rPr>
          <w:szCs w:val="22"/>
        </w:rPr>
      </w:r>
      <w:r w:rsidR="00307420"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(Hancock, 1985, Hancock, 1997)</w:t>
      </w:r>
      <w:r w:rsidR="00DD730C" w:rsidRPr="00BE01FD">
        <w:rPr>
          <w:szCs w:val="22"/>
        </w:rPr>
        <w:fldChar w:fldCharType="end"/>
      </w:r>
      <w:r w:rsidRPr="00BE01FD">
        <w:rPr>
          <w:szCs w:val="22"/>
        </w:rPr>
        <w:t xml:space="preserve">. Therefore, chemicals or compounds that increase the permeability of the outer membrane represent a method whereby the activity of antibiotics can be improve by increased permeabilisation of bacterial cells </w:t>
      </w:r>
      <w:r w:rsidR="00DD730C" w:rsidRPr="00BE01FD">
        <w:rPr>
          <w:szCs w:val="22"/>
        </w:rPr>
        <w:fldChar w:fldCharType="begin">
          <w:fldData xml:space="preserve">PEVuZE5vdGU+PENpdGU+PEF1dGhvcj5HaWxsPC9BdXRob3I+PFllYXI+MjAxNTwvWWVhcj48UmVj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</w:fldData>
        </w:fldChar>
      </w:r>
      <w:r w:rsidR="00A27A15" w:rsidRPr="00BE01FD">
        <w:rPr>
          <w:szCs w:val="22"/>
        </w:rPr>
        <w:instrText xml:space="preserve"> ADDIN EN.CITE </w:instrText>
      </w:r>
      <w:r w:rsidR="00A27A15" w:rsidRPr="00BE01FD">
        <w:rPr>
          <w:szCs w:val="22"/>
        </w:rPr>
        <w:fldChar w:fldCharType="begin">
          <w:fldData xml:space="preserve">PEVuZE5vdGU+PENpdGU+PEF1dGhvcj5HaWxsPC9BdXRob3I+PFllYXI+MjAxNTwvWWVhcj48UmVj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</w:fldData>
        </w:fldChar>
      </w:r>
      <w:r w:rsidR="00A27A15" w:rsidRPr="00BE01FD">
        <w:rPr>
          <w:szCs w:val="22"/>
        </w:rPr>
        <w:instrText xml:space="preserve"> ADDIN EN.CITE.DATA </w:instrText>
      </w:r>
      <w:r w:rsidR="00A27A15" w:rsidRPr="00BE01FD">
        <w:rPr>
          <w:szCs w:val="22"/>
        </w:rPr>
      </w:r>
      <w:r w:rsidR="00A27A15"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(Gill</w:t>
      </w:r>
      <w:r w:rsidR="00A27A15" w:rsidRPr="00BE01FD">
        <w:rPr>
          <w:i/>
          <w:noProof/>
          <w:szCs w:val="22"/>
        </w:rPr>
        <w:t xml:space="preserve"> et al.</w:t>
      </w:r>
      <w:r w:rsidR="00A27A15" w:rsidRPr="00BE01FD">
        <w:rPr>
          <w:noProof/>
          <w:szCs w:val="22"/>
        </w:rPr>
        <w:t>, 2015)</w:t>
      </w:r>
      <w:r w:rsidR="00DD730C" w:rsidRPr="00BE01FD">
        <w:rPr>
          <w:szCs w:val="22"/>
        </w:rPr>
        <w:fldChar w:fldCharType="end"/>
      </w:r>
      <w:r w:rsidRPr="00BE01FD">
        <w:rPr>
          <w:szCs w:val="22"/>
        </w:rPr>
        <w:t xml:space="preserve">. </w:t>
      </w:r>
    </w:p>
    <w:p w14:paraId="7AABF9F5" w14:textId="77777777" w:rsidR="0021355A" w:rsidRPr="00BE01FD" w:rsidRDefault="0021355A" w:rsidP="0021355A">
      <w:pPr>
        <w:pStyle w:val="Heading1"/>
        <w:rPr>
          <w:szCs w:val="22"/>
        </w:rPr>
      </w:pPr>
      <w:bookmarkStart w:id="35" w:name="_Toc298583847"/>
      <w:r w:rsidRPr="00BE01FD">
        <w:rPr>
          <w:szCs w:val="22"/>
        </w:rPr>
        <w:t>1.9.2. Metal-based pharmaceuticals</w:t>
      </w:r>
      <w:bookmarkEnd w:id="35"/>
    </w:p>
    <w:p w14:paraId="32A1223E" w14:textId="1220BF20" w:rsidR="0021355A" w:rsidRPr="00BE01FD" w:rsidRDefault="0021355A" w:rsidP="0021355A">
      <w:pPr>
        <w:ind w:firstLine="720"/>
        <w:rPr>
          <w:szCs w:val="22"/>
        </w:rPr>
      </w:pPr>
      <w:r w:rsidRPr="00BE01FD">
        <w:rPr>
          <w:szCs w:val="22"/>
        </w:rPr>
        <w:t>A variety of metal com</w:t>
      </w:r>
      <w:r w:rsidR="00470A6A" w:rsidRPr="00BE01FD">
        <w:rPr>
          <w:szCs w:val="22"/>
        </w:rPr>
        <w:t>plexes with diverse metal centre</w:t>
      </w:r>
      <w:r w:rsidRPr="00BE01FD">
        <w:rPr>
          <w:szCs w:val="22"/>
        </w:rPr>
        <w:t xml:space="preserve">s (usually transition metals) and associated ligands have since been investigated for potential therapeutic effects. Such metal complexes have a greater range of geometries and coordination of ligands in comparison to organic molecules and already a range of transition metal-containing complexes (including metal centers of Ag, Au, Cu, Ru, Fe, etc.) have been shown to harbor anticancer activity due to their propensity to bind to DNA and RNA </w:t>
      </w:r>
      <w:r w:rsidR="00DD730C" w:rsidRPr="00BE01FD">
        <w:rPr>
          <w:szCs w:val="22"/>
        </w:rPr>
        <w:fldChar w:fldCharType="begin">
          <w:fldData xml:space="preserve">PEVuZE5vdGU+PENpdGU+PEF1dGhvcj5Lb21vcjwvQXV0aG9yPjxZZWFyPjIwMTM8L1llYXI+PFJl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</w:fldData>
        </w:fldChar>
      </w:r>
      <w:r w:rsidR="00307420" w:rsidRPr="00BE01FD">
        <w:rPr>
          <w:szCs w:val="22"/>
        </w:rPr>
        <w:instrText xml:space="preserve"> ADDIN EN.CITE </w:instrText>
      </w:r>
      <w:r w:rsidR="00307420" w:rsidRPr="00BE01FD">
        <w:rPr>
          <w:szCs w:val="22"/>
        </w:rPr>
        <w:fldChar w:fldCharType="begin">
          <w:fldData xml:space="preserve">PEVuZE5vdGU+PENpdGU+PEF1dGhvcj5Lb21vcjwvQXV0aG9yPjxZZWFyPjIwMTM8L1llYXI+PFJl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</w:fldData>
        </w:fldChar>
      </w:r>
      <w:r w:rsidR="00307420" w:rsidRPr="00BE01FD">
        <w:rPr>
          <w:szCs w:val="22"/>
        </w:rPr>
        <w:instrText xml:space="preserve"> ADDIN EN.CITE.DATA </w:instrText>
      </w:r>
      <w:r w:rsidR="00307420" w:rsidRPr="00BE01FD">
        <w:rPr>
          <w:szCs w:val="22"/>
        </w:rPr>
      </w:r>
      <w:r w:rsidR="00307420"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(Komor &amp; Barton, 2013, Garbutcheon-Singh</w:t>
      </w:r>
      <w:r w:rsidR="00A27A15" w:rsidRPr="00BE01FD">
        <w:rPr>
          <w:i/>
          <w:noProof/>
          <w:szCs w:val="22"/>
        </w:rPr>
        <w:t xml:space="preserve"> et al.</w:t>
      </w:r>
      <w:r w:rsidR="00A27A15" w:rsidRPr="00BE01FD">
        <w:rPr>
          <w:noProof/>
          <w:szCs w:val="22"/>
        </w:rPr>
        <w:t>, 2011)</w:t>
      </w:r>
      <w:r w:rsidR="00DD730C" w:rsidRPr="00BE01FD">
        <w:rPr>
          <w:szCs w:val="22"/>
        </w:rPr>
        <w:fldChar w:fldCharType="end"/>
      </w:r>
      <w:r w:rsidRPr="00BE01FD">
        <w:rPr>
          <w:szCs w:val="22"/>
        </w:rPr>
        <w:t xml:space="preserve">. The first successful use of a metalloid complex in the treatment of syphilis was developed by Paul Ehrlich in the 1900s (Erhlich’s work is reviewed in </w:t>
      </w:r>
      <w:r w:rsidR="00DD730C" w:rsidRPr="00BE01FD">
        <w:rPr>
          <w:szCs w:val="22"/>
        </w:rPr>
        <w:fldChar w:fldCharType="begin"/>
      </w:r>
      <w:r w:rsidR="00A27A15" w:rsidRPr="00BE01FD">
        <w:rPr>
          <w:szCs w:val="22"/>
        </w:rPr>
        <w:instrText xml:space="preserve"> ADDIN EN.CITE &lt;EndNote&gt;&lt;Cite&gt;&lt;Author&gt;Schwartz&lt;/Author&gt;&lt;Year&gt;2004&lt;/Year&gt;&lt;RecNum&gt;23494&lt;/RecNum&gt;&lt;DisplayText&gt;(Schwartz, 2004)&lt;/DisplayText&gt;&lt;record&gt;&lt;rec-number&gt;23494&lt;/rec-number&gt;&lt;foreign-keys&gt;&lt;key app="EN" db-id="9vepexrt0wp5tzeea50x9rrk9w5ppxww5sz9" timestamp="1431601469"&gt;23494&lt;/key&gt;&lt;/foreign-keys&gt;&lt;ref-type name="Journal Article"&gt;17&lt;/ref-type&gt;&lt;contributors&gt;&lt;authors&gt;&lt;author&gt;Schwartz, R. S.&lt;/author&gt;&lt;/authors&gt;&lt;/contributors&gt;&lt;titles&gt;&lt;title&gt;Paul Ehrlich&amp;apos;s magic bullets&lt;/title&gt;&lt;secondary-title&gt;N Engl J Med&lt;/secondary-title&gt;&lt;alt-title&gt;The New England journal of medicine&lt;/alt-title&gt;&lt;/titles&gt;&lt;periodical&gt;&lt;full-title&gt;New England Journal of Medicine&lt;/full-title&gt;&lt;abbr-1&gt;N. Engl. J. Med.&lt;/abbr-1&gt;&lt;abbr-2&gt;N Engl J Med&lt;/abbr-2&gt;&lt;/periodical&gt;&lt;pages&gt;1079-80&lt;/pages&gt;&lt;volume&gt;350&lt;/volume&gt;&lt;number&gt;11&lt;/number&gt;&lt;edition&gt;2004/03/12&lt;/edition&gt;&lt;keywords&gt;&lt;keyword&gt;Antitreponemal Agents/history/therapeutic use&lt;/keyword&gt;&lt;keyword&gt;Arsphenamine/history/therapeutic use&lt;/keyword&gt;&lt;keyword&gt;Diphtheria Antitoxin/history&lt;/keyword&gt;&lt;keyword&gt;Drug Therapy/*history&lt;/keyword&gt;&lt;keyword&gt;Germany&lt;/keyword&gt;&lt;keyword&gt;Hematology/history&lt;/keyword&gt;&lt;keyword&gt;History, 19th Century&lt;/keyword&gt;&lt;keyword&gt;History, 20th Century&lt;/keyword&gt;&lt;keyword&gt;Humans&lt;/keyword&gt;&lt;keyword&gt;Syphilis/drug therapy/history&lt;/keyword&gt;&lt;/keywords&gt;&lt;dates&gt;&lt;year&gt;2004&lt;/year&gt;&lt;pub-dates&gt;&lt;date&gt;Mar 11&lt;/date&gt;&lt;/pub-dates&gt;&lt;/dates&gt;&lt;isbn&gt;1533-4406 (Electronic)&amp;#xD;0028-4793 (Linking)&lt;/isbn&gt;&lt;accession-num&gt;15014180&lt;/accession-num&gt;&lt;work-type&gt;Biography&amp;#xD;Historical Article&lt;/work-type&gt;&lt;urls&gt;&lt;related-urls&gt;&lt;url&gt;http://www.ncbi.nlm.nih.gov/pubmed/15014180&lt;/url&gt;&lt;/related-urls&gt;&lt;/urls&gt;&lt;electronic-resource-num&gt;10.1056/NEJMp048021&lt;/electronic-resource-num&gt;&lt;/record&gt;&lt;/Cite&gt;&lt;/EndNote&gt;</w:instrText>
      </w:r>
      <w:r w:rsidR="00DD730C" w:rsidRPr="00BE01FD">
        <w:rPr>
          <w:szCs w:val="22"/>
        </w:rPr>
        <w:fldChar w:fldCharType="separate"/>
      </w:r>
      <w:r w:rsidR="00A27A15" w:rsidRPr="00BE01FD">
        <w:rPr>
          <w:noProof/>
          <w:szCs w:val="22"/>
        </w:rPr>
        <w:t>(Schwartz, 2004)</w:t>
      </w:r>
      <w:r w:rsidR="00DD730C" w:rsidRPr="00BE01FD">
        <w:rPr>
          <w:szCs w:val="22"/>
        </w:rPr>
        <w:fldChar w:fldCharType="end"/>
      </w:r>
      <w:r w:rsidRPr="00BE01FD">
        <w:rPr>
          <w:szCs w:val="22"/>
        </w:rPr>
        <w:t xml:space="preserve">) and since then several breakthrough chemotherapeutic drugs have employed the use of metals </w:t>
      </w:r>
      <w:r w:rsidR="00DD730C" w:rsidRPr="00BE01FD">
        <w:rPr>
          <w:szCs w:val="22"/>
        </w:rPr>
        <w:fldChar w:fldCharType="begin"/>
      </w:r>
      <w:r w:rsidR="00A27A15" w:rsidRPr="00BE01FD">
        <w:rPr>
          <w:szCs w:val="22"/>
        </w:rPr>
        <w:instrText xml:space="preserve"> ADDIN EN.CITE &lt;EndNote&gt;&lt;Cite&gt;&lt;Author&gt;Li&lt;/Author&gt;&lt;Year&gt;2015&lt;/Year&gt;&lt;RecNum&gt;23495&lt;/RecNum&gt;&lt;DisplayText&gt;(Li&lt;style face="italic"&gt; et al.&lt;/style&gt;, 2015)&lt;/DisplayText&gt;&lt;record&gt;&lt;rec-number&gt;23495&lt;/rec-number&gt;&lt;foreign-keys&gt;&lt;key app="EN" db-id="9vepexrt0wp5tzeea50x9rrk9w5ppxww5sz9" timestamp="1431601569"&gt;23495&lt;/key&gt;&lt;/foreign-keys&gt;&lt;ref-type name="Journal Article"&gt;17&lt;/ref-type&gt;&lt;contributors&gt;&lt;authors&gt;&lt;author&gt;Li, F.&lt;/author&gt;&lt;author&gt;Collins, J. G.&lt;/author&gt;&lt;author&gt;Keene, F. R.&lt;/author&gt;&lt;/authors&gt;&lt;/contributors&gt;&lt;auth-address&gt;School of Physical, Environmental and Mathematical Sciences, University of New South Wales, Australian Defence Force Academy, Canberra, ACT 2600, Australia. g.collins@adfa.edu.au.&lt;/auth-address&gt;&lt;titles&gt;&lt;title&gt;Ruthenium complexes as antimicrobial agents&lt;/title&gt;&lt;secondary-title&gt;Chem Soc Rev&lt;/secondary-title&gt;&lt;alt-title&gt;Chemical Society reviews&lt;/alt-title&gt;&lt;/titles&gt;&lt;alt-periodical&gt;&lt;full-title&gt;Chemical Society Reviews &lt;/full-title&gt;&lt;abbr-1&gt;Chem. Soc. Rev.&lt;/abbr-1&gt;&lt;/alt-periodical&gt;&lt;pages&gt;2529-42&lt;/pages&gt;&lt;volume&gt;44&lt;/volume&gt;&lt;number&gt;8&lt;/number&gt;&lt;edition&gt;2015/02/28&lt;/edition&gt;&lt;dates&gt;&lt;year&gt;2015&lt;/year&gt;&lt;pub-dates&gt;&lt;date&gt;Apr 10&lt;/date&gt;&lt;/pub-dates&gt;&lt;/dates&gt;&lt;isbn&gt;1460-4744 (Electronic)&amp;#xD;0306-0012 (Linking)&lt;/isbn&gt;&lt;accession-num&gt;25724019&lt;/accession-num&gt;&lt;urls&gt;&lt;related-urls&gt;&lt;url&gt;http://www.ncbi.nlm.nih.gov/pubmed/25724019&lt;/url&gt;&lt;/related-urls&gt;&lt;/urls&gt;&lt;electronic-resource-num&gt;10.1039/c4cs00343h&lt;/electronic-resource-num&gt;&lt;/record&gt;&lt;/Cite&gt;&lt;/EndNote&gt;</w:instrText>
      </w:r>
      <w:r w:rsidR="00DD730C" w:rsidRPr="00BE01FD">
        <w:rPr>
          <w:szCs w:val="22"/>
        </w:rPr>
        <w:fldChar w:fldCharType="separate"/>
      </w:r>
      <w:r w:rsidR="00A27A15" w:rsidRPr="00BE01FD">
        <w:rPr>
          <w:noProof/>
          <w:szCs w:val="22"/>
        </w:rPr>
        <w:t>(Li</w:t>
      </w:r>
      <w:r w:rsidR="00A27A15" w:rsidRPr="00BE01FD">
        <w:rPr>
          <w:i/>
          <w:noProof/>
          <w:szCs w:val="22"/>
        </w:rPr>
        <w:t xml:space="preserve"> et al.</w:t>
      </w:r>
      <w:r w:rsidR="00A27A15" w:rsidRPr="00BE01FD">
        <w:rPr>
          <w:noProof/>
          <w:szCs w:val="22"/>
        </w:rPr>
        <w:t>, 2015)</w:t>
      </w:r>
      <w:r w:rsidR="00DD730C" w:rsidRPr="00BE01FD">
        <w:rPr>
          <w:szCs w:val="22"/>
        </w:rPr>
        <w:fldChar w:fldCharType="end"/>
      </w:r>
      <w:r w:rsidRPr="00BE01FD">
        <w:rPr>
          <w:szCs w:val="22"/>
        </w:rPr>
        <w:t xml:space="preserve">. A breakthrough in cancer chemotherapy came with the development of </w:t>
      </w:r>
      <w:r w:rsidRPr="00BE01FD">
        <w:rPr>
          <w:i/>
          <w:szCs w:val="22"/>
        </w:rPr>
        <w:t>cis-</w:t>
      </w:r>
      <w:r w:rsidRPr="00BE01FD">
        <w:rPr>
          <w:szCs w:val="22"/>
        </w:rPr>
        <w:t xml:space="preserve">diamminedichloridoplatinum(II) (cisplatin) </w:t>
      </w:r>
      <w:r w:rsidR="00DD730C" w:rsidRPr="00BE01FD">
        <w:rPr>
          <w:szCs w:val="22"/>
        </w:rPr>
        <w:fldChar w:fldCharType="begin"/>
      </w:r>
      <w:r w:rsidR="00A27A15" w:rsidRPr="00BE01FD">
        <w:rPr>
          <w:szCs w:val="22"/>
        </w:rPr>
        <w:instrText xml:space="preserve"> ADDIN EN.CITE &lt;EndNote&gt;&lt;Cite&gt;&lt;Author&gt;Wong&lt;/Author&gt;&lt;Year&gt;1999&lt;/Year&gt;&lt;RecNum&gt;23501&lt;/RecNum&gt;&lt;DisplayText&gt;(Wong &amp;amp; Giandomenico, 1999)&lt;/DisplayText&gt;&lt;record&gt;&lt;rec-number&gt;23501&lt;/rec-number&gt;&lt;foreign-keys&gt;&lt;key app="EN" db-id="9vepexrt0wp5tzeea50x9rrk9w5ppxww5sz9" timestamp="1431601716"&gt;23501&lt;/key&gt;&lt;/foreign-keys&gt;&lt;ref-type name="Journal Article"&gt;17&lt;/ref-type&gt;&lt;contributors&gt;&lt;authors&gt;&lt;author&gt;Wong, E.&lt;/author&gt;&lt;author&gt;Giandomenico, C. M.&lt;/author&gt;&lt;/authors&gt;&lt;/contributors&gt;&lt;auth-address&gt;AnorMed Incorporated, 200-20353 64(th) Avenue, Langley, British Columbia, Canada V2Y 1N5.&lt;/auth-address&gt;&lt;titles&gt;&lt;title&gt;Current status of platinum-based antitumor drugs&lt;/title&gt;&lt;secondary-title&gt;Chem Rev&lt;/secondary-title&gt;&lt;alt-title&gt;Chemical reviews&lt;/alt-title&gt;&lt;/titles&gt;&lt;periodical&gt;&lt;full-title&gt;Chemical Reviews&lt;/full-title&gt;&lt;abbr-1&gt;Chem. Rev.&lt;/abbr-1&gt;&lt;abbr-2&gt;Chem Rev&lt;/abbr-2&gt;&lt;/periodical&gt;&lt;alt-periodical&gt;&lt;full-title&gt;Chemical Reviews&lt;/full-title&gt;&lt;abbr-1&gt;Chem. Rev.&lt;/abbr-1&gt;&lt;abbr-2&gt;Chem Rev&lt;/abbr-2&gt;&lt;/alt-periodical&gt;&lt;pages&gt;2451-66&lt;/pages&gt;&lt;volume&gt;99&lt;/volume&gt;&lt;number&gt;9&lt;/number&gt;&lt;edition&gt;2001/12/26&lt;/edition&gt;&lt;dates&gt;&lt;year&gt;1999&lt;/year&gt;&lt;pub-dates&gt;&lt;date&gt;Sep 8&lt;/date&gt;&lt;/pub-dates&gt;&lt;/dates&gt;&lt;isbn&gt;1520-6890 (Electronic)&amp;#xD;0009-2665 (Linking)&lt;/isbn&gt;&lt;accession-num&gt;11749486&lt;/accession-num&gt;&lt;urls&gt;&lt;related-urls&gt;&lt;url&gt;http://www.ncbi.nlm.nih.gov/pubmed/11749486&lt;/url&gt;&lt;/related-urls&gt;&lt;/urls&gt;&lt;/record&gt;&lt;/Cite&gt;&lt;/EndNote&gt;</w:instrText>
      </w:r>
      <w:r w:rsidR="00DD730C" w:rsidRPr="00BE01FD">
        <w:rPr>
          <w:szCs w:val="22"/>
        </w:rPr>
        <w:fldChar w:fldCharType="separate"/>
      </w:r>
      <w:r w:rsidR="00A27A15" w:rsidRPr="00BE01FD">
        <w:rPr>
          <w:noProof/>
          <w:szCs w:val="22"/>
        </w:rPr>
        <w:t>(Wong &amp; Giandomenico, 1999)</w:t>
      </w:r>
      <w:r w:rsidR="00DD730C" w:rsidRPr="00BE01FD">
        <w:rPr>
          <w:szCs w:val="22"/>
        </w:rPr>
        <w:fldChar w:fldCharType="end"/>
      </w:r>
      <w:r w:rsidRPr="00BE01FD">
        <w:rPr>
          <w:szCs w:val="22"/>
        </w:rPr>
        <w:t>. Although cisplatin is the drug of choice for many cancers (especially ovarian, bladder, neck and testicular cancer), the drug itself has a narrow spectrum of targets and also has a number of clinical disadvantages. The latest advances in the use of noble metals in medicine is reviewed in</w:t>
      </w:r>
      <w:r w:rsidR="00470A6A" w:rsidRPr="00BE01FD">
        <w:rPr>
          <w:szCs w:val="22"/>
        </w:rPr>
        <w:t xml:space="preserve"> </w:t>
      </w:r>
      <w:r w:rsidR="00DD730C" w:rsidRPr="00BE01FD">
        <w:rPr>
          <w:szCs w:val="22"/>
        </w:rPr>
        <w:fldChar w:fldCharType="begin"/>
      </w:r>
      <w:r w:rsidR="00A27A15" w:rsidRPr="00BE01FD">
        <w:rPr>
          <w:szCs w:val="22"/>
        </w:rPr>
        <w:instrText xml:space="preserve"> ADDIN EN.CITE &lt;EndNote&gt;&lt;Cite&gt;&lt;Author&gt;Medici&lt;/Author&gt;&lt;Year&gt;2015&lt;/Year&gt;&lt;RecNum&gt;23515&lt;/RecNum&gt;&lt;DisplayText&gt;(Medici&lt;style face="italic"&gt; et al.&lt;/style&gt;, 2015)&lt;/DisplayText&gt;&lt;record&gt;&lt;rec-number&gt;23515&lt;/rec-number&gt;&lt;foreign-keys&gt;&lt;key app="EN" db-id="9vepexrt0wp5tzeea50x9rrk9w5ppxww5sz9" timestamp="1431617843"&gt;23515&lt;/key&gt;&lt;/foreign-keys&gt;&lt;ref-type name="Journal Article"&gt;17&lt;/ref-type&gt;&lt;contributors&gt;&lt;authors&gt;&lt;author&gt;Medici, Serenella&lt;/author&gt;&lt;author&gt;Peana, Massimiliano&lt;/author&gt;&lt;author&gt;Nurchi, Valeria Marina&lt;/author&gt;&lt;author&gt;Lachowicz, Joanna I&lt;/author&gt;&lt;author&gt;Crisponi, Guido&lt;/author&gt;&lt;author&gt;Zoroddu, Maria Antonietta&lt;/author&gt;&lt;/authors&gt;&lt;/contributors&gt;&lt;titles&gt;&lt;title&gt;Noble metals in medicine: Latest advances&lt;/title&gt;&lt;secondary-title&gt;Coordination Chemistry Reviews&lt;/secondary-title&gt;&lt;/titles&gt;&lt;periodical&gt;&lt;full-title&gt;Coordination Chemistry Reviews &lt;/full-title&gt;&lt;abbr-1&gt;Coord. Chem. Rev.&lt;/abbr-1&gt;&lt;/periodical&gt;&lt;pages&gt;329-350&lt;/pages&gt;&lt;volume&gt;284&lt;/volume&gt;&lt;dates&gt;&lt;year&gt;2015&lt;/year&gt;&lt;/dates&gt;&lt;isbn&gt;0010-8545&lt;/isbn&gt;&lt;urls&gt;&lt;/urls&gt;&lt;/record&gt;&lt;/Cite&gt;&lt;/EndNote&gt;</w:instrText>
      </w:r>
      <w:r w:rsidR="00DD730C" w:rsidRPr="00BE01FD">
        <w:rPr>
          <w:szCs w:val="22"/>
        </w:rPr>
        <w:fldChar w:fldCharType="separate"/>
      </w:r>
      <w:r w:rsidR="00A27A15" w:rsidRPr="00BE01FD">
        <w:rPr>
          <w:noProof/>
          <w:szCs w:val="22"/>
        </w:rPr>
        <w:t>(Medici</w:t>
      </w:r>
      <w:r w:rsidR="00A27A15" w:rsidRPr="00BE01FD">
        <w:rPr>
          <w:i/>
          <w:noProof/>
          <w:szCs w:val="22"/>
        </w:rPr>
        <w:t xml:space="preserve"> et al.</w:t>
      </w:r>
      <w:r w:rsidR="00A27A15" w:rsidRPr="00BE01FD">
        <w:rPr>
          <w:noProof/>
          <w:szCs w:val="22"/>
        </w:rPr>
        <w:t>, 2015)</w:t>
      </w:r>
      <w:r w:rsidR="00DD730C" w:rsidRPr="00BE01FD">
        <w:rPr>
          <w:szCs w:val="22"/>
        </w:rPr>
        <w:fldChar w:fldCharType="end"/>
      </w:r>
      <w:r w:rsidRPr="00BE01FD">
        <w:rPr>
          <w:szCs w:val="22"/>
        </w:rPr>
        <w:t>.</w:t>
      </w:r>
    </w:p>
    <w:p w14:paraId="4DFF1FC5" w14:textId="26A47D74" w:rsidR="0021355A" w:rsidRPr="003412DD" w:rsidRDefault="0021355A" w:rsidP="003412DD">
      <w:pPr>
        <w:spacing w:before="0" w:after="0" w:line="240" w:lineRule="auto"/>
        <w:jc w:val="left"/>
        <w:rPr>
          <w:rFonts w:eastAsiaTheme="majorEastAsia" w:cstheme="majorBidi"/>
          <w:b/>
          <w:bCs/>
          <w:szCs w:val="22"/>
        </w:rPr>
      </w:pPr>
    </w:p>
    <w:p w14:paraId="4F72A973" w14:textId="77777777" w:rsidR="0021355A" w:rsidRPr="00BE01FD" w:rsidRDefault="0021355A" w:rsidP="0021355A">
      <w:pPr>
        <w:rPr>
          <w:b/>
          <w:szCs w:val="22"/>
        </w:rPr>
      </w:pPr>
      <w:r w:rsidRPr="00BE01FD">
        <w:rPr>
          <w:rFonts w:eastAsiaTheme="majorEastAsia" w:cstheme="majorBidi"/>
          <w:b/>
          <w:bCs/>
          <w:noProof/>
          <w:szCs w:val="22"/>
        </w:rPr>
        <w:drawing>
          <wp:anchor distT="0" distB="0" distL="114300" distR="114300" simplePos="0" relativeHeight="251769856" behindDoc="0" locked="0" layoutInCell="1" allowOverlap="1" wp14:anchorId="5563A9C4" wp14:editId="6C4F0110">
            <wp:simplePos x="0" y="0"/>
            <wp:positionH relativeFrom="margin">
              <wp:align>center</wp:align>
            </wp:positionH>
            <wp:positionV relativeFrom="margin">
              <wp:align>top</wp:align>
            </wp:positionV>
            <wp:extent cx="4290695" cy="3218180"/>
            <wp:effectExtent l="0" t="0" r="1905" b="7620"/>
            <wp:wrapTight wrapText="bothSides">
              <wp:wrapPolygon edited="0">
                <wp:start x="0" y="0"/>
                <wp:lineTo x="0" y="21481"/>
                <wp:lineTo x="21482" y="21481"/>
                <wp:lineTo x="21482"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for JBC_LKW_020315.tif"/>
                    <pic:cNvPicPr/>
                  </pic:nvPicPr>
                  <pic:blipFill>
                    <a:blip r:embed="rId19">
                      <a:extLst>
                        <a:ext uri="{28A0092B-C50C-407E-A947-70E740481C1C}">
                          <a14:useLocalDpi xmlns:a14="http://schemas.microsoft.com/office/drawing/2010/main" val="0"/>
                        </a:ext>
                      </a:extLst>
                    </a:blip>
                    <a:stretch>
                      <a:fillRect/>
                    </a:stretch>
                  </pic:blipFill>
                  <pic:spPr>
                    <a:xfrm>
                      <a:off x="0" y="0"/>
                      <a:ext cx="4290695" cy="3218180"/>
                    </a:xfrm>
                    <a:prstGeom prst="rect">
                      <a:avLst/>
                    </a:prstGeom>
                  </pic:spPr>
                </pic:pic>
              </a:graphicData>
            </a:graphic>
            <wp14:sizeRelH relativeFrom="page">
              <wp14:pctWidth>0</wp14:pctWidth>
            </wp14:sizeRelH>
            <wp14:sizeRelV relativeFrom="page">
              <wp14:pctHeight>0</wp14:pctHeight>
            </wp14:sizeRelV>
          </wp:anchor>
        </w:drawing>
      </w:r>
    </w:p>
    <w:p w14:paraId="7CDB754B" w14:textId="77777777" w:rsidR="0021355A" w:rsidRPr="00BE01FD" w:rsidRDefault="0021355A" w:rsidP="0021355A">
      <w:pPr>
        <w:rPr>
          <w:b/>
          <w:szCs w:val="22"/>
        </w:rPr>
      </w:pPr>
    </w:p>
    <w:p w14:paraId="0A2FBA42" w14:textId="77777777" w:rsidR="0021355A" w:rsidRPr="00BE01FD" w:rsidRDefault="0021355A" w:rsidP="0021355A">
      <w:pPr>
        <w:rPr>
          <w:b/>
          <w:szCs w:val="22"/>
        </w:rPr>
      </w:pPr>
    </w:p>
    <w:p w14:paraId="64091AC4" w14:textId="77777777" w:rsidR="0021355A" w:rsidRPr="00BE01FD" w:rsidRDefault="0021355A" w:rsidP="0021355A">
      <w:pPr>
        <w:rPr>
          <w:b/>
          <w:szCs w:val="22"/>
        </w:rPr>
      </w:pPr>
    </w:p>
    <w:p w14:paraId="4C54B229" w14:textId="77777777" w:rsidR="0021355A" w:rsidRPr="00BE01FD" w:rsidRDefault="0021355A" w:rsidP="0021355A">
      <w:pPr>
        <w:rPr>
          <w:b/>
          <w:szCs w:val="22"/>
        </w:rPr>
      </w:pPr>
    </w:p>
    <w:p w14:paraId="6843AA61" w14:textId="77777777" w:rsidR="0021355A" w:rsidRPr="00BE01FD" w:rsidRDefault="0021355A" w:rsidP="0021355A">
      <w:pPr>
        <w:rPr>
          <w:b/>
          <w:szCs w:val="22"/>
        </w:rPr>
      </w:pPr>
    </w:p>
    <w:p w14:paraId="06EC4321" w14:textId="77777777" w:rsidR="0021355A" w:rsidRPr="00BE01FD" w:rsidRDefault="0021355A" w:rsidP="0021355A">
      <w:pPr>
        <w:rPr>
          <w:b/>
          <w:szCs w:val="22"/>
        </w:rPr>
      </w:pPr>
    </w:p>
    <w:p w14:paraId="30D7EE14" w14:textId="77777777" w:rsidR="0021355A" w:rsidRPr="00BE01FD" w:rsidRDefault="0021355A" w:rsidP="0021355A">
      <w:pPr>
        <w:rPr>
          <w:b/>
          <w:szCs w:val="22"/>
        </w:rPr>
      </w:pPr>
    </w:p>
    <w:p w14:paraId="66D54BBB" w14:textId="77777777" w:rsidR="0021355A" w:rsidRPr="00BE01FD" w:rsidRDefault="0021355A" w:rsidP="0021355A">
      <w:pPr>
        <w:rPr>
          <w:b/>
          <w:szCs w:val="22"/>
        </w:rPr>
      </w:pPr>
    </w:p>
    <w:p w14:paraId="1FC7364D" w14:textId="77777777" w:rsidR="0021355A" w:rsidRPr="00BE01FD" w:rsidRDefault="0021355A" w:rsidP="0021355A">
      <w:pPr>
        <w:rPr>
          <w:b/>
          <w:szCs w:val="22"/>
        </w:rPr>
      </w:pPr>
    </w:p>
    <w:p w14:paraId="387AFAFE" w14:textId="77777777" w:rsidR="0021355A" w:rsidRPr="00BE01FD" w:rsidRDefault="0021355A" w:rsidP="0021355A">
      <w:pPr>
        <w:rPr>
          <w:b/>
        </w:rPr>
      </w:pPr>
      <w:r w:rsidRPr="00BE01FD">
        <w:rPr>
          <w:b/>
          <w:szCs w:val="22"/>
        </w:rPr>
        <w:t xml:space="preserve">Figure 1.3. </w:t>
      </w:r>
      <w:r w:rsidRPr="00BE01FD">
        <w:rPr>
          <w:b/>
        </w:rPr>
        <w:t xml:space="preserve">CORMs as adjuvants; CORM targets in bacterial cells are distinct from pre-existing antibacterial targets. </w:t>
      </w:r>
      <w:r w:rsidRPr="00BE01FD">
        <w:t xml:space="preserve">CORMs may act alone or they may act as adjuvants in conjunction with other existing antimicrobials to enhance their killing activity. Existing targets of antibiotics include cell wall synthesis, folate synthesis, protein synthesis and the cell membrane. CORMs have been proven to act on different functions in bacteria including: respiration, globin function, ion channels and metal ion homeostasis. A shared target of both is the cell membrane; in addition to polymyxins, CORM-3 has also been shown to disrupt the outer membrane of </w:t>
      </w:r>
      <w:r w:rsidRPr="00BE01FD">
        <w:rPr>
          <w:i/>
        </w:rPr>
        <w:t>E. coli</w:t>
      </w:r>
      <w:r w:rsidRPr="00BE01FD">
        <w:t xml:space="preserve"> cells.</w:t>
      </w:r>
    </w:p>
    <w:p w14:paraId="60FBC600" w14:textId="77777777" w:rsidR="0021355A" w:rsidRPr="00BE01FD" w:rsidRDefault="0021355A" w:rsidP="0021355A">
      <w:pPr>
        <w:spacing w:before="0" w:after="0"/>
        <w:jc w:val="left"/>
        <w:rPr>
          <w:rFonts w:eastAsiaTheme="majorEastAsia" w:cstheme="majorBidi"/>
          <w:b/>
          <w:bCs/>
          <w:szCs w:val="22"/>
        </w:rPr>
      </w:pPr>
      <w:r w:rsidRPr="00BE01FD">
        <w:rPr>
          <w:b/>
          <w:szCs w:val="22"/>
        </w:rPr>
        <w:br w:type="page"/>
      </w:r>
    </w:p>
    <w:p w14:paraId="35E7E523" w14:textId="77777777" w:rsidR="0021355A" w:rsidRPr="00BE01FD" w:rsidRDefault="0021355A" w:rsidP="0021355A">
      <w:pPr>
        <w:pStyle w:val="Heading1"/>
        <w:rPr>
          <w:szCs w:val="22"/>
        </w:rPr>
      </w:pPr>
      <w:bookmarkStart w:id="36" w:name="_Toc298583848"/>
      <w:r w:rsidRPr="00BE01FD">
        <w:rPr>
          <w:szCs w:val="22"/>
        </w:rPr>
        <w:t>1.9.3. Metals as antimicrobials</w:t>
      </w:r>
      <w:bookmarkEnd w:id="36"/>
    </w:p>
    <w:p w14:paraId="1C4E4237" w14:textId="61B6F11A" w:rsidR="0021355A" w:rsidRPr="00BE01FD" w:rsidRDefault="0021355A" w:rsidP="0021355A">
      <w:pPr>
        <w:rPr>
          <w:szCs w:val="22"/>
        </w:rPr>
      </w:pPr>
      <w:r w:rsidRPr="00BE01FD">
        <w:rPr>
          <w:szCs w:val="22"/>
        </w:rPr>
        <w:tab/>
        <w:t xml:space="preserve">It is axiomatic that metal ions are essential in biology, but it is also well known that metals are toxic in unregulated concentrations or locations. A consequence is that selectively toxic metal compounds have long been used as antimicrobial compounds, antiseptics and disinfectants </w:t>
      </w:r>
      <w:r w:rsidR="00C55600" w:rsidRPr="00BE01FD">
        <w:rPr>
          <w:szCs w:val="22"/>
        </w:rPr>
        <w:fldChar w:fldCharType="begin"/>
      </w:r>
      <w:r w:rsidR="00C55600" w:rsidRPr="00BE01FD">
        <w:rPr>
          <w:szCs w:val="22"/>
        </w:rPr>
        <w:instrText xml:space="preserve"> ADDIN EN.CITE &lt;EndNote&gt;&lt;Cite&gt;&lt;Author&gt;Lemire&lt;/Author&gt;&lt;Year&gt;2013&lt;/Year&gt;&lt;RecNum&gt;23867&lt;/RecNum&gt;&lt;DisplayText&gt;(Lemire&lt;style face="italic"&gt; et al.&lt;/style&gt;, 2013)&lt;/DisplayText&gt;&lt;record&gt;&lt;rec-number&gt;23867&lt;/rec-number&gt;&lt;foreign-keys&gt;&lt;key app="EN" db-id="9vepexrt0wp5tzeea50x9rrk9w5ppxww5sz9" timestamp="1433845474"&gt;23867&lt;/key&gt;&lt;/foreign-keys&gt;&lt;ref-type name="Journal Article"&gt;17&lt;/ref-type&gt;&lt;contributors&gt;&lt;authors&gt;&lt;author&gt;Lemire, J. A.&lt;/author&gt;&lt;author&gt;Harrison, J. J.&lt;/author&gt;&lt;author&gt;Turner, R. J.&lt;/author&gt;&lt;/authors&gt;&lt;/contributors&gt;&lt;auth-address&gt;Department of Biological Sciences, University of Calgary, 2500 University Drive NW, Calgary, Alberta T2N 1N4, Canada.&lt;/auth-address&gt;&lt;titles&gt;&lt;title&gt;Antimicrobial activity of metals: mechanisms, molecular targets and applications&lt;/title&gt;&lt;secondary-title&gt;Nat Rev Microbiol&lt;/secondary-title&gt;&lt;alt-title&gt;Nature reviews. Microbiology&lt;/alt-title&gt;&lt;/titles&gt;&lt;periodical&gt;&lt;full-title&gt;Nature Reviews Microbiology&lt;/full-title&gt;&lt;abbr-1&gt;Nat. Rev. Microbiol.&lt;/abbr-1&gt;&lt;abbr-2&gt;Nat Rev Microbiol&lt;/abbr-2&gt;&lt;/periodical&gt;&lt;pages&gt;371-84&lt;/pages&gt;&lt;volume&gt;11&lt;/volume&gt;&lt;number&gt;6&lt;/number&gt;&lt;edition&gt;2013/05/15&lt;/edition&gt;&lt;keywords&gt;&lt;keyword&gt;Anti-Bacterial Agents/chemistry/*pharmacology&lt;/keyword&gt;&lt;keyword&gt;Bacteria/*drug effects&lt;/keyword&gt;&lt;keyword&gt;Humans&lt;/keyword&gt;&lt;keyword&gt;Metals/chemistry/*pharmacology&lt;/keyword&gt;&lt;keyword&gt;Molecular Structure&lt;/keyword&gt;&lt;/keywords&gt;&lt;dates&gt;&lt;year&gt;2013&lt;/year&gt;&lt;pub-dates&gt;&lt;date&gt;Jun&lt;/date&gt;&lt;/pub-dates&gt;&lt;/dates&gt;&lt;isbn&gt;1740-1534 (Electronic)&amp;#xD;1740-1526 (Linking)&lt;/isbn&gt;&lt;accession-num&gt;23669886&lt;/accession-num&gt;&lt;work-type&gt;Research Support, Non-U.S. Gov&amp;apos;t&amp;#xD;Review&lt;/work-type&gt;&lt;urls&gt;&lt;related-urls&gt;&lt;url&gt;http://www.ncbi.nlm.nih.gov/pubmed/23669886&lt;/url&gt;&lt;/related-urls&gt;&lt;/urls&gt;&lt;electronic-resource-num&gt;10.1038/nrmicro3028&lt;/electronic-resource-num&gt;&lt;/record&gt;&lt;/Cite&gt;&lt;/EndNote&gt;</w:instrText>
      </w:r>
      <w:r w:rsidR="00C55600" w:rsidRPr="00BE01FD">
        <w:rPr>
          <w:szCs w:val="22"/>
        </w:rPr>
        <w:fldChar w:fldCharType="separate"/>
      </w:r>
      <w:r w:rsidR="00C55600" w:rsidRPr="00BE01FD">
        <w:rPr>
          <w:noProof/>
          <w:szCs w:val="22"/>
        </w:rPr>
        <w:t>(Lemire</w:t>
      </w:r>
      <w:r w:rsidR="00C55600" w:rsidRPr="00BE01FD">
        <w:rPr>
          <w:i/>
          <w:noProof/>
          <w:szCs w:val="22"/>
        </w:rPr>
        <w:t xml:space="preserve"> et al.</w:t>
      </w:r>
      <w:r w:rsidR="00C55600" w:rsidRPr="00BE01FD">
        <w:rPr>
          <w:noProof/>
          <w:szCs w:val="22"/>
        </w:rPr>
        <w:t>, 2013)</w:t>
      </w:r>
      <w:r w:rsidR="00C55600" w:rsidRPr="00BE01FD">
        <w:rPr>
          <w:szCs w:val="22"/>
        </w:rPr>
        <w:fldChar w:fldCharType="end"/>
      </w:r>
      <w:r w:rsidRPr="00BE01FD">
        <w:rPr>
          <w:szCs w:val="22"/>
        </w:rPr>
        <w:t xml:space="preserve">. With the growing resistance of bacteria to antibiotics, efforts to identify novel targets or adjuvant molecules with antimicrobial activities are increasing. Amongst these molecules are the transition metals and related compounds, which have been shown to display promising antimicrobial actions. Transition metals have a rich variety of possibilities for coordination of ligands, and it’s these properties that may allow antibacterial metal complexes to be less likely to induce resistance in bacteria.  </w:t>
      </w:r>
    </w:p>
    <w:p w14:paraId="014EEAF0" w14:textId="77777777" w:rsidR="0021355A" w:rsidRPr="00BE01FD" w:rsidRDefault="0021355A" w:rsidP="0021355A">
      <w:pPr>
        <w:pStyle w:val="Heading2"/>
      </w:pPr>
      <w:bookmarkStart w:id="37" w:name="_Toc298583849"/>
      <w:r w:rsidRPr="00BE01FD">
        <w:t>1.9.3.1. Silver</w:t>
      </w:r>
      <w:bookmarkEnd w:id="37"/>
    </w:p>
    <w:p w14:paraId="4B979A15" w14:textId="44B64810" w:rsidR="0021355A" w:rsidRPr="00BE01FD" w:rsidRDefault="0021355A" w:rsidP="0021355A">
      <w:pPr>
        <w:rPr>
          <w:szCs w:val="22"/>
        </w:rPr>
      </w:pPr>
      <w:r w:rsidRPr="00BE01FD">
        <w:rPr>
          <w:szCs w:val="22"/>
        </w:rPr>
        <w:t xml:space="preserve">Such metal compounds are already in use, for example, the use of silver ions for the treatment of severe burn infections </w:t>
      </w:r>
      <w:r w:rsidR="00DD730C" w:rsidRPr="00BE01FD">
        <w:rPr>
          <w:szCs w:val="22"/>
        </w:rPr>
        <w:fldChar w:fldCharType="begin">
          <w:fldData xml:space="preserve">PEVuZE5vdGU+PENpdGU+PEF1dGhvcj5LbGFzZW48L0F1dGhvcj48WWVhcj4yMDAwPC9ZZWFyPjxS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</w:fldData>
        </w:fldChar>
      </w:r>
      <w:r w:rsidR="00A27A15" w:rsidRPr="00BE01FD">
        <w:rPr>
          <w:szCs w:val="22"/>
        </w:rPr>
        <w:instrText xml:space="preserve"> ADDIN EN.CITE </w:instrText>
      </w:r>
      <w:r w:rsidR="00A27A15" w:rsidRPr="00BE01FD">
        <w:rPr>
          <w:szCs w:val="22"/>
        </w:rPr>
        <w:fldChar w:fldCharType="begin">
          <w:fldData xml:space="preserve">PEVuZE5vdGU+PENpdGU+PEF1dGhvcj5LbGFzZW48L0F1dGhvcj48WWVhcj4yMDAwPC9ZZWFyPjxS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</w:fldData>
        </w:fldChar>
      </w:r>
      <w:r w:rsidR="00A27A15" w:rsidRPr="00BE01FD">
        <w:rPr>
          <w:szCs w:val="22"/>
        </w:rPr>
        <w:instrText xml:space="preserve"> ADDIN EN.CITE.DATA </w:instrText>
      </w:r>
      <w:r w:rsidR="00A27A15" w:rsidRPr="00BE01FD">
        <w:rPr>
          <w:szCs w:val="22"/>
        </w:rPr>
      </w:r>
      <w:r w:rsidR="00A27A15"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(Klasen, 2000, Silver &amp; Phung, 1996, Slawson</w:t>
      </w:r>
      <w:r w:rsidR="00A27A15" w:rsidRPr="00BE01FD">
        <w:rPr>
          <w:i/>
          <w:noProof/>
          <w:szCs w:val="22"/>
        </w:rPr>
        <w:t xml:space="preserve"> et al.</w:t>
      </w:r>
      <w:r w:rsidR="00A27A15" w:rsidRPr="00BE01FD">
        <w:rPr>
          <w:noProof/>
          <w:szCs w:val="22"/>
        </w:rPr>
        <w:t>, 1992)</w:t>
      </w:r>
      <w:r w:rsidR="00DD730C" w:rsidRPr="00BE01FD">
        <w:rPr>
          <w:szCs w:val="22"/>
        </w:rPr>
        <w:fldChar w:fldCharType="end"/>
      </w:r>
      <w:r w:rsidRPr="00BE01FD">
        <w:rPr>
          <w:szCs w:val="22"/>
        </w:rPr>
        <w:t>. The primar</w:t>
      </w:r>
      <w:r w:rsidR="003412DD">
        <w:rPr>
          <w:szCs w:val="22"/>
        </w:rPr>
        <w:t>y action of silver ions is their</w:t>
      </w:r>
      <w:r w:rsidRPr="00BE01FD">
        <w:rPr>
          <w:szCs w:val="22"/>
        </w:rPr>
        <w:t xml:space="preserve"> interaction with thiol (sulfhydryl) groups in enzymes and proteins </w:t>
      </w:r>
      <w:r w:rsidR="00DD730C" w:rsidRPr="00BE01FD">
        <w:rPr>
          <w:szCs w:val="22"/>
        </w:rPr>
        <w:fldChar w:fldCharType="begin">
          <w:fldData xml:space="preserve">PEVuZE5vdGU+PENpdGU+PEF1dGhvcj5CcmFnZzwvQXV0aG9yPjxZZWFyPjE5NzQ8L1llYXI+PFJl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</w:fldData>
        </w:fldChar>
      </w:r>
      <w:r w:rsidR="00A27A15" w:rsidRPr="00BE01FD">
        <w:rPr>
          <w:szCs w:val="22"/>
        </w:rPr>
        <w:instrText xml:space="preserve"> ADDIN EN.CITE </w:instrText>
      </w:r>
      <w:r w:rsidR="00A27A15" w:rsidRPr="00BE01FD">
        <w:rPr>
          <w:szCs w:val="22"/>
        </w:rPr>
        <w:fldChar w:fldCharType="begin">
          <w:fldData xml:space="preserve">PEVuZE5vdGU+PENpdGU+PEF1dGhvcj5CcmFnZzwvQXV0aG9yPjxZZWFyPjE5NzQ8L1llYXI+PFJl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</w:fldData>
        </w:fldChar>
      </w:r>
      <w:r w:rsidR="00A27A15" w:rsidRPr="00BE01FD">
        <w:rPr>
          <w:szCs w:val="22"/>
        </w:rPr>
        <w:instrText xml:space="preserve"> ADDIN EN.CITE.DATA </w:instrText>
      </w:r>
      <w:r w:rsidR="00A27A15" w:rsidRPr="00BE01FD">
        <w:rPr>
          <w:szCs w:val="22"/>
        </w:rPr>
      </w:r>
      <w:r w:rsidR="00A27A15"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(Bragg &amp; Rainnie, 1974, Furr</w:t>
      </w:r>
      <w:r w:rsidR="00A27A15" w:rsidRPr="00BE01FD">
        <w:rPr>
          <w:i/>
          <w:noProof/>
          <w:szCs w:val="22"/>
        </w:rPr>
        <w:t xml:space="preserve"> et al.</w:t>
      </w:r>
      <w:r w:rsidR="00A27A15" w:rsidRPr="00BE01FD">
        <w:rPr>
          <w:noProof/>
          <w:szCs w:val="22"/>
        </w:rPr>
        <w:t>, 1994)</w:t>
      </w:r>
      <w:r w:rsidR="00DD730C" w:rsidRPr="00BE01FD">
        <w:rPr>
          <w:szCs w:val="22"/>
        </w:rPr>
        <w:fldChar w:fldCharType="end"/>
      </w:r>
      <w:r w:rsidRPr="00BE01FD">
        <w:rPr>
          <w:szCs w:val="22"/>
        </w:rPr>
        <w:t xml:space="preserve"> although other sites of action may be possible. Others have suggested that silver ions act on proteins in the membrane in bacteria, leading to efflux of potassium, mediates some of the antimicrobial effects of silver </w:t>
      </w:r>
      <w:r w:rsidR="00DD730C" w:rsidRPr="00BE01FD">
        <w:rPr>
          <w:szCs w:val="22"/>
        </w:rPr>
        <w:fldChar w:fldCharType="begin">
          <w:fldData xml:space="preserve">PEVuZE5vdGU+PENpdGU+PEF1dGhvcj5TY2hyZXVyczwvQXV0aG9yPjxZZWFyPjE5ODI8L1llYXI+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</w:fldData>
        </w:fldChar>
      </w:r>
      <w:r w:rsidR="00832A3E" w:rsidRPr="00BE01FD">
        <w:rPr>
          <w:szCs w:val="22"/>
        </w:rPr>
        <w:instrText xml:space="preserve"> ADDIN EN.CITE </w:instrText>
      </w:r>
      <w:r w:rsidR="00832A3E" w:rsidRPr="00BE01FD">
        <w:rPr>
          <w:szCs w:val="22"/>
        </w:rPr>
        <w:fldChar w:fldCharType="begin">
          <w:fldData xml:space="preserve">PEVuZE5vdGU+PENpdGU+PEF1dGhvcj5TY2hyZXVyczwvQXV0aG9yPjxZZWFyPjE5ODI8L1llYXI+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</w:fldData>
        </w:fldChar>
      </w:r>
      <w:r w:rsidR="00832A3E" w:rsidRPr="00BE01FD">
        <w:rPr>
          <w:szCs w:val="22"/>
        </w:rPr>
        <w:instrText xml:space="preserve"> ADDIN EN.CITE.DATA </w:instrText>
      </w:r>
      <w:r w:rsidR="00832A3E" w:rsidRPr="00BE01FD">
        <w:rPr>
          <w:szCs w:val="22"/>
        </w:rPr>
      </w:r>
      <w:r w:rsidR="00832A3E"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(Schreurs &amp; Rosenberg, 1982)</w:t>
      </w:r>
      <w:r w:rsidR="00DD730C" w:rsidRPr="00BE01FD">
        <w:rPr>
          <w:szCs w:val="22"/>
        </w:rPr>
        <w:fldChar w:fldCharType="end"/>
      </w:r>
      <w:r w:rsidRPr="00BE01FD">
        <w:rPr>
          <w:szCs w:val="22"/>
        </w:rPr>
        <w:t xml:space="preserve">. In addition to binding to protein, silver has been shown to directly interact with DNA, preferentially binding to DNA bases rather than phosphate </w:t>
      </w:r>
      <w:r w:rsidR="00DD730C" w:rsidRPr="00BE01FD">
        <w:rPr>
          <w:szCs w:val="22"/>
        </w:rPr>
        <w:fldChar w:fldCharType="begin"/>
      </w:r>
      <w:r w:rsidR="00A27A15" w:rsidRPr="00BE01FD">
        <w:rPr>
          <w:szCs w:val="22"/>
        </w:rPr>
        <w:instrText xml:space="preserve"> ADDIN EN.CITE &lt;EndNote&gt;&lt;Cite&gt;&lt;Author&gt;Rahn&lt;/Author&gt;&lt;Year&gt;1973&lt;/Year&gt;&lt;RecNum&gt;23525&lt;/RecNum&gt;&lt;DisplayText&gt;(Rahn &amp;amp; Landry, 1973)&lt;/DisplayText&gt;&lt;record&gt;&lt;rec-number&gt;23525&lt;/rec-number&gt;&lt;foreign-keys&gt;&lt;key app="EN" db-id="9vepexrt0wp5tzeea50x9rrk9w5ppxww5sz9" timestamp="1431621481"&gt;23525&lt;/key&gt;&lt;/foreign-keys&gt;&lt;ref-type name="Journal Article"&gt;17&lt;/ref-type&gt;&lt;contributors&gt;&lt;authors&gt;&lt;author&gt;Rahn, R. O.&lt;/author&gt;&lt;author&gt;Landry, L. C.&lt;/author&gt;&lt;/authors&gt;&lt;/contributors&gt;&lt;titles&gt;&lt;title&gt;Ultraviolet irradiation of nucleic acids complexed with heavy atoms. II. Phosphorescence and photodimerization of DNA complexed with Ag&lt;/title&gt;&lt;secondary-title&gt;Photochem Photobiol&lt;/secondary-title&gt;&lt;alt-title&gt;Photochemistry and photobiology&lt;/alt-title&gt;&lt;/titles&gt;&lt;periodical&gt;&lt;full-title&gt;Photochemistry and Photobiology&lt;/full-title&gt;&lt;abbr-1&gt;Photochem. Photobiol.&lt;/abbr-1&gt;&lt;abbr-2&gt;Photochem Photobiol&lt;/abbr-2&gt;&lt;abbr-3&gt;Photochemistry &amp;amp; Photobiology&lt;/abbr-3&gt;&lt;/periodical&gt;&lt;alt-periodical&gt;&lt;full-title&gt;Photochemistry and Photobiology&lt;/full-title&gt;&lt;abbr-1&gt;Photochem. Photobiol.&lt;/abbr-1&gt;&lt;abbr-2&gt;0031-8655&lt;/abbr-2&gt;&lt;/alt-periodical&gt;&lt;pages&gt;29-38&lt;/pages&gt;&lt;volume&gt;18&lt;/volume&gt;&lt;number&gt;1&lt;/number&gt;&lt;edition&gt;1973/07/01&lt;/edition&gt;&lt;keywords&gt;&lt;keyword&gt;Binding Sites&lt;/keyword&gt;&lt;keyword&gt;DNA, Bacterial/*radiation effects&lt;/keyword&gt;&lt;keyword&gt;Dose-Response Relationship, Radiation&lt;/keyword&gt;&lt;keyword&gt;*Luminescence&lt;/keyword&gt;&lt;keyword&gt;Photochemistry&lt;/keyword&gt;&lt;keyword&gt;Polynucleotides/radiation effects&lt;/keyword&gt;&lt;keyword&gt;Radiation Effects&lt;/keyword&gt;&lt;keyword&gt;Silver/*radiation effects&lt;/keyword&gt;&lt;keyword&gt;Spectrometry, Fluorescence&lt;/keyword&gt;&lt;keyword&gt;Spectrophotometry&lt;/keyword&gt;&lt;keyword&gt;Spectrophotometry, Ultraviolet&lt;/keyword&gt;&lt;keyword&gt;Thymine/radiation effects&lt;/keyword&gt;&lt;keyword&gt;Tritium&lt;/keyword&gt;&lt;keyword&gt;*Ultraviolet Rays&lt;/keyword&gt;&lt;/keywords&gt;&lt;dates&gt;&lt;year&gt;1973&lt;/year&gt;&lt;pub-dates&gt;&lt;date&gt;Jul&lt;/date&gt;&lt;/pub-dates&gt;&lt;/dates&gt;&lt;isbn&gt;0031-8655 (Print)&amp;#xD;0031-8655 (Linking)&lt;/isbn&gt;&lt;accession-num&gt;4744137&lt;/accession-num&gt;&lt;urls&gt;&lt;related-urls&gt;&lt;url&gt;http://www.ncbi.nlm.nih.gov/pubmed/4744137&lt;/url&gt;&lt;/related-urls&gt;&lt;/urls&gt;&lt;/record&gt;&lt;/Cite&gt;&lt;/EndNote&gt;</w:instrText>
      </w:r>
      <w:r w:rsidR="00DD730C" w:rsidRPr="00BE01FD">
        <w:rPr>
          <w:szCs w:val="22"/>
        </w:rPr>
        <w:fldChar w:fldCharType="separate"/>
      </w:r>
      <w:r w:rsidR="00A27A15" w:rsidRPr="00BE01FD">
        <w:rPr>
          <w:noProof/>
          <w:szCs w:val="22"/>
        </w:rPr>
        <w:t>(Rahn &amp; Landry, 1973)</w:t>
      </w:r>
      <w:r w:rsidR="00DD730C" w:rsidRPr="00BE01FD">
        <w:rPr>
          <w:szCs w:val="22"/>
        </w:rPr>
        <w:fldChar w:fldCharType="end"/>
      </w:r>
      <w:r w:rsidRPr="00BE01FD">
        <w:rPr>
          <w:szCs w:val="22"/>
        </w:rPr>
        <w:t xml:space="preserve">. </w:t>
      </w:r>
    </w:p>
    <w:p w14:paraId="11FEE782" w14:textId="77777777" w:rsidR="0021355A" w:rsidRPr="00BE01FD" w:rsidRDefault="0021355A" w:rsidP="0021355A">
      <w:pPr>
        <w:pStyle w:val="Heading2"/>
      </w:pPr>
      <w:bookmarkStart w:id="38" w:name="_Toc298583850"/>
      <w:r w:rsidRPr="00BE01FD">
        <w:t>1.9.3.2. Iron</w:t>
      </w:r>
      <w:bookmarkEnd w:id="38"/>
    </w:p>
    <w:p w14:paraId="7B0416ED" w14:textId="74F01ABE" w:rsidR="0021355A" w:rsidRPr="00BE01FD" w:rsidRDefault="0021355A" w:rsidP="0021355A">
      <w:pPr>
        <w:rPr>
          <w:rFonts w:ascii="Arial" w:hAnsi="Arial" w:cs="Arial"/>
          <w:szCs w:val="22"/>
        </w:rPr>
      </w:pPr>
      <w:r w:rsidRPr="00BE01FD">
        <w:rPr>
          <w:szCs w:val="22"/>
        </w:rPr>
        <w:t xml:space="preserve">Another transition metal, iron, has also been used as an antimicrobial agent; the bactericidal action of an iron triple-helicate compound on cultures of </w:t>
      </w:r>
      <w:r w:rsidRPr="00BE01FD">
        <w:rPr>
          <w:i/>
          <w:szCs w:val="22"/>
        </w:rPr>
        <w:t>E. coli</w:t>
      </w:r>
      <w:r w:rsidRPr="00BE01FD">
        <w:rPr>
          <w:szCs w:val="22"/>
        </w:rPr>
        <w:t xml:space="preserve"> and </w:t>
      </w:r>
      <w:r w:rsidRPr="00BE01FD">
        <w:rPr>
          <w:i/>
          <w:szCs w:val="22"/>
        </w:rPr>
        <w:t xml:space="preserve">Bacillus subtilis </w:t>
      </w:r>
      <w:r w:rsidRPr="00BE01FD">
        <w:rPr>
          <w:szCs w:val="22"/>
        </w:rPr>
        <w:t xml:space="preserve">is mediated through its binding to DNA </w:t>
      </w:r>
      <w:r w:rsidR="00DD730C" w:rsidRPr="00BE01FD">
        <w:rPr>
          <w:rFonts w:cs="Times New Roman"/>
          <w:szCs w:val="22"/>
        </w:rPr>
        <w:fldChar w:fldCharType="begin">
          <w:fldData xml:space="preserve">PEVuZE5vdGU+PENpdGU+PEF1dGhvcj5SaWNoYXJkczwvQXV0aG9yPjxZZWFyPjIwMDk8L1llYXI+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</w:fldData>
        </w:fldChar>
      </w:r>
      <w:r w:rsidR="00A27A15" w:rsidRPr="00BE01FD">
        <w:rPr>
          <w:rFonts w:cs="Times New Roman"/>
          <w:szCs w:val="22"/>
        </w:rPr>
        <w:instrText xml:space="preserve"> ADDIN EN.CITE </w:instrText>
      </w:r>
      <w:r w:rsidR="00A27A15" w:rsidRPr="00BE01FD">
        <w:rPr>
          <w:rFonts w:cs="Times New Roman"/>
          <w:szCs w:val="22"/>
        </w:rPr>
        <w:fldChar w:fldCharType="begin">
          <w:fldData xml:space="preserve">PEVuZE5vdGU+PENpdGU+PEF1dGhvcj5SaWNoYXJkczwvQXV0aG9yPjxZZWFyPjIwMDk8L1llYXI+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</w:fldData>
        </w:fldChar>
      </w:r>
      <w:r w:rsidR="00A27A15" w:rsidRPr="00BE01FD">
        <w:rPr>
          <w:rFonts w:cs="Times New Roman"/>
          <w:szCs w:val="22"/>
        </w:rPr>
        <w:instrText xml:space="preserve"> ADDIN EN.CITE.DATA </w:instrText>
      </w:r>
      <w:r w:rsidR="00A27A15" w:rsidRPr="00BE01FD">
        <w:rPr>
          <w:rFonts w:cs="Times New Roman"/>
          <w:szCs w:val="22"/>
        </w:rPr>
      </w:r>
      <w:r w:rsidR="00A27A15" w:rsidRPr="00BE01FD">
        <w:rPr>
          <w:rFonts w:cs="Times New Roman"/>
          <w:szCs w:val="22"/>
        </w:rPr>
        <w:fldChar w:fldCharType="end"/>
      </w:r>
      <w:r w:rsidR="00DD730C" w:rsidRPr="00BE01FD">
        <w:rPr>
          <w:rFonts w:cs="Times New Roman"/>
          <w:szCs w:val="22"/>
        </w:rPr>
      </w:r>
      <w:r w:rsidR="00DD730C" w:rsidRPr="00BE01FD">
        <w:rPr>
          <w:rFonts w:cs="Times New Roman"/>
          <w:szCs w:val="22"/>
        </w:rPr>
        <w:fldChar w:fldCharType="separate"/>
      </w:r>
      <w:r w:rsidR="00A27A15" w:rsidRPr="00BE01FD">
        <w:rPr>
          <w:rFonts w:cs="Times New Roman"/>
          <w:noProof/>
          <w:szCs w:val="22"/>
        </w:rPr>
        <w:t>(Richards</w:t>
      </w:r>
      <w:r w:rsidR="00A27A15" w:rsidRPr="00BE01FD">
        <w:rPr>
          <w:rFonts w:cs="Times New Roman"/>
          <w:i/>
          <w:noProof/>
          <w:szCs w:val="22"/>
        </w:rPr>
        <w:t xml:space="preserve"> et al.</w:t>
      </w:r>
      <w:r w:rsidR="00A27A15" w:rsidRPr="00BE01FD">
        <w:rPr>
          <w:rFonts w:cs="Times New Roman"/>
          <w:noProof/>
          <w:szCs w:val="22"/>
        </w:rPr>
        <w:t>, 2009)</w:t>
      </w:r>
      <w:r w:rsidR="00DD730C" w:rsidRPr="00BE01FD">
        <w:rPr>
          <w:rFonts w:cs="Times New Roman"/>
          <w:szCs w:val="22"/>
        </w:rPr>
        <w:fldChar w:fldCharType="end"/>
      </w:r>
      <w:r w:rsidRPr="00BE01FD">
        <w:rPr>
          <w:rFonts w:cs="Times New Roman"/>
          <w:szCs w:val="22"/>
        </w:rPr>
        <w:t>. Other iron compounds shown to be bactericidal include porphyrins</w:t>
      </w:r>
      <w:r w:rsidR="00470A6A" w:rsidRPr="00BE01FD">
        <w:rPr>
          <w:rFonts w:cs="Times New Roman"/>
          <w:szCs w:val="22"/>
        </w:rPr>
        <w:t>, whose activity in bacteria</w:t>
      </w:r>
      <w:r w:rsidRPr="00BE01FD">
        <w:rPr>
          <w:rFonts w:cs="Times New Roman"/>
          <w:szCs w:val="22"/>
        </w:rPr>
        <w:t xml:space="preserve"> based on their ability to catalyse peroxidase and oxidase reactions, absorb photons and generate reactive oxygen species (ROS) and also move freely across bacterial membranes </w:t>
      </w:r>
      <w:r w:rsidR="00DD730C" w:rsidRPr="00BE01FD">
        <w:rPr>
          <w:szCs w:val="22"/>
        </w:rPr>
        <w:fldChar w:fldCharType="begin">
          <w:fldData xml:space="preserve">PEVuZE5vdGU+PENpdGU+PEF1dGhvcj5TdG9qaWxqa292aWM8L0F1dGhvcj48WWVhcj4yMDAxPC9Z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</w:fldData>
        </w:fldChar>
      </w:r>
      <w:r w:rsidR="00A27A15" w:rsidRPr="00BE01FD">
        <w:rPr>
          <w:szCs w:val="22"/>
        </w:rPr>
        <w:instrText xml:space="preserve"> ADDIN EN.CITE </w:instrText>
      </w:r>
      <w:r w:rsidR="00A27A15" w:rsidRPr="00BE01FD">
        <w:rPr>
          <w:szCs w:val="22"/>
        </w:rPr>
        <w:fldChar w:fldCharType="begin">
          <w:fldData xml:space="preserve">PEVuZE5vdGU+PENpdGU+PEF1dGhvcj5TdG9qaWxqa292aWM8L0F1dGhvcj48WWVhcj4yMDAxPC9Z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</w:fldData>
        </w:fldChar>
      </w:r>
      <w:r w:rsidR="00A27A15" w:rsidRPr="00BE01FD">
        <w:rPr>
          <w:szCs w:val="22"/>
        </w:rPr>
        <w:instrText xml:space="preserve"> ADDIN EN.CITE.DATA </w:instrText>
      </w:r>
      <w:r w:rsidR="00A27A15" w:rsidRPr="00BE01FD">
        <w:rPr>
          <w:szCs w:val="22"/>
        </w:rPr>
      </w:r>
      <w:r w:rsidR="00A27A15"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(Stojiljkovic</w:t>
      </w:r>
      <w:r w:rsidR="00A27A15" w:rsidRPr="00BE01FD">
        <w:rPr>
          <w:i/>
          <w:noProof/>
          <w:szCs w:val="22"/>
        </w:rPr>
        <w:t xml:space="preserve"> et al.</w:t>
      </w:r>
      <w:r w:rsidR="00A27A15" w:rsidRPr="00BE01FD">
        <w:rPr>
          <w:noProof/>
          <w:szCs w:val="22"/>
        </w:rPr>
        <w:t>, 2001)</w:t>
      </w:r>
      <w:r w:rsidR="00DD730C" w:rsidRPr="00BE01FD">
        <w:rPr>
          <w:szCs w:val="22"/>
        </w:rPr>
        <w:fldChar w:fldCharType="end"/>
      </w:r>
      <w:r w:rsidRPr="00BE01FD">
        <w:rPr>
          <w:szCs w:val="22"/>
        </w:rPr>
        <w:t>.</w:t>
      </w:r>
      <w:r w:rsidRPr="00BE01FD">
        <w:rPr>
          <w:rFonts w:ascii="Arial" w:hAnsi="Arial" w:cs="Arial"/>
          <w:szCs w:val="22"/>
        </w:rPr>
        <w:t xml:space="preserve"> </w:t>
      </w:r>
    </w:p>
    <w:p w14:paraId="66F084D8" w14:textId="77777777" w:rsidR="0021355A" w:rsidRPr="00BE01FD" w:rsidRDefault="0021355A" w:rsidP="0021355A">
      <w:pPr>
        <w:pStyle w:val="Heading2"/>
      </w:pPr>
      <w:bookmarkStart w:id="39" w:name="_Toc298583851"/>
      <w:r w:rsidRPr="00BE01FD">
        <w:t>1.9.3.3. Copper and Platinum</w:t>
      </w:r>
      <w:bookmarkEnd w:id="39"/>
    </w:p>
    <w:p w14:paraId="34255153" w14:textId="17662957" w:rsidR="0021355A" w:rsidRPr="00BE01FD" w:rsidRDefault="0021355A" w:rsidP="0021355A">
      <w:pPr>
        <w:rPr>
          <w:szCs w:val="22"/>
        </w:rPr>
      </w:pPr>
      <w:r w:rsidRPr="00BE01FD">
        <w:rPr>
          <w:szCs w:val="22"/>
        </w:rPr>
        <w:t xml:space="preserve">Copper(II)- and platinum(II)-based metallointercalator complexes exhibit promising antimicrobial activity against </w:t>
      </w:r>
      <w:r w:rsidRPr="00BE01FD">
        <w:rPr>
          <w:i/>
          <w:szCs w:val="22"/>
        </w:rPr>
        <w:t>S. aureus</w:t>
      </w:r>
      <w:r w:rsidRPr="00BE01FD">
        <w:rPr>
          <w:szCs w:val="22"/>
        </w:rPr>
        <w:t xml:space="preserve"> and </w:t>
      </w:r>
      <w:r w:rsidRPr="00BE01FD">
        <w:rPr>
          <w:i/>
          <w:szCs w:val="22"/>
        </w:rPr>
        <w:t xml:space="preserve">E. coli </w:t>
      </w:r>
      <w:r w:rsidRPr="00BE01FD">
        <w:rPr>
          <w:szCs w:val="22"/>
        </w:rPr>
        <w:t xml:space="preserve">cell cultures </w:t>
      </w:r>
      <w:r w:rsidR="00DD730C" w:rsidRPr="00BE01FD">
        <w:rPr>
          <w:szCs w:val="22"/>
        </w:rPr>
        <w:fldChar w:fldCharType="begin">
          <w:fldData xml:space="preserve">PEVuZE5vdGU+PENpdGU+PEF1dGhvcj5OZzwvQXV0aG9yPjxZZWFyPjIwMTM8L1llYXI+PFJlY051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</w:fldData>
        </w:fldChar>
      </w:r>
      <w:r w:rsidR="00A27A15" w:rsidRPr="00BE01FD">
        <w:rPr>
          <w:szCs w:val="22"/>
        </w:rPr>
        <w:instrText xml:space="preserve"> ADDIN EN.CITE </w:instrText>
      </w:r>
      <w:r w:rsidR="00A27A15" w:rsidRPr="00BE01FD">
        <w:rPr>
          <w:szCs w:val="22"/>
        </w:rPr>
        <w:fldChar w:fldCharType="begin">
          <w:fldData xml:space="preserve">PEVuZE5vdGU+PENpdGU+PEF1dGhvcj5OZzwvQXV0aG9yPjxZZWFyPjIwMTM8L1llYXI+PFJlY051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</w:fldData>
        </w:fldChar>
      </w:r>
      <w:r w:rsidR="00A27A15" w:rsidRPr="00BE01FD">
        <w:rPr>
          <w:szCs w:val="22"/>
        </w:rPr>
        <w:instrText xml:space="preserve"> ADDIN EN.CITE.DATA </w:instrText>
      </w:r>
      <w:r w:rsidR="00A27A15" w:rsidRPr="00BE01FD">
        <w:rPr>
          <w:szCs w:val="22"/>
        </w:rPr>
      </w:r>
      <w:r w:rsidR="00A27A15"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(Ng</w:t>
      </w:r>
      <w:r w:rsidR="00A27A15" w:rsidRPr="00BE01FD">
        <w:rPr>
          <w:i/>
          <w:noProof/>
          <w:szCs w:val="22"/>
        </w:rPr>
        <w:t xml:space="preserve"> et al.</w:t>
      </w:r>
      <w:r w:rsidR="00A27A15" w:rsidRPr="00BE01FD">
        <w:rPr>
          <w:noProof/>
          <w:szCs w:val="22"/>
        </w:rPr>
        <w:t>, 2013)</w:t>
      </w:r>
      <w:r w:rsidR="00DD730C" w:rsidRPr="00BE01FD">
        <w:rPr>
          <w:szCs w:val="22"/>
        </w:rPr>
        <w:fldChar w:fldCharType="end"/>
      </w:r>
      <w:r w:rsidRPr="00BE01FD">
        <w:rPr>
          <w:szCs w:val="22"/>
        </w:rPr>
        <w:t xml:space="preserve">.  It was suggested that the platinum(II)-based compounds exerted their antimicrobial effects through membrane destabilization and were selective for gram-negative </w:t>
      </w:r>
      <w:r w:rsidRPr="00BE01FD">
        <w:rPr>
          <w:i/>
          <w:szCs w:val="22"/>
        </w:rPr>
        <w:t>E. coli</w:t>
      </w:r>
      <w:r w:rsidRPr="00BE01FD">
        <w:rPr>
          <w:szCs w:val="22"/>
        </w:rPr>
        <w:t xml:space="preserve"> cells, whereas copper(II)-based compounds had a greater impact on the growth and viability of gram-positive </w:t>
      </w:r>
      <w:r w:rsidRPr="00BE01FD">
        <w:rPr>
          <w:i/>
          <w:szCs w:val="22"/>
        </w:rPr>
        <w:t>S. aureus</w:t>
      </w:r>
      <w:r w:rsidR="00470A6A" w:rsidRPr="00BE01FD">
        <w:rPr>
          <w:szCs w:val="22"/>
        </w:rPr>
        <w:t xml:space="preserve"> cells;</w:t>
      </w:r>
      <w:r w:rsidRPr="00BE01FD">
        <w:rPr>
          <w:szCs w:val="22"/>
        </w:rPr>
        <w:t xml:space="preserve"> although the molecular target is unknown, it has been suggested to be teichoic acid which is largely absent in gram-negative bacteria </w:t>
      </w:r>
      <w:r w:rsidR="00DD730C" w:rsidRPr="00BE01FD">
        <w:rPr>
          <w:szCs w:val="22"/>
        </w:rPr>
        <w:fldChar w:fldCharType="begin">
          <w:fldData xml:space="preserve">PEVuZE5vdGU+PENpdGU+PEF1dGhvcj5OZzwvQXV0aG9yPjxZZWFyPjIwMTM8L1llYXI+PFJlY051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</w:fldData>
        </w:fldChar>
      </w:r>
      <w:r w:rsidR="00A27A15" w:rsidRPr="00BE01FD">
        <w:rPr>
          <w:szCs w:val="22"/>
        </w:rPr>
        <w:instrText xml:space="preserve"> ADDIN EN.CITE </w:instrText>
      </w:r>
      <w:r w:rsidR="00A27A15" w:rsidRPr="00BE01FD">
        <w:rPr>
          <w:szCs w:val="22"/>
        </w:rPr>
        <w:fldChar w:fldCharType="begin">
          <w:fldData xml:space="preserve">PEVuZE5vdGU+PENpdGU+PEF1dGhvcj5OZzwvQXV0aG9yPjxZZWFyPjIwMTM8L1llYXI+PFJlY051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</w:fldData>
        </w:fldChar>
      </w:r>
      <w:r w:rsidR="00A27A15" w:rsidRPr="00BE01FD">
        <w:rPr>
          <w:szCs w:val="22"/>
        </w:rPr>
        <w:instrText xml:space="preserve"> ADDIN EN.CITE.DATA </w:instrText>
      </w:r>
      <w:r w:rsidR="00A27A15" w:rsidRPr="00BE01FD">
        <w:rPr>
          <w:szCs w:val="22"/>
        </w:rPr>
      </w:r>
      <w:r w:rsidR="00A27A15"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(Ng</w:t>
      </w:r>
      <w:r w:rsidR="00A27A15" w:rsidRPr="00BE01FD">
        <w:rPr>
          <w:i/>
          <w:noProof/>
          <w:szCs w:val="22"/>
        </w:rPr>
        <w:t xml:space="preserve"> et al.</w:t>
      </w:r>
      <w:r w:rsidR="00A27A15" w:rsidRPr="00BE01FD">
        <w:rPr>
          <w:noProof/>
          <w:szCs w:val="22"/>
        </w:rPr>
        <w:t>, 2013)</w:t>
      </w:r>
      <w:r w:rsidR="00DD730C" w:rsidRPr="00BE01FD">
        <w:rPr>
          <w:szCs w:val="22"/>
        </w:rPr>
        <w:fldChar w:fldCharType="end"/>
      </w:r>
      <w:r w:rsidRPr="00BE01FD">
        <w:rPr>
          <w:szCs w:val="22"/>
        </w:rPr>
        <w:t>.</w:t>
      </w:r>
    </w:p>
    <w:p w14:paraId="16ADA47D" w14:textId="77777777" w:rsidR="0021355A" w:rsidRPr="00BE01FD" w:rsidRDefault="0021355A" w:rsidP="0021355A">
      <w:pPr>
        <w:pStyle w:val="Heading2"/>
      </w:pPr>
      <w:bookmarkStart w:id="40" w:name="_Toc298583852"/>
      <w:r w:rsidRPr="00BE01FD">
        <w:t>1.9.3.4. Ruthenium</w:t>
      </w:r>
      <w:bookmarkEnd w:id="40"/>
    </w:p>
    <w:p w14:paraId="1E8BFFE4" w14:textId="5EDC1A52" w:rsidR="0021355A" w:rsidRPr="00BE01FD" w:rsidRDefault="0021355A" w:rsidP="0021355A">
      <w:pPr>
        <w:rPr>
          <w:szCs w:val="22"/>
        </w:rPr>
      </w:pPr>
      <w:r w:rsidRPr="00BE01FD">
        <w:rPr>
          <w:szCs w:val="22"/>
        </w:rPr>
        <w:tab/>
        <w:t xml:space="preserve">The antimicrobial properties of ruthenium compounds has been long reported </w:t>
      </w:r>
      <w:r w:rsidR="00DD730C" w:rsidRPr="00BE01FD">
        <w:rPr>
          <w:szCs w:val="22"/>
        </w:rPr>
        <w:fldChar w:fldCharType="begin"/>
      </w:r>
      <w:r w:rsidR="00A27A15" w:rsidRPr="00BE01FD">
        <w:rPr>
          <w:szCs w:val="22"/>
        </w:rPr>
        <w:instrText xml:space="preserve"> ADDIN EN.CITE &lt;EndNote&gt;&lt;Cite&gt;&lt;Author&gt;Dwyer&lt;/Author&gt;&lt;Year&gt;1952&lt;/Year&gt;&lt;RecNum&gt;23529&lt;/RecNum&gt;&lt;DisplayText&gt;(Dwyer&lt;style face="italic"&gt; et al.&lt;/style&gt;, 1952)&lt;/DisplayText&gt;&lt;record&gt;&lt;rec-number&gt;23529&lt;/rec-number&gt;&lt;foreign-keys&gt;&lt;key app="EN" db-id="9vepexrt0wp5tzeea50x9rrk9w5ppxww5sz9" timestamp="1431679899"&gt;23529&lt;/key&gt;&lt;/foreign-keys&gt;&lt;ref-type name="Journal Article"&gt;17&lt;/ref-type&gt;&lt;contributors&gt;&lt;authors&gt;&lt;author&gt;Dwyer, F. P.&lt;/author&gt;&lt;author&gt;Gyarfas, E. C.&lt;/author&gt;&lt;author&gt;Rogers, W. P.&lt;/author&gt;&lt;author&gt;Koch, J. H.&lt;/author&gt;&lt;/authors&gt;&lt;/contributors&gt;&lt;titles&gt;&lt;title&gt;Biological activity of complex ions&lt;/title&gt;&lt;secondary-title&gt;Nature&lt;/secondary-title&gt;&lt;alt-title&gt;Nature&lt;/alt-title&gt;&lt;/titles&gt;&lt;periodical&gt;&lt;full-title&gt;Nature&lt;/full-title&gt;&lt;abbr-1&gt;Nature&lt;/abbr-1&gt;&lt;abbr-2&gt;Nature&lt;/abbr-2&gt;&lt;/periodical&gt;&lt;alt-periodical&gt;&lt;full-title&gt;Nature&lt;/full-title&gt;&lt;abbr-1&gt;Nature&lt;/abbr-1&gt;&lt;abbr-2&gt;Nature&lt;/abbr-2&gt;&lt;/alt-periodical&gt;&lt;pages&gt;190-1&lt;/pages&gt;&lt;volume&gt;170&lt;/volume&gt;&lt;number&gt;4318&lt;/number&gt;&lt;edition&gt;1952/08/02&lt;/edition&gt;&lt;keywords&gt;&lt;keyword&gt;*Electrolytes&lt;/keyword&gt;&lt;/keywords&gt;&lt;dates&gt;&lt;year&gt;1952&lt;/year&gt;&lt;pub-dates&gt;&lt;date&gt;Aug 2&lt;/date&gt;&lt;/pub-dates&gt;&lt;/dates&gt;&lt;isbn&gt;0028-0836 (Print)&amp;#xD;0028-0836 (Linking)&lt;/isbn&gt;&lt;accession-num&gt;12982853&lt;/accession-num&gt;&lt;urls&gt;&lt;related-urls&gt;&lt;url&gt;http://www.ncbi.nlm.nih.gov/pubmed/12982853&lt;/url&gt;&lt;/related-urls&gt;&lt;/urls&gt;&lt;/record&gt;&lt;/Cite&gt;&lt;/EndNote&gt;</w:instrText>
      </w:r>
      <w:r w:rsidR="00DD730C" w:rsidRPr="00BE01FD">
        <w:rPr>
          <w:szCs w:val="22"/>
        </w:rPr>
        <w:fldChar w:fldCharType="separate"/>
      </w:r>
      <w:r w:rsidR="00A27A15" w:rsidRPr="00BE01FD">
        <w:rPr>
          <w:noProof/>
          <w:szCs w:val="22"/>
        </w:rPr>
        <w:t>(Dwyer</w:t>
      </w:r>
      <w:r w:rsidR="00A27A15" w:rsidRPr="00BE01FD">
        <w:rPr>
          <w:i/>
          <w:noProof/>
          <w:szCs w:val="22"/>
        </w:rPr>
        <w:t xml:space="preserve"> et al.</w:t>
      </w:r>
      <w:r w:rsidR="00A27A15" w:rsidRPr="00BE01FD">
        <w:rPr>
          <w:noProof/>
          <w:szCs w:val="22"/>
        </w:rPr>
        <w:t>, 1952)</w:t>
      </w:r>
      <w:r w:rsidR="00DD730C" w:rsidRPr="00BE01FD">
        <w:rPr>
          <w:szCs w:val="22"/>
        </w:rPr>
        <w:fldChar w:fldCharType="end"/>
      </w:r>
      <w:r w:rsidRPr="00BE01FD">
        <w:rPr>
          <w:szCs w:val="22"/>
        </w:rPr>
        <w:t xml:space="preserve">. Ruthenium(II)-based compounds have been shown to be effective in preventing the growth of both gram-negative bacterial including </w:t>
      </w:r>
      <w:r w:rsidRPr="00BE01FD">
        <w:rPr>
          <w:i/>
          <w:szCs w:val="22"/>
        </w:rPr>
        <w:t xml:space="preserve">E. coli </w:t>
      </w:r>
      <w:r w:rsidRPr="00BE01FD">
        <w:rPr>
          <w:szCs w:val="22"/>
        </w:rPr>
        <w:t xml:space="preserve">and </w:t>
      </w:r>
      <w:r w:rsidRPr="00BE01FD">
        <w:rPr>
          <w:i/>
          <w:szCs w:val="22"/>
        </w:rPr>
        <w:t>P. aeruginosa</w:t>
      </w:r>
      <w:r w:rsidRPr="00BE01FD">
        <w:rPr>
          <w:szCs w:val="22"/>
        </w:rPr>
        <w:t xml:space="preserve"> and gram-positive species of bacteria, which include </w:t>
      </w:r>
      <w:r w:rsidRPr="00BE01FD">
        <w:rPr>
          <w:i/>
          <w:szCs w:val="22"/>
        </w:rPr>
        <w:t>S. aureus</w:t>
      </w:r>
      <w:r w:rsidRPr="00BE01FD">
        <w:rPr>
          <w:szCs w:val="22"/>
        </w:rPr>
        <w:t xml:space="preserve"> and the MDR strain MRSA</w:t>
      </w:r>
      <w:r w:rsidR="00BA373A">
        <w:rPr>
          <w:szCs w:val="22"/>
        </w:rPr>
        <w:t xml:space="preserve"> </w:t>
      </w:r>
      <w:r w:rsidR="00DD730C" w:rsidRPr="00BE01FD">
        <w:rPr>
          <w:szCs w:val="22"/>
        </w:rPr>
        <w:fldChar w:fldCharType="begin">
          <w:fldData xml:space="preserve">PEVuZE5vdGU+PENpdGU+PEF1dGhvcj5MaTwvQXV0aG9yPjxZZWFyPjIwMTE8L1llYXI+PFJlY051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</w:fldData>
        </w:fldChar>
      </w:r>
      <w:r w:rsidR="00A27A15" w:rsidRPr="00BE01FD">
        <w:rPr>
          <w:szCs w:val="22"/>
        </w:rPr>
        <w:instrText xml:space="preserve"> ADDIN EN.CITE </w:instrText>
      </w:r>
      <w:r w:rsidR="00A27A15" w:rsidRPr="00BE01FD">
        <w:rPr>
          <w:szCs w:val="22"/>
        </w:rPr>
        <w:fldChar w:fldCharType="begin">
          <w:fldData xml:space="preserve">PEVuZE5vdGU+PENpdGU+PEF1dGhvcj5MaTwvQXV0aG9yPjxZZWFyPjIwMTE8L1llYXI+PFJlY051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</w:fldData>
        </w:fldChar>
      </w:r>
      <w:r w:rsidR="00A27A15" w:rsidRPr="00BE01FD">
        <w:rPr>
          <w:szCs w:val="22"/>
        </w:rPr>
        <w:instrText xml:space="preserve"> ADDIN EN.CITE.DATA </w:instrText>
      </w:r>
      <w:r w:rsidR="00A27A15" w:rsidRPr="00BE01FD">
        <w:rPr>
          <w:szCs w:val="22"/>
        </w:rPr>
      </w:r>
      <w:r w:rsidR="00A27A15"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(Li</w:t>
      </w:r>
      <w:r w:rsidR="00A27A15" w:rsidRPr="00BE01FD">
        <w:rPr>
          <w:i/>
          <w:noProof/>
          <w:szCs w:val="22"/>
        </w:rPr>
        <w:t xml:space="preserve"> et al.</w:t>
      </w:r>
      <w:r w:rsidR="00A27A15" w:rsidRPr="00BE01FD">
        <w:rPr>
          <w:noProof/>
          <w:szCs w:val="22"/>
        </w:rPr>
        <w:t>, 2011, Li</w:t>
      </w:r>
      <w:r w:rsidR="00A27A15" w:rsidRPr="00BE01FD">
        <w:rPr>
          <w:i/>
          <w:noProof/>
          <w:szCs w:val="22"/>
        </w:rPr>
        <w:t xml:space="preserve"> et al.</w:t>
      </w:r>
      <w:r w:rsidR="00A27A15" w:rsidRPr="00BE01FD">
        <w:rPr>
          <w:noProof/>
          <w:szCs w:val="22"/>
        </w:rPr>
        <w:t>, 2012)</w:t>
      </w:r>
      <w:r w:rsidR="00DD730C" w:rsidRPr="00BE01FD">
        <w:rPr>
          <w:szCs w:val="22"/>
        </w:rPr>
        <w:fldChar w:fldCharType="end"/>
      </w:r>
      <w:r w:rsidRPr="00BE01FD">
        <w:rPr>
          <w:szCs w:val="22"/>
        </w:rPr>
        <w:t xml:space="preserve">. The antibacterial properties of ruthenium(II) complexes  are correlated with high cellular uptake, in addition, membrane permeabilisation and hyperpolarization of the membrane have been highlighted as key mechanisms in their toxicity </w:t>
      </w:r>
      <w:r w:rsidR="00DD730C" w:rsidRPr="00BE01FD">
        <w:rPr>
          <w:szCs w:val="22"/>
        </w:rPr>
        <w:fldChar w:fldCharType="begin">
          <w:fldData xml:space="preserve">PEVuZE5vdGU+PENpdGU+PEF1dGhvcj5MaTwvQXV0aG9yPjxZZWFyPjIwMTM8L1llYXI+PFJlY051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</w:fldData>
        </w:fldChar>
      </w:r>
      <w:r w:rsidR="00A27A15" w:rsidRPr="00BE01FD">
        <w:rPr>
          <w:szCs w:val="22"/>
        </w:rPr>
        <w:instrText xml:space="preserve"> ADDIN EN.CITE </w:instrText>
      </w:r>
      <w:r w:rsidR="00A27A15" w:rsidRPr="00BE01FD">
        <w:rPr>
          <w:szCs w:val="22"/>
        </w:rPr>
        <w:fldChar w:fldCharType="begin">
          <w:fldData xml:space="preserve">PEVuZE5vdGU+PENpdGU+PEF1dGhvcj5MaTwvQXV0aG9yPjxZZWFyPjIwMTM8L1llYXI+PFJlY051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</w:fldData>
        </w:fldChar>
      </w:r>
      <w:r w:rsidR="00A27A15" w:rsidRPr="00BE01FD">
        <w:rPr>
          <w:szCs w:val="22"/>
        </w:rPr>
        <w:instrText xml:space="preserve"> ADDIN EN.CITE.DATA </w:instrText>
      </w:r>
      <w:r w:rsidR="00A27A15" w:rsidRPr="00BE01FD">
        <w:rPr>
          <w:szCs w:val="22"/>
        </w:rPr>
      </w:r>
      <w:r w:rsidR="00A27A15"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(Li</w:t>
      </w:r>
      <w:r w:rsidR="00A27A15" w:rsidRPr="00BE01FD">
        <w:rPr>
          <w:i/>
          <w:noProof/>
          <w:szCs w:val="22"/>
        </w:rPr>
        <w:t xml:space="preserve"> et al.</w:t>
      </w:r>
      <w:r w:rsidR="00A27A15" w:rsidRPr="00BE01FD">
        <w:rPr>
          <w:noProof/>
          <w:szCs w:val="22"/>
        </w:rPr>
        <w:t>, 2013)</w:t>
      </w:r>
      <w:r w:rsidR="00DD730C" w:rsidRPr="00BE01FD">
        <w:rPr>
          <w:szCs w:val="22"/>
        </w:rPr>
        <w:fldChar w:fldCharType="end"/>
      </w:r>
      <w:r w:rsidRPr="00BE01FD">
        <w:rPr>
          <w:szCs w:val="22"/>
        </w:rPr>
        <w:t>.</w:t>
      </w:r>
      <w:r w:rsidRPr="00BE01FD">
        <w:rPr>
          <w:szCs w:val="22"/>
        </w:rPr>
        <w:tab/>
      </w:r>
    </w:p>
    <w:p w14:paraId="7BE4954E" w14:textId="77777777" w:rsidR="0021355A" w:rsidRPr="00BE01FD" w:rsidRDefault="0021355A" w:rsidP="0021355A">
      <w:pPr>
        <w:pStyle w:val="NoSpacing"/>
      </w:pPr>
    </w:p>
    <w:p w14:paraId="0B40DC7B" w14:textId="77777777" w:rsidR="0021355A" w:rsidRPr="00BE01FD" w:rsidRDefault="0021355A" w:rsidP="0021355A">
      <w:pPr>
        <w:pStyle w:val="NoSpacing"/>
      </w:pPr>
      <w:r w:rsidRPr="00BE01FD">
        <w:t>1.10. CORMs and antimicrobials</w:t>
      </w:r>
    </w:p>
    <w:p w14:paraId="525719FF" w14:textId="21D7E39F" w:rsidR="0021355A" w:rsidRPr="00BE01FD" w:rsidRDefault="0021355A" w:rsidP="0021355A">
      <w:pPr>
        <w:rPr>
          <w:szCs w:val="22"/>
        </w:rPr>
      </w:pPr>
      <w:r w:rsidRPr="00BE01FD">
        <w:rPr>
          <w:szCs w:val="22"/>
        </w:rPr>
        <w:tab/>
        <w:t xml:space="preserve">Concerns over the inevitable spread of antibiotic resistance and the scarcity of new antimicrobial drugs have led to studies, not only of CORMs as antimicrobials in their own right against antibiotic-resistant clinical isolates </w:t>
      </w:r>
      <w:r w:rsidR="00DD730C" w:rsidRPr="00BE01FD">
        <w:rPr>
          <w:szCs w:val="22"/>
        </w:rPr>
        <w:fldChar w:fldCharType="begin">
          <w:fldData xml:space="preserve">PEVuZE5vdGU+PENpdGU+PEF1dGhvcj5EZXNtYXJkPC9BdXRob3I+PFllYXI+MjAwOTwvWWVhcj48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</w:fldData>
        </w:fldChar>
      </w:r>
      <w:r w:rsidR="00A27A15" w:rsidRPr="00BE01FD">
        <w:rPr>
          <w:szCs w:val="22"/>
        </w:rPr>
        <w:instrText xml:space="preserve"> ADDIN EN.CITE </w:instrText>
      </w:r>
      <w:r w:rsidR="00A27A15" w:rsidRPr="00BE01FD">
        <w:rPr>
          <w:szCs w:val="22"/>
        </w:rPr>
        <w:fldChar w:fldCharType="begin">
          <w:fldData xml:space="preserve">PEVuZE5vdGU+PENpdGU+PEF1dGhvcj5EZXNtYXJkPC9BdXRob3I+PFllYXI+MjAwOTwvWWVhcj48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</w:fldData>
        </w:fldChar>
      </w:r>
      <w:r w:rsidR="00A27A15" w:rsidRPr="00BE01FD">
        <w:rPr>
          <w:szCs w:val="22"/>
        </w:rPr>
        <w:instrText xml:space="preserve"> ADDIN EN.CITE.DATA </w:instrText>
      </w:r>
      <w:r w:rsidR="00A27A15" w:rsidRPr="00BE01FD">
        <w:rPr>
          <w:szCs w:val="22"/>
        </w:rPr>
      </w:r>
      <w:r w:rsidR="00A27A15"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(Desmard</w:t>
      </w:r>
      <w:r w:rsidR="00A27A15" w:rsidRPr="00BE01FD">
        <w:rPr>
          <w:i/>
          <w:noProof/>
          <w:szCs w:val="22"/>
        </w:rPr>
        <w:t xml:space="preserve"> et al.</w:t>
      </w:r>
      <w:r w:rsidR="00A27A15" w:rsidRPr="00BE01FD">
        <w:rPr>
          <w:noProof/>
          <w:szCs w:val="22"/>
        </w:rPr>
        <w:t>, 2009, Bang</w:t>
      </w:r>
      <w:r w:rsidR="00A27A15" w:rsidRPr="00BE01FD">
        <w:rPr>
          <w:i/>
          <w:noProof/>
          <w:szCs w:val="22"/>
        </w:rPr>
        <w:t xml:space="preserve"> et al.</w:t>
      </w:r>
      <w:r w:rsidR="00A27A15" w:rsidRPr="00BE01FD">
        <w:rPr>
          <w:noProof/>
          <w:szCs w:val="22"/>
        </w:rPr>
        <w:t>, 2014)</w:t>
      </w:r>
      <w:r w:rsidR="00DD730C" w:rsidRPr="00BE01FD">
        <w:rPr>
          <w:szCs w:val="22"/>
        </w:rPr>
        <w:fldChar w:fldCharType="end"/>
      </w:r>
      <w:r w:rsidRPr="00BE01FD">
        <w:rPr>
          <w:szCs w:val="22"/>
        </w:rPr>
        <w:t xml:space="preserve">, but as adjuvants to already established antibiotics, a common practice in clinical therapy (i.e. combination therapy) (see Fig. 1.3 for a comparison of CORM and antibiotic targets). CORMs have already shown promise in combination therapy in a number of animal models. In one study, sub-lethal doses of CORM-2 were combined with metronidazole, amoxicillin and clarithromycin and found to potentiate antibiotic effects on clinical isolates of </w:t>
      </w:r>
      <w:r w:rsidRPr="00BE01FD">
        <w:rPr>
          <w:i/>
          <w:szCs w:val="22"/>
        </w:rPr>
        <w:t>H. pylori</w:t>
      </w:r>
      <w:r w:rsidRPr="00BE01FD">
        <w:rPr>
          <w:szCs w:val="22"/>
        </w:rPr>
        <w:t xml:space="preserve">, a major cause of gastric cancer </w:t>
      </w:r>
      <w:r w:rsidR="00DD730C" w:rsidRPr="00BE01FD">
        <w:rPr>
          <w:szCs w:val="22"/>
        </w:rPr>
        <w:fldChar w:fldCharType="begin"/>
      </w:r>
      <w:r w:rsidR="00832A3E" w:rsidRPr="00BE01FD">
        <w:rPr>
          <w:szCs w:val="22"/>
        </w:rPr>
        <w:instrText xml:space="preserve"> ADDIN EN.CITE &lt;EndNote&gt;&lt;Cite&gt;&lt;Author&gt;Tavares&lt;/Author&gt;&lt;Year&gt;2013&lt;/Year&gt;&lt;RecNum&gt;23158&lt;/RecNum&gt;&lt;DisplayText&gt;(Tavares&lt;style face="italic"&gt; et al.&lt;/style&gt;, 2013)&lt;/DisplayText&gt;&lt;record&gt;&lt;rec-number&gt;23158&lt;/rec-number&gt;&lt;foreign-keys&gt;&lt;key app="EN" db-id="9vepexrt0wp5tzeea50x9rrk9w5ppxww5sz9" timestamp="1390580140"&gt;23158&lt;/key&gt;&lt;/foreign-keys&gt;&lt;ref-type name="Journal Article"&gt;17&lt;/ref-type&gt;&lt;contributors&gt;&lt;authors&gt;&lt;author&gt;Tavares, A. F.&lt;/author&gt;&lt;author&gt;Parente, M. R.&lt;/author&gt;&lt;author&gt;Justino, M. C.&lt;/author&gt;&lt;author&gt;Oleastro, M.&lt;/author&gt;&lt;author&gt;Nobre, L. S.&lt;/author&gt;&lt;author&gt;Saraiva, L. M.&lt;/author&gt;&lt;/authors&gt;&lt;/contributors&gt;&lt;auth-address&gt;[Tavares, Ana F.; Parente, Margarida R.; Justino, Marta C.; Nobre, Ligia S.; Saraiva, Ligia M.] Univ Nova Lisboa, Inst Tecnol Quim &amp;amp; Biol, Dept Biol Chem, Oeiras, Portugal. [Oleastro, Monica] Inst Nacl Saude Dr Ricardo Jorge, Dept Infect Dis, Lisbon, Portugal.&amp;#xD;Saraiva, LM (reprint author), Univ Nova Lisboa, Inst Tecnol Quim &amp;amp; Biol, Dept Biol Chem, Oeiras, Portugal.&amp;#xD;lst@itqb.unl.pt&lt;/auth-address&gt;&lt;titles&gt;&lt;title&gt;&lt;style face="normal" font="default" size="100%"&gt;The bactericidal activity of carbon monoxide-releasing molecules against &lt;/style&gt;&lt;style face="italic" font="default" size="100%"&gt;Helicobacter pylori&lt;/style&gt;&lt;/title&gt;&lt;secondary-title&gt;Plos One&lt;/secondary-title&gt;&lt;/titles&gt;&lt;periodical&gt;&lt;full-title&gt;Plos One&lt;/full-title&gt;&lt;/periodical&gt;&lt;volume&gt;8&lt;/volume&gt;&lt;number&gt;12&lt;/number&gt;&lt;keywords&gt;&lt;keyword&gt;antimicrobial action&lt;/keyword&gt;&lt;keyword&gt;urease inhibitor&lt;/keyword&gt;&lt;keyword&gt;heme oxygenase-1&lt;/keyword&gt;&lt;keyword&gt;ru(co)(3)cl(glycinate)&lt;/keyword&gt;&lt;keyword&gt;respiration&lt;/keyword&gt;&lt;keyword&gt;infections&lt;/keyword&gt;&lt;keyword&gt;mechanisms&lt;/keyword&gt;&lt;keyword&gt;virulence&lt;/keyword&gt;&lt;keyword&gt;therapy&lt;/keyword&gt;&lt;keyword&gt;mice&lt;/keyword&gt;&lt;/keywords&gt;&lt;dates&gt;&lt;year&gt;2013&lt;/year&gt;&lt;pub-dates&gt;&lt;date&gt;Dec&lt;/date&gt;&lt;/pub-dates&gt;&lt;/dates&gt;&lt;isbn&gt;1932-6203&lt;/isbn&gt;&lt;urls&gt;&lt;/urls&gt;&lt;custom7&gt;e83157&lt;/custom7&gt;&lt;electronic-resource-num&gt;10.1371/journal.pone.0083157&lt;/electronic-resource-num&gt;&lt;/record&gt;&lt;/Cite&gt;&lt;/EndNote&gt;</w:instrText>
      </w:r>
      <w:r w:rsidR="00DD730C" w:rsidRPr="00BE01FD">
        <w:rPr>
          <w:szCs w:val="22"/>
        </w:rPr>
        <w:fldChar w:fldCharType="separate"/>
      </w:r>
      <w:r w:rsidR="00A27A15" w:rsidRPr="00BE01FD">
        <w:rPr>
          <w:noProof/>
          <w:szCs w:val="22"/>
        </w:rPr>
        <w:t>(Tavares</w:t>
      </w:r>
      <w:r w:rsidR="00A27A15" w:rsidRPr="00BE01FD">
        <w:rPr>
          <w:i/>
          <w:noProof/>
          <w:szCs w:val="22"/>
        </w:rPr>
        <w:t xml:space="preserve"> et al.</w:t>
      </w:r>
      <w:r w:rsidR="00A27A15" w:rsidRPr="00BE01FD">
        <w:rPr>
          <w:noProof/>
          <w:szCs w:val="22"/>
        </w:rPr>
        <w:t>, 2013)</w:t>
      </w:r>
      <w:r w:rsidR="00DD730C" w:rsidRPr="00BE01FD">
        <w:rPr>
          <w:szCs w:val="22"/>
        </w:rPr>
        <w:fldChar w:fldCharType="end"/>
      </w:r>
      <w:r w:rsidRPr="00BE01FD">
        <w:rPr>
          <w:szCs w:val="22"/>
        </w:rPr>
        <w:t xml:space="preserve">. Two mechanisms of action were reported - inhibition of respiration and of urease activity. CORM-2 decreased the measured minimal inhibitory and minimal bactericidal concentrations (MIC, MBC) for all antibiotics. Similarly, CORM-2 acts as an adjuvant to tobramycin against </w:t>
      </w:r>
      <w:r w:rsidRPr="00BE01FD">
        <w:rPr>
          <w:i/>
          <w:szCs w:val="22"/>
        </w:rPr>
        <w:t>Ps. aeruginosa</w:t>
      </w:r>
      <w:r w:rsidRPr="00BE01FD">
        <w:rPr>
          <w:szCs w:val="22"/>
        </w:rPr>
        <w:t xml:space="preserve"> biofilms </w:t>
      </w:r>
      <w:r w:rsidR="00DD730C" w:rsidRPr="00BE01FD">
        <w:rPr>
          <w:szCs w:val="22"/>
        </w:rPr>
        <w:fldChar w:fldCharType="begin">
          <w:fldData xml:space="preserve">PEVuZE5vdGU+PENpdGU+PEF1dGhvcj5NdXJyYXk8L0F1dGhvcj48WWVhcj4yMDEyPC9ZZWFyPjxS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</w:fldData>
        </w:fldChar>
      </w:r>
      <w:r w:rsidR="00D13A45" w:rsidRPr="00BE01FD">
        <w:rPr>
          <w:szCs w:val="22"/>
        </w:rPr>
        <w:instrText xml:space="preserve"> ADDIN EN.CITE </w:instrText>
      </w:r>
      <w:r w:rsidR="00D13A45" w:rsidRPr="00BE01FD">
        <w:rPr>
          <w:szCs w:val="22"/>
        </w:rPr>
        <w:fldChar w:fldCharType="begin">
          <w:fldData xml:space="preserve">PEVuZE5vdGU+PENpdGU+PEF1dGhvcj5NdXJyYXk8L0F1dGhvcj48WWVhcj4yMDEyPC9ZZWFyPjxS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</w:fldData>
        </w:fldChar>
      </w:r>
      <w:r w:rsidR="00D13A45" w:rsidRPr="00BE01FD">
        <w:rPr>
          <w:szCs w:val="22"/>
        </w:rPr>
        <w:instrText xml:space="preserve"> ADDIN EN.CITE.DATA </w:instrText>
      </w:r>
      <w:r w:rsidR="00D13A45" w:rsidRPr="00BE01FD">
        <w:rPr>
          <w:szCs w:val="22"/>
        </w:rPr>
      </w:r>
      <w:r w:rsidR="00D13A45"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(Murray</w:t>
      </w:r>
      <w:r w:rsidR="00A27A15" w:rsidRPr="00BE01FD">
        <w:rPr>
          <w:i/>
          <w:noProof/>
          <w:szCs w:val="22"/>
        </w:rPr>
        <w:t xml:space="preserve"> et al.</w:t>
      </w:r>
      <w:r w:rsidR="00A27A15" w:rsidRPr="00BE01FD">
        <w:rPr>
          <w:noProof/>
          <w:szCs w:val="22"/>
        </w:rPr>
        <w:t>, 2012)</w:t>
      </w:r>
      <w:r w:rsidR="00DD730C" w:rsidRPr="00BE01FD">
        <w:rPr>
          <w:szCs w:val="22"/>
        </w:rPr>
        <w:fldChar w:fldCharType="end"/>
      </w:r>
      <w:r w:rsidRPr="00BE01FD">
        <w:rPr>
          <w:szCs w:val="22"/>
        </w:rPr>
        <w:t xml:space="preserve">. In neither of these studies was it reported whether the effects of CORM-2 and antibiotics together were truly synergistic or merely additive, as assessed by standard fractional inhibitory concentrations (FICs) </w:t>
      </w:r>
      <w:r w:rsidR="00C55600" w:rsidRPr="00BE01FD">
        <w:rPr>
          <w:szCs w:val="22"/>
        </w:rPr>
        <w:fldChar w:fldCharType="begin"/>
      </w:r>
      <w:r w:rsidR="00C55600" w:rsidRPr="00BE01FD">
        <w:rPr>
          <w:szCs w:val="22"/>
        </w:rPr>
        <w:instrText xml:space="preserve"> ADDIN EN.CITE &lt;EndNote&gt;&lt;Cite&gt;&lt;Author&gt;den Hollander&lt;/Author&gt;&lt;Year&gt;2007&lt;/Year&gt;&lt;RecNum&gt;23868&lt;/RecNum&gt;&lt;DisplayText&gt;(Hollander, 2007)&lt;/DisplayText&gt;&lt;record&gt;&lt;rec-number&gt;23868&lt;/rec-number&gt;&lt;foreign-keys&gt;&lt;key app="EN" db-id="9vepexrt0wp5tzeea50x9rrk9w5ppxww5sz9" timestamp="1433845762"&gt;23868&lt;/key&gt;&lt;/foreign-keys&gt;&lt;ref-type name="Book"&gt;6&lt;/ref-type&gt;&lt;contributors&gt;&lt;authors&gt;&lt;author&gt;den Hollander&lt;/author&gt;&lt;/authors&gt;&lt;secondary-authors&gt;&lt;author&gt;C. H. Nightingale, P. G. Ambrose, G. L. Drusano &amp;amp; T. Murakawa&lt;/author&gt;&lt;/secondary-authors&gt;&lt;/contributors&gt;&lt;titles&gt;&lt;title&gt;The predictive value of laboratory tests for efficacy of antibiotic combination therapy&lt;/title&gt;&lt;secondary-title&gt;Antimicrobial Pharmacodynamics in Theory and Clinical Practice&lt;/secondary-title&gt;&lt;/titles&gt;&lt;section&gt;103-127&lt;/section&gt;&lt;dates&gt;&lt;year&gt;2007&lt;/year&gt;&lt;/dates&gt;&lt;publisher&gt;Informa Healthcare&lt;/publisher&gt;&lt;urls&gt;&lt;/urls&gt;&lt;/record&gt;&lt;/Cite&gt;&lt;/EndNote&gt;</w:instrText>
      </w:r>
      <w:r w:rsidR="00C55600" w:rsidRPr="00BE01FD">
        <w:rPr>
          <w:szCs w:val="22"/>
        </w:rPr>
        <w:fldChar w:fldCharType="separate"/>
      </w:r>
      <w:r w:rsidR="00C55600" w:rsidRPr="00BE01FD">
        <w:rPr>
          <w:noProof/>
          <w:szCs w:val="22"/>
        </w:rPr>
        <w:t>(Hollander, 2007)</w:t>
      </w:r>
      <w:r w:rsidR="00C55600" w:rsidRPr="00BE01FD">
        <w:rPr>
          <w:szCs w:val="22"/>
        </w:rPr>
        <w:fldChar w:fldCharType="end"/>
      </w:r>
      <w:r w:rsidRPr="00BE01FD">
        <w:rPr>
          <w:szCs w:val="22"/>
        </w:rPr>
        <w:t>. However, these potentiating effects observed with CORMs have not been reported to our knowledge with CO gas, even though NO and H</w:t>
      </w:r>
      <w:r w:rsidRPr="00BE01FD">
        <w:rPr>
          <w:szCs w:val="22"/>
          <w:vertAlign w:val="subscript"/>
        </w:rPr>
        <w:t>2</w:t>
      </w:r>
      <w:r w:rsidRPr="00BE01FD">
        <w:rPr>
          <w:szCs w:val="22"/>
        </w:rPr>
        <w:t xml:space="preserve">S have been shown to confer some defense against antibiotics </w:t>
      </w:r>
      <w:r w:rsidR="00C55600" w:rsidRPr="00BE01FD">
        <w:rPr>
          <w:szCs w:val="22"/>
        </w:rPr>
        <w:fldChar w:fldCharType="begin"/>
      </w:r>
      <w:r w:rsidR="00C55600" w:rsidRPr="00BE01FD">
        <w:rPr>
          <w:szCs w:val="22"/>
        </w:rPr>
        <w:instrText xml:space="preserve"> ADDIN EN.CITE &lt;EndNote&gt;&lt;Cite&gt;&lt;Author&gt;Luhachack&lt;/Author&gt;&lt;Year&gt;2014&lt;/Year&gt;&lt;RecNum&gt;23286&lt;/RecNum&gt;&lt;DisplayText&gt;(Luhachack &amp;amp; Nudler, 2014)&lt;/DisplayText&gt;&lt;record&gt;&lt;rec-number&gt;23286&lt;/rec-number&gt;&lt;foreign-keys&gt;&lt;key app="EN" db-id="9vepexrt0wp5tzeea50x9rrk9w5ppxww5sz9" timestamp="1410353903"&gt;23286&lt;/key&gt;&lt;/foreign-keys&gt;&lt;ref-type name="Journal Article"&gt;17&lt;/ref-type&gt;&lt;contributors&gt;&lt;authors&gt;&lt;author&gt;Luhachack, L.&lt;/author&gt;&lt;author&gt;Nudler, E.&lt;/author&gt;&lt;/authors&gt;&lt;/contributors&gt;&lt;auth-address&gt;Department of Biochemistry and Molecular Pharmacology, New York University School of Medicine, New York, NY 10016, USA.&amp;#xD;Department of Biochemistry and Molecular Pharmacology, New York University School of Medicine, New York, NY 10016, USA; Howard Hughes Medical Institute, New York University School of Medicine, New York, NY 10016, USA. Electronic address: evgeny.nudler@nyumc.org.&lt;/auth-address&gt;&lt;titles&gt;&lt;title&gt;Bacterial gasotransmitters: an innate defense against antibiotics&lt;/title&gt;&lt;secondary-title&gt;Curr Opin Microbiol&lt;/secondary-title&gt;&lt;alt-title&gt;Current opinion in microbiology&lt;/alt-title&gt;&lt;/titles&gt;&lt;periodical&gt;&lt;full-title&gt;Current Opinion in Microbiology&lt;/full-title&gt;&lt;abbr-1&gt;Curr. Opin. Microbiol.&lt;/abbr-1&gt;&lt;abbr-2&gt;Curr Opin Microbiol&lt;/abbr-2&gt;&lt;/periodical&gt;&lt;alt-periodical&gt;&lt;full-title&gt;Current Opinion in Microbiology&lt;/full-title&gt;&lt;abbr-1&gt;Curr. Opin. Microbiol.&lt;/abbr-1&gt;&lt;abbr-2&gt;Curr Opin Microbiol&lt;/abbr-2&gt;&lt;/alt-periodical&gt;&lt;pages&gt;13-17&lt;/pages&gt;&lt;volume&gt;21C&lt;/volume&gt;&lt;edition&gt;2014/08/01&lt;/edition&gt;&lt;dates&gt;&lt;year&gt;2014&lt;/year&gt;&lt;pub-dates&gt;&lt;date&gt;Jul 28&lt;/date&gt;&lt;/pub-dates&gt;&lt;/dates&gt;&lt;isbn&gt;1879-0364 (Electronic)&amp;#xD;1369-5274 (Linking)&lt;/isbn&gt;&lt;accession-num&gt;25078319&lt;/accession-num&gt;&lt;work-type&gt;Review&lt;/work-type&gt;&lt;urls&gt;&lt;related-urls&gt;&lt;url&gt;http://www.ncbi.nlm.nih.gov/pubmed/25078319&lt;/url&gt;&lt;/related-urls&gt;&lt;/urls&gt;&lt;electronic-resource-num&gt;10.1016/j.mib.2014.06.017&lt;/electronic-resource-num&gt;&lt;/record&gt;&lt;/Cite&gt;&lt;/EndNote&gt;</w:instrText>
      </w:r>
      <w:r w:rsidR="00C55600" w:rsidRPr="00BE01FD">
        <w:rPr>
          <w:szCs w:val="22"/>
        </w:rPr>
        <w:fldChar w:fldCharType="separate"/>
      </w:r>
      <w:r w:rsidR="00C55600" w:rsidRPr="00BE01FD">
        <w:rPr>
          <w:noProof/>
          <w:szCs w:val="22"/>
        </w:rPr>
        <w:t>(Luhachack &amp; Nudler, 2014)</w:t>
      </w:r>
      <w:r w:rsidR="00C55600" w:rsidRPr="00BE01FD">
        <w:rPr>
          <w:szCs w:val="22"/>
        </w:rPr>
        <w:fldChar w:fldCharType="end"/>
      </w:r>
      <w:r w:rsidRPr="00BE01FD">
        <w:rPr>
          <w:szCs w:val="22"/>
        </w:rPr>
        <w:t>.</w:t>
      </w:r>
      <w:r w:rsidRPr="00BE01FD">
        <w:rPr>
          <w:szCs w:val="22"/>
        </w:rPr>
        <w:tab/>
      </w:r>
    </w:p>
    <w:p w14:paraId="728D3821" w14:textId="77777777" w:rsidR="0021355A" w:rsidRPr="00BE01FD" w:rsidRDefault="0021355A" w:rsidP="0021355A">
      <w:pPr>
        <w:pStyle w:val="NoSpacing"/>
      </w:pPr>
    </w:p>
    <w:p w14:paraId="2EAF4ACB" w14:textId="77777777" w:rsidR="0021355A" w:rsidRPr="00BE01FD" w:rsidRDefault="0021355A" w:rsidP="0021355A">
      <w:pPr>
        <w:pStyle w:val="NoSpacing"/>
      </w:pPr>
    </w:p>
    <w:p w14:paraId="15D50A84" w14:textId="77777777" w:rsidR="0021355A" w:rsidRPr="00BE01FD" w:rsidRDefault="0021355A" w:rsidP="0021355A">
      <w:pPr>
        <w:pStyle w:val="NoSpacing"/>
      </w:pPr>
    </w:p>
    <w:p w14:paraId="29012958" w14:textId="77777777" w:rsidR="0021355A" w:rsidRPr="00BE01FD" w:rsidRDefault="0021355A" w:rsidP="0021355A">
      <w:pPr>
        <w:pStyle w:val="NoSpacing"/>
      </w:pPr>
    </w:p>
    <w:p w14:paraId="2C9BE212" w14:textId="77777777" w:rsidR="0021355A" w:rsidRPr="00BE01FD" w:rsidRDefault="0021355A" w:rsidP="0021355A">
      <w:pPr>
        <w:pStyle w:val="NoSpacing"/>
      </w:pPr>
    </w:p>
    <w:p w14:paraId="48FBC0F9" w14:textId="77777777" w:rsidR="00266ACB" w:rsidRPr="00BE01FD" w:rsidRDefault="00266ACB" w:rsidP="0021355A">
      <w:pPr>
        <w:pStyle w:val="NoSpacing"/>
      </w:pPr>
    </w:p>
    <w:p w14:paraId="733CA2DB" w14:textId="77777777" w:rsidR="0021355A" w:rsidRPr="00BE01FD" w:rsidRDefault="0021355A" w:rsidP="0021355A">
      <w:pPr>
        <w:pStyle w:val="NoSpacing"/>
      </w:pPr>
      <w:r w:rsidRPr="00BE01FD">
        <w:t>1.11. Conclusions and scope of this thesis</w:t>
      </w:r>
    </w:p>
    <w:p w14:paraId="78408EFC" w14:textId="77777777" w:rsidR="0021355A" w:rsidRPr="00BE01FD" w:rsidRDefault="0021355A" w:rsidP="0021355A">
      <w:pPr>
        <w:rPr>
          <w:szCs w:val="22"/>
        </w:rPr>
      </w:pPr>
      <w:r w:rsidRPr="00BE01FD">
        <w:rPr>
          <w:szCs w:val="22"/>
        </w:rPr>
        <w:tab/>
        <w:t xml:space="preserve">The role of CO in biology as a therapeutic signalling molecule is unexpected and unprecedented due to the relatively inert nature of the gas itself. However, a wealth of studies have now informed us of the beneficial applications of CO in mammalian systems and its role in signaling through interactions with metals and proteins. CO is now being hailed as the third gasotransmitter and a role for CO in the microbial kingdom has also emerged; for example, an interchangeable role of “CO sensing” versus “CO targeting” of haem proteins in bacteria that possess CODH has been suggested (Section 1.6). </w:t>
      </w:r>
    </w:p>
    <w:p w14:paraId="5FBA5B3F" w14:textId="7B2CD9EC" w:rsidR="0021355A" w:rsidRPr="00BE01FD" w:rsidRDefault="0021355A" w:rsidP="0021355A">
      <w:pPr>
        <w:rPr>
          <w:szCs w:val="22"/>
        </w:rPr>
      </w:pPr>
      <w:r w:rsidRPr="00BE01FD">
        <w:rPr>
          <w:szCs w:val="22"/>
        </w:rPr>
        <w:tab/>
        <w:t xml:space="preserve">There is growing evidence in the literature that supports the antimicrobial action of transition metal-containing CORM compounds. Not only are CORMs able to kill a range of both gram-negative and gram-positive bacterial species </w:t>
      </w:r>
      <w:r w:rsidRPr="00BE01FD">
        <w:rPr>
          <w:i/>
          <w:szCs w:val="22"/>
        </w:rPr>
        <w:t>in vitro</w:t>
      </w:r>
      <w:r w:rsidRPr="00BE01FD">
        <w:rPr>
          <w:szCs w:val="22"/>
        </w:rPr>
        <w:t>, there are now reports of CORMs aiding bacterial clearance in animal models of sepsis (see Section 1.7). A summary of the effects of CORMs in bacterial cells is shown in Fig. 1.4. As discussed in this chapter, CORMs are taken up by bacterial cells and exert a number of effects, however the mechanisms of CORM toxicity still remain unclear. Equimolar concentrations of CO gas alone do not exert the same toxic effects, and “inactivated” iCORM (compounds whic</w:t>
      </w:r>
      <w:r w:rsidR="00470A6A" w:rsidRPr="00BE01FD">
        <w:rPr>
          <w:szCs w:val="22"/>
        </w:rPr>
        <w:t xml:space="preserve">h do not release CO) are also less </w:t>
      </w:r>
      <w:r w:rsidRPr="00BE01FD">
        <w:rPr>
          <w:szCs w:val="22"/>
        </w:rPr>
        <w:t xml:space="preserve">effective. A role of ROS in the toxicity of CORM-2 has been suggested, but not in the case of CORM-3 </w:t>
      </w:r>
      <w:r w:rsidR="00DD730C" w:rsidRPr="00BE01FD">
        <w:rPr>
          <w:szCs w:val="22"/>
        </w:rPr>
        <w:fldChar w:fldCharType="begin"/>
      </w:r>
      <w:r w:rsidR="00A27A15" w:rsidRPr="00BE01FD">
        <w:rPr>
          <w:szCs w:val="22"/>
        </w:rPr>
        <w:instrText xml:space="preserve"> ADDIN EN.CITE &lt;EndNote&gt;&lt;Cite&gt;&lt;Author&gt;Tavares&lt;/Author&gt;&lt;Year&gt;2012&lt;/Year&gt;&lt;RecNum&gt;22741&lt;/RecNum&gt;&lt;DisplayText&gt;(Tavares&lt;style face="italic"&gt; et al.&lt;/style&gt;, 2012)&lt;/DisplayText&gt;&lt;record&gt;&lt;rec-number&gt;22741&lt;/rec-number&gt;&lt;foreign-keys&gt;&lt;key app="EN" db-id="9vepexrt0wp5tzeea50x9rrk9w5ppxww5sz9" timestamp="1353692213"&gt;22741&lt;/key&gt;&lt;/foreign-keys&gt;&lt;ref-type name="Journal Article"&gt;17&lt;/ref-type&gt;&lt;contributors&gt;&lt;authors&gt;&lt;author&gt;Tavares, A. F. N.&lt;/author&gt;&lt;author&gt;Nobre, L. S.&lt;/author&gt;&lt;author&gt;Saraiva, L. M.&lt;/author&gt;&lt;/authors&gt;&lt;/contributors&gt;&lt;auth-address&gt;[Tavares, Ana Filipa N.; Nobre, Ligia S.; Saraiva, Ligia M.] Univ Nova Lisboa, Inst Tecnol Quim &amp;amp; Biol, Oeiras, Portugal.&amp;#xD;Saraiva, LM (reprint author), Av Republ EAN, P-2780157 Oeiras, Portugal.&amp;#xD;lst@itqb.unl.pt&lt;/auth-address&gt;&lt;titles&gt;&lt;title&gt;A role for reactive oxygen species in the antibacterial properties of carbon monoxide-releasing molecules&lt;/title&gt;&lt;secondary-title&gt;FEMS Microbiology Letters&lt;/secondary-title&gt;&lt;/titles&gt;&lt;periodical&gt;&lt;full-title&gt;FEMS Microbiology Letters&lt;/full-title&gt;&lt;abbr-1&gt;FEMS Microbiol. Lett.&lt;/abbr-1&gt;&lt;abbr-2&gt;FEMS Microbiol Lett&lt;/abbr-2&gt;&lt;/periodical&gt;&lt;pages&gt;1-10&lt;/pages&gt;&lt;volume&gt;336&lt;/volume&gt;&lt;number&gt;1&lt;/number&gt;&lt;keywords&gt;&lt;keyword&gt;carbon monoxide-releasing molecules&lt;/keyword&gt;&lt;keyword&gt;Escherichia coli&lt;/keyword&gt;&lt;keyword&gt;Staphylococcus&lt;/keyword&gt;&lt;keyword&gt;aureus&lt;/keyword&gt;&lt;keyword&gt;bactericidal&lt;/keyword&gt;&lt;keyword&gt;reactive oxygen species&lt;/keyword&gt;&lt;keyword&gt;cystathionine beta-synthase&lt;/keyword&gt;&lt;keyword&gt;gram-negative bacteria&lt;/keyword&gt;&lt;keyword&gt;heme-degrading&lt;/keyword&gt;&lt;keyword&gt;enzymes&lt;/keyword&gt;&lt;keyword&gt;escherichia-coli&lt;/keyword&gt;&lt;keyword&gt;oxidative stress&lt;/keyword&gt;&lt;keyword&gt;therapeutic applications&lt;/keyword&gt;&lt;keyword&gt;pseudomonas-aeruginosa&lt;/keyword&gt;&lt;keyword&gt;staphylococcus-aureus&lt;/keyword&gt;&lt;keyword&gt;campylobacter-jejuni&lt;/keyword&gt;&lt;keyword&gt;antimicrobial action&lt;/keyword&gt;&lt;/keywords&gt;&lt;dates&gt;&lt;year&gt;2012&lt;/year&gt;&lt;pub-dates&gt;&lt;date&gt;Nov&lt;/date&gt;&lt;/pub-dates&gt;&lt;/dates&gt;&lt;isbn&gt;0378-1097&lt;/isbn&gt;&lt;urls&gt;&lt;/urls&gt;&lt;electronic-resource-num&gt;10.1111/j.1574-6968.2012.02633.x&lt;/electronic-resource-num&gt;&lt;/record&gt;&lt;/Cite&gt;&lt;/EndNote&gt;</w:instrText>
      </w:r>
      <w:r w:rsidR="00DD730C" w:rsidRPr="00BE01FD">
        <w:rPr>
          <w:szCs w:val="22"/>
        </w:rPr>
        <w:fldChar w:fldCharType="separate"/>
      </w:r>
      <w:r w:rsidR="00A27A15" w:rsidRPr="00BE01FD">
        <w:rPr>
          <w:noProof/>
          <w:szCs w:val="22"/>
        </w:rPr>
        <w:t>(Tavares</w:t>
      </w:r>
      <w:r w:rsidR="00A27A15" w:rsidRPr="00BE01FD">
        <w:rPr>
          <w:i/>
          <w:noProof/>
          <w:szCs w:val="22"/>
        </w:rPr>
        <w:t xml:space="preserve"> et al.</w:t>
      </w:r>
      <w:r w:rsidR="00A27A15" w:rsidRPr="00BE01FD">
        <w:rPr>
          <w:noProof/>
          <w:szCs w:val="22"/>
        </w:rPr>
        <w:t>, 2012)</w:t>
      </w:r>
      <w:r w:rsidR="00DD730C" w:rsidRPr="00BE01FD">
        <w:rPr>
          <w:szCs w:val="22"/>
        </w:rPr>
        <w:fldChar w:fldCharType="end"/>
      </w:r>
      <w:r w:rsidRPr="00BE01FD">
        <w:rPr>
          <w:szCs w:val="22"/>
        </w:rPr>
        <w:t xml:space="preserve">. On the other hand, CO from CORMs has been universally shown to bind to terminal oxidases in a number of bacteria </w:t>
      </w:r>
      <w:r w:rsidR="00DD730C" w:rsidRPr="00BE01FD">
        <w:rPr>
          <w:szCs w:val="22"/>
        </w:rPr>
        <w:fldChar w:fldCharType="begin">
          <w:fldData xml:space="preserve">PEVuZE5vdGU+PENpdGU+PEF1dGhvcj5EYXZpZGdlPC9BdXRob3I+PFllYXI+MjAwOTwvWWVhcj48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</w:fldData>
        </w:fldChar>
      </w:r>
      <w:r w:rsidR="003609C1" w:rsidRPr="00BE01FD">
        <w:rPr>
          <w:szCs w:val="22"/>
        </w:rPr>
        <w:instrText xml:space="preserve"> ADDIN EN.CITE </w:instrText>
      </w:r>
      <w:r w:rsidR="003609C1" w:rsidRPr="00BE01FD">
        <w:rPr>
          <w:szCs w:val="22"/>
        </w:rPr>
        <w:fldChar w:fldCharType="begin">
          <w:fldData xml:space="preserve">PEVuZE5vdGU+PENpdGU+PEF1dGhvcj5EYXZpZGdlPC9BdXRob3I+PFllYXI+MjAwOTwvWWVhcj48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</w:fldData>
        </w:fldChar>
      </w:r>
      <w:r w:rsidR="003609C1" w:rsidRPr="00BE01FD">
        <w:rPr>
          <w:szCs w:val="22"/>
        </w:rPr>
        <w:instrText xml:space="preserve"> ADDIN EN.CITE.DATA </w:instrText>
      </w:r>
      <w:r w:rsidR="003609C1" w:rsidRPr="00BE01FD">
        <w:rPr>
          <w:szCs w:val="22"/>
        </w:rPr>
      </w:r>
      <w:r w:rsidR="003609C1"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(Davidge</w:t>
      </w:r>
      <w:r w:rsidR="00A27A15" w:rsidRPr="00BE01FD">
        <w:rPr>
          <w:i/>
          <w:noProof/>
          <w:szCs w:val="22"/>
        </w:rPr>
        <w:t xml:space="preserve"> et al.</w:t>
      </w:r>
      <w:r w:rsidR="00A27A15" w:rsidRPr="00BE01FD">
        <w:rPr>
          <w:noProof/>
          <w:szCs w:val="22"/>
        </w:rPr>
        <w:t>, 2009b, Jesse</w:t>
      </w:r>
      <w:r w:rsidR="00A27A15" w:rsidRPr="00BE01FD">
        <w:rPr>
          <w:i/>
          <w:noProof/>
          <w:szCs w:val="22"/>
        </w:rPr>
        <w:t xml:space="preserve"> et al.</w:t>
      </w:r>
      <w:r w:rsidR="00A27A15" w:rsidRPr="00BE01FD">
        <w:rPr>
          <w:noProof/>
          <w:szCs w:val="22"/>
        </w:rPr>
        <w:t>, 2013, Rana</w:t>
      </w:r>
      <w:r w:rsidR="00A27A15" w:rsidRPr="00BE01FD">
        <w:rPr>
          <w:i/>
          <w:noProof/>
          <w:szCs w:val="22"/>
        </w:rPr>
        <w:t xml:space="preserve"> et al.</w:t>
      </w:r>
      <w:r w:rsidR="00A27A15" w:rsidRPr="00BE01FD">
        <w:rPr>
          <w:noProof/>
          <w:szCs w:val="22"/>
        </w:rPr>
        <w:t>, 2014)</w:t>
      </w:r>
      <w:r w:rsidR="00DD730C" w:rsidRPr="00BE01FD">
        <w:rPr>
          <w:szCs w:val="22"/>
        </w:rPr>
        <w:fldChar w:fldCharType="end"/>
      </w:r>
      <w:r w:rsidR="00470A6A" w:rsidRPr="00BE01FD">
        <w:rPr>
          <w:szCs w:val="22"/>
        </w:rPr>
        <w:t xml:space="preserve"> </w:t>
      </w:r>
      <w:r w:rsidRPr="00BE01FD">
        <w:rPr>
          <w:szCs w:val="22"/>
        </w:rPr>
        <w:t xml:space="preserve">and a role of CO inhibition of respiration has been suggested. Additionally, DNA damage by CORM-2 has been seen and the disruption of other cellular processes such as motility, sulfur metabolism and metal ion homeostasis are also consequences of CORM application. </w:t>
      </w:r>
    </w:p>
    <w:p w14:paraId="0B4B69EA" w14:textId="1F8FF99E" w:rsidR="0021355A" w:rsidRPr="00BE01FD" w:rsidRDefault="0021355A" w:rsidP="0021355A">
      <w:pPr>
        <w:rPr>
          <w:szCs w:val="22"/>
        </w:rPr>
      </w:pPr>
      <w:r w:rsidRPr="00BE01FD">
        <w:rPr>
          <w:szCs w:val="22"/>
        </w:rPr>
        <w:tab/>
        <w:t xml:space="preserve">This thesis aims to dissect the effects of CO gas alone and CORMs in the most widely used molecular workhorse, </w:t>
      </w:r>
      <w:r w:rsidRPr="00BE01FD">
        <w:rPr>
          <w:i/>
          <w:szCs w:val="22"/>
        </w:rPr>
        <w:t>E. coli</w:t>
      </w:r>
      <w:r w:rsidRPr="00BE01FD">
        <w:rPr>
          <w:szCs w:val="22"/>
        </w:rPr>
        <w:t xml:space="preserve"> K-12. Firstly, a novel manganese CORM with increased CO release will be characterized to ask the question – does a CORM with increased CO </w:t>
      </w:r>
      <w:r w:rsidR="005A2DB4" w:rsidRPr="00BE01FD">
        <w:rPr>
          <w:szCs w:val="22"/>
        </w:rPr>
        <w:t>yield</w:t>
      </w:r>
      <w:r w:rsidRPr="00BE01FD">
        <w:rPr>
          <w:szCs w:val="22"/>
        </w:rPr>
        <w:t xml:space="preserve"> kill cells more efficiently than CORMs with reduced CO release kinetics? In addition, the analysis of a haem-deficient mutant in the presence of a well characterized CORM (CORM-3) will help to identify additional targets of CO that exist in the cell that are distinct from haem proteins. </w:t>
      </w:r>
    </w:p>
    <w:p w14:paraId="672AEA4E" w14:textId="375F65BB" w:rsidR="0021355A" w:rsidRPr="00BE01FD" w:rsidRDefault="0021355A" w:rsidP="0021355A">
      <w:pPr>
        <w:rPr>
          <w:szCs w:val="22"/>
        </w:rPr>
      </w:pPr>
      <w:r w:rsidRPr="00BE01FD">
        <w:rPr>
          <w:szCs w:val="22"/>
        </w:rPr>
        <w:tab/>
        <w:t xml:space="preserve">The effect of CO gas </w:t>
      </w:r>
      <w:r w:rsidRPr="00BE01FD">
        <w:rPr>
          <w:i/>
          <w:szCs w:val="22"/>
        </w:rPr>
        <w:t xml:space="preserve">per se </w:t>
      </w:r>
      <w:r w:rsidRPr="00BE01FD">
        <w:rPr>
          <w:szCs w:val="22"/>
        </w:rPr>
        <w:t xml:space="preserve">on </w:t>
      </w:r>
      <w:r w:rsidRPr="00BE01FD">
        <w:rPr>
          <w:i/>
          <w:szCs w:val="22"/>
        </w:rPr>
        <w:t>E. coli</w:t>
      </w:r>
      <w:r w:rsidRPr="00BE01FD">
        <w:rPr>
          <w:szCs w:val="22"/>
        </w:rPr>
        <w:t xml:space="preserve"> has never been investigated to our knowledge, despite the antimicrobial action of many CORMs being attributed to the gas release in cells. An understanding of the effects of CO in </w:t>
      </w:r>
      <w:r w:rsidRPr="00BE01FD">
        <w:rPr>
          <w:i/>
          <w:szCs w:val="22"/>
        </w:rPr>
        <w:t>E. coli</w:t>
      </w:r>
      <w:r w:rsidRPr="00BE01FD">
        <w:rPr>
          <w:szCs w:val="22"/>
        </w:rPr>
        <w:t xml:space="preserve"> will help to identify the targets of CO in cells and which effects of CORMs are due to the compound as a whole. Transcriptomic analyses</w:t>
      </w:r>
      <w:r w:rsidR="005A2DB4" w:rsidRPr="00BE01FD">
        <w:rPr>
          <w:szCs w:val="22"/>
        </w:rPr>
        <w:t xml:space="preserve"> have already shown their power</w:t>
      </w:r>
      <w:r w:rsidRPr="00BE01FD">
        <w:rPr>
          <w:szCs w:val="22"/>
        </w:rPr>
        <w:t xml:space="preserve"> in uncovering unidentified CORM targets and this powerful technique will be applied again to get an understanding of what happens to </w:t>
      </w:r>
      <w:r w:rsidRPr="00BE01FD">
        <w:rPr>
          <w:i/>
          <w:szCs w:val="22"/>
        </w:rPr>
        <w:t>E. coli</w:t>
      </w:r>
      <w:r w:rsidRPr="00BE01FD">
        <w:rPr>
          <w:szCs w:val="22"/>
        </w:rPr>
        <w:t xml:space="preserve"> cells when they are challenged with high levels of CO gas. What does CO gas alone do to </w:t>
      </w:r>
      <w:r w:rsidRPr="00BE01FD">
        <w:rPr>
          <w:i/>
          <w:szCs w:val="22"/>
        </w:rPr>
        <w:t>E. coli</w:t>
      </w:r>
      <w:r w:rsidRPr="00BE01FD">
        <w:rPr>
          <w:szCs w:val="22"/>
        </w:rPr>
        <w:t xml:space="preserve">? </w:t>
      </w:r>
    </w:p>
    <w:p w14:paraId="746BAA4B" w14:textId="77777777" w:rsidR="0021355A" w:rsidRPr="00BE01FD" w:rsidRDefault="0021355A" w:rsidP="0021355A">
      <w:r w:rsidRPr="00BE01FD">
        <w:rPr>
          <w:noProof/>
        </w:rPr>
        <w:drawing>
          <wp:anchor distT="0" distB="0" distL="114300" distR="114300" simplePos="0" relativeHeight="251768832" behindDoc="0" locked="0" layoutInCell="1" allowOverlap="1" wp14:anchorId="75A3295C" wp14:editId="2DE8AEA3">
            <wp:simplePos x="0" y="0"/>
            <wp:positionH relativeFrom="column">
              <wp:posOffset>-5715</wp:posOffset>
            </wp:positionH>
            <wp:positionV relativeFrom="margin">
              <wp:posOffset>-339090</wp:posOffset>
            </wp:positionV>
            <wp:extent cx="5396230" cy="4047490"/>
            <wp:effectExtent l="0" t="0" r="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BC Figure 1.tif"/>
                    <pic:cNvPicPr/>
                  </pic:nvPicPr>
                  <pic:blipFill>
                    <a:blip r:embed="rId20">
                      <a:extLst>
                        <a:ext uri="{28A0092B-C50C-407E-A947-70E740481C1C}">
                          <a14:useLocalDpi xmlns:a14="http://schemas.microsoft.com/office/drawing/2010/main" val="0"/>
                        </a:ext>
                      </a:extLst>
                    </a:blip>
                    <a:stretch>
                      <a:fillRect/>
                    </a:stretch>
                  </pic:blipFill>
                  <pic:spPr>
                    <a:xfrm>
                      <a:off x="0" y="0"/>
                      <a:ext cx="5396230" cy="4047490"/>
                    </a:xfrm>
                    <a:prstGeom prst="rect">
                      <a:avLst/>
                    </a:prstGeom>
                  </pic:spPr>
                </pic:pic>
              </a:graphicData>
            </a:graphic>
            <wp14:sizeRelH relativeFrom="page">
              <wp14:pctWidth>0</wp14:pctWidth>
            </wp14:sizeRelH>
            <wp14:sizeRelV relativeFrom="page">
              <wp14:pctHeight>0</wp14:pctHeight>
            </wp14:sizeRelV>
          </wp:anchor>
        </w:drawing>
      </w:r>
      <w:r w:rsidRPr="00BE01FD">
        <w:tab/>
      </w:r>
    </w:p>
    <w:p w14:paraId="6170F807" w14:textId="2FB0AE6D" w:rsidR="0021355A" w:rsidRPr="00BE01FD" w:rsidRDefault="0021355A" w:rsidP="0021355A">
      <w:r w:rsidRPr="00BE01FD">
        <w:rPr>
          <w:b/>
        </w:rPr>
        <w:t>Figure. 1.4. Sites of action and cellular consequences of bacterial exposure to CO and CORMs.</w:t>
      </w:r>
      <w:r w:rsidRPr="00BE01FD">
        <w:t xml:space="preserve"> Outcomes are generalized and pooled from the reported effects of various metal carbonyl compounds (for details, see the text). The bacterial inner membrane (IM) is shown together with the outer membrane (OM) and periplasm (P) at the top only. The OM is considered freely permeable to CORMs; transport events are therefore shown through the IM only. 1. CORMs enter bacteria by unknown pathways and driving forces; CO enters by diffusion down concentration gradients. CORMs may in principle be exported. 2. CORM releases CO intracellularly, leaving a metal-coligand fragment or inactivated CORM (‘iCORM’). 3. Transcription factors (TF) sense CO, CORM and iCORM leading to global transcriptional effects and modified protein profiles. 4. TFs are also activated by reactive oxygen species (ROS) that may be generated directly by cellular CORM chemistry or from leakage of reducing equivalents from respiratory chains. 5. A typical simplified bacterial aerobic respiratory chain is shown comprising a flavin-containing NADH dehydrogenase, a ubiquin</w:t>
      </w:r>
      <w:r w:rsidR="003412DD">
        <w:t>one (Q) pool, and a terminal ha</w:t>
      </w:r>
      <w:r w:rsidRPr="00BE01FD">
        <w:t>e</w:t>
      </w:r>
      <w:r w:rsidR="003412DD">
        <w:t>m</w:t>
      </w:r>
      <w:r w:rsidRPr="00BE01FD">
        <w:t xml:space="preserve">-containing quinol oxidase. 6. CO binds to the oxidase active site, competing with oxygen and blocking respiration. 7. ATP generation via ATP synthase is compromised. 8. CO (or CORM, not shown) may directly or indirectly interact with IM transporters. 9. Diverse cellular responses to CO and CORM exposure are reported. Four outstanding areas of uncertainty are highlighted (question marks): transport of CORMs into (or out of) cells; intracellular mechanisms of CO liberation from CORMs; modification of TF function and gene expression by CORMs; effects of CO and CORMs on membrane transporters. </w:t>
      </w:r>
    </w:p>
    <w:p w14:paraId="45E81D41" w14:textId="160A5B16" w:rsidR="0021355A" w:rsidRPr="00BE01FD" w:rsidRDefault="0021355A" w:rsidP="0021355A">
      <w:r w:rsidRPr="00BE01FD">
        <w:br w:type="page"/>
      </w:r>
      <w:r w:rsidRPr="00BE01FD">
        <w:tab/>
      </w:r>
      <w:r w:rsidRPr="00BE01FD">
        <w:rPr>
          <w:szCs w:val="22"/>
        </w:rPr>
        <w:t xml:space="preserve">Finally, an important aspect of CORM toxicity is the ability of bacteria to take up these compounds from extracellular medium. ALF062 uptake (assayed by intracellular Mo levels, </w:t>
      </w:r>
      <w:r w:rsidR="00DD730C" w:rsidRPr="00BE01FD">
        <w:rPr>
          <w:szCs w:val="22"/>
        </w:rPr>
        <w:fldChar w:fldCharType="begin"/>
      </w:r>
      <w:r w:rsidR="00A27A15" w:rsidRPr="00BE01FD">
        <w:rPr>
          <w:szCs w:val="22"/>
        </w:rPr>
        <w:instrText xml:space="preserve"> ADDIN EN.CITE &lt;EndNote&gt;&lt;Cite&gt;&lt;Author&gt;Nobre&lt;/Author&gt;&lt;Year&gt;2007&lt;/Year&gt;&lt;RecNum&gt;18215&lt;/RecNum&gt;&lt;DisplayText&gt;(Nobre&lt;style face="italic"&gt; et al.&lt;/style&gt;, 2007)&lt;/DisplayText&gt;&lt;record&gt;&lt;rec-number&gt;18215&lt;/rec-number&gt;&lt;foreign-keys&gt;&lt;key app="EN" db-id="9vepexrt0wp5tzeea50x9rrk9w5ppxww5sz9" timestamp="0"&gt;18215&lt;/key&gt;&lt;/foreign-keys&gt;&lt;ref-type name="Journal Article"&gt;17&lt;/ref-type&gt;&lt;contributors&gt;&lt;authors&gt;&lt;author&gt;Nobre, L. S.&lt;/author&gt;&lt;author&gt;Seixas, J. D.&lt;/author&gt;&lt;author&gt;Romao, C. C.&lt;/author&gt;&lt;author&gt;Saraiva, L. M.&lt;/author&gt;&lt;/authors&gt;&lt;/contributors&gt;&lt;auth-address&gt;Univ Nova Lisboa, Inst Tecnol Quim &amp;amp; Biol, P-2781901 Oeiras, Portugal; Alfama, P-2740122 Porto Salvo, Portugal&amp;#xD;Saraiva, lm, av da republica, p-2781901 oeiras, portugal&amp;#xD;lst@itqb.uni.pt&lt;/auth-address&gt;&lt;titles&gt;&lt;title&gt;Antimicrobial action of carbon monoxide-releasing compounds&lt;/title&gt;&lt;secondary-title&gt;Antimicrobial Agents and Chemotherapy&lt;/secondary-title&gt;&lt;/titles&gt;&lt;periodical&gt;&lt;full-title&gt;Antimicrobial Agents and Chemotherapy&lt;/full-title&gt;&lt;abbr-1&gt;Antimicrob. Agents Chemother.&lt;/abbr-1&gt;&lt;abbr-2&gt;Antimicrob Agents Chemother&lt;/abbr-2&gt;&lt;/periodical&gt;&lt;pages&gt;4303-4307&lt;/pages&gt;&lt;volume&gt;51&lt;/volume&gt;&lt;number&gt;12&lt;/number&gt;&lt;keywords&gt;&lt;keyword&gt;THERAPEUTIC APPLICATIONS&lt;/keyword&gt;&lt;keyword&gt;NITRIC-OXIDE&lt;/keyword&gt;&lt;keyword&gt;MOLECULES&lt;/keyword&gt;&lt;keyword&gt;CHEMISTRY&lt;/keyword&gt;&lt;keyword&gt;BIOLOGY&lt;/keyword&gt;&lt;/keywords&gt;&lt;dates&gt;&lt;year&gt;2007&lt;/year&gt;&lt;pub-dates&gt;&lt;date&gt;Dec&lt;/date&gt;&lt;/pub-dates&gt;&lt;/dates&gt;&lt;accession-num&gt;CCC:000251472100014&lt;/accession-num&gt;&lt;urls&gt;&lt;related-urls&gt;&lt;url&gt;&lt;style face="underline" font="default" size="100%"&gt;&amp;lt;Go to ISI&amp;gt;://CCC:000251472100014&lt;/style&gt;&lt;/url&gt;&lt;url&gt;&lt;style face="underline" font="default" size="100%"&gt;http://www.asmusa.org &lt;/style&gt;&lt;/url&gt;&lt;/related-urls&gt;&lt;/urls&gt;&lt;/record&gt;&lt;/Cite&gt;&lt;/EndNote&gt;</w:instrText>
      </w:r>
      <w:r w:rsidR="00DD730C" w:rsidRPr="00BE01FD">
        <w:rPr>
          <w:szCs w:val="22"/>
        </w:rPr>
        <w:fldChar w:fldCharType="separate"/>
      </w:r>
      <w:r w:rsidR="00A27A15" w:rsidRPr="00BE01FD">
        <w:rPr>
          <w:noProof/>
          <w:szCs w:val="22"/>
        </w:rPr>
        <w:t>(Nobre</w:t>
      </w:r>
      <w:r w:rsidR="00A27A15" w:rsidRPr="00BE01FD">
        <w:rPr>
          <w:i/>
          <w:noProof/>
          <w:szCs w:val="22"/>
        </w:rPr>
        <w:t xml:space="preserve"> et al.</w:t>
      </w:r>
      <w:r w:rsidR="00A27A15" w:rsidRPr="00BE01FD">
        <w:rPr>
          <w:noProof/>
          <w:szCs w:val="22"/>
        </w:rPr>
        <w:t>, 2007)</w:t>
      </w:r>
      <w:r w:rsidR="00DD730C" w:rsidRPr="00BE01FD">
        <w:rPr>
          <w:szCs w:val="22"/>
        </w:rPr>
        <w:fldChar w:fldCharType="end"/>
      </w:r>
      <w:r w:rsidRPr="00BE01FD">
        <w:rPr>
          <w:szCs w:val="22"/>
        </w:rPr>
        <w:t>) and CORM-3 uptake (assayed by levels of Ru in cells</w:t>
      </w:r>
      <w:r w:rsidR="005A2DB4" w:rsidRPr="00BE01FD">
        <w:rPr>
          <w:szCs w:val="22"/>
        </w:rPr>
        <w:t xml:space="preserve"> </w:t>
      </w:r>
      <w:r w:rsidR="00DD730C" w:rsidRPr="00BE01FD">
        <w:rPr>
          <w:szCs w:val="22"/>
        </w:rPr>
        <w:fldChar w:fldCharType="begin">
          <w:fldData xml:space="preserve">PEVuZE5vdGU+PENpdGU+PEF1dGhvcj5EYXZpZGdlPC9BdXRob3I+PFllYXI+MjAwOTwvWWVhcj48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==
</w:fldData>
        </w:fldChar>
      </w:r>
      <w:r w:rsidR="00C55600" w:rsidRPr="00BE01FD">
        <w:rPr>
          <w:szCs w:val="22"/>
        </w:rPr>
        <w:instrText xml:space="preserve"> ADDIN EN.CITE </w:instrText>
      </w:r>
      <w:r w:rsidR="00C55600" w:rsidRPr="00BE01FD">
        <w:rPr>
          <w:szCs w:val="22"/>
        </w:rPr>
        <w:fldChar w:fldCharType="begin">
          <w:fldData xml:space="preserve">PEVuZE5vdGU+PENpdGU+PEF1dGhvcj5EYXZpZGdlPC9BdXRob3I+PFllYXI+MjAwOTwvWWVhcj48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==
</w:fldData>
        </w:fldChar>
      </w:r>
      <w:r w:rsidR="00C55600" w:rsidRPr="00BE01FD">
        <w:rPr>
          <w:szCs w:val="22"/>
        </w:rPr>
        <w:instrText xml:space="preserve"> ADDIN EN.CITE.DATA </w:instrText>
      </w:r>
      <w:r w:rsidR="00C55600" w:rsidRPr="00BE01FD">
        <w:rPr>
          <w:szCs w:val="22"/>
        </w:rPr>
      </w:r>
      <w:r w:rsidR="00C55600"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(Davidge</w:t>
      </w:r>
      <w:r w:rsidR="00A27A15" w:rsidRPr="00BE01FD">
        <w:rPr>
          <w:i/>
          <w:noProof/>
          <w:szCs w:val="22"/>
        </w:rPr>
        <w:t xml:space="preserve"> et al.</w:t>
      </w:r>
      <w:r w:rsidR="00A27A15" w:rsidRPr="00BE01FD">
        <w:rPr>
          <w:noProof/>
          <w:szCs w:val="22"/>
        </w:rPr>
        <w:t>, 2009b, McLean</w:t>
      </w:r>
      <w:r w:rsidR="00A27A15" w:rsidRPr="00BE01FD">
        <w:rPr>
          <w:i/>
          <w:noProof/>
          <w:szCs w:val="22"/>
        </w:rPr>
        <w:t xml:space="preserve"> et al.</w:t>
      </w:r>
      <w:r w:rsidR="00A27A15" w:rsidRPr="00BE01FD">
        <w:rPr>
          <w:noProof/>
          <w:szCs w:val="22"/>
        </w:rPr>
        <w:t>, 2013)</w:t>
      </w:r>
      <w:r w:rsidR="00DD730C" w:rsidRPr="00BE01FD">
        <w:rPr>
          <w:szCs w:val="22"/>
        </w:rPr>
        <w:fldChar w:fldCharType="end"/>
      </w:r>
      <w:r w:rsidRPr="00BE01FD">
        <w:rPr>
          <w:szCs w:val="22"/>
        </w:rPr>
        <w:t xml:space="preserve">) by bacteria has already been demonstrated, however no </w:t>
      </w:r>
      <w:r w:rsidR="005A2DB4" w:rsidRPr="00BE01FD">
        <w:rPr>
          <w:szCs w:val="22"/>
        </w:rPr>
        <w:t>mechanism for</w:t>
      </w:r>
      <w:r w:rsidRPr="00BE01FD">
        <w:rPr>
          <w:szCs w:val="22"/>
        </w:rPr>
        <w:t xml:space="preserve"> transport into bacterial cells has been </w:t>
      </w:r>
      <w:r w:rsidR="005A2DB4" w:rsidRPr="00BE01FD">
        <w:rPr>
          <w:szCs w:val="22"/>
        </w:rPr>
        <w:t>described</w:t>
      </w:r>
      <w:r w:rsidRPr="00BE01FD">
        <w:rPr>
          <w:szCs w:val="22"/>
        </w:rPr>
        <w:t xml:space="preserve">. The final chapter of this thesis will aim to look at the simple kinetics and energetics of CORM uptake in </w:t>
      </w:r>
      <w:r w:rsidRPr="00BE01FD">
        <w:rPr>
          <w:i/>
          <w:szCs w:val="22"/>
        </w:rPr>
        <w:t xml:space="preserve">E. coli </w:t>
      </w:r>
      <w:r w:rsidRPr="00BE01FD">
        <w:rPr>
          <w:szCs w:val="22"/>
        </w:rPr>
        <w:t xml:space="preserve">in an attempt to take the first steps towards understanding uptake of CORMs in bacteria. If CORM uptake mechanisms can be resolved, CORM design can be augmented to preferentially target bacterial cells, thus increasing their efficacy. </w:t>
      </w:r>
    </w:p>
    <w:p w14:paraId="74B711FD" w14:textId="77777777" w:rsidR="0021355A" w:rsidRPr="00BE01FD" w:rsidRDefault="0021355A" w:rsidP="0021355A"/>
    <w:p w14:paraId="2E3A0CC6" w14:textId="77777777" w:rsidR="0021355A" w:rsidRPr="00BE01FD" w:rsidRDefault="0021355A" w:rsidP="0021355A"/>
    <w:p w14:paraId="0408D722" w14:textId="77777777" w:rsidR="0021355A" w:rsidRPr="00BE01FD" w:rsidRDefault="0021355A" w:rsidP="0021355A"/>
    <w:p w14:paraId="6231E69A" w14:textId="77777777" w:rsidR="0021355A" w:rsidRPr="00BE01FD" w:rsidRDefault="0021355A" w:rsidP="0021355A"/>
    <w:p w14:paraId="2F688514" w14:textId="77777777" w:rsidR="0021355A" w:rsidRPr="00BE01FD" w:rsidRDefault="0021355A" w:rsidP="0021355A"/>
    <w:p w14:paraId="57C60FA7" w14:textId="77777777" w:rsidR="0021355A" w:rsidRPr="00BE01FD" w:rsidRDefault="0021355A" w:rsidP="0021355A"/>
    <w:p w14:paraId="64536D21" w14:textId="77777777" w:rsidR="0021355A" w:rsidRPr="00BE01FD" w:rsidRDefault="0021355A" w:rsidP="0021355A"/>
    <w:p w14:paraId="6F8E87AB" w14:textId="77777777" w:rsidR="0021355A" w:rsidRPr="00BE01FD" w:rsidRDefault="0021355A" w:rsidP="0021355A"/>
    <w:p w14:paraId="49F78E8D" w14:textId="77777777" w:rsidR="0021355A" w:rsidRPr="00BE01FD" w:rsidRDefault="0021355A" w:rsidP="0021355A"/>
    <w:p w14:paraId="39249290" w14:textId="77777777" w:rsidR="0021355A" w:rsidRPr="00BE01FD" w:rsidRDefault="0021355A" w:rsidP="0021355A"/>
    <w:p w14:paraId="4B1761E6" w14:textId="77777777" w:rsidR="0021355A" w:rsidRPr="00BE01FD" w:rsidRDefault="0021355A" w:rsidP="0021355A"/>
    <w:p w14:paraId="5B138840" w14:textId="77777777" w:rsidR="0021355A" w:rsidRPr="00BE01FD" w:rsidRDefault="0021355A" w:rsidP="0021355A"/>
    <w:p w14:paraId="175ED4F9" w14:textId="77777777" w:rsidR="0021355A" w:rsidRPr="00BE01FD" w:rsidRDefault="0021355A" w:rsidP="0021355A"/>
    <w:p w14:paraId="2C1D0024" w14:textId="77777777" w:rsidR="0021355A" w:rsidRPr="00BE01FD" w:rsidRDefault="0021355A" w:rsidP="0021355A"/>
    <w:p w14:paraId="6F9B3AF2" w14:textId="77777777" w:rsidR="0021355A" w:rsidRPr="00BE01FD" w:rsidRDefault="0021355A" w:rsidP="0021355A"/>
    <w:p w14:paraId="313135E6" w14:textId="77777777" w:rsidR="0021355A" w:rsidRPr="00BE01FD" w:rsidRDefault="0021355A" w:rsidP="0021355A"/>
    <w:p w14:paraId="47ED8641" w14:textId="77777777" w:rsidR="0021355A" w:rsidRPr="00BE01FD" w:rsidRDefault="0021355A" w:rsidP="0021355A"/>
    <w:p w14:paraId="7E445350" w14:textId="77777777" w:rsidR="0021355A" w:rsidRPr="00BE01FD" w:rsidRDefault="0021355A" w:rsidP="0021355A"/>
    <w:p w14:paraId="1E3D0CE4" w14:textId="77777777" w:rsidR="0021355A" w:rsidRPr="00BE01FD" w:rsidRDefault="0021355A" w:rsidP="0021355A"/>
    <w:p w14:paraId="27243ECD" w14:textId="77777777" w:rsidR="0021355A" w:rsidRPr="00BE01FD" w:rsidRDefault="0021355A" w:rsidP="0021355A"/>
    <w:p w14:paraId="348A0C40" w14:textId="77777777" w:rsidR="0021355A" w:rsidRPr="00BE01FD" w:rsidRDefault="0021355A" w:rsidP="0021355A"/>
    <w:p w14:paraId="2F04BB8F" w14:textId="77777777" w:rsidR="0021355A" w:rsidRPr="00BE01FD" w:rsidRDefault="0021355A" w:rsidP="0021355A"/>
    <w:p w14:paraId="2394D36A" w14:textId="77777777" w:rsidR="00AA2F53" w:rsidRPr="00BE01FD" w:rsidRDefault="00AA2F53" w:rsidP="00F81C4A">
      <w:pPr>
        <w:pStyle w:val="Heading3"/>
      </w:pPr>
      <w:bookmarkStart w:id="41" w:name="_Toc298583853"/>
      <w:r w:rsidRPr="00BE01FD">
        <w:t>Chapter 2 - Materials and Methods</w:t>
      </w:r>
      <w:bookmarkEnd w:id="41"/>
    </w:p>
    <w:p w14:paraId="1F7F6200" w14:textId="77777777" w:rsidR="00AA2F53" w:rsidRPr="00BE01FD" w:rsidRDefault="00AA2F53" w:rsidP="00AA2F53">
      <w:pPr>
        <w:rPr>
          <w:b/>
          <w:u w:val="single"/>
        </w:rPr>
      </w:pPr>
    </w:p>
    <w:p w14:paraId="74DF6154" w14:textId="77777777" w:rsidR="00AA2F53" w:rsidRPr="00BE01FD" w:rsidRDefault="00AA2F53" w:rsidP="00AA2F53">
      <w:pPr>
        <w:pStyle w:val="NoSpacing"/>
      </w:pPr>
      <w:r w:rsidRPr="00BE01FD">
        <w:t>2.1. Bacteriological techniques</w:t>
      </w:r>
    </w:p>
    <w:p w14:paraId="38A5D0B9" w14:textId="77777777" w:rsidR="00AA2F53" w:rsidRPr="00BE01FD" w:rsidRDefault="00AA2F53" w:rsidP="00AA2F53">
      <w:pPr>
        <w:rPr>
          <w:b/>
          <w:u w:val="single"/>
        </w:rPr>
      </w:pPr>
    </w:p>
    <w:p w14:paraId="4C4510C3" w14:textId="3A8D155D" w:rsidR="00AA2F53" w:rsidRPr="00BE01FD" w:rsidRDefault="00AA2F53" w:rsidP="00AA2F53">
      <w:pPr>
        <w:pStyle w:val="NoSpacing"/>
      </w:pPr>
      <w:r w:rsidRPr="00BE01FD">
        <w:t>2.1.1. Strains</w:t>
      </w:r>
    </w:p>
    <w:p w14:paraId="10A0F497" w14:textId="77777777" w:rsidR="00AA2F53" w:rsidRPr="00BE01FD" w:rsidRDefault="00AA2F53" w:rsidP="00AA2F53">
      <w:r w:rsidRPr="00BE01FD">
        <w:t>Strains used in this study are shown in Table 2.1</w:t>
      </w:r>
    </w:p>
    <w:p w14:paraId="09D3FFFA" w14:textId="77777777" w:rsidR="00AA2F53" w:rsidRPr="00BE01FD" w:rsidRDefault="00AA2F53" w:rsidP="00AA2F53"/>
    <w:p w14:paraId="250FD95D" w14:textId="5179727E" w:rsidR="00AA2F53" w:rsidRPr="00BE01FD" w:rsidRDefault="00AA2F53" w:rsidP="00E83954">
      <w:pPr>
        <w:pStyle w:val="NoSpacing"/>
      </w:pPr>
      <w:r w:rsidRPr="00BE01FD">
        <w:t>2.1.2. Media</w:t>
      </w:r>
    </w:p>
    <w:p w14:paraId="6C127975" w14:textId="77777777" w:rsidR="00AA2F53" w:rsidRPr="00BE01FD" w:rsidRDefault="00AA2F53" w:rsidP="00AA2F53">
      <w:r w:rsidRPr="00BE01FD">
        <w:t>Solid and liquid media were sterilized by autoclaving at 121</w:t>
      </w:r>
      <w:r w:rsidRPr="00BE01FD">
        <w:sym w:font="Symbol" w:char="F0B0"/>
      </w:r>
      <w:r w:rsidRPr="00BE01FD">
        <w:t xml:space="preserve">C for 15 min at a pressure of 15 p.s.i unless otherwise stated. Chemicals were purchased from Sigma, Fisher Scientific or BDH unless otherwise stated. Nutrient agar, tryptone and yeast extract were obtained from Oxoid. Casamino acids were ordered from Scientific Laboratory Supplies and Luria-Bertani-Broth Miller was from ForMedium. Filter sterilization of all chemicals was carried out using 0.22 </w:t>
      </w:r>
      <w:r w:rsidRPr="00BE01FD">
        <w:rPr>
          <w:rFonts w:cs="Times New Roman"/>
        </w:rPr>
        <w:t>μ</w:t>
      </w:r>
      <w:r w:rsidRPr="00BE01FD">
        <w:t>m Millipore filters.</w:t>
      </w:r>
    </w:p>
    <w:p w14:paraId="1BCA71F2" w14:textId="77777777" w:rsidR="00AA2F53" w:rsidRPr="00BE01FD" w:rsidRDefault="00AA2F53" w:rsidP="00AA2F53"/>
    <w:p w14:paraId="40820EE1" w14:textId="0E47C7BE" w:rsidR="00AA2F53" w:rsidRPr="00BE01FD" w:rsidRDefault="00AA2F53" w:rsidP="00E83954">
      <w:pPr>
        <w:pStyle w:val="Heading2"/>
      </w:pPr>
      <w:bookmarkStart w:id="42" w:name="_Toc298583854"/>
      <w:r w:rsidRPr="00BE01FD">
        <w:t>2.1.2.1. Luria-Bertani (LB)-Broth</w:t>
      </w:r>
      <w:bookmarkEnd w:id="42"/>
      <w:r w:rsidRPr="00BE01FD">
        <w:t xml:space="preserve"> </w:t>
      </w:r>
    </w:p>
    <w:p w14:paraId="5881AFE5" w14:textId="1C6EF9F9" w:rsidR="00AA2F53" w:rsidRPr="00BE01FD" w:rsidRDefault="00AA2F53" w:rsidP="00AA2F53">
      <w:r w:rsidRPr="00BE01FD">
        <w:t>LB was dissolved in distilled water (dH</w:t>
      </w:r>
      <w:r w:rsidRPr="00BE01FD">
        <w:rPr>
          <w:vertAlign w:val="subscript"/>
        </w:rPr>
        <w:t>2</w:t>
      </w:r>
      <w:r w:rsidRPr="00BE01FD">
        <w:t xml:space="preserve">O) at 25 g/L </w:t>
      </w:r>
      <w:r w:rsidR="00014E60">
        <w:t>and autoclaved. The LB contains</w:t>
      </w:r>
      <w:r w:rsidRPr="00BE01FD">
        <w:t xml:space="preserve"> tryptone (10 g/L), yeast extract (5 g/L) and sodium chloride (10 g/L).</w:t>
      </w:r>
    </w:p>
    <w:p w14:paraId="0245BC16" w14:textId="77777777" w:rsidR="00AA2F53" w:rsidRPr="00BE01FD" w:rsidRDefault="00AA2F53" w:rsidP="00AA2F53"/>
    <w:p w14:paraId="484D4DF1" w14:textId="5BDA9F3B" w:rsidR="00AA2F53" w:rsidRPr="00BE01FD" w:rsidRDefault="00AA2F53" w:rsidP="00E83954">
      <w:pPr>
        <w:pStyle w:val="Heading2"/>
      </w:pPr>
      <w:bookmarkStart w:id="43" w:name="_Toc298583855"/>
      <w:r w:rsidRPr="00BE01FD">
        <w:t>2.1.2.2. Trace Elements Solution</w:t>
      </w:r>
      <w:bookmarkEnd w:id="43"/>
      <w:r w:rsidRPr="00BE01FD">
        <w:t xml:space="preserve"> </w:t>
      </w:r>
    </w:p>
    <w:p w14:paraId="58B3E800" w14:textId="77777777" w:rsidR="00AA2F53" w:rsidRPr="00BE01FD" w:rsidRDefault="00AA2F53" w:rsidP="00AA2F53">
      <w:r w:rsidRPr="00BE01FD">
        <w:t>To 990 ml of distilled H</w:t>
      </w:r>
      <w:r w:rsidRPr="00BE01FD">
        <w:rPr>
          <w:vertAlign w:val="subscript"/>
        </w:rPr>
        <w:t>2</w:t>
      </w:r>
      <w:r w:rsidRPr="00BE01FD">
        <w:t>O was added 8 ml HCl (37%), 0.412 g ZnO, 5.4 g FeCl</w:t>
      </w:r>
      <w:r w:rsidRPr="00BE01FD">
        <w:rPr>
          <w:vertAlign w:val="subscript"/>
        </w:rPr>
        <w:t>3</w:t>
      </w:r>
      <w:r w:rsidRPr="00BE01FD">
        <w:t>.6H</w:t>
      </w:r>
      <w:r w:rsidRPr="00BE01FD">
        <w:rPr>
          <w:vertAlign w:val="subscript"/>
        </w:rPr>
        <w:t>2</w:t>
      </w:r>
      <w:r w:rsidRPr="00BE01FD">
        <w:t>O, 2 g MnCl</w:t>
      </w:r>
      <w:r w:rsidRPr="00BE01FD">
        <w:rPr>
          <w:vertAlign w:val="subscript"/>
        </w:rPr>
        <w:t>2</w:t>
      </w:r>
      <w:r w:rsidRPr="00BE01FD">
        <w:t>.4H</w:t>
      </w:r>
      <w:r w:rsidRPr="00BE01FD">
        <w:rPr>
          <w:vertAlign w:val="subscript"/>
        </w:rPr>
        <w:t>2</w:t>
      </w:r>
      <w:r w:rsidRPr="00BE01FD">
        <w:t>O, 0.172 g CuCl</w:t>
      </w:r>
      <w:r w:rsidRPr="00BE01FD">
        <w:rPr>
          <w:vertAlign w:val="subscript"/>
        </w:rPr>
        <w:t>2</w:t>
      </w:r>
      <w:r w:rsidRPr="00BE01FD">
        <w:t>.2H</w:t>
      </w:r>
      <w:r w:rsidRPr="00BE01FD">
        <w:rPr>
          <w:vertAlign w:val="subscript"/>
        </w:rPr>
        <w:t>2</w:t>
      </w:r>
      <w:r w:rsidRPr="00BE01FD">
        <w:t>O, 0.476 g CoCl</w:t>
      </w:r>
      <w:r w:rsidRPr="00BE01FD">
        <w:rPr>
          <w:vertAlign w:val="subscript"/>
        </w:rPr>
        <w:t>2</w:t>
      </w:r>
      <w:r w:rsidRPr="00BE01FD">
        <w:t>.6H</w:t>
      </w:r>
      <w:r w:rsidRPr="00BE01FD">
        <w:rPr>
          <w:vertAlign w:val="subscript"/>
        </w:rPr>
        <w:t>2</w:t>
      </w:r>
      <w:r w:rsidRPr="00BE01FD">
        <w:t>O, 0.064 g H</w:t>
      </w:r>
      <w:r w:rsidRPr="00BE01FD">
        <w:rPr>
          <w:vertAlign w:val="subscript"/>
        </w:rPr>
        <w:t>3</w:t>
      </w:r>
      <w:r w:rsidRPr="00BE01FD">
        <w:t>BO</w:t>
      </w:r>
      <w:r w:rsidRPr="00BE01FD">
        <w:rPr>
          <w:vertAlign w:val="subscript"/>
        </w:rPr>
        <w:t>3</w:t>
      </w:r>
      <w:r w:rsidRPr="00BE01FD">
        <w:t xml:space="preserve">, 0.004 g </w:t>
      </w:r>
      <w:commentRangeStart w:id="44"/>
      <w:r w:rsidRPr="00BE01FD">
        <w:t>Na</w:t>
      </w:r>
      <w:r w:rsidRPr="00BE01FD">
        <w:rPr>
          <w:vertAlign w:val="subscript"/>
        </w:rPr>
        <w:t>2</w:t>
      </w:r>
      <w:r w:rsidRPr="00BE01FD">
        <w:t>MoO</w:t>
      </w:r>
      <w:r w:rsidRPr="00BE01FD">
        <w:rPr>
          <w:vertAlign w:val="subscript"/>
        </w:rPr>
        <w:t>4</w:t>
      </w:r>
      <w:commentRangeEnd w:id="44"/>
      <w:r w:rsidRPr="00BE01FD">
        <w:rPr>
          <w:rStyle w:val="CommentReference"/>
          <w:vertAlign w:val="subscript"/>
        </w:rPr>
        <w:commentReference w:id="44"/>
      </w:r>
      <w:r w:rsidRPr="00BE01FD">
        <w:t>.2H</w:t>
      </w:r>
      <w:r w:rsidRPr="00BE01FD">
        <w:rPr>
          <w:vertAlign w:val="subscript"/>
        </w:rPr>
        <w:t>2</w:t>
      </w:r>
      <w:r w:rsidRPr="00BE01FD">
        <w:t xml:space="preserve">O. </w:t>
      </w:r>
    </w:p>
    <w:p w14:paraId="08D8237E" w14:textId="77777777" w:rsidR="00AA2F53" w:rsidRPr="00BE01FD" w:rsidRDefault="00AA2F53" w:rsidP="00AA2F53"/>
    <w:p w14:paraId="66D643EE" w14:textId="6D1B7F49" w:rsidR="00AA2F53" w:rsidRPr="00BE01FD" w:rsidRDefault="00AA2F53" w:rsidP="00E83954">
      <w:pPr>
        <w:pStyle w:val="Heading2"/>
      </w:pPr>
      <w:bookmarkStart w:id="45" w:name="_Toc298583856"/>
      <w:r w:rsidRPr="00BE01FD">
        <w:t>2.1.2.3. Evans Minimal Media</w:t>
      </w:r>
      <w:bookmarkEnd w:id="45"/>
      <w:r w:rsidRPr="00BE01FD">
        <w:t xml:space="preserve"> </w:t>
      </w:r>
    </w:p>
    <w:p w14:paraId="44F8F347" w14:textId="77777777" w:rsidR="00AA2F53" w:rsidRPr="00BE01FD" w:rsidRDefault="00AA2F53" w:rsidP="00AA2F53">
      <w:r w:rsidRPr="00BE01FD">
        <w:t>1 L of Evans Media was made by adding 0.01 M NaH</w:t>
      </w:r>
      <w:r w:rsidRPr="00BE01FD">
        <w:rPr>
          <w:vertAlign w:val="subscript"/>
        </w:rPr>
        <w:t>2</w:t>
      </w:r>
      <w:r w:rsidRPr="00BE01FD">
        <w:t>PO</w:t>
      </w:r>
      <w:r w:rsidRPr="00BE01FD">
        <w:rPr>
          <w:vertAlign w:val="subscript"/>
        </w:rPr>
        <w:t>4</w:t>
      </w:r>
      <w:r w:rsidRPr="00BE01FD">
        <w:t>.2H</w:t>
      </w:r>
      <w:r w:rsidRPr="00BE01FD">
        <w:rPr>
          <w:vertAlign w:val="subscript"/>
        </w:rPr>
        <w:t>2</w:t>
      </w:r>
      <w:r w:rsidRPr="00BE01FD">
        <w:t>O , 0.01 M KCl, 1.25 mM MgCl</w:t>
      </w:r>
      <w:r w:rsidRPr="00BE01FD">
        <w:rPr>
          <w:vertAlign w:val="subscript"/>
        </w:rPr>
        <w:t>2</w:t>
      </w:r>
      <w:r w:rsidRPr="00BE01FD">
        <w:t>.6H</w:t>
      </w:r>
      <w:r w:rsidRPr="00BE01FD">
        <w:rPr>
          <w:vertAlign w:val="subscript"/>
        </w:rPr>
        <w:t>2</w:t>
      </w:r>
      <w:r w:rsidRPr="00BE01FD">
        <w:t>O, 0.1 M NH</w:t>
      </w:r>
      <w:r w:rsidRPr="00BE01FD">
        <w:rPr>
          <w:vertAlign w:val="subscript"/>
        </w:rPr>
        <w:t>4</w:t>
      </w:r>
      <w:r w:rsidRPr="00BE01FD">
        <w:t>Cl, 2 mM Na</w:t>
      </w:r>
      <w:r w:rsidRPr="00BE01FD">
        <w:rPr>
          <w:vertAlign w:val="subscript"/>
        </w:rPr>
        <w:t>2</w:t>
      </w:r>
      <w:r w:rsidRPr="00BE01FD">
        <w:t>SO</w:t>
      </w:r>
      <w:r w:rsidRPr="00BE01FD">
        <w:rPr>
          <w:vertAlign w:val="subscript"/>
        </w:rPr>
        <w:t>4</w:t>
      </w:r>
      <w:r w:rsidRPr="00BE01FD">
        <w:t>, 0.38 g Nitrilotriacetic acid, 20 μM CaCl</w:t>
      </w:r>
      <w:r w:rsidRPr="00BE01FD">
        <w:rPr>
          <w:vertAlign w:val="subscript"/>
        </w:rPr>
        <w:t>2</w:t>
      </w:r>
      <w:r w:rsidRPr="00BE01FD">
        <w:t>.2H</w:t>
      </w:r>
      <w:r w:rsidRPr="00BE01FD">
        <w:rPr>
          <w:vertAlign w:val="subscript"/>
        </w:rPr>
        <w:t>2</w:t>
      </w:r>
      <w:r w:rsidRPr="00BE01FD">
        <w:t>O, 5 ml Trace Elements solution and 11 μM Na</w:t>
      </w:r>
      <w:r w:rsidRPr="00BE01FD">
        <w:rPr>
          <w:vertAlign w:val="subscript"/>
        </w:rPr>
        <w:t>2</w:t>
      </w:r>
      <w:r w:rsidRPr="00BE01FD">
        <w:t>SeO</w:t>
      </w:r>
      <w:r w:rsidRPr="00BE01FD">
        <w:rPr>
          <w:vertAlign w:val="subscript"/>
        </w:rPr>
        <w:t>3</w:t>
      </w:r>
      <w:r w:rsidRPr="00BE01FD">
        <w:t>.5H</w:t>
      </w:r>
      <w:r w:rsidRPr="00BE01FD">
        <w:rPr>
          <w:vertAlign w:val="subscript"/>
        </w:rPr>
        <w:t>2</w:t>
      </w:r>
      <w:r w:rsidRPr="00BE01FD">
        <w:t>O to 990 ml distilled H2O. The pH of the solution was adjusted to pH 7.0 before autoclaving. Glucose or succinate was added as a supplement to a final concentration of 0.02 M.</w:t>
      </w:r>
    </w:p>
    <w:p w14:paraId="1D99C143" w14:textId="77777777" w:rsidR="00AA2F53" w:rsidRPr="00BE01FD" w:rsidRDefault="00AA2F53" w:rsidP="00AA2F53">
      <w:pPr>
        <w:spacing w:line="240" w:lineRule="auto"/>
        <w:jc w:val="left"/>
      </w:pPr>
      <w:r w:rsidRPr="00BE01FD">
        <w:br w:type="page"/>
      </w:r>
    </w:p>
    <w:tbl>
      <w:tblPr>
        <w:tblStyle w:val="MediumList2-Accent1"/>
        <w:tblW w:w="0" w:type="auto"/>
        <w:tblLook w:val="04A0" w:firstRow="1" w:lastRow="0" w:firstColumn="1" w:lastColumn="0" w:noHBand="0" w:noVBand="1"/>
      </w:tblPr>
      <w:tblGrid>
        <w:gridCol w:w="1809"/>
        <w:gridCol w:w="1985"/>
        <w:gridCol w:w="2593"/>
        <w:gridCol w:w="2129"/>
      </w:tblGrid>
      <w:tr w:rsidR="00AA2F53" w:rsidRPr="00BE01FD" w14:paraId="3F403431" w14:textId="77777777" w:rsidTr="00AA2F53">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809" w:type="dxa"/>
          </w:tcPr>
          <w:p w14:paraId="2E97F258" w14:textId="77777777" w:rsidR="00AA2F53" w:rsidRPr="00BE01FD" w:rsidRDefault="00AA2F53" w:rsidP="00AA2F53">
            <w:pPr>
              <w:spacing w:line="240" w:lineRule="auto"/>
              <w:jc w:val="center"/>
              <w:rPr>
                <w:b/>
              </w:rPr>
            </w:pPr>
            <w:r w:rsidRPr="00BE01FD">
              <w:rPr>
                <w:b/>
              </w:rPr>
              <w:t>Organism</w:t>
            </w:r>
          </w:p>
        </w:tc>
        <w:tc>
          <w:tcPr>
            <w:tcW w:w="1985" w:type="dxa"/>
          </w:tcPr>
          <w:p w14:paraId="1638ECFE" w14:textId="77777777" w:rsidR="00AA2F53" w:rsidRPr="00BE01FD" w:rsidRDefault="00AA2F53" w:rsidP="00AA2F53">
            <w:pPr>
              <w:spacing w:line="240" w:lineRule="auto"/>
              <w:jc w:val="center"/>
              <w:cnfStyle w:val="100000000000" w:firstRow="1" w:lastRow="0" w:firstColumn="0" w:lastColumn="0" w:oddVBand="0" w:evenVBand="0" w:oddHBand="0" w:evenHBand="0" w:firstRowFirstColumn="0" w:firstRowLastColumn="0" w:lastRowFirstColumn="0" w:lastRowLastColumn="0"/>
              <w:rPr>
                <w:b/>
              </w:rPr>
            </w:pPr>
            <w:r w:rsidRPr="00BE01FD">
              <w:rPr>
                <w:b/>
              </w:rPr>
              <w:t>Strain number</w:t>
            </w:r>
          </w:p>
        </w:tc>
        <w:tc>
          <w:tcPr>
            <w:tcW w:w="2593" w:type="dxa"/>
          </w:tcPr>
          <w:p w14:paraId="20E889A4" w14:textId="77777777" w:rsidR="00AA2F53" w:rsidRPr="00BE01FD" w:rsidRDefault="00AA2F53" w:rsidP="00AA2F53">
            <w:pPr>
              <w:spacing w:line="240" w:lineRule="auto"/>
              <w:jc w:val="center"/>
              <w:cnfStyle w:val="100000000000" w:firstRow="1" w:lastRow="0" w:firstColumn="0" w:lastColumn="0" w:oddVBand="0" w:evenVBand="0" w:oddHBand="0" w:evenHBand="0" w:firstRowFirstColumn="0" w:firstRowLastColumn="0" w:lastRowFirstColumn="0" w:lastRowLastColumn="0"/>
              <w:rPr>
                <w:b/>
              </w:rPr>
            </w:pPr>
            <w:r w:rsidRPr="00BE01FD">
              <w:rPr>
                <w:b/>
              </w:rPr>
              <w:t>Genotype</w:t>
            </w:r>
          </w:p>
        </w:tc>
        <w:tc>
          <w:tcPr>
            <w:tcW w:w="2129" w:type="dxa"/>
          </w:tcPr>
          <w:p w14:paraId="13F5295B" w14:textId="77777777" w:rsidR="00AA2F53" w:rsidRPr="00BE01FD" w:rsidRDefault="00AA2F53" w:rsidP="00AA2F53">
            <w:pPr>
              <w:spacing w:line="240" w:lineRule="auto"/>
              <w:jc w:val="center"/>
              <w:cnfStyle w:val="100000000000" w:firstRow="1" w:lastRow="0" w:firstColumn="0" w:lastColumn="0" w:oddVBand="0" w:evenVBand="0" w:oddHBand="0" w:evenHBand="0" w:firstRowFirstColumn="0" w:firstRowLastColumn="0" w:lastRowFirstColumn="0" w:lastRowLastColumn="0"/>
              <w:rPr>
                <w:b/>
              </w:rPr>
            </w:pPr>
            <w:r w:rsidRPr="00BE01FD">
              <w:rPr>
                <w:b/>
              </w:rPr>
              <w:t>Source/Reference</w:t>
            </w:r>
          </w:p>
        </w:tc>
      </w:tr>
      <w:tr w:rsidR="00AA2F53" w:rsidRPr="00BE01FD" w14:paraId="20841215" w14:textId="77777777" w:rsidTr="00AA2F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9" w:type="dxa"/>
          </w:tcPr>
          <w:p w14:paraId="1D1F151E" w14:textId="77777777" w:rsidR="00AA2F53" w:rsidRPr="00BE01FD" w:rsidRDefault="00AA2F53" w:rsidP="00AA2F53">
            <w:pPr>
              <w:spacing w:line="240" w:lineRule="auto"/>
              <w:jc w:val="left"/>
              <w:rPr>
                <w:i/>
              </w:rPr>
            </w:pPr>
            <w:r w:rsidRPr="00BE01FD">
              <w:rPr>
                <w:i/>
              </w:rPr>
              <w:t>Escherichia coli</w:t>
            </w:r>
          </w:p>
        </w:tc>
        <w:tc>
          <w:tcPr>
            <w:tcW w:w="1985" w:type="dxa"/>
          </w:tcPr>
          <w:p w14:paraId="4C79E728" w14:textId="77777777" w:rsidR="00AA2F53" w:rsidRPr="00BE01FD" w:rsidRDefault="00AA2F53" w:rsidP="00AA2F53">
            <w:pPr>
              <w:spacing w:line="240" w:lineRule="auto"/>
              <w:jc w:val="left"/>
              <w:cnfStyle w:val="000000100000" w:firstRow="0" w:lastRow="0" w:firstColumn="0" w:lastColumn="0" w:oddVBand="0" w:evenVBand="0" w:oddHBand="1" w:evenHBand="0" w:firstRowFirstColumn="0" w:firstRowLastColumn="0" w:lastRowFirstColumn="0" w:lastRowLastColumn="0"/>
            </w:pPr>
            <w:r w:rsidRPr="00BE01FD">
              <w:t>RKP3101</w:t>
            </w:r>
          </w:p>
        </w:tc>
        <w:tc>
          <w:tcPr>
            <w:tcW w:w="2593" w:type="dxa"/>
          </w:tcPr>
          <w:p w14:paraId="7BA5B967" w14:textId="77777777" w:rsidR="00AA2F53" w:rsidRPr="00BE01FD" w:rsidRDefault="00AA2F53" w:rsidP="00AA2F53">
            <w:pPr>
              <w:spacing w:line="240" w:lineRule="auto"/>
              <w:jc w:val="left"/>
              <w:cnfStyle w:val="000000100000" w:firstRow="0" w:lastRow="0" w:firstColumn="0" w:lastColumn="0" w:oddVBand="0" w:evenVBand="0" w:oddHBand="1" w:evenHBand="0" w:firstRowFirstColumn="0" w:firstRowLastColumn="0" w:lastRowFirstColumn="0" w:lastRowLastColumn="0"/>
            </w:pPr>
            <w:r w:rsidRPr="00BE01FD">
              <w:t>Wild type MG1655</w:t>
            </w:r>
          </w:p>
        </w:tc>
        <w:tc>
          <w:tcPr>
            <w:tcW w:w="2129" w:type="dxa"/>
          </w:tcPr>
          <w:p w14:paraId="1FC69663" w14:textId="77777777" w:rsidR="00AA2F53" w:rsidRPr="00BE01FD" w:rsidRDefault="00AA2F53" w:rsidP="00AA2F53">
            <w:pPr>
              <w:spacing w:line="240" w:lineRule="auto"/>
              <w:jc w:val="left"/>
              <w:cnfStyle w:val="000000100000" w:firstRow="0" w:lastRow="0" w:firstColumn="0" w:lastColumn="0" w:oddVBand="0" w:evenVBand="0" w:oddHBand="1" w:evenHBand="0" w:firstRowFirstColumn="0" w:firstRowLastColumn="0" w:lastRowFirstColumn="0" w:lastRowLastColumn="0"/>
            </w:pPr>
            <w:r w:rsidRPr="00BE01FD">
              <w:t>Laboratory stock</w:t>
            </w:r>
          </w:p>
        </w:tc>
      </w:tr>
      <w:tr w:rsidR="00AA2F53" w:rsidRPr="00BE01FD" w14:paraId="766DFA0E" w14:textId="77777777" w:rsidTr="00AA2F53">
        <w:tc>
          <w:tcPr>
            <w:cnfStyle w:val="001000000000" w:firstRow="0" w:lastRow="0" w:firstColumn="1" w:lastColumn="0" w:oddVBand="0" w:evenVBand="0" w:oddHBand="0" w:evenHBand="0" w:firstRowFirstColumn="0" w:firstRowLastColumn="0" w:lastRowFirstColumn="0" w:lastRowLastColumn="0"/>
            <w:tcW w:w="1809" w:type="dxa"/>
          </w:tcPr>
          <w:p w14:paraId="4DFB2837" w14:textId="77777777" w:rsidR="00AA2F53" w:rsidRPr="00BE01FD" w:rsidRDefault="00AA2F53" w:rsidP="00AA2F53">
            <w:pPr>
              <w:spacing w:line="240" w:lineRule="auto"/>
              <w:jc w:val="left"/>
            </w:pPr>
          </w:p>
        </w:tc>
        <w:tc>
          <w:tcPr>
            <w:tcW w:w="1985" w:type="dxa"/>
          </w:tcPr>
          <w:p w14:paraId="374293C2" w14:textId="77777777" w:rsidR="00AA2F53" w:rsidRPr="00BE01FD" w:rsidRDefault="00AA2F53" w:rsidP="00AA2F53">
            <w:pPr>
              <w:spacing w:line="240" w:lineRule="auto"/>
              <w:jc w:val="left"/>
              <w:cnfStyle w:val="000000000000" w:firstRow="0" w:lastRow="0" w:firstColumn="0" w:lastColumn="0" w:oddVBand="0" w:evenVBand="0" w:oddHBand="0" w:evenHBand="0" w:firstRowFirstColumn="0" w:firstRowLastColumn="0" w:lastRowFirstColumn="0" w:lastRowLastColumn="0"/>
            </w:pPr>
            <w:r w:rsidRPr="00BE01FD">
              <w:t>RKP5421</w:t>
            </w:r>
          </w:p>
        </w:tc>
        <w:tc>
          <w:tcPr>
            <w:tcW w:w="2593" w:type="dxa"/>
          </w:tcPr>
          <w:p w14:paraId="102B41C9" w14:textId="77777777" w:rsidR="00AA2F53" w:rsidRPr="00BE01FD" w:rsidRDefault="00AA2F53" w:rsidP="00AA2F53">
            <w:pPr>
              <w:spacing w:line="240" w:lineRule="auto"/>
              <w:jc w:val="left"/>
              <w:cnfStyle w:val="000000000000" w:firstRow="0" w:lastRow="0" w:firstColumn="0" w:lastColumn="0" w:oddVBand="0" w:evenVBand="0" w:oddHBand="0" w:evenHBand="0" w:firstRowFirstColumn="0" w:firstRowLastColumn="0" w:lastRowFirstColumn="0" w:lastRowLastColumn="0"/>
            </w:pPr>
            <w:r w:rsidRPr="00BE01FD">
              <w:t xml:space="preserve">MG1655 </w:t>
            </w:r>
            <w:r w:rsidRPr="00BE01FD">
              <w:rPr>
                <w:i/>
              </w:rPr>
              <w:t>hemA</w:t>
            </w:r>
            <w:r w:rsidRPr="00BE01FD">
              <w:t xml:space="preserve"> :: Km</w:t>
            </w:r>
            <w:r w:rsidRPr="00BE01FD">
              <w:rPr>
                <w:vertAlign w:val="superscript"/>
              </w:rPr>
              <w:t>R</w:t>
            </w:r>
          </w:p>
        </w:tc>
        <w:tc>
          <w:tcPr>
            <w:tcW w:w="2129" w:type="dxa"/>
          </w:tcPr>
          <w:p w14:paraId="66877A5C" w14:textId="77777777" w:rsidR="00AA2F53" w:rsidRPr="00BE01FD" w:rsidRDefault="00AA2F53" w:rsidP="00AA2F53">
            <w:pPr>
              <w:spacing w:line="240" w:lineRule="auto"/>
              <w:jc w:val="left"/>
              <w:cnfStyle w:val="000000000000" w:firstRow="0" w:lastRow="0" w:firstColumn="0" w:lastColumn="0" w:oddVBand="0" w:evenVBand="0" w:oddHBand="0" w:evenHBand="0" w:firstRowFirstColumn="0" w:firstRowLastColumn="0" w:lastRowFirstColumn="0" w:lastRowLastColumn="0"/>
            </w:pPr>
            <w:r w:rsidRPr="00BE01FD">
              <w:t>Laboratory stock</w:t>
            </w:r>
          </w:p>
        </w:tc>
      </w:tr>
    </w:tbl>
    <w:p w14:paraId="741ED4BB" w14:textId="77777777" w:rsidR="00AA2F53" w:rsidRPr="00BE01FD" w:rsidRDefault="00AA2F53" w:rsidP="00AA2F53">
      <w:pPr>
        <w:spacing w:line="240" w:lineRule="auto"/>
        <w:jc w:val="left"/>
      </w:pPr>
    </w:p>
    <w:p w14:paraId="5DD40EA1" w14:textId="77777777" w:rsidR="00AA2F53" w:rsidRPr="00BE01FD" w:rsidRDefault="00AA2F53" w:rsidP="00AA2F53">
      <w:r w:rsidRPr="00BE01FD">
        <w:rPr>
          <w:b/>
        </w:rPr>
        <w:t>Table 2.1</w:t>
      </w:r>
      <w:r w:rsidRPr="00BE01FD">
        <w:t>. Strains used in this study</w:t>
      </w:r>
      <w:r w:rsidRPr="00BE01FD">
        <w:br w:type="page"/>
      </w:r>
    </w:p>
    <w:p w14:paraId="2B422AB4" w14:textId="52EF0017" w:rsidR="00AA2F53" w:rsidRPr="00BE01FD" w:rsidRDefault="00AA2F53" w:rsidP="00E83954">
      <w:pPr>
        <w:pStyle w:val="Heading2"/>
      </w:pPr>
      <w:bookmarkStart w:id="46" w:name="_Toc298583857"/>
      <w:r w:rsidRPr="00BE01FD">
        <w:t xml:space="preserve">2.1.2.4. </w:t>
      </w:r>
      <w:r w:rsidRPr="00BE01FD">
        <w:rPr>
          <w:i/>
        </w:rPr>
        <w:t>hemA</w:t>
      </w:r>
      <w:r w:rsidRPr="00BE01FD">
        <w:t xml:space="preserve"> rich broth/agar</w:t>
      </w:r>
      <w:bookmarkEnd w:id="46"/>
    </w:p>
    <w:p w14:paraId="246D0AAB" w14:textId="36715737" w:rsidR="00AA2F53" w:rsidRPr="00BE01FD" w:rsidRDefault="00AA2F53" w:rsidP="00AA2F53">
      <w:pPr>
        <w:rPr>
          <w:i/>
        </w:rPr>
      </w:pPr>
      <w:r w:rsidRPr="00BE01FD">
        <w:t>K</w:t>
      </w:r>
      <w:r w:rsidRPr="00BE01FD">
        <w:rPr>
          <w:vertAlign w:val="subscript"/>
        </w:rPr>
        <w:t>2</w:t>
      </w:r>
      <w:r w:rsidRPr="00BE01FD">
        <w:t>HPO</w:t>
      </w:r>
      <w:r w:rsidRPr="00BE01FD">
        <w:rPr>
          <w:vertAlign w:val="subscript"/>
        </w:rPr>
        <w:t>4</w:t>
      </w:r>
      <w:r w:rsidRPr="00BE01FD">
        <w:t xml:space="preserve"> (4 g), KH</w:t>
      </w:r>
      <w:r w:rsidRPr="00BE01FD">
        <w:rPr>
          <w:vertAlign w:val="subscript"/>
        </w:rPr>
        <w:t>2</w:t>
      </w:r>
      <w:r w:rsidRPr="00BE01FD">
        <w:t>PO</w:t>
      </w:r>
      <w:r w:rsidRPr="00BE01FD">
        <w:rPr>
          <w:vertAlign w:val="subscript"/>
        </w:rPr>
        <w:t>4</w:t>
      </w:r>
      <w:r w:rsidRPr="00BE01FD">
        <w:t xml:space="preserve"> (1 g), tryptone (10 g) and yeast extract (5 g) were added to 1L dH</w:t>
      </w:r>
      <w:r w:rsidRPr="00BE01FD">
        <w:rPr>
          <w:vertAlign w:val="subscript"/>
        </w:rPr>
        <w:t>2</w:t>
      </w:r>
      <w:r w:rsidRPr="00BE01FD">
        <w:t>O and the pH adjusted to 7.0 before autoclaving. To prepare solid agar medium, agar (15 g/L) was added prior to autoclaving. After autoclaving the liquid medium (once cooled) was supplemented with 25 ml/L 20 % D-glucose (w/v)</w:t>
      </w:r>
      <w:r w:rsidR="00014E60">
        <w:t xml:space="preserve"> and </w:t>
      </w:r>
      <w:r w:rsidRPr="00BE01FD">
        <w:t>1 ml of the following stock solutions: 1M MgCl</w:t>
      </w:r>
      <w:r w:rsidRPr="00BE01FD">
        <w:rPr>
          <w:vertAlign w:val="subscript"/>
        </w:rPr>
        <w:t>2</w:t>
      </w:r>
      <w:r w:rsidRPr="00BE01FD">
        <w:t>.6H</w:t>
      </w:r>
      <w:r w:rsidRPr="00BE01FD">
        <w:rPr>
          <w:vertAlign w:val="subscript"/>
        </w:rPr>
        <w:t>2</w:t>
      </w:r>
      <w:r w:rsidRPr="00BE01FD">
        <w:t xml:space="preserve">O and 50 mg/ml kanamycin for haem-deficient strains of </w:t>
      </w:r>
      <w:r w:rsidRPr="00BE01FD">
        <w:rPr>
          <w:i/>
        </w:rPr>
        <w:t>E. coli.</w:t>
      </w:r>
    </w:p>
    <w:p w14:paraId="063EFC58" w14:textId="77777777" w:rsidR="00AA2F53" w:rsidRPr="00BE01FD" w:rsidRDefault="00AA2F53" w:rsidP="00AA2F53">
      <w:pPr>
        <w:pStyle w:val="Heading2"/>
      </w:pPr>
    </w:p>
    <w:p w14:paraId="3963749E" w14:textId="35E353D7" w:rsidR="00AA2F53" w:rsidRPr="00BE01FD" w:rsidRDefault="00AA2F53" w:rsidP="00AA2F53">
      <w:pPr>
        <w:pStyle w:val="Heading2"/>
      </w:pPr>
      <w:bookmarkStart w:id="47" w:name="_Toc298583858"/>
      <w:r w:rsidRPr="00BE01FD">
        <w:t xml:space="preserve">2.1.2.5. </w:t>
      </w:r>
      <w:r w:rsidRPr="00BE01FD">
        <w:rPr>
          <w:i/>
        </w:rPr>
        <w:t xml:space="preserve">hemA </w:t>
      </w:r>
      <w:r w:rsidRPr="00BE01FD">
        <w:t>minimal medium</w:t>
      </w:r>
      <w:bookmarkEnd w:id="47"/>
    </w:p>
    <w:p w14:paraId="377D912A" w14:textId="7B9B15D4" w:rsidR="00AA2F53" w:rsidRPr="00BE01FD" w:rsidRDefault="00AA2F53" w:rsidP="00AA2F53">
      <w:r w:rsidRPr="00BE01FD">
        <w:t>K</w:t>
      </w:r>
      <w:r w:rsidRPr="00BE01FD">
        <w:rPr>
          <w:vertAlign w:val="subscript"/>
        </w:rPr>
        <w:t>2</w:t>
      </w:r>
      <w:r w:rsidRPr="00BE01FD">
        <w:t>HPO</w:t>
      </w:r>
      <w:r w:rsidRPr="00BE01FD">
        <w:rPr>
          <w:vertAlign w:val="subscript"/>
        </w:rPr>
        <w:t>4</w:t>
      </w:r>
      <w:r w:rsidRPr="00BE01FD">
        <w:t xml:space="preserve"> (4 g), KH</w:t>
      </w:r>
      <w:r w:rsidRPr="00BE01FD">
        <w:rPr>
          <w:vertAlign w:val="subscript"/>
        </w:rPr>
        <w:t>2</w:t>
      </w:r>
      <w:r w:rsidRPr="00BE01FD">
        <w:t>PO</w:t>
      </w:r>
      <w:r w:rsidRPr="00BE01FD">
        <w:rPr>
          <w:vertAlign w:val="subscript"/>
        </w:rPr>
        <w:t>4</w:t>
      </w:r>
      <w:r w:rsidRPr="00BE01FD">
        <w:t xml:space="preserve"> (1 g), NH</w:t>
      </w:r>
      <w:r w:rsidRPr="00BE01FD">
        <w:rPr>
          <w:vertAlign w:val="subscript"/>
        </w:rPr>
        <w:t>4</w:t>
      </w:r>
      <w:r w:rsidRPr="00BE01FD">
        <w:t>Cl (1 g), CaCl</w:t>
      </w:r>
      <w:r w:rsidRPr="00BE01FD">
        <w:rPr>
          <w:vertAlign w:val="subscript"/>
        </w:rPr>
        <w:t>2</w:t>
      </w:r>
      <w:r w:rsidRPr="00BE01FD">
        <w:t>.2H</w:t>
      </w:r>
      <w:r w:rsidRPr="00BE01FD">
        <w:rPr>
          <w:vertAlign w:val="subscript"/>
        </w:rPr>
        <w:t>2</w:t>
      </w:r>
      <w:r w:rsidRPr="00BE01FD">
        <w:t>O (0.01 g), K</w:t>
      </w:r>
      <w:r w:rsidRPr="00BE01FD">
        <w:rPr>
          <w:vertAlign w:val="subscript"/>
        </w:rPr>
        <w:t>2</w:t>
      </w:r>
      <w:r w:rsidRPr="00BE01FD">
        <w:t>SO</w:t>
      </w:r>
      <w:r w:rsidRPr="00BE01FD">
        <w:rPr>
          <w:vertAlign w:val="subscript"/>
        </w:rPr>
        <w:t>4</w:t>
      </w:r>
      <w:r w:rsidRPr="00BE01FD">
        <w:t xml:space="preserve"> (2.6 g), 0.1 % casamino acids (1 g/L) and 5 % LB were dissolved in 1 L dH</w:t>
      </w:r>
      <w:r w:rsidRPr="00BE01FD">
        <w:rPr>
          <w:vertAlign w:val="subscript"/>
        </w:rPr>
        <w:t>2</w:t>
      </w:r>
      <w:r w:rsidRPr="00BE01FD">
        <w:t xml:space="preserve">O. </w:t>
      </w:r>
      <w:r w:rsidRPr="00BE01FD">
        <w:rPr>
          <w:i/>
        </w:rPr>
        <w:t>hemA</w:t>
      </w:r>
      <w:r w:rsidRPr="00BE01FD">
        <w:t xml:space="preserve"> trace elements solution was added at 10 ml/L. After autoclaving, the liquid medium (once cooled) was supplemented with 25 ml/L 20 % D-glucose w/v and sterile 1M MgCl</w:t>
      </w:r>
      <w:r w:rsidRPr="00BE01FD">
        <w:rPr>
          <w:vertAlign w:val="subscript"/>
        </w:rPr>
        <w:t>2</w:t>
      </w:r>
      <w:r w:rsidRPr="00BE01FD">
        <w:t>.6H</w:t>
      </w:r>
      <w:r w:rsidRPr="00BE01FD">
        <w:rPr>
          <w:vertAlign w:val="subscript"/>
        </w:rPr>
        <w:t>2</w:t>
      </w:r>
      <w:r w:rsidR="00014E60">
        <w:t>O</w:t>
      </w:r>
      <w:r w:rsidRPr="00BE01FD">
        <w:t xml:space="preserve">. For selection of </w:t>
      </w:r>
      <w:r w:rsidRPr="00BE01FD">
        <w:rPr>
          <w:i/>
        </w:rPr>
        <w:t xml:space="preserve">hemA </w:t>
      </w:r>
      <w:r w:rsidRPr="00BE01FD">
        <w:t>bacterial cells</w:t>
      </w:r>
      <w:r w:rsidR="00014E60">
        <w:t>,</w:t>
      </w:r>
      <w:r w:rsidRPr="00BE01FD">
        <w:t xml:space="preserve"> 50 </w:t>
      </w:r>
      <w:r w:rsidRPr="00BE01FD">
        <w:rPr>
          <w:rFonts w:ascii="Symbol" w:hAnsi="Symbol"/>
        </w:rPr>
        <w:t></w:t>
      </w:r>
      <w:r w:rsidRPr="00BE01FD">
        <w:t>g/ml kanamycin was added.</w:t>
      </w:r>
    </w:p>
    <w:p w14:paraId="6736C1D6" w14:textId="77777777" w:rsidR="00AA2F53" w:rsidRPr="00BE01FD" w:rsidRDefault="00AA2F53" w:rsidP="00AA2F53">
      <w:pPr>
        <w:pStyle w:val="Heading2"/>
      </w:pPr>
    </w:p>
    <w:p w14:paraId="3AB716D1" w14:textId="6D141EA4" w:rsidR="00AA2F53" w:rsidRPr="00BE01FD" w:rsidRDefault="00AA2F53" w:rsidP="00E83954">
      <w:pPr>
        <w:pStyle w:val="Heading2"/>
      </w:pPr>
      <w:bookmarkStart w:id="48" w:name="_Toc298583859"/>
      <w:r w:rsidRPr="00BE01FD">
        <w:t xml:space="preserve">2.1.2.6. </w:t>
      </w:r>
      <w:r w:rsidRPr="00BE01FD">
        <w:rPr>
          <w:i/>
        </w:rPr>
        <w:t xml:space="preserve">hemA </w:t>
      </w:r>
      <w:r w:rsidRPr="00BE01FD">
        <w:t>trace elements solution</w:t>
      </w:r>
      <w:bookmarkEnd w:id="48"/>
    </w:p>
    <w:p w14:paraId="1CF3353B" w14:textId="00EC1362" w:rsidR="00AA2F53" w:rsidRPr="00BE01FD" w:rsidRDefault="00AA2F53" w:rsidP="00AA2F53">
      <w:r w:rsidRPr="00BE01FD">
        <w:t>Na</w:t>
      </w:r>
      <w:r w:rsidRPr="00BE01FD">
        <w:rPr>
          <w:vertAlign w:val="subscript"/>
        </w:rPr>
        <w:t>2</w:t>
      </w:r>
      <w:r w:rsidRPr="00BE01FD">
        <w:t>EDTA (5 g) was dissolved in 800 ml dH</w:t>
      </w:r>
      <w:r w:rsidRPr="00BE01FD">
        <w:rPr>
          <w:vertAlign w:val="subscript"/>
        </w:rPr>
        <w:t>2</w:t>
      </w:r>
      <w:r w:rsidRPr="00BE01FD">
        <w:t>O and adjusted to pH 7.4 before the addition of: FeCl</w:t>
      </w:r>
      <w:r w:rsidRPr="00BE01FD">
        <w:rPr>
          <w:vertAlign w:val="subscript"/>
        </w:rPr>
        <w:t>3</w:t>
      </w:r>
      <w:r w:rsidRPr="00BE01FD">
        <w:t>.6H</w:t>
      </w:r>
      <w:r w:rsidRPr="00BE01FD">
        <w:rPr>
          <w:vertAlign w:val="subscript"/>
        </w:rPr>
        <w:t>2</w:t>
      </w:r>
      <w:r w:rsidRPr="00BE01FD">
        <w:t>O (0.8 g), ZnO (0.05 g), CuCl</w:t>
      </w:r>
      <w:r w:rsidRPr="00BE01FD">
        <w:rPr>
          <w:vertAlign w:val="subscript"/>
        </w:rPr>
        <w:t>2</w:t>
      </w:r>
      <w:r w:rsidRPr="00BE01FD">
        <w:t>.2H</w:t>
      </w:r>
      <w:r w:rsidRPr="00BE01FD">
        <w:rPr>
          <w:vertAlign w:val="subscript"/>
        </w:rPr>
        <w:t>2</w:t>
      </w:r>
      <w:r w:rsidRPr="00BE01FD">
        <w:t>O (0.01 g), CoNO</w:t>
      </w:r>
      <w:r w:rsidRPr="00BE01FD">
        <w:rPr>
          <w:vertAlign w:val="subscript"/>
        </w:rPr>
        <w:t>3</w:t>
      </w:r>
      <w:r w:rsidRPr="00BE01FD">
        <w:t>.6H</w:t>
      </w:r>
      <w:r w:rsidRPr="00BE01FD">
        <w:rPr>
          <w:vertAlign w:val="subscript"/>
        </w:rPr>
        <w:t>2</w:t>
      </w:r>
      <w:r w:rsidRPr="00BE01FD">
        <w:t>O (0.01 g), H</w:t>
      </w:r>
      <w:r w:rsidRPr="00BE01FD">
        <w:rPr>
          <w:vertAlign w:val="subscript"/>
        </w:rPr>
        <w:t>3</w:t>
      </w:r>
      <w:r w:rsidRPr="00BE01FD">
        <w:t>BO</w:t>
      </w:r>
      <w:r w:rsidRPr="00BE01FD">
        <w:rPr>
          <w:vertAlign w:val="subscript"/>
        </w:rPr>
        <w:t xml:space="preserve">3 </w:t>
      </w:r>
      <w:r w:rsidRPr="00BE01FD">
        <w:t xml:space="preserve">(0.01 g), ammonium molybdate (0.12 mg) and sodium selenite (0.017 g). The solution was made up to 1 L, filter sterilized and stored at 4 </w:t>
      </w:r>
      <w:r w:rsidRPr="00BE01FD">
        <w:rPr>
          <w:rFonts w:cs="Times New Roman"/>
        </w:rPr>
        <w:t>°</w:t>
      </w:r>
      <w:r w:rsidRPr="00BE01FD">
        <w:t xml:space="preserve">C </w:t>
      </w:r>
      <w:r w:rsidR="00DD730C" w:rsidRPr="00BE01FD">
        <w:fldChar w:fldCharType="begin"/>
      </w:r>
      <w:r w:rsidR="00A27A15" w:rsidRPr="00BE01FD">
        <w:instrText xml:space="preserve"> ADDIN EN.CITE &lt;EndNote&gt;&lt;Cite&gt;&lt;Author&gt;Flatley&lt;/Author&gt;&lt;Year&gt;2005&lt;/Year&gt;&lt;RecNum&gt;15550&lt;/RecNum&gt;&lt;DisplayText&gt;(Flatley&lt;style face="italic"&gt; et al.&lt;/style&gt;, 2005)&lt;/DisplayText&gt;&lt;record&gt;&lt;rec-number&gt;15550&lt;/rec-number&gt;&lt;foreign-keys&gt;&lt;key app="EN" db-id="9vepexrt0wp5tzeea50x9rrk9w5ppxww5sz9" timestamp="0"&gt;15550&lt;/key&gt;&lt;/foreign-keys&gt;&lt;ref-type name="Journal Article"&gt;17&lt;/ref-type&gt;&lt;contributors&gt;&lt;authors&gt;&lt;author&gt;Flatley, J.&lt;/author&gt;&lt;author&gt;Barrett, J.&lt;/author&gt;&lt;author&gt;Pullan, S. T.&lt;/author&gt;&lt;author&gt;Hughes, M. N.&lt;/author&gt;&lt;author&gt;Green, J.&lt;/author&gt;&lt;author&gt;Poole, R. K.&lt;/author&gt;&lt;/authors&gt;&lt;/contributors&gt;&lt;titles&gt;&lt;title&gt;&lt;style face="normal" font="default" size="100%"&gt;Transcriptional responses of &lt;/style&gt;&lt;style face="italic" font="default" size="100%"&gt;Escherichia coli&lt;/style&gt;&lt;style face="normal" font="default" size="100%"&gt; to &lt;/style&gt;&lt;style face="italic" font="default" size="100%"&gt;S&lt;/style&gt;&lt;style face="normal" font="default" size="100%"&gt;-nitrosoglutathione under defined chemostat conditions reveal major changes in methionine biosynthesis&lt;/style&gt;&lt;/title&gt;&lt;secondary-title&gt;Journal of Biological Chemistry&lt;/secondary-title&gt;&lt;/titles&gt;&lt;periodical&gt;&lt;full-title&gt;Journal of Biological Chemistry&lt;/full-title&gt;&lt;abbr-1&gt;J. Biol. Chem.&lt;/abbr-1&gt;&lt;abbr-2&gt;J Biol Chem&lt;/abbr-2&gt;&lt;/periodical&gt;&lt;pages&gt;10065-10072&lt;/pages&gt;&lt;volume&gt;280&lt;/volume&gt;&lt;number&gt;11&lt;/number&gt;&lt;dates&gt;&lt;year&gt;2005&lt;/year&gt;&lt;/dates&gt;&lt;urls&gt;&lt;/urls&gt;&lt;/record&gt;&lt;/Cite&gt;&lt;/EndNote&gt;</w:instrText>
      </w:r>
      <w:r w:rsidR="00DD730C" w:rsidRPr="00BE01FD">
        <w:fldChar w:fldCharType="separate"/>
      </w:r>
      <w:r w:rsidR="00A27A15" w:rsidRPr="00BE01FD">
        <w:rPr>
          <w:noProof/>
        </w:rPr>
        <w:t>(Flatley</w:t>
      </w:r>
      <w:r w:rsidR="00A27A15" w:rsidRPr="00BE01FD">
        <w:rPr>
          <w:i/>
          <w:noProof/>
        </w:rPr>
        <w:t xml:space="preserve"> et al.</w:t>
      </w:r>
      <w:r w:rsidR="00A27A15" w:rsidRPr="00BE01FD">
        <w:rPr>
          <w:noProof/>
        </w:rPr>
        <w:t>, 2005)</w:t>
      </w:r>
      <w:r w:rsidR="00DD730C" w:rsidRPr="00BE01FD">
        <w:fldChar w:fldCharType="end"/>
      </w:r>
      <w:r w:rsidRPr="00BE01FD">
        <w:t>.</w:t>
      </w:r>
    </w:p>
    <w:p w14:paraId="394DE217" w14:textId="77777777" w:rsidR="00AA2F53" w:rsidRPr="00BE01FD" w:rsidRDefault="00AA2F53" w:rsidP="00AA2F53"/>
    <w:p w14:paraId="7BE75508" w14:textId="37E87AFB" w:rsidR="00AA2F53" w:rsidRPr="00BE01FD" w:rsidRDefault="00AA2F53" w:rsidP="00AA2F53">
      <w:pPr>
        <w:pStyle w:val="Heading2"/>
      </w:pPr>
      <w:bookmarkStart w:id="49" w:name="_Toc298583860"/>
      <w:r w:rsidRPr="00BE01FD">
        <w:t>2.1.2.7. TY Broth</w:t>
      </w:r>
      <w:bookmarkEnd w:id="49"/>
    </w:p>
    <w:p w14:paraId="74B61B73" w14:textId="0FEA1740" w:rsidR="00AA2F53" w:rsidRPr="00BE01FD" w:rsidRDefault="00AA2F53" w:rsidP="00AA2F53">
      <w:r w:rsidRPr="00BE01FD">
        <w:t>Tryptone (16 g), yeast extract (10 g) and NaCl (10 g) were dissolved in 1L dH</w:t>
      </w:r>
      <w:r w:rsidRPr="00BE01FD">
        <w:rPr>
          <w:vertAlign w:val="subscript"/>
        </w:rPr>
        <w:t>2</w:t>
      </w:r>
      <w:r w:rsidRPr="00BE01FD">
        <w:t xml:space="preserve">O </w:t>
      </w:r>
      <w:r w:rsidR="00DD730C" w:rsidRPr="00BE01FD">
        <w:fldChar w:fldCharType="begin"/>
      </w:r>
      <w:r w:rsidR="00A27A15" w:rsidRPr="00BE01FD">
        <w:instrText xml:space="preserve"> ADDIN EN.CITE &lt;EndNote&gt;&lt;Cite&gt;&lt;Author&gt;Sambrook&lt;/Author&gt;&lt;Year&gt;2001&lt;/Year&gt;&lt;RecNum&gt;16456&lt;/RecNum&gt;&lt;DisplayText&gt;(Sambrook &amp;amp; Russell, 2001)&lt;/DisplayText&gt;&lt;record&gt;&lt;rec-number&gt;16456&lt;/rec-number&gt;&lt;foreign-keys&gt;&lt;key app="EN" db-id="9vepexrt0wp5tzeea50x9rrk9w5ppxww5sz9" timestamp="0"&gt;16456&lt;/key&gt;&lt;/foreign-keys&gt;&lt;ref-type name="Book"&gt;6&lt;/ref-type&gt;&lt;contributors&gt;&lt;authors&gt;&lt;author&gt;Sambrook, J.&lt;/author&gt;&lt;author&gt;Russell, D.W.&lt;/author&gt;&lt;/authors&gt;&lt;/contributors&gt;&lt;titles&gt;&lt;title&gt;Molecular Cloning - A Laboratory Manual&lt;/title&gt;&lt;/titles&gt;&lt;num-vols&gt;3&lt;/num-vols&gt;&lt;edition&gt;3rd&lt;/edition&gt;&lt;dates&gt;&lt;year&gt;2001&lt;/year&gt;&lt;/dates&gt;&lt;pub-location&gt;Cold Spring Harbor, New York&lt;/pub-location&gt;&lt;publisher&gt;Cold Spring Harbor Laboratory Press&lt;/publisher&gt;&lt;urls&gt;&lt;/urls&gt;&lt;/record&gt;&lt;/Cite&gt;&lt;/EndNote&gt;</w:instrText>
      </w:r>
      <w:r w:rsidR="00DD730C" w:rsidRPr="00BE01FD">
        <w:fldChar w:fldCharType="separate"/>
      </w:r>
      <w:r w:rsidR="00A27A15" w:rsidRPr="00BE01FD">
        <w:rPr>
          <w:noProof/>
        </w:rPr>
        <w:t>(Sambrook &amp; Russell, 2001)</w:t>
      </w:r>
      <w:r w:rsidR="00DD730C" w:rsidRPr="00BE01FD">
        <w:fldChar w:fldCharType="end"/>
      </w:r>
      <w:r w:rsidRPr="00BE01FD">
        <w:t>.</w:t>
      </w:r>
    </w:p>
    <w:p w14:paraId="0947FB40" w14:textId="77777777" w:rsidR="00AA2F53" w:rsidRPr="00BE01FD" w:rsidRDefault="00AA2F53" w:rsidP="00AA2F53"/>
    <w:p w14:paraId="297E6C17" w14:textId="6CC2BD55" w:rsidR="00AA2F53" w:rsidRPr="00BE01FD" w:rsidRDefault="00AA2F53" w:rsidP="00AA2F53">
      <w:pPr>
        <w:pStyle w:val="Heading2"/>
      </w:pPr>
      <w:bookmarkStart w:id="50" w:name="_Toc298583861"/>
      <w:r w:rsidRPr="00BE01FD">
        <w:t>2.1.2.8. Nutrient agar (NA)</w:t>
      </w:r>
      <w:bookmarkEnd w:id="50"/>
    </w:p>
    <w:p w14:paraId="72057DC7" w14:textId="77777777" w:rsidR="00AA2F53" w:rsidRPr="00BE01FD" w:rsidRDefault="00AA2F53" w:rsidP="00AA2F53">
      <w:r w:rsidRPr="00BE01FD">
        <w:t>NA was dissolved in dH</w:t>
      </w:r>
      <w:r w:rsidRPr="00BE01FD">
        <w:rPr>
          <w:vertAlign w:val="subscript"/>
        </w:rPr>
        <w:t>2</w:t>
      </w:r>
      <w:r w:rsidRPr="00BE01FD">
        <w:t>O at 28 g/L. The medium contains ‘Lab-Lemco’ powder (1 g/L), yeast extract (2 g/L), peptone (5 g/L), NaCl (5 g/L) and agar (15 g/L).</w:t>
      </w:r>
    </w:p>
    <w:p w14:paraId="57B729D0" w14:textId="77777777" w:rsidR="00AA2F53" w:rsidRPr="00BE01FD" w:rsidRDefault="00AA2F53" w:rsidP="00AA2F53"/>
    <w:p w14:paraId="28CBE768" w14:textId="05E65108" w:rsidR="00AA2F53" w:rsidRPr="00BE01FD" w:rsidRDefault="00AA2F53" w:rsidP="00AA2F53">
      <w:pPr>
        <w:pStyle w:val="Heading2"/>
      </w:pPr>
      <w:bookmarkStart w:id="51" w:name="_Toc298583862"/>
      <w:r w:rsidRPr="00BE01FD">
        <w:t>2.1.2.9. Antibiotic selection</w:t>
      </w:r>
      <w:bookmarkEnd w:id="51"/>
    </w:p>
    <w:p w14:paraId="31794844" w14:textId="77777777" w:rsidR="00AA2F53" w:rsidRPr="00BE01FD" w:rsidRDefault="00AA2F53" w:rsidP="00AA2F53">
      <w:r w:rsidRPr="00BE01FD">
        <w:t>Kanamycin was added as a stock solution to liquid agar (c. 50</w:t>
      </w:r>
      <w:r w:rsidRPr="00BE01FD">
        <w:sym w:font="Symbol" w:char="F0B0"/>
      </w:r>
      <w:r w:rsidRPr="00BE01FD">
        <w:t>C) and liquid media at a 1/1000 dilution. Stock solutions were prepared at 50 mg/ml in dH</w:t>
      </w:r>
      <w:r w:rsidRPr="00BE01FD">
        <w:rPr>
          <w:vertAlign w:val="subscript"/>
        </w:rPr>
        <w:t>2</w:t>
      </w:r>
      <w:r w:rsidRPr="00BE01FD">
        <w:t>O, filter-sterilised and stored at -20</w:t>
      </w:r>
      <w:r w:rsidRPr="00BE01FD">
        <w:sym w:font="Symbol" w:char="F0B0"/>
      </w:r>
      <w:r w:rsidRPr="00BE01FD">
        <w:t xml:space="preserve">C. </w:t>
      </w:r>
    </w:p>
    <w:p w14:paraId="14D6171F" w14:textId="77777777" w:rsidR="00AA2F53" w:rsidRPr="00BE01FD" w:rsidRDefault="00AA2F53" w:rsidP="00AA2F53">
      <w:pPr>
        <w:rPr>
          <w:b/>
        </w:rPr>
      </w:pPr>
    </w:p>
    <w:p w14:paraId="7441BF80" w14:textId="6FBF49CA" w:rsidR="00AA2F53" w:rsidRPr="00BE01FD" w:rsidRDefault="00AA2F53" w:rsidP="00E83954">
      <w:pPr>
        <w:pStyle w:val="NoSpacing"/>
      </w:pPr>
      <w:r w:rsidRPr="00BE01FD">
        <w:t>2.1.3. Buffers and solutions</w:t>
      </w:r>
    </w:p>
    <w:p w14:paraId="195C7708" w14:textId="77777777" w:rsidR="00AA2F53" w:rsidRPr="00BE01FD" w:rsidRDefault="00AA2F53" w:rsidP="00AA2F53"/>
    <w:p w14:paraId="0B4F262E" w14:textId="187EB8D4" w:rsidR="00AA2F53" w:rsidRPr="00BE01FD" w:rsidRDefault="00AA2F53" w:rsidP="00E83954">
      <w:pPr>
        <w:pStyle w:val="Heading2"/>
      </w:pPr>
      <w:bookmarkStart w:id="52" w:name="_Toc298583863"/>
      <w:r w:rsidRPr="00BE01FD">
        <w:t>2.1.3.1. Inorganic potassium phosphate buffer (KPi)</w:t>
      </w:r>
      <w:bookmarkEnd w:id="52"/>
    </w:p>
    <w:p w14:paraId="767875FE" w14:textId="77777777" w:rsidR="00AA2F53" w:rsidRPr="00BE01FD" w:rsidRDefault="00AA2F53" w:rsidP="00AA2F53">
      <w:pPr>
        <w:rPr>
          <w:szCs w:val="22"/>
        </w:rPr>
      </w:pPr>
      <w:r w:rsidRPr="00BE01FD">
        <w:rPr>
          <w:szCs w:val="22"/>
        </w:rPr>
        <w:t>Inorganic potassium phosphate buffer was made using 1M stock solutions of KH</w:t>
      </w:r>
      <w:r w:rsidRPr="00BE01FD">
        <w:rPr>
          <w:szCs w:val="22"/>
          <w:vertAlign w:val="subscript"/>
        </w:rPr>
        <w:t>2</w:t>
      </w:r>
      <w:r w:rsidRPr="00BE01FD">
        <w:rPr>
          <w:szCs w:val="22"/>
        </w:rPr>
        <w:t>PO</w:t>
      </w:r>
      <w:r w:rsidRPr="00BE01FD">
        <w:rPr>
          <w:szCs w:val="22"/>
          <w:vertAlign w:val="subscript"/>
        </w:rPr>
        <w:t>4</w:t>
      </w:r>
      <w:r w:rsidRPr="00BE01FD">
        <w:rPr>
          <w:sz w:val="14"/>
          <w:szCs w:val="14"/>
        </w:rPr>
        <w:t xml:space="preserve"> </w:t>
      </w:r>
      <w:r w:rsidRPr="00BE01FD">
        <w:rPr>
          <w:szCs w:val="22"/>
        </w:rPr>
        <w:t>and K</w:t>
      </w:r>
      <w:r w:rsidRPr="00BE01FD">
        <w:rPr>
          <w:szCs w:val="22"/>
          <w:vertAlign w:val="subscript"/>
        </w:rPr>
        <w:t>2</w:t>
      </w:r>
      <w:r w:rsidRPr="00BE01FD">
        <w:rPr>
          <w:szCs w:val="22"/>
        </w:rPr>
        <w:t>HPO</w:t>
      </w:r>
      <w:r w:rsidRPr="00BE01FD">
        <w:rPr>
          <w:szCs w:val="22"/>
          <w:vertAlign w:val="subscript"/>
        </w:rPr>
        <w:t>4</w:t>
      </w:r>
      <w:r w:rsidRPr="00BE01FD">
        <w:rPr>
          <w:sz w:val="14"/>
          <w:szCs w:val="14"/>
        </w:rPr>
        <w:t>.</w:t>
      </w:r>
      <w:r w:rsidRPr="00BE01FD">
        <w:rPr>
          <w:szCs w:val="22"/>
        </w:rPr>
        <w:t xml:space="preserve"> For a solution of 0.1 M pH 7.4, 19.8 ml of KH</w:t>
      </w:r>
      <w:r w:rsidRPr="00BE01FD">
        <w:rPr>
          <w:szCs w:val="22"/>
          <w:vertAlign w:val="subscript"/>
        </w:rPr>
        <w:t>2</w:t>
      </w:r>
      <w:r w:rsidRPr="00BE01FD">
        <w:rPr>
          <w:szCs w:val="22"/>
        </w:rPr>
        <w:t>PO</w:t>
      </w:r>
      <w:r w:rsidRPr="00BE01FD">
        <w:rPr>
          <w:szCs w:val="22"/>
          <w:vertAlign w:val="subscript"/>
        </w:rPr>
        <w:t>4</w:t>
      </w:r>
      <w:r w:rsidRPr="00BE01FD">
        <w:rPr>
          <w:sz w:val="14"/>
          <w:szCs w:val="14"/>
        </w:rPr>
        <w:t xml:space="preserve"> </w:t>
      </w:r>
      <w:r w:rsidRPr="00BE01FD">
        <w:rPr>
          <w:szCs w:val="22"/>
        </w:rPr>
        <w:t>and 80.2 ml K</w:t>
      </w:r>
      <w:r w:rsidRPr="00BE01FD">
        <w:rPr>
          <w:szCs w:val="22"/>
          <w:vertAlign w:val="subscript"/>
        </w:rPr>
        <w:t>2</w:t>
      </w:r>
      <w:r w:rsidRPr="00BE01FD">
        <w:rPr>
          <w:szCs w:val="22"/>
        </w:rPr>
        <w:t>HPO</w:t>
      </w:r>
      <w:r w:rsidRPr="00BE01FD">
        <w:rPr>
          <w:szCs w:val="22"/>
          <w:vertAlign w:val="subscript"/>
        </w:rPr>
        <w:t>4</w:t>
      </w:r>
      <w:r w:rsidRPr="00BE01FD">
        <w:rPr>
          <w:sz w:val="14"/>
          <w:szCs w:val="14"/>
        </w:rPr>
        <w:t xml:space="preserve"> </w:t>
      </w:r>
      <w:r w:rsidRPr="00BE01FD">
        <w:rPr>
          <w:szCs w:val="22"/>
        </w:rPr>
        <w:t>were added together and made up to 1 L with 900 ml distilled H</w:t>
      </w:r>
      <w:r w:rsidRPr="00BE01FD">
        <w:rPr>
          <w:sz w:val="14"/>
          <w:szCs w:val="14"/>
        </w:rPr>
        <w:t>2</w:t>
      </w:r>
      <w:r w:rsidRPr="00BE01FD">
        <w:rPr>
          <w:szCs w:val="22"/>
        </w:rPr>
        <w:t>O. The final solution was filter-sterilised.</w:t>
      </w:r>
    </w:p>
    <w:p w14:paraId="065395D3" w14:textId="77777777" w:rsidR="00AA2F53" w:rsidRPr="00BE01FD" w:rsidRDefault="00AA2F53" w:rsidP="00AA2F53">
      <w:pPr>
        <w:rPr>
          <w:b/>
          <w:szCs w:val="22"/>
        </w:rPr>
      </w:pPr>
    </w:p>
    <w:p w14:paraId="4FA77F91" w14:textId="50856CF7" w:rsidR="00AA2F53" w:rsidRPr="00BE01FD" w:rsidRDefault="00AA2F53" w:rsidP="00E83954">
      <w:pPr>
        <w:pStyle w:val="Heading2"/>
      </w:pPr>
      <w:bookmarkStart w:id="53" w:name="_Toc298583864"/>
      <w:r w:rsidRPr="00BE01FD">
        <w:t>2.1.3.2. Tris-HCl buffer</w:t>
      </w:r>
      <w:bookmarkEnd w:id="53"/>
      <w:r w:rsidRPr="00BE01FD">
        <w:t xml:space="preserve"> </w:t>
      </w:r>
    </w:p>
    <w:p w14:paraId="67D5B531" w14:textId="77777777" w:rsidR="00AA2F53" w:rsidRPr="00BE01FD" w:rsidRDefault="00AA2F53" w:rsidP="00AA2F53">
      <w:pPr>
        <w:rPr>
          <w:szCs w:val="22"/>
        </w:rPr>
      </w:pPr>
      <w:r w:rsidRPr="00BE01FD">
        <w:rPr>
          <w:szCs w:val="22"/>
        </w:rPr>
        <w:t>Tris-HCl (Trizma) (6.08 g) was dissolved in 800 ml dH</w:t>
      </w:r>
      <w:r w:rsidRPr="00BE01FD">
        <w:rPr>
          <w:szCs w:val="22"/>
          <w:vertAlign w:val="subscript"/>
        </w:rPr>
        <w:t>2</w:t>
      </w:r>
      <w:r w:rsidRPr="00BE01FD">
        <w:rPr>
          <w:szCs w:val="22"/>
        </w:rPr>
        <w:t>O. pH was adjusted to 7.4 and the solution made up to 1 L with dH</w:t>
      </w:r>
      <w:r w:rsidRPr="00BE01FD">
        <w:rPr>
          <w:szCs w:val="22"/>
          <w:vertAlign w:val="subscript"/>
        </w:rPr>
        <w:t>2</w:t>
      </w:r>
      <w:r w:rsidRPr="00BE01FD">
        <w:rPr>
          <w:szCs w:val="22"/>
        </w:rPr>
        <w:t>O before autoclaving.</w:t>
      </w:r>
    </w:p>
    <w:p w14:paraId="0C94F8A3" w14:textId="77777777" w:rsidR="00AA2F53" w:rsidRPr="00BE01FD" w:rsidRDefault="00AA2F53" w:rsidP="00AA2F53">
      <w:pPr>
        <w:rPr>
          <w:szCs w:val="22"/>
        </w:rPr>
      </w:pPr>
    </w:p>
    <w:p w14:paraId="4A1344E7" w14:textId="29B2124E" w:rsidR="00AA2F53" w:rsidRPr="00BE01FD" w:rsidRDefault="00AA2F53" w:rsidP="00E83954">
      <w:pPr>
        <w:pStyle w:val="Heading2"/>
      </w:pPr>
      <w:bookmarkStart w:id="54" w:name="_Toc298583865"/>
      <w:r w:rsidRPr="00BE01FD">
        <w:t>2.1.3.3. TE buffer</w:t>
      </w:r>
      <w:bookmarkEnd w:id="54"/>
    </w:p>
    <w:p w14:paraId="60473AE4" w14:textId="77777777" w:rsidR="00AA2F53" w:rsidRPr="00BE01FD" w:rsidRDefault="00AA2F53" w:rsidP="00AA2F53">
      <w:pPr>
        <w:rPr>
          <w:szCs w:val="22"/>
        </w:rPr>
      </w:pPr>
      <w:r w:rsidRPr="00BE01FD">
        <w:rPr>
          <w:szCs w:val="22"/>
        </w:rPr>
        <w:t>Tris-HCl (0.316 g) was dissolved in 200 ml nuclease-free H</w:t>
      </w:r>
      <w:r w:rsidRPr="00BE01FD">
        <w:rPr>
          <w:szCs w:val="22"/>
          <w:vertAlign w:val="subscript"/>
        </w:rPr>
        <w:t>2</w:t>
      </w:r>
      <w:r w:rsidRPr="00BE01FD">
        <w:rPr>
          <w:szCs w:val="22"/>
        </w:rPr>
        <w:t>O. To this solution was added 1 mM sodium EDTA to a final concentration of 1 mM from an initial stock of 0.5 M. The solution was adjusted to pH 8.0 and filter-sterilised.</w:t>
      </w:r>
    </w:p>
    <w:p w14:paraId="27AB2907" w14:textId="77777777" w:rsidR="00AA2F53" w:rsidRPr="00BE01FD" w:rsidRDefault="00AA2F53" w:rsidP="00AA2F53">
      <w:pPr>
        <w:rPr>
          <w:b/>
          <w:szCs w:val="22"/>
        </w:rPr>
      </w:pPr>
    </w:p>
    <w:p w14:paraId="6C51B01B" w14:textId="2F74F442" w:rsidR="00AA2F53" w:rsidRPr="00BE01FD" w:rsidRDefault="00AA2F53" w:rsidP="00E83954">
      <w:pPr>
        <w:pStyle w:val="Heading2"/>
      </w:pPr>
      <w:bookmarkStart w:id="55" w:name="_Toc298583866"/>
      <w:r w:rsidRPr="00BE01FD">
        <w:t>2.1.3.4. Sonication Buffer</w:t>
      </w:r>
      <w:bookmarkEnd w:id="55"/>
      <w:r w:rsidRPr="00BE01FD">
        <w:t xml:space="preserve"> </w:t>
      </w:r>
    </w:p>
    <w:p w14:paraId="14DDEF5A" w14:textId="77777777" w:rsidR="00AA2F53" w:rsidRPr="00BE01FD" w:rsidRDefault="00AA2F53" w:rsidP="00AA2F53">
      <w:pPr>
        <w:rPr>
          <w:szCs w:val="22"/>
        </w:rPr>
      </w:pPr>
      <w:r w:rsidRPr="00BE01FD">
        <w:rPr>
          <w:szCs w:val="22"/>
        </w:rPr>
        <w:t>To 1L of distilled H</w:t>
      </w:r>
      <w:r w:rsidRPr="00BE01FD">
        <w:rPr>
          <w:sz w:val="14"/>
          <w:szCs w:val="14"/>
        </w:rPr>
        <w:t>2</w:t>
      </w:r>
      <w:r w:rsidRPr="00BE01FD">
        <w:rPr>
          <w:szCs w:val="22"/>
        </w:rPr>
        <w:t>O was added 7.88 g Tris HCl, 395.8 mg MgCl</w:t>
      </w:r>
      <w:r w:rsidRPr="00BE01FD">
        <w:rPr>
          <w:szCs w:val="22"/>
          <w:vertAlign w:val="subscript"/>
        </w:rPr>
        <w:t>2</w:t>
      </w:r>
      <w:r w:rsidRPr="00BE01FD">
        <w:rPr>
          <w:sz w:val="14"/>
          <w:szCs w:val="14"/>
        </w:rPr>
        <w:t xml:space="preserve"> </w:t>
      </w:r>
      <w:r w:rsidRPr="00BE01FD">
        <w:rPr>
          <w:szCs w:val="22"/>
        </w:rPr>
        <w:t xml:space="preserve">and 380.35 mg of EGTA. </w:t>
      </w:r>
    </w:p>
    <w:p w14:paraId="213406C5" w14:textId="77777777" w:rsidR="00AA2F53" w:rsidRPr="00BE01FD" w:rsidRDefault="00AA2F53" w:rsidP="00AA2F53">
      <w:pPr>
        <w:rPr>
          <w:szCs w:val="22"/>
        </w:rPr>
      </w:pPr>
    </w:p>
    <w:p w14:paraId="63F47A72" w14:textId="34CB4B1D" w:rsidR="00AA2F53" w:rsidRPr="00BE01FD" w:rsidRDefault="00AA2F53" w:rsidP="00E83954">
      <w:pPr>
        <w:pStyle w:val="Heading2"/>
      </w:pPr>
      <w:bookmarkStart w:id="56" w:name="_Toc298583867"/>
      <w:r w:rsidRPr="00BE01FD">
        <w:t>2.1.3.5. Phosphate-buffered saline (PBS)</w:t>
      </w:r>
      <w:bookmarkEnd w:id="56"/>
    </w:p>
    <w:p w14:paraId="350A612C" w14:textId="77777777" w:rsidR="00AA2F53" w:rsidRPr="00BE01FD" w:rsidRDefault="00AA2F53" w:rsidP="00AA2F53">
      <w:pPr>
        <w:rPr>
          <w:szCs w:val="22"/>
        </w:rPr>
      </w:pPr>
      <w:r w:rsidRPr="00BE01FD">
        <w:rPr>
          <w:szCs w:val="22"/>
        </w:rPr>
        <w:t>A 10 x stock was prepared by dissolving NaCl (80 g), KCl ( 2 g), Na</w:t>
      </w:r>
      <w:r w:rsidRPr="00BE01FD">
        <w:rPr>
          <w:szCs w:val="22"/>
          <w:vertAlign w:val="subscript"/>
        </w:rPr>
        <w:t>2</w:t>
      </w:r>
      <w:r w:rsidRPr="00BE01FD">
        <w:rPr>
          <w:szCs w:val="22"/>
        </w:rPr>
        <w:t>HPO</w:t>
      </w:r>
      <w:r w:rsidRPr="00BE01FD">
        <w:rPr>
          <w:szCs w:val="22"/>
          <w:vertAlign w:val="subscript"/>
        </w:rPr>
        <w:t>4</w:t>
      </w:r>
      <w:r w:rsidRPr="00BE01FD">
        <w:rPr>
          <w:szCs w:val="22"/>
        </w:rPr>
        <w:t xml:space="preserve"> (14.4 g), KH</w:t>
      </w:r>
      <w:r w:rsidRPr="00BE01FD">
        <w:rPr>
          <w:szCs w:val="22"/>
          <w:vertAlign w:val="subscript"/>
        </w:rPr>
        <w:t>2</w:t>
      </w:r>
      <w:r w:rsidRPr="00BE01FD">
        <w:rPr>
          <w:szCs w:val="22"/>
        </w:rPr>
        <w:t>PO</w:t>
      </w:r>
      <w:r w:rsidRPr="00BE01FD">
        <w:rPr>
          <w:szCs w:val="22"/>
          <w:vertAlign w:val="subscript"/>
        </w:rPr>
        <w:t>4</w:t>
      </w:r>
      <w:r w:rsidRPr="00BE01FD">
        <w:rPr>
          <w:szCs w:val="22"/>
        </w:rPr>
        <w:t xml:space="preserve"> (2.4 g) in 1 L dH</w:t>
      </w:r>
      <w:r w:rsidRPr="00BE01FD">
        <w:rPr>
          <w:szCs w:val="22"/>
          <w:vertAlign w:val="subscript"/>
        </w:rPr>
        <w:t>2</w:t>
      </w:r>
      <w:r w:rsidRPr="00BE01FD">
        <w:rPr>
          <w:szCs w:val="22"/>
        </w:rPr>
        <w:t>O, adjusted to pH 7.4 and autoclaved. To obtain a 1x PBS solution, the 10 x stock solution was diluted 10-fold by adding 100 ml 10 x stock to 900ml dH</w:t>
      </w:r>
      <w:r w:rsidRPr="00BE01FD">
        <w:rPr>
          <w:szCs w:val="22"/>
          <w:vertAlign w:val="subscript"/>
        </w:rPr>
        <w:t>2</w:t>
      </w:r>
      <w:r w:rsidRPr="00BE01FD">
        <w:rPr>
          <w:szCs w:val="22"/>
        </w:rPr>
        <w:t>O.</w:t>
      </w:r>
    </w:p>
    <w:p w14:paraId="6A3EB531" w14:textId="77777777" w:rsidR="00AA2F53" w:rsidRPr="00BE01FD" w:rsidRDefault="00AA2F53" w:rsidP="00AA2F53">
      <w:pPr>
        <w:rPr>
          <w:szCs w:val="22"/>
        </w:rPr>
      </w:pPr>
    </w:p>
    <w:p w14:paraId="02B9FB56" w14:textId="760D67C8" w:rsidR="00AA2F53" w:rsidRPr="00BE01FD" w:rsidRDefault="00AA2F53" w:rsidP="00E83954">
      <w:pPr>
        <w:pStyle w:val="Heading2"/>
      </w:pPr>
      <w:bookmarkStart w:id="57" w:name="_Toc298583868"/>
      <w:r w:rsidRPr="00BE01FD">
        <w:t>2.1.3.6. Phosphate-buffered saline with Tween (PBST)</w:t>
      </w:r>
      <w:bookmarkEnd w:id="57"/>
    </w:p>
    <w:p w14:paraId="33EBC040" w14:textId="77777777" w:rsidR="00AA2F53" w:rsidRPr="00BE01FD" w:rsidRDefault="00AA2F53" w:rsidP="00AA2F53">
      <w:pPr>
        <w:rPr>
          <w:szCs w:val="22"/>
        </w:rPr>
      </w:pPr>
      <w:r w:rsidRPr="00BE01FD">
        <w:rPr>
          <w:szCs w:val="22"/>
        </w:rPr>
        <w:t xml:space="preserve">To 1 L of 1 x PBS was added 500 </w:t>
      </w:r>
      <w:r w:rsidRPr="00BE01FD">
        <w:rPr>
          <w:rFonts w:cs="Times New Roman"/>
          <w:szCs w:val="22"/>
        </w:rPr>
        <w:t>μ</w:t>
      </w:r>
      <w:r w:rsidRPr="00BE01FD">
        <w:rPr>
          <w:szCs w:val="22"/>
        </w:rPr>
        <w:t>L of Tween-20.</w:t>
      </w:r>
    </w:p>
    <w:p w14:paraId="763B1EF5" w14:textId="77777777" w:rsidR="00AA2F53" w:rsidRPr="00BE01FD" w:rsidRDefault="00AA2F53" w:rsidP="00AA2F53">
      <w:pPr>
        <w:rPr>
          <w:b/>
          <w:szCs w:val="22"/>
        </w:rPr>
      </w:pPr>
    </w:p>
    <w:p w14:paraId="551F8754" w14:textId="7B535219" w:rsidR="00AA2F53" w:rsidRPr="00BE01FD" w:rsidRDefault="00AA2F53" w:rsidP="00E83954">
      <w:pPr>
        <w:pStyle w:val="Heading2"/>
      </w:pPr>
      <w:bookmarkStart w:id="58" w:name="_Toc298583869"/>
      <w:r w:rsidRPr="00BE01FD">
        <w:t>2.1.3.7. Transfer Buffer</w:t>
      </w:r>
      <w:bookmarkEnd w:id="58"/>
    </w:p>
    <w:p w14:paraId="359771C4" w14:textId="72A629F7" w:rsidR="00AA2F53" w:rsidRPr="00BE01FD" w:rsidRDefault="00AA2F53" w:rsidP="00AA2F53">
      <w:pPr>
        <w:rPr>
          <w:szCs w:val="22"/>
        </w:rPr>
      </w:pPr>
      <w:r w:rsidRPr="00BE01FD">
        <w:rPr>
          <w:szCs w:val="22"/>
        </w:rPr>
        <w:t>To p</w:t>
      </w:r>
      <w:r w:rsidR="003C379F">
        <w:rPr>
          <w:szCs w:val="22"/>
        </w:rPr>
        <w:t>repare 1 x transfer buffer for Western</w:t>
      </w:r>
      <w:r w:rsidRPr="00BE01FD">
        <w:rPr>
          <w:szCs w:val="22"/>
        </w:rPr>
        <w:t xml:space="preserve"> blotting Tris base (5.8 g/L), Glycine (2.9 g/L), sodium dodecyl sulfate (SDS) (0.37 g/L) and methanol (200 ml/L) were added to dH</w:t>
      </w:r>
      <w:r w:rsidRPr="00BE01FD">
        <w:rPr>
          <w:szCs w:val="22"/>
          <w:vertAlign w:val="subscript"/>
        </w:rPr>
        <w:t>2</w:t>
      </w:r>
      <w:r w:rsidRPr="00BE01FD">
        <w:rPr>
          <w:szCs w:val="22"/>
        </w:rPr>
        <w:t>O.</w:t>
      </w:r>
      <w:r w:rsidR="00330535" w:rsidRPr="00BE01FD">
        <w:rPr>
          <w:szCs w:val="22"/>
        </w:rPr>
        <w:t xml:space="preserve"> and made up to 1 L.</w:t>
      </w:r>
    </w:p>
    <w:p w14:paraId="0DF4344A" w14:textId="77777777" w:rsidR="00AA2F53" w:rsidRPr="00BE01FD" w:rsidRDefault="00AA2F53" w:rsidP="00AA2F53">
      <w:pPr>
        <w:rPr>
          <w:szCs w:val="22"/>
        </w:rPr>
      </w:pPr>
    </w:p>
    <w:p w14:paraId="6C86A451" w14:textId="46817F65" w:rsidR="00AA2F53" w:rsidRPr="00BE01FD" w:rsidRDefault="00AA2F53" w:rsidP="00E83954">
      <w:pPr>
        <w:pStyle w:val="Heading2"/>
      </w:pPr>
      <w:bookmarkStart w:id="59" w:name="_Toc298583870"/>
      <w:r w:rsidRPr="00BE01FD">
        <w:t>2.1.3.8. Tris-sucrose EDTA buffer (TSE)</w:t>
      </w:r>
      <w:bookmarkEnd w:id="59"/>
    </w:p>
    <w:p w14:paraId="045AA26D" w14:textId="07A157FC" w:rsidR="00AA2F53" w:rsidRPr="00BE01FD" w:rsidRDefault="00AA2F53" w:rsidP="00AA2F53">
      <w:r w:rsidRPr="00BE01FD">
        <w:rPr>
          <w:szCs w:val="22"/>
        </w:rPr>
        <w:t>To make 1 L of TSE buffer, Tris-HCl (31.5 g/L) and sucrose (171.2 g/L) were dissolved in 900</w:t>
      </w:r>
      <w:r w:rsidR="00014E60">
        <w:rPr>
          <w:szCs w:val="22"/>
        </w:rPr>
        <w:t xml:space="preserve"> </w:t>
      </w:r>
      <w:r w:rsidRPr="00BE01FD">
        <w:rPr>
          <w:szCs w:val="22"/>
        </w:rPr>
        <w:t>ml dH</w:t>
      </w:r>
      <w:r w:rsidRPr="00BE01FD">
        <w:rPr>
          <w:szCs w:val="22"/>
          <w:vertAlign w:val="subscript"/>
        </w:rPr>
        <w:t>2</w:t>
      </w:r>
      <w:r w:rsidRPr="00BE01FD">
        <w:rPr>
          <w:szCs w:val="22"/>
        </w:rPr>
        <w:t xml:space="preserve">O and adjusted to pH 8.0. </w:t>
      </w:r>
      <w:r w:rsidR="00731AEA" w:rsidRPr="00BE01FD">
        <w:rPr>
          <w:szCs w:val="22"/>
        </w:rPr>
        <w:t>EDTA (2 ml) was added from a stock solution at 0.5 M. dH</w:t>
      </w:r>
      <w:r w:rsidR="00731AEA" w:rsidRPr="00BE01FD">
        <w:rPr>
          <w:szCs w:val="22"/>
          <w:vertAlign w:val="subscript"/>
        </w:rPr>
        <w:t>2</w:t>
      </w:r>
      <w:r w:rsidR="00731AEA">
        <w:rPr>
          <w:szCs w:val="22"/>
        </w:rPr>
        <w:t>O was added to</w:t>
      </w:r>
      <w:r w:rsidR="00731AEA" w:rsidRPr="00BE01FD">
        <w:rPr>
          <w:szCs w:val="22"/>
        </w:rPr>
        <w:t xml:space="preserve"> 1 L, and the solution filter-sterilised and stored at 4</w:t>
      </w:r>
      <w:r w:rsidR="00731AEA" w:rsidRPr="00BE01FD">
        <w:sym w:font="Symbol" w:char="F0B0"/>
      </w:r>
      <w:r w:rsidR="00731AEA" w:rsidRPr="00BE01FD">
        <w:t>C.</w:t>
      </w:r>
    </w:p>
    <w:p w14:paraId="2415F1C3" w14:textId="77777777" w:rsidR="00AA2F53" w:rsidRPr="00BE01FD" w:rsidRDefault="00AA2F53" w:rsidP="00AA2F53">
      <w:pPr>
        <w:rPr>
          <w:b/>
          <w:szCs w:val="22"/>
        </w:rPr>
      </w:pPr>
    </w:p>
    <w:p w14:paraId="78E88839" w14:textId="71011856" w:rsidR="00AA2F53" w:rsidRPr="00BE01FD" w:rsidRDefault="00AA2F53" w:rsidP="00E83954">
      <w:pPr>
        <w:pStyle w:val="Heading2"/>
      </w:pPr>
      <w:bookmarkStart w:id="60" w:name="_Toc298583871"/>
      <w:r w:rsidRPr="00BE01FD">
        <w:t>2.1.3.9. MES-SDS running buffer</w:t>
      </w:r>
      <w:bookmarkEnd w:id="60"/>
    </w:p>
    <w:p w14:paraId="0BBEF05E" w14:textId="77777777" w:rsidR="00AA2F53" w:rsidRPr="00BE01FD" w:rsidRDefault="00AA2F53" w:rsidP="00AA2F53">
      <w:r w:rsidRPr="00BE01FD">
        <w:rPr>
          <w:lang w:val="en-GB"/>
        </w:rPr>
        <w:t>NuPAGE® MES SDS Running Buffer (20X) was purchased from Life Technologies and diluted to a 1 X solution by adding 50 ml to 950 ml dH</w:t>
      </w:r>
      <w:r w:rsidRPr="00BE01FD">
        <w:rPr>
          <w:vertAlign w:val="subscript"/>
          <w:lang w:val="en-GB"/>
        </w:rPr>
        <w:t>2</w:t>
      </w:r>
      <w:r w:rsidRPr="00BE01FD">
        <w:rPr>
          <w:lang w:val="en-GB"/>
        </w:rPr>
        <w:t xml:space="preserve">O. The buffer (1 X stock) contains </w:t>
      </w:r>
      <w:r w:rsidRPr="00BE01FD">
        <w:t>50 mM MES, 50 mM Tris Base, 0.1% SDS, 1 mM EDTA at pH 7.3.</w:t>
      </w:r>
    </w:p>
    <w:p w14:paraId="3717EACA" w14:textId="77777777" w:rsidR="00AA2F53" w:rsidRPr="00BE01FD" w:rsidRDefault="00AA2F53" w:rsidP="00AA2F53">
      <w:pPr>
        <w:rPr>
          <w:rFonts w:ascii="Times" w:hAnsi="Times" w:cs="Times New Roman"/>
          <w:b/>
          <w:lang w:val="en-GB"/>
        </w:rPr>
      </w:pPr>
    </w:p>
    <w:p w14:paraId="2B971A68" w14:textId="520F827E" w:rsidR="00AA2F53" w:rsidRPr="00BE01FD" w:rsidRDefault="00AA2F53" w:rsidP="00E83954">
      <w:pPr>
        <w:pStyle w:val="Heading2"/>
      </w:pPr>
      <w:bookmarkStart w:id="61" w:name="_Toc298583872"/>
      <w:r w:rsidRPr="00BE01FD">
        <w:t>2.1.3.10. MM9 salts solution</w:t>
      </w:r>
      <w:bookmarkEnd w:id="61"/>
    </w:p>
    <w:p w14:paraId="5EDCC525" w14:textId="7F8D6F7C" w:rsidR="00AA2F53" w:rsidRPr="00BE01FD" w:rsidRDefault="00AA2F53" w:rsidP="00AA2F53">
      <w:pPr>
        <w:rPr>
          <w:rFonts w:ascii="Times" w:hAnsi="Times" w:cs="Times New Roman"/>
          <w:lang w:val="en-GB"/>
        </w:rPr>
      </w:pPr>
      <w:r w:rsidRPr="00BE01FD">
        <w:rPr>
          <w:rFonts w:ascii="Times" w:hAnsi="Times" w:cs="Times New Roman"/>
          <w:lang w:val="en-GB"/>
        </w:rPr>
        <w:t>A 10 X stock solution was prepared by adding NaH</w:t>
      </w:r>
      <w:r w:rsidRPr="00BE01FD">
        <w:rPr>
          <w:rFonts w:ascii="Times" w:hAnsi="Times" w:cs="Times New Roman"/>
          <w:vertAlign w:val="subscript"/>
          <w:lang w:val="en-GB"/>
        </w:rPr>
        <w:t>2</w:t>
      </w:r>
      <w:r w:rsidRPr="00BE01FD">
        <w:rPr>
          <w:rFonts w:ascii="Times" w:hAnsi="Times" w:cs="Times New Roman"/>
          <w:lang w:val="en-GB"/>
        </w:rPr>
        <w:t>PO</w:t>
      </w:r>
      <w:r w:rsidRPr="00BE01FD">
        <w:rPr>
          <w:rFonts w:ascii="Times" w:hAnsi="Times" w:cs="Times New Roman"/>
          <w:vertAlign w:val="subscript"/>
          <w:lang w:val="en-GB"/>
        </w:rPr>
        <w:t xml:space="preserve">4 </w:t>
      </w:r>
      <w:r w:rsidRPr="00BE01FD">
        <w:rPr>
          <w:rFonts w:ascii="Times" w:hAnsi="Times" w:cs="Times New Roman"/>
          <w:lang w:val="en-GB"/>
        </w:rPr>
        <w:t>(60 g/L), KH</w:t>
      </w:r>
      <w:r w:rsidRPr="00BE01FD">
        <w:rPr>
          <w:rFonts w:ascii="Times" w:hAnsi="Times" w:cs="Times New Roman"/>
          <w:vertAlign w:val="subscript"/>
          <w:lang w:val="en-GB"/>
        </w:rPr>
        <w:t>2</w:t>
      </w:r>
      <w:r w:rsidRPr="00BE01FD">
        <w:rPr>
          <w:rFonts w:ascii="Times" w:hAnsi="Times" w:cs="Times New Roman"/>
          <w:lang w:val="en-GB"/>
        </w:rPr>
        <w:t>PO</w:t>
      </w:r>
      <w:r w:rsidRPr="00BE01FD">
        <w:rPr>
          <w:rFonts w:ascii="Times" w:hAnsi="Times" w:cs="Times New Roman"/>
          <w:vertAlign w:val="subscript"/>
          <w:lang w:val="en-GB"/>
        </w:rPr>
        <w:t>4</w:t>
      </w:r>
      <w:r w:rsidRPr="00BE01FD">
        <w:rPr>
          <w:rFonts w:ascii="Times" w:hAnsi="Times" w:cs="Times New Roman"/>
          <w:lang w:val="en-GB"/>
        </w:rPr>
        <w:t xml:space="preserve"> (3 g/L), NaCl (5 g/L) and NH</w:t>
      </w:r>
      <w:r w:rsidRPr="00BE01FD">
        <w:rPr>
          <w:rFonts w:ascii="Times" w:hAnsi="Times" w:cs="Times New Roman"/>
          <w:vertAlign w:val="subscript"/>
          <w:lang w:val="en-GB"/>
        </w:rPr>
        <w:t>4</w:t>
      </w:r>
      <w:r w:rsidRPr="00BE01FD">
        <w:rPr>
          <w:rFonts w:ascii="Times" w:hAnsi="Times" w:cs="Times New Roman"/>
          <w:lang w:val="en-GB"/>
        </w:rPr>
        <w:t>Cl (10 g/L) to 900 ml dH</w:t>
      </w:r>
      <w:r w:rsidRPr="00BE01FD">
        <w:rPr>
          <w:rFonts w:ascii="Times" w:hAnsi="Times" w:cs="Times New Roman"/>
          <w:vertAlign w:val="subscript"/>
          <w:lang w:val="en-GB"/>
        </w:rPr>
        <w:t>2</w:t>
      </w:r>
      <w:r w:rsidRPr="00BE01FD">
        <w:rPr>
          <w:rFonts w:ascii="Times" w:hAnsi="Times" w:cs="Times New Roman"/>
          <w:lang w:val="en-GB"/>
        </w:rPr>
        <w:t>O. pH was then adjusted to  7.4 before making up to 1 L and autoclaving to sterilise. A 1 X stock was made by adding 100 ml of 10 X stock to 900 ml dH</w:t>
      </w:r>
      <w:r w:rsidRPr="00BE01FD">
        <w:rPr>
          <w:rFonts w:ascii="Times" w:hAnsi="Times" w:cs="Times New Roman"/>
          <w:vertAlign w:val="subscript"/>
          <w:lang w:val="en-GB"/>
        </w:rPr>
        <w:t>2</w:t>
      </w:r>
      <w:r w:rsidR="00014E60">
        <w:rPr>
          <w:rFonts w:ascii="Times" w:hAnsi="Times" w:cs="Times New Roman"/>
          <w:lang w:val="en-GB"/>
        </w:rPr>
        <w:t>O and then filter-sterilising.</w:t>
      </w:r>
    </w:p>
    <w:p w14:paraId="56841394" w14:textId="77777777" w:rsidR="00AA2F53" w:rsidRPr="00BE01FD" w:rsidRDefault="00AA2F53" w:rsidP="00AA2F53">
      <w:pPr>
        <w:rPr>
          <w:rFonts w:ascii="Times" w:hAnsi="Times" w:cs="Times New Roman"/>
          <w:lang w:val="en-GB"/>
        </w:rPr>
      </w:pPr>
    </w:p>
    <w:p w14:paraId="23EFE744" w14:textId="380E014D" w:rsidR="00AA2F53" w:rsidRPr="00BE01FD" w:rsidRDefault="00AA2F53" w:rsidP="00E83954">
      <w:pPr>
        <w:pStyle w:val="Heading2"/>
      </w:pPr>
      <w:bookmarkStart w:id="62" w:name="_Toc298583873"/>
      <w:r w:rsidRPr="00BE01FD">
        <w:t>2.1.3.11. Chrome Azurol S (CAS) assay solution</w:t>
      </w:r>
      <w:bookmarkEnd w:id="62"/>
      <w:r w:rsidRPr="00BE01FD">
        <w:t xml:space="preserve"> </w:t>
      </w:r>
    </w:p>
    <w:p w14:paraId="4587CEA8" w14:textId="71A6C5F0" w:rsidR="00AA2F53" w:rsidRPr="00BE01FD" w:rsidRDefault="00AA2F53" w:rsidP="00AA2F53">
      <w:r w:rsidRPr="00BE01FD">
        <w:rPr>
          <w:rFonts w:ascii="Times" w:hAnsi="Times" w:cs="Times New Roman"/>
          <w:lang w:val="en-GB"/>
        </w:rPr>
        <w:t>All glassware was washed with 6N HCl solution. In a volumetric flask, 6</w:t>
      </w:r>
      <w:r w:rsidR="00014E60">
        <w:rPr>
          <w:rFonts w:ascii="Times" w:hAnsi="Times" w:cs="Times New Roman"/>
          <w:lang w:val="en-GB"/>
        </w:rPr>
        <w:t xml:space="preserve"> </w:t>
      </w:r>
      <w:r w:rsidRPr="00BE01FD">
        <w:rPr>
          <w:rFonts w:ascii="Times" w:hAnsi="Times" w:cs="Times New Roman"/>
          <w:lang w:val="en-GB"/>
        </w:rPr>
        <w:t>ml of 10</w:t>
      </w:r>
      <w:r w:rsidR="00014E60">
        <w:rPr>
          <w:rFonts w:ascii="Times" w:hAnsi="Times" w:cs="Times New Roman"/>
          <w:lang w:val="en-GB"/>
        </w:rPr>
        <w:t xml:space="preserve"> </w:t>
      </w:r>
      <w:r w:rsidRPr="00BE01FD">
        <w:rPr>
          <w:rFonts w:ascii="Times" w:hAnsi="Times" w:cs="Times New Roman"/>
          <w:lang w:val="en-GB"/>
        </w:rPr>
        <w:t xml:space="preserve">mM </w:t>
      </w:r>
      <w:r w:rsidRPr="00BE01FD">
        <w:t>hexadecyltrimethylammonium bromide (HDTMA) was added to 50 ml dH</w:t>
      </w:r>
      <w:r w:rsidRPr="00BE01FD">
        <w:rPr>
          <w:vertAlign w:val="subscript"/>
        </w:rPr>
        <w:t>2</w:t>
      </w:r>
      <w:r w:rsidRPr="00BE01FD">
        <w:t xml:space="preserve">O. </w:t>
      </w:r>
      <w:r w:rsidR="00731AEA" w:rsidRPr="00BE01FD">
        <w:t>1.5ml 1 M FeCl</w:t>
      </w:r>
      <w:r w:rsidR="00731AEA" w:rsidRPr="00BE01FD">
        <w:rPr>
          <w:vertAlign w:val="subscript"/>
        </w:rPr>
        <w:t xml:space="preserve">3 </w:t>
      </w:r>
      <w:r w:rsidR="00731AEA">
        <w:t xml:space="preserve">and </w:t>
      </w:r>
      <w:r w:rsidR="00731AEA" w:rsidRPr="00BE01FD">
        <w:t xml:space="preserve">7.5 ml of a 2 mM stock of CAS solution (solution A) were then added. </w:t>
      </w:r>
      <w:r w:rsidRPr="00BE01FD">
        <w:t>Separately, 4.3 g of anhydrous piperazine was added to 20 ml dH</w:t>
      </w:r>
      <w:r w:rsidRPr="00BE01FD">
        <w:rPr>
          <w:vertAlign w:val="subscript"/>
        </w:rPr>
        <w:t>2</w:t>
      </w:r>
      <w:r w:rsidRPr="00BE01FD">
        <w:t>O and 6.25</w:t>
      </w:r>
      <w:r w:rsidR="00014E60">
        <w:t xml:space="preserve"> </w:t>
      </w:r>
      <w:r w:rsidRPr="00BE01FD">
        <w:t>ml 12N HCl added (solution B).  Solution B was then added to solution A and made up to 100 ml with dH</w:t>
      </w:r>
      <w:r w:rsidRPr="00BE01FD">
        <w:rPr>
          <w:vertAlign w:val="subscript"/>
        </w:rPr>
        <w:t>2</w:t>
      </w:r>
      <w:r w:rsidRPr="00BE01FD">
        <w:t>O.</w:t>
      </w:r>
    </w:p>
    <w:p w14:paraId="060FCA4B" w14:textId="77777777" w:rsidR="00AA2F53" w:rsidRPr="00BE01FD" w:rsidRDefault="00AA2F53" w:rsidP="00AA2F53"/>
    <w:p w14:paraId="26D048C2" w14:textId="0C54C589" w:rsidR="00AA2F53" w:rsidRPr="00BE01FD" w:rsidRDefault="00AA2F53" w:rsidP="00E83954">
      <w:pPr>
        <w:pStyle w:val="Heading2"/>
      </w:pPr>
      <w:bookmarkStart w:id="63" w:name="_Toc298583874"/>
      <w:r w:rsidRPr="00BE01FD">
        <w:t>2.1.3.12. CAS agar plate preparation</w:t>
      </w:r>
      <w:bookmarkEnd w:id="63"/>
    </w:p>
    <w:p w14:paraId="1F840615" w14:textId="69D58F8B" w:rsidR="00AA2F53" w:rsidRPr="00BE01FD" w:rsidRDefault="00AA2F53" w:rsidP="00AA2F53">
      <w:r w:rsidRPr="00BE01FD">
        <w:t xml:space="preserve">CAS blue dye solution was made by preparing the following solutions: </w:t>
      </w:r>
      <w:r w:rsidRPr="00BE01FD">
        <w:rPr>
          <w:i/>
        </w:rPr>
        <w:t>Solution 1</w:t>
      </w:r>
      <w:r w:rsidRPr="00BE01FD">
        <w:t>: 0.06 g of CAS (Fluka Chemicals) was dissolved in 50 ml of dH</w:t>
      </w:r>
      <w:r w:rsidRPr="00BE01FD">
        <w:rPr>
          <w:sz w:val="18"/>
          <w:szCs w:val="18"/>
          <w:vertAlign w:val="subscript"/>
        </w:rPr>
        <w:t>2</w:t>
      </w:r>
      <w:r w:rsidRPr="00BE01FD">
        <w:t xml:space="preserve">O. </w:t>
      </w:r>
      <w:r w:rsidRPr="00BE01FD">
        <w:rPr>
          <w:i/>
        </w:rPr>
        <w:t>Solution 2</w:t>
      </w:r>
      <w:r w:rsidRPr="00BE01FD">
        <w:t>:  10 ml 1</w:t>
      </w:r>
      <w:r w:rsidR="00014E60">
        <w:t xml:space="preserve"> </w:t>
      </w:r>
      <w:r w:rsidRPr="00BE01FD">
        <w:t>mM FeCl</w:t>
      </w:r>
      <w:r w:rsidRPr="00BE01FD">
        <w:rPr>
          <w:sz w:val="18"/>
          <w:szCs w:val="18"/>
          <w:vertAlign w:val="subscript"/>
        </w:rPr>
        <w:t xml:space="preserve">3  </w:t>
      </w:r>
      <w:r w:rsidRPr="00BE01FD">
        <w:rPr>
          <w:szCs w:val="22"/>
        </w:rPr>
        <w:t xml:space="preserve">was dissolved in 10 mM HCl. </w:t>
      </w:r>
      <w:r w:rsidRPr="00BE01FD">
        <w:rPr>
          <w:i/>
        </w:rPr>
        <w:t>Solution 3</w:t>
      </w:r>
      <w:r w:rsidRPr="00BE01FD">
        <w:t>: 73 mg of HDTMA was dissolved in 40 ml of dH</w:t>
      </w:r>
      <w:r w:rsidRPr="00BE01FD">
        <w:rPr>
          <w:sz w:val="18"/>
          <w:szCs w:val="18"/>
          <w:vertAlign w:val="subscript"/>
        </w:rPr>
        <w:t>2</w:t>
      </w:r>
      <w:r w:rsidRPr="00BE01FD">
        <w:t>O.</w:t>
      </w:r>
      <w:r w:rsidRPr="00BE01FD">
        <w:rPr>
          <w:szCs w:val="22"/>
        </w:rPr>
        <w:t xml:space="preserve"> </w:t>
      </w:r>
      <w:r w:rsidRPr="00BE01FD">
        <w:rPr>
          <w:i/>
        </w:rPr>
        <w:t>Solution 1</w:t>
      </w:r>
      <w:r w:rsidRPr="00BE01FD">
        <w:t xml:space="preserve"> was mixed with 9 ml of </w:t>
      </w:r>
      <w:r w:rsidRPr="00BE01FD">
        <w:rPr>
          <w:i/>
        </w:rPr>
        <w:t>solution 2</w:t>
      </w:r>
      <w:r w:rsidRPr="00BE01FD">
        <w:t xml:space="preserve"> and then mixed with </w:t>
      </w:r>
      <w:r w:rsidRPr="00BE01FD">
        <w:rPr>
          <w:i/>
        </w:rPr>
        <w:t>solution 3</w:t>
      </w:r>
      <w:r w:rsidRPr="00BE01FD">
        <w:t>. The solution was autoclaved and stored in a plastic bottle. Separately, agar solution was prepared by adding 100 ml 10 X M9 salts and 100 mM Tris-HCl to 750ml dH</w:t>
      </w:r>
      <w:r w:rsidRPr="00BE01FD">
        <w:rPr>
          <w:vertAlign w:val="subscript"/>
        </w:rPr>
        <w:t>2</w:t>
      </w:r>
      <w:r w:rsidRPr="00BE01FD">
        <w:t>O and adjusting the pH to ~6. To this solution was added 32.2</w:t>
      </w:r>
      <w:r w:rsidRPr="00BE01FD">
        <w:rPr>
          <w:rFonts w:hint="eastAsia"/>
        </w:rPr>
        <w:t xml:space="preserve"> g piperazine-N,N-bi</w:t>
      </w:r>
      <w:r w:rsidRPr="00BE01FD">
        <w:t>s(2- ethanesulfonic acid) PIPES. The pH was then adjusted to 6.8 [N.B. if the pH becomes higher than 6.8, the solution will turn green]. To 1 L dH</w:t>
      </w:r>
      <w:r w:rsidRPr="00BE01FD">
        <w:rPr>
          <w:vertAlign w:val="subscript"/>
        </w:rPr>
        <w:t>2</w:t>
      </w:r>
      <w:r w:rsidRPr="00BE01FD">
        <w:t>O was added 15 g agar and then autoclaved to sterilise. 1 L CAS agar for plates was made by adding 5 ml trace elements solution, 2 ml 1M MgSO</w:t>
      </w:r>
      <w:r w:rsidRPr="00BE01FD">
        <w:rPr>
          <w:vertAlign w:val="subscript"/>
        </w:rPr>
        <w:t>4</w:t>
      </w:r>
      <w:r w:rsidRPr="00BE01FD">
        <w:t>, 0.1 ml 1 M CaCl</w:t>
      </w:r>
      <w:r w:rsidRPr="00BE01FD">
        <w:rPr>
          <w:vertAlign w:val="subscript"/>
        </w:rPr>
        <w:t>2</w:t>
      </w:r>
      <w:r w:rsidRPr="00BE01FD">
        <w:t xml:space="preserve"> and 20 mM glucose to cooled agar (~50</w:t>
      </w:r>
      <w:r w:rsidRPr="00BE01FD">
        <w:rPr>
          <w:rFonts w:cs="Times New Roman"/>
        </w:rPr>
        <w:t>°</w:t>
      </w:r>
      <w:r w:rsidR="00014E60">
        <w:t xml:space="preserve">C). </w:t>
      </w:r>
      <w:r w:rsidRPr="00BE01FD">
        <w:t>100 ml of Blue Dye solution was then added along the glass wall and agitated to mix thoroughly.</w:t>
      </w:r>
    </w:p>
    <w:p w14:paraId="26EA11AC" w14:textId="77777777" w:rsidR="00AA2F53" w:rsidRPr="00BE01FD" w:rsidRDefault="00AA2F53" w:rsidP="00AA2F53"/>
    <w:p w14:paraId="7CB4B63E" w14:textId="2B2AD517" w:rsidR="00AA2F53" w:rsidRPr="00BE01FD" w:rsidRDefault="00AA2F53" w:rsidP="00E83954">
      <w:pPr>
        <w:pStyle w:val="Heading2"/>
      </w:pPr>
      <w:bookmarkStart w:id="64" w:name="_Toc298583875"/>
      <w:r w:rsidRPr="00BE01FD">
        <w:t>2.1.3.13. Myoglobin</w:t>
      </w:r>
      <w:bookmarkEnd w:id="64"/>
      <w:r w:rsidRPr="00BE01FD">
        <w:t xml:space="preserve"> </w:t>
      </w:r>
    </w:p>
    <w:p w14:paraId="3BC062A8" w14:textId="77777777" w:rsidR="00AA2F53" w:rsidRPr="00BE01FD" w:rsidRDefault="00AA2F53" w:rsidP="00AA2F53">
      <w:r w:rsidRPr="00BE01FD">
        <w:t xml:space="preserve">A fresh 200 </w:t>
      </w:r>
      <w:r w:rsidRPr="00BE01FD">
        <w:rPr>
          <w:rFonts w:cs="Times New Roman"/>
        </w:rPr>
        <w:t>μ</w:t>
      </w:r>
      <w:r w:rsidRPr="00BE01FD">
        <w:t>M stock solution was prepared on the day of use in PBS.</w:t>
      </w:r>
    </w:p>
    <w:p w14:paraId="5E95A3DE" w14:textId="77777777" w:rsidR="00AA2F53" w:rsidRPr="00BE01FD" w:rsidRDefault="00AA2F53" w:rsidP="00AA2F53"/>
    <w:p w14:paraId="2DBC5783" w14:textId="253D8F4D" w:rsidR="00AA2F53" w:rsidRPr="00BE01FD" w:rsidRDefault="00AA2F53" w:rsidP="00E83954">
      <w:pPr>
        <w:pStyle w:val="Heading2"/>
      </w:pPr>
      <w:bookmarkStart w:id="65" w:name="_Toc298583876"/>
      <w:r w:rsidRPr="00BE01FD">
        <w:t>2.1.3.14. CO-saturated solution</w:t>
      </w:r>
      <w:bookmarkEnd w:id="65"/>
    </w:p>
    <w:p w14:paraId="2D760A97" w14:textId="40F0C0A8" w:rsidR="00AA2F53" w:rsidRPr="00BE01FD" w:rsidRDefault="00AA2F53" w:rsidP="00AA2F53">
      <w:r w:rsidRPr="00BE01FD">
        <w:t>A CO-saturated solution was prepared fresh on the day of use by bubbling CO gas (CP grade) from a cylinder (BOC, Guilford, GU2 5XY) through 5 ml of the desired buffer in a 7</w:t>
      </w:r>
      <w:r w:rsidR="00014E60">
        <w:t xml:space="preserve"> </w:t>
      </w:r>
      <w:r w:rsidRPr="00BE01FD">
        <w:t>ml glass bijou bottle, fitted with a Suba-Seal and vented for approx. 30 min. This creates a stock solution at ~1 mM. If left for longer than 30 min without use, fresh buffer was prepared.</w:t>
      </w:r>
    </w:p>
    <w:p w14:paraId="24812011" w14:textId="77777777" w:rsidR="00AA2F53" w:rsidRPr="00BE01FD" w:rsidRDefault="00AA2F53" w:rsidP="00AA2F53">
      <w:pPr>
        <w:rPr>
          <w:rFonts w:cs="Times New Roman"/>
        </w:rPr>
      </w:pPr>
    </w:p>
    <w:p w14:paraId="08B80485" w14:textId="45AF3C70" w:rsidR="00AA2F53" w:rsidRPr="00BE01FD" w:rsidRDefault="00AA2F53" w:rsidP="00E83954">
      <w:pPr>
        <w:pStyle w:val="NoSpacing"/>
      </w:pPr>
      <w:r w:rsidRPr="00BE01FD">
        <w:t>2.1.4. Maintenance of bacteria</w:t>
      </w:r>
    </w:p>
    <w:p w14:paraId="16921BB7" w14:textId="77777777" w:rsidR="00AA2F53" w:rsidRPr="00BE01FD" w:rsidRDefault="00AA2F53" w:rsidP="00AA2F53">
      <w:pPr>
        <w:rPr>
          <w:b/>
          <w:bCs/>
          <w:szCs w:val="22"/>
        </w:rPr>
      </w:pPr>
    </w:p>
    <w:p w14:paraId="7E3DF433" w14:textId="6EAE68C1" w:rsidR="00AA2F53" w:rsidRPr="00BE01FD" w:rsidRDefault="00AA2F53" w:rsidP="00E83954">
      <w:pPr>
        <w:pStyle w:val="Heading2"/>
      </w:pPr>
      <w:bookmarkStart w:id="66" w:name="_Toc298583877"/>
      <w:r w:rsidRPr="00BE01FD">
        <w:t>2.1.4.1. Strain storage</w:t>
      </w:r>
      <w:bookmarkEnd w:id="66"/>
    </w:p>
    <w:p w14:paraId="29CE35A0" w14:textId="16029DB3" w:rsidR="00AA2F53" w:rsidRPr="00BE01FD" w:rsidRDefault="00AA2F53" w:rsidP="00AA2F53">
      <w:pPr>
        <w:rPr>
          <w:szCs w:val="22"/>
        </w:rPr>
      </w:pPr>
      <w:r w:rsidRPr="00BE01FD">
        <w:rPr>
          <w:b/>
          <w:bCs/>
          <w:szCs w:val="22"/>
        </w:rPr>
        <w:t xml:space="preserve"> </w:t>
      </w:r>
      <w:r w:rsidRPr="00BE01FD">
        <w:rPr>
          <w:bCs/>
          <w:szCs w:val="22"/>
        </w:rPr>
        <w:t>Long-term stora</w:t>
      </w:r>
      <w:r w:rsidR="00014E60">
        <w:rPr>
          <w:bCs/>
          <w:szCs w:val="22"/>
        </w:rPr>
        <w:t>ge of strains was at –</w:t>
      </w:r>
      <w:r w:rsidRPr="00BE01FD">
        <w:rPr>
          <w:bCs/>
          <w:szCs w:val="22"/>
        </w:rPr>
        <w:t xml:space="preserve">70 </w:t>
      </w:r>
      <w:r w:rsidRPr="00BE01FD">
        <w:rPr>
          <w:szCs w:val="22"/>
        </w:rPr>
        <w:t xml:space="preserve">°C in glycerol. Glycerol stocks were prepared by inoculating an agar plate with 200 </w:t>
      </w:r>
      <w:r w:rsidRPr="00BE01FD">
        <w:rPr>
          <w:rFonts w:cs="Times New Roman"/>
          <w:szCs w:val="22"/>
        </w:rPr>
        <w:t>μ</w:t>
      </w:r>
      <w:r w:rsidRPr="00BE01FD">
        <w:rPr>
          <w:szCs w:val="22"/>
        </w:rPr>
        <w:t xml:space="preserve">L of stationary-phase culture grown in rich-medium. The plate was incubated overnight at 37 °C. To the lawn-covered plate was added 2 ml of 30 % (v/v) LB-glycerol. Using a spreader, the lawn was disturbed before pipetting of the glycerol-bacteria mixture into a cryovial (Nalgene). </w:t>
      </w:r>
      <w:r w:rsidRPr="00BE01FD">
        <w:rPr>
          <w:bCs/>
          <w:szCs w:val="22"/>
        </w:rPr>
        <w:t xml:space="preserve"> </w:t>
      </w:r>
      <w:r w:rsidRPr="00BE01FD">
        <w:rPr>
          <w:szCs w:val="22"/>
        </w:rPr>
        <w:t xml:space="preserve">Bacteria on agar plates were stored on nutrient agar plates at 4°C for no longer than 2 weeks. </w:t>
      </w:r>
    </w:p>
    <w:p w14:paraId="66EC0095" w14:textId="77777777" w:rsidR="00AA2F53" w:rsidRPr="00BE01FD" w:rsidRDefault="00AA2F53" w:rsidP="00AA2F53">
      <w:pPr>
        <w:rPr>
          <w:szCs w:val="22"/>
        </w:rPr>
      </w:pPr>
    </w:p>
    <w:p w14:paraId="06DF3C95" w14:textId="33F5ACAD" w:rsidR="00AA2F53" w:rsidRPr="00BE01FD" w:rsidRDefault="00AA2F53" w:rsidP="00E83954">
      <w:pPr>
        <w:pStyle w:val="NoSpacing"/>
      </w:pPr>
      <w:r w:rsidRPr="00BE01FD">
        <w:t xml:space="preserve">2.1.5. Culture conditions </w:t>
      </w:r>
    </w:p>
    <w:p w14:paraId="3D23DB8C" w14:textId="77777777" w:rsidR="00AA2F53" w:rsidRPr="00BE01FD" w:rsidRDefault="00AA2F53" w:rsidP="00AA2F53">
      <w:pPr>
        <w:rPr>
          <w:szCs w:val="22"/>
        </w:rPr>
      </w:pPr>
    </w:p>
    <w:p w14:paraId="23AA6546" w14:textId="72EE265C" w:rsidR="00AA2F53" w:rsidRPr="00BE01FD" w:rsidRDefault="00AA2F53" w:rsidP="00E83954">
      <w:pPr>
        <w:pStyle w:val="Heading2"/>
      </w:pPr>
      <w:bookmarkStart w:id="67" w:name="_Toc298583878"/>
      <w:r w:rsidRPr="00BE01FD">
        <w:t>2.1.5.1. Aerobic batch culture in flasks</w:t>
      </w:r>
      <w:bookmarkEnd w:id="67"/>
    </w:p>
    <w:p w14:paraId="5AFBF8FB" w14:textId="77777777" w:rsidR="00AA2F53" w:rsidRPr="00BE01FD" w:rsidRDefault="00AA2F53" w:rsidP="00AA2F53">
      <w:pPr>
        <w:rPr>
          <w:szCs w:val="22"/>
        </w:rPr>
      </w:pPr>
      <w:r w:rsidRPr="00BE01FD">
        <w:rPr>
          <w:i/>
          <w:szCs w:val="22"/>
        </w:rPr>
        <w:t>E. coli</w:t>
      </w:r>
      <w:r w:rsidRPr="00BE01FD">
        <w:rPr>
          <w:szCs w:val="22"/>
        </w:rPr>
        <w:t xml:space="preserve"> K-12 derivative MG1655 was streaked from glycerol stock onto agar plates and incubated overnight at 37 °C. Starter cultures were grown overnight in 20 ml LB from a single colony. The starter cells were then harvested by centrifugation at 5500 rpm at 4 °C for 5 min. The cell pellets were washed in 10 ml Evans minimal media and harvested once more (5500 rpm, 4 °C, 4 min) before final re-suspension in Evans minimal media before inoculation at 3-5 % to Evans medium supplemented with 0.02 M glucose. Unless otherwise stated, aerobic cultures were grown at 37 °C in conical flasks with side-arms, shaking at 200rpm.</w:t>
      </w:r>
    </w:p>
    <w:p w14:paraId="0F8BAB20" w14:textId="77777777" w:rsidR="00AA2F53" w:rsidRPr="00BE01FD" w:rsidRDefault="00AA2F53" w:rsidP="00AA2F53">
      <w:pPr>
        <w:rPr>
          <w:szCs w:val="22"/>
        </w:rPr>
      </w:pPr>
    </w:p>
    <w:p w14:paraId="7C309A5A" w14:textId="35429C7F" w:rsidR="00AA2F53" w:rsidRPr="00BE01FD" w:rsidRDefault="00AA2F53" w:rsidP="00E83954">
      <w:pPr>
        <w:pStyle w:val="Heading2"/>
      </w:pPr>
      <w:bookmarkStart w:id="68" w:name="_Toc298583879"/>
      <w:r w:rsidRPr="00BE01FD">
        <w:t>2.1.5.2. Batch culture growth in the mini chemostat</w:t>
      </w:r>
      <w:bookmarkEnd w:id="68"/>
    </w:p>
    <w:p w14:paraId="6F9E6395" w14:textId="77777777" w:rsidR="00AA2F53" w:rsidRPr="00BE01FD" w:rsidRDefault="00AA2F53" w:rsidP="00AA2F53">
      <w:pPr>
        <w:rPr>
          <w:rFonts w:cs="Times New Roman"/>
        </w:rPr>
      </w:pPr>
      <w:r w:rsidRPr="00BE01FD">
        <w:rPr>
          <w:rFonts w:cs="Times New Roman"/>
          <w:i/>
        </w:rPr>
        <w:t>E coli</w:t>
      </w:r>
      <w:r w:rsidRPr="00BE01FD">
        <w:rPr>
          <w:rFonts w:cs="Times New Roman"/>
        </w:rPr>
        <w:t xml:space="preserve"> K12 was grown in an Infors Multifors bioreactor (total working volume 200 ml) adapted to fit a Labfors-3 fermenter base unit. Temperature was maintained at 37 </w:t>
      </w:r>
      <w:r w:rsidRPr="00BE01FD">
        <w:rPr>
          <w:rFonts w:cs="Times New Roman"/>
        </w:rPr>
        <w:sym w:font="Symbol" w:char="F0B0"/>
      </w:r>
      <w:r w:rsidRPr="00BE01FD">
        <w:rPr>
          <w:rFonts w:cs="Times New Roman"/>
        </w:rPr>
        <w:t>C and pH was controlled at pH 7.0 with continuous stirring at 200 rpm. Mass flow controllers allowed gas mixes for aerobic and anaerobic conditions to be maintained by continuous bubbling at 100 ml.min</w:t>
      </w:r>
      <w:r w:rsidRPr="00BE01FD">
        <w:rPr>
          <w:rFonts w:cs="Times New Roman"/>
          <w:vertAlign w:val="superscript"/>
        </w:rPr>
        <w:t>-1</w:t>
      </w:r>
      <w:r w:rsidRPr="00BE01FD">
        <w:rPr>
          <w:rFonts w:cs="Times New Roman"/>
        </w:rPr>
        <w:t xml:space="preserve"> of air (aerobic) or 15 % CO</w:t>
      </w:r>
      <w:r w:rsidRPr="00BE01FD">
        <w:rPr>
          <w:rFonts w:cs="Times New Roman"/>
          <w:vertAlign w:val="subscript"/>
        </w:rPr>
        <w:t>2</w:t>
      </w:r>
      <w:r w:rsidRPr="00BE01FD">
        <w:rPr>
          <w:rFonts w:cs="Times New Roman"/>
        </w:rPr>
        <w:t>/N</w:t>
      </w:r>
      <w:r w:rsidRPr="00BE01FD">
        <w:rPr>
          <w:rFonts w:cs="Times New Roman"/>
          <w:vertAlign w:val="subscript"/>
        </w:rPr>
        <w:t>2</w:t>
      </w:r>
      <w:r w:rsidRPr="00BE01FD">
        <w:rPr>
          <w:rFonts w:cs="Times New Roman"/>
        </w:rPr>
        <w:t xml:space="preserve"> gas (anaerobic). For batch growths with carbon monoxide (CO), the OD of the culture was allowed to reach exponential phase before the flow rate was increased to 200 ml.min</w:t>
      </w:r>
      <w:r w:rsidRPr="00BE01FD">
        <w:rPr>
          <w:rFonts w:cs="Times New Roman"/>
          <w:vertAlign w:val="superscript"/>
        </w:rPr>
        <w:t xml:space="preserve">-1 </w:t>
      </w:r>
      <w:r w:rsidRPr="00BE01FD">
        <w:rPr>
          <w:rFonts w:cs="Times New Roman"/>
        </w:rPr>
        <w:t>to allow CO to be bubbled at 50 %, thus a rate of 100 ml.min</w:t>
      </w:r>
      <w:r w:rsidRPr="00BE01FD">
        <w:rPr>
          <w:rFonts w:cs="Times New Roman"/>
          <w:vertAlign w:val="superscript"/>
        </w:rPr>
        <w:t>-1</w:t>
      </w:r>
      <w:r w:rsidRPr="00BE01FD">
        <w:rPr>
          <w:rFonts w:cs="Times New Roman"/>
        </w:rPr>
        <w:t xml:space="preserve"> with the appropriate gas mix (air, N</w:t>
      </w:r>
      <w:r w:rsidRPr="00BE01FD">
        <w:rPr>
          <w:rFonts w:cs="Times New Roman"/>
          <w:vertAlign w:val="subscript"/>
        </w:rPr>
        <w:t>2</w:t>
      </w:r>
      <w:r w:rsidRPr="00BE01FD">
        <w:rPr>
          <w:rFonts w:cs="Times New Roman"/>
        </w:rPr>
        <w:t>).</w:t>
      </w:r>
    </w:p>
    <w:p w14:paraId="2A5F32C2" w14:textId="77777777" w:rsidR="00AA2F53" w:rsidRPr="00BE01FD" w:rsidRDefault="00AA2F53" w:rsidP="00AA2F53">
      <w:pPr>
        <w:rPr>
          <w:b/>
          <w:szCs w:val="22"/>
        </w:rPr>
      </w:pPr>
    </w:p>
    <w:p w14:paraId="212AF80C" w14:textId="2E142805" w:rsidR="00AA2F53" w:rsidRPr="00BE01FD" w:rsidRDefault="00AA2F53" w:rsidP="00E83954">
      <w:pPr>
        <w:pStyle w:val="Heading2"/>
      </w:pPr>
      <w:bookmarkStart w:id="69" w:name="_Toc298583880"/>
      <w:r w:rsidRPr="00BE01FD">
        <w:t>2.1.5.3. Continuous</w:t>
      </w:r>
      <w:r w:rsidR="00014E60">
        <w:t xml:space="preserve"> culture conditions in the mini-</w:t>
      </w:r>
      <w:r w:rsidRPr="00BE01FD">
        <w:t>chemostat</w:t>
      </w:r>
      <w:bookmarkEnd w:id="69"/>
    </w:p>
    <w:p w14:paraId="087AA759" w14:textId="533CF878" w:rsidR="00AA2F53" w:rsidRPr="00BE01FD" w:rsidRDefault="00AA2F53" w:rsidP="00AA2F53">
      <w:pPr>
        <w:rPr>
          <w:szCs w:val="22"/>
        </w:rPr>
      </w:pPr>
      <w:r w:rsidRPr="00BE01FD">
        <w:rPr>
          <w:rFonts w:cs="Times New Roman"/>
        </w:rPr>
        <w:t xml:space="preserve">In continuous culture conditions, cells were grown in an Infors Multifors bioreactor (total volume 200 ml) adapted to fit a Labfors-3 fermenter base unit. Temperature was maintained at 37 </w:t>
      </w:r>
      <w:r w:rsidRPr="00BE01FD">
        <w:rPr>
          <w:rFonts w:cs="Times New Roman"/>
        </w:rPr>
        <w:sym w:font="Symbol" w:char="F0B0"/>
      </w:r>
      <w:r w:rsidRPr="00BE01FD">
        <w:rPr>
          <w:rFonts w:cs="Times New Roman"/>
        </w:rPr>
        <w:t>C, pH was controlled at pH 7.0 with continuous stirring at 200 rpm. Cultures were initially grown in batch conditions as in section 2.1.5.2 until a turbid s</w:t>
      </w:r>
      <w:r w:rsidR="00014E60">
        <w:rPr>
          <w:rFonts w:cs="Times New Roman"/>
        </w:rPr>
        <w:t xml:space="preserve">tationary culture was achieved; </w:t>
      </w:r>
      <w:r w:rsidRPr="00BE01FD">
        <w:rPr>
          <w:rFonts w:cs="Times New Roman"/>
        </w:rPr>
        <w:t xml:space="preserve">the culture was then fed with fresh media at a rate of </w:t>
      </w:r>
      <w:r w:rsidR="00EF5434" w:rsidRPr="00BE01FD">
        <w:rPr>
          <w:rFonts w:cs="Times New Roman"/>
        </w:rPr>
        <w:t>7.4</w:t>
      </w:r>
      <w:r w:rsidRPr="00BE01FD">
        <w:rPr>
          <w:rFonts w:cs="Times New Roman"/>
        </w:rPr>
        <w:t xml:space="preserve"> ml.min</w:t>
      </w:r>
      <w:r w:rsidRPr="00BE01FD">
        <w:rPr>
          <w:rFonts w:cs="Times New Roman"/>
          <w:vertAlign w:val="superscript"/>
        </w:rPr>
        <w:t>-1</w:t>
      </w:r>
      <w:r w:rsidR="00EF5434" w:rsidRPr="00BE01FD">
        <w:rPr>
          <w:rFonts w:cs="Times New Roman"/>
          <w:vertAlign w:val="superscript"/>
        </w:rPr>
        <w:t xml:space="preserve"> </w:t>
      </w:r>
      <w:r w:rsidR="00EF5434" w:rsidRPr="00BE01FD">
        <w:rPr>
          <w:rFonts w:cs="Times New Roman"/>
        </w:rPr>
        <w:t>(</w:t>
      </w:r>
      <w:r w:rsidR="00EF5434" w:rsidRPr="00BE01FD">
        <w:rPr>
          <w:lang w:val="en-GB"/>
        </w:rPr>
        <w:t>0.2 hr</w:t>
      </w:r>
      <w:r w:rsidR="00EF5434" w:rsidRPr="00BE01FD">
        <w:rPr>
          <w:vertAlign w:val="superscript"/>
          <w:lang w:val="en-GB"/>
        </w:rPr>
        <w:t>-1</w:t>
      </w:r>
      <w:r w:rsidR="00EF5434" w:rsidRPr="00BE01FD">
        <w:rPr>
          <w:lang w:val="en-GB"/>
        </w:rPr>
        <w:t xml:space="preserve"> dilution rate with volume 200</w:t>
      </w:r>
      <w:r w:rsidR="00014E60">
        <w:rPr>
          <w:lang w:val="en-GB"/>
        </w:rPr>
        <w:t xml:space="preserve"> </w:t>
      </w:r>
      <w:r w:rsidR="00EF5434" w:rsidRPr="00BE01FD">
        <w:rPr>
          <w:lang w:val="en-GB"/>
        </w:rPr>
        <w:t>ml)</w:t>
      </w:r>
      <w:r w:rsidRPr="00BE01FD">
        <w:rPr>
          <w:rFonts w:cs="Times New Roman"/>
        </w:rPr>
        <w:t>. Mass flow controllers allowed gas mixes for aerobic and anaerobic conditions to be maintained by continuous bubbling at 100 ml.min</w:t>
      </w:r>
      <w:r w:rsidRPr="00BE01FD">
        <w:rPr>
          <w:rFonts w:cs="Times New Roman"/>
          <w:vertAlign w:val="superscript"/>
        </w:rPr>
        <w:t>-1</w:t>
      </w:r>
      <w:r w:rsidRPr="00BE01FD">
        <w:rPr>
          <w:rFonts w:cs="Times New Roman"/>
        </w:rPr>
        <w:t xml:space="preserve"> of air and N</w:t>
      </w:r>
      <w:r w:rsidRPr="00BE01FD">
        <w:rPr>
          <w:rFonts w:cs="Times New Roman"/>
          <w:vertAlign w:val="subscript"/>
        </w:rPr>
        <w:t>2</w:t>
      </w:r>
      <w:r w:rsidRPr="00BE01FD">
        <w:rPr>
          <w:rFonts w:cs="Times New Roman"/>
        </w:rPr>
        <w:t xml:space="preserve"> gas (aerobic) or N</w:t>
      </w:r>
      <w:r w:rsidRPr="00BE01FD">
        <w:rPr>
          <w:rFonts w:cs="Times New Roman"/>
          <w:vertAlign w:val="subscript"/>
        </w:rPr>
        <w:t>2</w:t>
      </w:r>
      <w:r w:rsidRPr="00BE01FD">
        <w:rPr>
          <w:rFonts w:cs="Times New Roman"/>
        </w:rPr>
        <w:t xml:space="preserve"> gas (anaerobic). Where CO was added to the chemostat, the flow rate was increased to 200 ml.min</w:t>
      </w:r>
      <w:r w:rsidRPr="00BE01FD">
        <w:rPr>
          <w:rFonts w:cs="Times New Roman"/>
          <w:vertAlign w:val="superscript"/>
        </w:rPr>
        <w:t xml:space="preserve">-1 </w:t>
      </w:r>
      <w:r w:rsidRPr="00BE01FD">
        <w:rPr>
          <w:rFonts w:cs="Times New Roman"/>
        </w:rPr>
        <w:t>to allow CO to be bubbled at 50 %, thus a rate of 100 ml.min</w:t>
      </w:r>
      <w:r w:rsidRPr="00BE01FD">
        <w:rPr>
          <w:rFonts w:cs="Times New Roman"/>
          <w:vertAlign w:val="superscript"/>
        </w:rPr>
        <w:t>-1</w:t>
      </w:r>
      <w:r w:rsidRPr="00BE01FD">
        <w:rPr>
          <w:rFonts w:cs="Times New Roman"/>
        </w:rPr>
        <w:t xml:space="preserve"> with the appropriate gas mix (air, N</w:t>
      </w:r>
      <w:r w:rsidRPr="00BE01FD">
        <w:rPr>
          <w:rFonts w:cs="Times New Roman"/>
          <w:vertAlign w:val="subscript"/>
        </w:rPr>
        <w:t>2</w:t>
      </w:r>
      <w:r w:rsidRPr="00BE01FD">
        <w:rPr>
          <w:rFonts w:cs="Times New Roman"/>
        </w:rPr>
        <w:t>).</w:t>
      </w:r>
    </w:p>
    <w:p w14:paraId="6472C3A4" w14:textId="77777777" w:rsidR="00AA2F53" w:rsidRPr="00BE01FD" w:rsidRDefault="00AA2F53" w:rsidP="00AA2F53">
      <w:pPr>
        <w:rPr>
          <w:i/>
        </w:rPr>
      </w:pPr>
    </w:p>
    <w:p w14:paraId="21C86144" w14:textId="114F9C65" w:rsidR="00AA2F53" w:rsidRPr="00BE01FD" w:rsidRDefault="00AA2F53" w:rsidP="00E83954">
      <w:pPr>
        <w:pStyle w:val="Heading2"/>
      </w:pPr>
      <w:bookmarkStart w:id="70" w:name="_Toc298583881"/>
      <w:r w:rsidRPr="00BE01FD">
        <w:t xml:space="preserve">2.1.5.4. Growth of </w:t>
      </w:r>
      <w:r w:rsidRPr="00BE01FD">
        <w:rPr>
          <w:i/>
        </w:rPr>
        <w:t>E. coli</w:t>
      </w:r>
      <w:r w:rsidRPr="00BE01FD">
        <w:t xml:space="preserve"> cells over-expressing </w:t>
      </w:r>
      <w:r w:rsidRPr="00BE01FD">
        <w:rPr>
          <w:i/>
        </w:rPr>
        <w:t xml:space="preserve">Campylobacter jejuni </w:t>
      </w:r>
      <w:r w:rsidRPr="00BE01FD">
        <w:t>protein Ctb</w:t>
      </w:r>
      <w:bookmarkEnd w:id="70"/>
    </w:p>
    <w:p w14:paraId="1F483CC1" w14:textId="77777777" w:rsidR="00AA2F53" w:rsidRPr="00BE01FD" w:rsidRDefault="00AA2F53" w:rsidP="00AA2F53">
      <w:pPr>
        <w:rPr>
          <w:szCs w:val="22"/>
        </w:rPr>
      </w:pPr>
      <w:r w:rsidRPr="00BE01FD">
        <w:rPr>
          <w:i/>
        </w:rPr>
        <w:t>E. coli</w:t>
      </w:r>
      <w:r w:rsidRPr="00BE01FD">
        <w:t xml:space="preserve"> cells transformed with a pBAD-Ctb plasmid were grown at 37 </w:t>
      </w:r>
      <w:r w:rsidRPr="00BE01FD">
        <w:rPr>
          <w:rFonts w:cs="Times New Roman"/>
        </w:rPr>
        <w:t>°</w:t>
      </w:r>
      <w:r w:rsidRPr="00BE01FD">
        <w:t xml:space="preserve">C, with shaking at 200 rpm in LB + 1% δ-aminolevulinic acid (δ–ALA) until an OD of ~ 0.3 was reached. Arabinose was added at 0.02% to induce expression of Ctb and cells were left to grow at 37 </w:t>
      </w:r>
      <w:r w:rsidRPr="00BE01FD">
        <w:rPr>
          <w:rFonts w:cs="Times New Roman"/>
        </w:rPr>
        <w:t>°</w:t>
      </w:r>
      <w:r w:rsidRPr="00BE01FD">
        <w:t xml:space="preserve">C for 4 h before being stored at 4 </w:t>
      </w:r>
      <w:r w:rsidRPr="00BE01FD">
        <w:rPr>
          <w:rFonts w:cs="Times New Roman"/>
        </w:rPr>
        <w:t>°</w:t>
      </w:r>
      <w:r w:rsidRPr="00BE01FD">
        <w:t xml:space="preserve">C overnight. Cells were harvested after storage at 4 </w:t>
      </w:r>
      <w:r w:rsidRPr="00BE01FD">
        <w:rPr>
          <w:rFonts w:cs="Times New Roman"/>
        </w:rPr>
        <w:t>°</w:t>
      </w:r>
      <w:r w:rsidRPr="00BE01FD">
        <w:t xml:space="preserve">C overnight </w:t>
      </w:r>
      <w:r w:rsidRPr="00BE01FD">
        <w:rPr>
          <w:szCs w:val="22"/>
        </w:rPr>
        <w:t>(5500 rpm, 4 °C, 15 min) and resuspended in Tris-HCl buffer pH 7.0 to an OD of 0.3.</w:t>
      </w:r>
    </w:p>
    <w:p w14:paraId="314F83CB" w14:textId="77777777" w:rsidR="00AA2F53" w:rsidRPr="00BE01FD" w:rsidRDefault="00AA2F53" w:rsidP="00AA2F53">
      <w:pPr>
        <w:rPr>
          <w:b/>
          <w:szCs w:val="22"/>
        </w:rPr>
      </w:pPr>
    </w:p>
    <w:p w14:paraId="527FC7C1" w14:textId="362F8EE8" w:rsidR="00AA2F53" w:rsidRPr="00BE01FD" w:rsidRDefault="00AA2F53" w:rsidP="00E83954">
      <w:pPr>
        <w:pStyle w:val="Heading2"/>
      </w:pPr>
      <w:bookmarkStart w:id="71" w:name="_Toc298583882"/>
      <w:r w:rsidRPr="00BE01FD">
        <w:t xml:space="preserve">2.1.5.5. </w:t>
      </w:r>
      <w:r w:rsidRPr="00BE01FD">
        <w:rPr>
          <w:i/>
        </w:rPr>
        <w:t>E. coli</w:t>
      </w:r>
      <w:r w:rsidRPr="00BE01FD">
        <w:t xml:space="preserve"> haem-deficient (</w:t>
      </w:r>
      <w:r w:rsidRPr="00BE01FD">
        <w:rPr>
          <w:i/>
        </w:rPr>
        <w:t>hemA)</w:t>
      </w:r>
      <w:r w:rsidRPr="00BE01FD">
        <w:t xml:space="preserve"> batch culture growth</w:t>
      </w:r>
      <w:bookmarkEnd w:id="71"/>
    </w:p>
    <w:p w14:paraId="0B1F1C1F" w14:textId="36D55DF7" w:rsidR="00AA2F53" w:rsidRPr="00BE01FD" w:rsidRDefault="00AA2F53" w:rsidP="00AA2F53">
      <w:r w:rsidRPr="00BE01FD">
        <w:t>RKP5421 (</w:t>
      </w:r>
      <w:r w:rsidRPr="00BE01FD">
        <w:rPr>
          <w:i/>
        </w:rPr>
        <w:t>E. coli</w:t>
      </w:r>
      <w:r w:rsidRPr="00BE01FD">
        <w:t xml:space="preserve"> K-12 MG1655 </w:t>
      </w:r>
      <w:r w:rsidRPr="00BE01FD">
        <w:rPr>
          <w:i/>
        </w:rPr>
        <w:t>hemA</w:t>
      </w:r>
      <w:r w:rsidRPr="00BE01FD">
        <w:t xml:space="preserve">) were streaked onto rich broth agar plates (section 2.1.2.4) and incubated in an anaerobic jar at 37 </w:t>
      </w:r>
      <w:r w:rsidRPr="00BE01FD">
        <w:rPr>
          <w:rFonts w:cs="Times New Roman"/>
        </w:rPr>
        <w:t>°</w:t>
      </w:r>
      <w:r w:rsidRPr="00BE01FD">
        <w:t xml:space="preserve">C overnight. Where large volumes of cells were required for spheroplast formation, cultures were grown in 1 L Duran bottles filled to the brim with </w:t>
      </w:r>
      <w:r w:rsidRPr="00BE01FD">
        <w:rPr>
          <w:i/>
        </w:rPr>
        <w:t xml:space="preserve">hemA </w:t>
      </w:r>
      <w:r w:rsidRPr="00BE01FD">
        <w:t xml:space="preserve">defined media (2.1.2.5) and stirred at medium speed using a magnetic stirrer bar. Cultures were inoculated with a 5 % v/v inoculum and grown at 37 </w:t>
      </w:r>
      <w:r w:rsidRPr="00BE01FD">
        <w:rPr>
          <w:rFonts w:cs="Times New Roman"/>
        </w:rPr>
        <w:t>°</w:t>
      </w:r>
      <w:r w:rsidRPr="00BE01FD">
        <w:t xml:space="preserve">C. For smaller volume growths, such as those required for cell membrane assays, cells were again grown anaerobically in falcon tubes filled to the brim with </w:t>
      </w:r>
      <w:r w:rsidRPr="00BE01FD">
        <w:rPr>
          <w:i/>
        </w:rPr>
        <w:t>hemA</w:t>
      </w:r>
      <w:r w:rsidRPr="00BE01FD">
        <w:t xml:space="preserve"> media (2.1.2.5) and rolled on a roller mixer SRT 2 (Stuart). For growths to measure CORM-3 uptake, cells were grown in 250 ml of </w:t>
      </w:r>
      <w:r w:rsidRPr="00BE01FD">
        <w:rPr>
          <w:i/>
        </w:rPr>
        <w:t xml:space="preserve">hemA </w:t>
      </w:r>
      <w:r w:rsidRPr="00BE01FD">
        <w:t xml:space="preserve">defined medium in mini-fermenter vessels </w:t>
      </w:r>
      <w:r w:rsidR="00DD730C" w:rsidRPr="00BE01FD">
        <w:fldChar w:fldCharType="begin"/>
      </w:r>
      <w:r w:rsidR="00A27A15" w:rsidRPr="00BE01FD">
        <w:instrText xml:space="preserve"> ADDIN EN.CITE &lt;EndNote&gt;&lt;Cite&gt;&lt;Author&gt;Lee&lt;/Author&gt;&lt;Year&gt;2005&lt;/Year&gt;&lt;RecNum&gt;15813&lt;/RecNum&gt;&lt;DisplayText&gt;(Lee&lt;style face="italic"&gt; et al.&lt;/style&gt;, 2005)&lt;/DisplayText&gt;&lt;record&gt;&lt;rec-number&gt;15813&lt;/rec-number&gt;&lt;foreign-keys&gt;&lt;key app="EN" db-id="9vepexrt0wp5tzeea50x9rrk9w5ppxww5sz9" timestamp="0"&gt;15813&lt;/key&gt;&lt;/foreign-keys&gt;&lt;ref-type name="Journal Article"&gt;17&lt;/ref-type&gt;&lt;contributors&gt;&lt;authors&gt;&lt;author&gt;Lee, L. J.&lt;/author&gt;&lt;author&gt;Barrett, J. A.&lt;/author&gt;&lt;author&gt;Poole, R. K.&lt;/author&gt;&lt;/authors&gt;&lt;/contributors&gt;&lt;auth-address&gt;Univ Sheffield, Dept Mol Biol &amp;amp; Biotechnol, Krebs Inst Biomol Res, Western Bank, Sheffield S10 2TN, S Yorkshire, England&amp;#xD;POOLE, RK, UNIV SHEFFIELD, DEPT MOL BIOL &amp;amp; BIOTECHNOL, KREBS INST BIOMOL RES, WESTERN BANK, FIRTH COURT, SHEFFIELD S10 2TN, S YORKSHIRE, ENGLAND&amp;#xD;r.poole@sheffield.ac.uk&lt;/auth-address&gt;&lt;titles&gt;&lt;title&gt;&lt;style face="normal" font="default" size="100%"&gt;Genome-wide transcriptional response of chemostat-cultured &lt;/style&gt;&lt;style face="italic" font="default" size="100%"&gt;Escherichia coli&lt;/style&gt;&lt;style face="normal" font="default" size="100%"&gt; to zinc&lt;/style&gt;&lt;/title&gt;&lt;secondary-title&gt;Journal of Bacteriology&lt;/secondary-title&gt;&lt;/titles&gt;&lt;periodical&gt;&lt;full-title&gt;Journal of Bacteriology&lt;/full-title&gt;&lt;abbr-1&gt;J. Bacteriol.&lt;/abbr-1&gt;&lt;abbr-2&gt;J Bacteriol&lt;/abbr-2&gt;&lt;/periodical&gt;&lt;pages&gt;1124-1134&lt;/pages&gt;&lt;volume&gt;187&lt;/volume&gt;&lt;number&gt;3&lt;/number&gt;&lt;keywords&gt;&lt;keyword&gt;2-component regulatory system&lt;/keyword&gt;&lt;keyword&gt;polymyxin-resistant mutants&lt;/keyword&gt;&lt;keyword&gt;array technology&lt;/keyword&gt;&lt;keyword&gt;gene-expression&lt;/keyword&gt;&lt;keyword&gt;acid resistance&lt;/keyword&gt;&lt;keyword&gt;protein&lt;/keyword&gt;&lt;keyword&gt;4-amino-4-deoxy-l-arabinose&lt;/keyword&gt;&lt;keyword&gt;k-12&lt;/keyword&gt;&lt;keyword&gt;identification&lt;/keyword&gt;&lt;keyword&gt;transporter&lt;/keyword&gt;&lt;/keywords&gt;&lt;dates&gt;&lt;year&gt;2005&lt;/year&gt;&lt;pub-dates&gt;&lt;date&gt;Feb&lt;/date&gt;&lt;/pub-dates&gt;&lt;/dates&gt;&lt;accession-num&gt;ISI:000226705200032&lt;/accession-num&gt;&lt;urls&gt;&lt;related-urls&gt;&lt;url&gt;&lt;style face="underline" font="default" size="100%"&gt;&amp;lt;Go to ISI&amp;gt;://000226705200032&lt;/style&gt;&lt;/url&gt;&lt;/related-urls&gt;&lt;/urls&gt;&lt;/record&gt;&lt;/Cite&gt;&lt;/EndNote&gt;</w:instrText>
      </w:r>
      <w:r w:rsidR="00DD730C" w:rsidRPr="00BE01FD">
        <w:fldChar w:fldCharType="separate"/>
      </w:r>
      <w:r w:rsidR="00A27A15" w:rsidRPr="00BE01FD">
        <w:rPr>
          <w:noProof/>
        </w:rPr>
        <w:t>(Lee</w:t>
      </w:r>
      <w:r w:rsidR="00A27A15" w:rsidRPr="00BE01FD">
        <w:rPr>
          <w:i/>
          <w:noProof/>
        </w:rPr>
        <w:t xml:space="preserve"> et al.</w:t>
      </w:r>
      <w:r w:rsidR="00A27A15" w:rsidRPr="00BE01FD">
        <w:rPr>
          <w:noProof/>
        </w:rPr>
        <w:t>, 2005)</w:t>
      </w:r>
      <w:r w:rsidR="00DD730C" w:rsidRPr="00BE01FD">
        <w:fldChar w:fldCharType="end"/>
      </w:r>
      <w:r w:rsidRPr="00BE01FD">
        <w:t xml:space="preserve"> continually sparged with nitrogen, stirring at 200 rpm. A constant temperature of 37 </w:t>
      </w:r>
      <w:r w:rsidRPr="00BE01FD">
        <w:rPr>
          <w:rFonts w:cs="Times New Roman"/>
        </w:rPr>
        <w:t>°</w:t>
      </w:r>
      <w:r w:rsidRPr="00BE01FD">
        <w:t xml:space="preserve">C was maintained during growth using a water jacket from a water bath set at 42 </w:t>
      </w:r>
      <w:r w:rsidRPr="00BE01FD">
        <w:rPr>
          <w:rFonts w:cs="Times New Roman"/>
        </w:rPr>
        <w:t>°</w:t>
      </w:r>
      <w:r w:rsidRPr="00BE01FD">
        <w:t xml:space="preserve">C. </w:t>
      </w:r>
    </w:p>
    <w:p w14:paraId="43867F0B" w14:textId="77777777" w:rsidR="00AA2F53" w:rsidRPr="00BE01FD" w:rsidRDefault="00AA2F53" w:rsidP="00AA2F53">
      <w:pPr>
        <w:rPr>
          <w:rFonts w:cs="Times New Roman"/>
        </w:rPr>
      </w:pPr>
    </w:p>
    <w:p w14:paraId="19C4A22A" w14:textId="77777777" w:rsidR="00AA2F53" w:rsidRPr="00BE01FD" w:rsidRDefault="00AA2F53" w:rsidP="00E83954">
      <w:pPr>
        <w:pStyle w:val="Heading2"/>
      </w:pPr>
      <w:bookmarkStart w:id="72" w:name="_Toc298583883"/>
      <w:r w:rsidRPr="00BE01FD">
        <w:t>2.1.5.6. Growth of glucose-starved cells</w:t>
      </w:r>
      <w:bookmarkEnd w:id="72"/>
    </w:p>
    <w:p w14:paraId="278DDE94" w14:textId="77777777" w:rsidR="00AA2F53" w:rsidRPr="00BE01FD" w:rsidRDefault="00AA2F53" w:rsidP="00AA2F53">
      <w:r w:rsidRPr="00BE01FD">
        <w:t xml:space="preserve">Cells were grown as before (Section 2.1.5.1); when the OD reached ~ 0.5, cells were pelleted at 5,500 rpm for 5 min and re-suspended in glucose-free Evans medium. Cells were left shaking at 200 rpm, </w:t>
      </w:r>
      <w:r w:rsidRPr="00BE01FD">
        <w:rPr>
          <w:rFonts w:cs="Times New Roman"/>
        </w:rPr>
        <w:t xml:space="preserve">37 </w:t>
      </w:r>
      <w:r w:rsidRPr="00BE01FD">
        <w:rPr>
          <w:rFonts w:cs="Times New Roman"/>
        </w:rPr>
        <w:sym w:font="Symbol" w:char="F0B0"/>
      </w:r>
      <w:r w:rsidRPr="00BE01FD">
        <w:rPr>
          <w:rFonts w:cs="Times New Roman"/>
        </w:rPr>
        <w:t>C for 3 hr. Cells were then pelleted as before and re-suspended in PBS.</w:t>
      </w:r>
    </w:p>
    <w:p w14:paraId="08A0ABE3" w14:textId="77777777" w:rsidR="00AA2F53" w:rsidRPr="00BE01FD" w:rsidRDefault="00AA2F53" w:rsidP="00AA2F53">
      <w:pPr>
        <w:pStyle w:val="Heading2"/>
      </w:pPr>
    </w:p>
    <w:p w14:paraId="16EEC7F5" w14:textId="598A274E" w:rsidR="00AA2F53" w:rsidRPr="00BE01FD" w:rsidRDefault="00AA2F53" w:rsidP="00E83954">
      <w:pPr>
        <w:pStyle w:val="Heading2"/>
      </w:pPr>
      <w:bookmarkStart w:id="73" w:name="_Toc298583884"/>
      <w:r w:rsidRPr="00BE01FD">
        <w:t>2.1.5.7. Culture turbidity measurements</w:t>
      </w:r>
      <w:bookmarkEnd w:id="73"/>
      <w:r w:rsidRPr="00BE01FD">
        <w:t xml:space="preserve"> </w:t>
      </w:r>
    </w:p>
    <w:p w14:paraId="6179C716" w14:textId="77777777" w:rsidR="00AA2F53" w:rsidRPr="00BE01FD" w:rsidRDefault="00AA2F53" w:rsidP="00AA2F53">
      <w:pPr>
        <w:rPr>
          <w:szCs w:val="22"/>
        </w:rPr>
      </w:pPr>
      <w:r w:rsidRPr="00BE01FD">
        <w:rPr>
          <w:szCs w:val="22"/>
        </w:rPr>
        <w:t>In order to measure the growth of a culture, a Klett-Summerson photoelectric colorimeter (Klett Manufacturing Co., New York) was used with a number 66 red filter. The culture measurements were first blanked with media before measurements were taken. The cultures were grown in side arm flasks, allowing the optical density reading to be taken without removing any culture from the flask. If measurements are presented as optical density units, the sample turbidity was measured using a Jenway 7315 spectrophotometer at 600 nm.</w:t>
      </w:r>
    </w:p>
    <w:p w14:paraId="17D782F7" w14:textId="77777777" w:rsidR="00AA2F53" w:rsidRPr="00BE01FD" w:rsidRDefault="00AA2F53" w:rsidP="00AA2F53">
      <w:pPr>
        <w:rPr>
          <w:szCs w:val="22"/>
        </w:rPr>
      </w:pPr>
    </w:p>
    <w:p w14:paraId="41C80DC1" w14:textId="2412D10D" w:rsidR="00AA2F53" w:rsidRPr="00BE01FD" w:rsidRDefault="00AA2F53" w:rsidP="00F81C4A">
      <w:pPr>
        <w:pStyle w:val="Heading2"/>
      </w:pPr>
      <w:bookmarkStart w:id="74" w:name="_Toc298583885"/>
      <w:r w:rsidRPr="00BE01FD">
        <w:t>2.1.5.8. Viable Counts</w:t>
      </w:r>
      <w:bookmarkEnd w:id="74"/>
      <w:r w:rsidRPr="00BE01FD">
        <w:t xml:space="preserve"> </w:t>
      </w:r>
    </w:p>
    <w:p w14:paraId="32C47EA7" w14:textId="77777777" w:rsidR="00AA2F53" w:rsidRPr="00BE01FD" w:rsidRDefault="00AA2F53" w:rsidP="00AA2F53">
      <w:pPr>
        <w:rPr>
          <w:rFonts w:cs="Times New Roman"/>
        </w:rPr>
      </w:pPr>
      <w:r w:rsidRPr="00BE01FD">
        <w:rPr>
          <w:szCs w:val="22"/>
        </w:rPr>
        <w:t>Serial dilutions of culture samples were made in PBS ranging between 10</w:t>
      </w:r>
      <w:r w:rsidRPr="00BE01FD">
        <w:rPr>
          <w:szCs w:val="22"/>
          <w:vertAlign w:val="superscript"/>
        </w:rPr>
        <w:t xml:space="preserve">-1 </w:t>
      </w:r>
      <w:r w:rsidRPr="00BE01FD">
        <w:rPr>
          <w:szCs w:val="22"/>
        </w:rPr>
        <w:t>to 10</w:t>
      </w:r>
      <w:r w:rsidRPr="00BE01FD">
        <w:rPr>
          <w:szCs w:val="22"/>
          <w:vertAlign w:val="superscript"/>
        </w:rPr>
        <w:t>-8</w:t>
      </w:r>
      <w:r w:rsidRPr="00BE01FD">
        <w:rPr>
          <w:szCs w:val="22"/>
        </w:rPr>
        <w:t xml:space="preserve">. From each dilution, 10 </w:t>
      </w:r>
      <w:r w:rsidRPr="00BE01FD">
        <w:rPr>
          <w:rFonts w:cs="Times New Roman"/>
          <w:szCs w:val="22"/>
        </w:rPr>
        <w:t>μ</w:t>
      </w:r>
      <w:r w:rsidRPr="00BE01FD">
        <w:rPr>
          <w:szCs w:val="22"/>
        </w:rPr>
        <w:t xml:space="preserve">l drops were places onto respective agar. Drops were allowed to dry and then incubated overnight at </w:t>
      </w:r>
      <w:r w:rsidRPr="00BE01FD">
        <w:rPr>
          <w:rFonts w:cs="Times New Roman"/>
        </w:rPr>
        <w:t xml:space="preserve">37 </w:t>
      </w:r>
      <w:r w:rsidRPr="00BE01FD">
        <w:rPr>
          <w:rFonts w:cs="Times New Roman"/>
        </w:rPr>
        <w:sym w:font="Symbol" w:char="F0B0"/>
      </w:r>
      <w:r w:rsidRPr="00BE01FD">
        <w:rPr>
          <w:rFonts w:cs="Times New Roman"/>
        </w:rPr>
        <w:t>C. Following incubation, the average number of colonies was calculated for the dilution giving the highest number of colonies without confluence. The average was used to determine the number of colony forming units per ml (CFU/ml).</w:t>
      </w:r>
    </w:p>
    <w:p w14:paraId="373BA8D5" w14:textId="77777777" w:rsidR="00AA2F53" w:rsidRPr="00BE01FD" w:rsidRDefault="00AA2F53" w:rsidP="00AA2F53">
      <w:pPr>
        <w:rPr>
          <w:rFonts w:cs="Times New Roman"/>
        </w:rPr>
      </w:pPr>
    </w:p>
    <w:p w14:paraId="06C8B6E5" w14:textId="77777777" w:rsidR="00AA2F53" w:rsidRPr="00BE01FD" w:rsidRDefault="00AA2F53" w:rsidP="00F81C4A">
      <w:pPr>
        <w:pStyle w:val="Heading2"/>
      </w:pPr>
      <w:bookmarkStart w:id="75" w:name="_Toc298583886"/>
      <w:r w:rsidRPr="00BE01FD">
        <w:t xml:space="preserve">2.1.5.9.  Growth of </w:t>
      </w:r>
      <w:r w:rsidRPr="00BE01FD">
        <w:rPr>
          <w:i/>
        </w:rPr>
        <w:t>E. coli</w:t>
      </w:r>
      <w:r w:rsidRPr="00BE01FD">
        <w:t xml:space="preserve"> in anaerobic jars to test addition of chelators</w:t>
      </w:r>
      <w:bookmarkEnd w:id="75"/>
    </w:p>
    <w:p w14:paraId="5D1D158E" w14:textId="77777777" w:rsidR="00AA2F53" w:rsidRPr="00BE01FD" w:rsidRDefault="00AA2F53" w:rsidP="00AA2F53">
      <w:pPr>
        <w:rPr>
          <w:b/>
          <w:szCs w:val="22"/>
        </w:rPr>
      </w:pPr>
      <w:r w:rsidRPr="00BE01FD">
        <w:rPr>
          <w:rFonts w:cs="Times New Roman"/>
        </w:rPr>
        <w:t xml:space="preserve">An overnight culture of </w:t>
      </w:r>
      <w:r w:rsidRPr="00BE01FD">
        <w:rPr>
          <w:rFonts w:cs="Times New Roman"/>
          <w:i/>
        </w:rPr>
        <w:t>E. coli</w:t>
      </w:r>
      <w:r w:rsidRPr="00BE01FD">
        <w:rPr>
          <w:rFonts w:cs="Times New Roman"/>
        </w:rPr>
        <w:t xml:space="preserve"> was suspended in 30 ml minimal medium to obtain an OD of approximately 0.05. Aliquots (200 </w:t>
      </w:r>
      <w:r w:rsidRPr="00BE01FD">
        <w:rPr>
          <w:rFonts w:cs="Times New Roman"/>
        </w:rPr>
        <w:t>l each) were dispensed into the wells of a 96-well plate and supplemented with the chelator compounds. Plates were incubated both aerobically (25% CO + 75% air or 25% N</w:t>
      </w:r>
      <w:r w:rsidRPr="00BE01FD">
        <w:rPr>
          <w:rFonts w:cs="Times New Roman"/>
          <w:vertAlign w:val="subscript"/>
        </w:rPr>
        <w:t>2</w:t>
      </w:r>
      <w:r w:rsidRPr="00BE01FD">
        <w:rPr>
          <w:rFonts w:cs="Times New Roman"/>
        </w:rPr>
        <w:t>: 75% air) and anaerobically (25% CO: 75% N</w:t>
      </w:r>
      <w:r w:rsidRPr="00BE01FD">
        <w:rPr>
          <w:rFonts w:cs="Times New Roman"/>
          <w:vertAlign w:val="subscript"/>
        </w:rPr>
        <w:t>2</w:t>
      </w:r>
      <w:r w:rsidRPr="00BE01FD">
        <w:rPr>
          <w:rFonts w:cs="Times New Roman"/>
        </w:rPr>
        <w:t xml:space="preserve"> or pure N</w:t>
      </w:r>
      <w:r w:rsidRPr="00BE01FD">
        <w:rPr>
          <w:rFonts w:cs="Times New Roman"/>
          <w:vertAlign w:val="subscript"/>
        </w:rPr>
        <w:t>2</w:t>
      </w:r>
      <w:r w:rsidRPr="00BE01FD">
        <w:rPr>
          <w:rFonts w:cs="Times New Roman"/>
        </w:rPr>
        <w:t>) in anaerobic jars (HP0011A, Oxoid). A vacuum was first used to withdraw air and the vacuum gauge was read; the first gas (e.g. CO) was then admitted via a valve to restore 25% of atmospheric pressure and then the second gas (e.g. air) was admitted to restore normal atmospheric pressure. The jars were then incubated at 37</w:t>
      </w:r>
      <m:oMath>
        <m:r>
          <w:rPr>
            <w:rFonts w:ascii="Cambria Math" w:hAnsi="Cambria Math" w:cs="Times New Roman"/>
          </w:rPr>
          <m:t xml:space="preserve">℃ </m:t>
        </m:r>
      </m:oMath>
      <w:r w:rsidRPr="00BE01FD">
        <w:rPr>
          <w:rFonts w:cs="Times New Roman"/>
        </w:rPr>
        <w:t>for 24 h.</w:t>
      </w:r>
    </w:p>
    <w:p w14:paraId="3FD0C26D" w14:textId="77777777" w:rsidR="00AA2F53" w:rsidRPr="00BE01FD" w:rsidRDefault="00AA2F53" w:rsidP="00AA2F53">
      <w:pPr>
        <w:rPr>
          <w:szCs w:val="22"/>
        </w:rPr>
      </w:pPr>
    </w:p>
    <w:p w14:paraId="46BFA145" w14:textId="00EAA0EA" w:rsidR="00AA2F53" w:rsidRPr="00BE01FD" w:rsidRDefault="00AA2F53" w:rsidP="00AA2F53">
      <w:pPr>
        <w:pStyle w:val="NoSpacing"/>
      </w:pPr>
      <w:r w:rsidRPr="00BE01FD">
        <w:t xml:space="preserve">2.2. Biochemical Methods </w:t>
      </w:r>
    </w:p>
    <w:p w14:paraId="409AAD75" w14:textId="77777777" w:rsidR="00AA2F53" w:rsidRPr="00BE01FD" w:rsidRDefault="00AA2F53" w:rsidP="00AA2F53">
      <w:pPr>
        <w:rPr>
          <w:szCs w:val="22"/>
        </w:rPr>
      </w:pPr>
    </w:p>
    <w:p w14:paraId="08FD2FBC" w14:textId="76263D3A" w:rsidR="00AA2F53" w:rsidRPr="00BE01FD" w:rsidRDefault="00AA2F53" w:rsidP="00E83954">
      <w:pPr>
        <w:pStyle w:val="NoSpacing"/>
      </w:pPr>
      <w:r w:rsidRPr="00BE01FD">
        <w:t>2.2.1. Carbon m</w:t>
      </w:r>
      <w:r w:rsidR="00A20D9E">
        <w:t>onoxide-releasing molecules (CO</w:t>
      </w:r>
      <w:r w:rsidRPr="00BE01FD">
        <w:t>RMs) and control compounds</w:t>
      </w:r>
    </w:p>
    <w:p w14:paraId="741CE4AF" w14:textId="77777777" w:rsidR="00AA2F53" w:rsidRPr="00BE01FD" w:rsidRDefault="00AA2F53" w:rsidP="00AA2F53">
      <w:pPr>
        <w:rPr>
          <w:szCs w:val="22"/>
        </w:rPr>
      </w:pPr>
    </w:p>
    <w:p w14:paraId="137DFFEB" w14:textId="43583D63" w:rsidR="00AA2F53" w:rsidRPr="00BE01FD" w:rsidRDefault="00AA2F53" w:rsidP="00E83954">
      <w:pPr>
        <w:pStyle w:val="Heading2"/>
      </w:pPr>
      <w:bookmarkStart w:id="76" w:name="_Toc298583887"/>
      <w:r w:rsidRPr="00BE01FD">
        <w:t>2.2.1.1. Preparation of CORM-401</w:t>
      </w:r>
      <w:bookmarkEnd w:id="76"/>
      <w:r w:rsidRPr="00BE01FD">
        <w:t xml:space="preserve"> </w:t>
      </w:r>
    </w:p>
    <w:p w14:paraId="63CF950A" w14:textId="77777777" w:rsidR="00AA2F53" w:rsidRPr="00BE01FD" w:rsidRDefault="00AA2F53" w:rsidP="00AA2F53">
      <w:pPr>
        <w:rPr>
          <w:szCs w:val="22"/>
        </w:rPr>
      </w:pPr>
      <w:r w:rsidRPr="00BE01FD">
        <w:rPr>
          <w:szCs w:val="22"/>
        </w:rPr>
        <w:t>CORM-401 [Mn(CO)</w:t>
      </w:r>
      <w:r w:rsidRPr="00BE01FD">
        <w:rPr>
          <w:szCs w:val="22"/>
          <w:vertAlign w:val="subscript"/>
        </w:rPr>
        <w:t>4</w:t>
      </w:r>
      <w:r w:rsidRPr="00BE01FD">
        <w:rPr>
          <w:szCs w:val="22"/>
        </w:rPr>
        <w:t>(S</w:t>
      </w:r>
      <w:r w:rsidRPr="00BE01FD">
        <w:rPr>
          <w:szCs w:val="22"/>
          <w:vertAlign w:val="subscript"/>
        </w:rPr>
        <w:t>2</w:t>
      </w:r>
      <w:r w:rsidRPr="00BE01FD">
        <w:rPr>
          <w:szCs w:val="22"/>
        </w:rPr>
        <w:t>CNMeCH</w:t>
      </w:r>
      <w:r w:rsidRPr="00BE01FD">
        <w:rPr>
          <w:szCs w:val="22"/>
          <w:vertAlign w:val="subscript"/>
        </w:rPr>
        <w:t>2</w:t>
      </w:r>
      <w:r w:rsidRPr="00BE01FD">
        <w:rPr>
          <w:szCs w:val="22"/>
        </w:rPr>
        <w:t>CO</w:t>
      </w:r>
      <w:r w:rsidRPr="00BE01FD">
        <w:rPr>
          <w:szCs w:val="22"/>
          <w:vertAlign w:val="subscript"/>
        </w:rPr>
        <w:t>2</w:t>
      </w:r>
      <w:r w:rsidRPr="00BE01FD">
        <w:rPr>
          <w:szCs w:val="22"/>
        </w:rPr>
        <w:t>H)] was obtained from Professor Brian Mann (Chemistry Department, University of Sheffield). A stock solution at 5 mM was prepared fresh on the day by dissolving the CORM-401 in 1x PBS at pH 7.4 prior to use.</w:t>
      </w:r>
    </w:p>
    <w:p w14:paraId="2D958317" w14:textId="77777777" w:rsidR="00AA2F53" w:rsidRPr="00BE01FD" w:rsidRDefault="00AA2F53" w:rsidP="00AA2F53">
      <w:pPr>
        <w:rPr>
          <w:szCs w:val="22"/>
        </w:rPr>
      </w:pPr>
    </w:p>
    <w:p w14:paraId="5BD2D6C1" w14:textId="2B37D1C3" w:rsidR="00AA2F53" w:rsidRPr="00BE01FD" w:rsidRDefault="00AA2F53" w:rsidP="00E83954">
      <w:pPr>
        <w:pStyle w:val="Heading2"/>
      </w:pPr>
      <w:bookmarkStart w:id="77" w:name="_Toc298583888"/>
      <w:r w:rsidRPr="00BE01FD">
        <w:t>2.2.1.2. Preparation of MnSO</w:t>
      </w:r>
      <w:r w:rsidRPr="00BE01FD">
        <w:rPr>
          <w:vertAlign w:val="subscript"/>
        </w:rPr>
        <w:t>4</w:t>
      </w:r>
      <w:r w:rsidRPr="00BE01FD">
        <w:t xml:space="preserve"> and sodium dithiocarbamate controls</w:t>
      </w:r>
      <w:bookmarkEnd w:id="77"/>
    </w:p>
    <w:p w14:paraId="42859C4E" w14:textId="1776F4AB" w:rsidR="00AA2F53" w:rsidRPr="00BE01FD" w:rsidRDefault="00AA2F53" w:rsidP="00AA2F53">
      <w:r w:rsidRPr="00BE01FD">
        <w:t>Sodium dithiocarbamate (DTC) was obtained from Professor Brian Mann (Chemistry Department, University of Sheffield). A stock solution of 10 mM was prepared fresh on the day by dissolving in dH</w:t>
      </w:r>
      <w:r w:rsidRPr="00BE01FD">
        <w:rPr>
          <w:vertAlign w:val="subscript"/>
        </w:rPr>
        <w:t>2</w:t>
      </w:r>
      <w:r w:rsidRPr="00BE01FD">
        <w:t>O and filter sterilizing. MnSO</w:t>
      </w:r>
      <w:r w:rsidRPr="00BE01FD">
        <w:rPr>
          <w:vertAlign w:val="subscript"/>
        </w:rPr>
        <w:t>4</w:t>
      </w:r>
      <w:r w:rsidRPr="00BE01FD">
        <w:t xml:space="preserve"> was made as a stock at 0.1 M in dH</w:t>
      </w:r>
      <w:r w:rsidRPr="00BE01FD">
        <w:rPr>
          <w:vertAlign w:val="subscript"/>
        </w:rPr>
        <w:t>2</w:t>
      </w:r>
      <w:r w:rsidRPr="00BE01FD">
        <w:t>O then serially diluted in dH</w:t>
      </w:r>
      <w:r w:rsidRPr="00BE01FD">
        <w:rPr>
          <w:vertAlign w:val="subscript"/>
        </w:rPr>
        <w:t>2</w:t>
      </w:r>
      <w:r w:rsidRPr="00BE01FD">
        <w:t>O to make a 10 mM stock. The final 10 mM stock and 0.1 M stock were filter-sterilized.</w:t>
      </w:r>
    </w:p>
    <w:p w14:paraId="1ACA2F49" w14:textId="77777777" w:rsidR="00AA2F53" w:rsidRPr="00BE01FD" w:rsidRDefault="00AA2F53" w:rsidP="00AA2F53">
      <w:pPr>
        <w:rPr>
          <w:szCs w:val="22"/>
        </w:rPr>
      </w:pPr>
    </w:p>
    <w:p w14:paraId="5984B9EB" w14:textId="4994FAE5" w:rsidR="00AA2F53" w:rsidRPr="00BE01FD" w:rsidRDefault="00AA2F53" w:rsidP="00E83954">
      <w:pPr>
        <w:pStyle w:val="Heading2"/>
      </w:pPr>
      <w:bookmarkStart w:id="78" w:name="_Toc298583889"/>
      <w:r w:rsidRPr="00BE01FD">
        <w:t>2.2.1.3. Preparation of CORM-3</w:t>
      </w:r>
      <w:bookmarkEnd w:id="78"/>
    </w:p>
    <w:p w14:paraId="53DD4144" w14:textId="5BDB3FA0" w:rsidR="00AA2F53" w:rsidRPr="00BE01FD" w:rsidRDefault="00AA2F53" w:rsidP="00AA2F53">
      <w:pPr>
        <w:rPr>
          <w:szCs w:val="22"/>
        </w:rPr>
      </w:pPr>
      <w:r w:rsidRPr="00BE01FD">
        <w:rPr>
          <w:szCs w:val="22"/>
        </w:rPr>
        <w:t xml:space="preserve">CORM-3 (tricarbonylchloro(glycinato)ruthenium(II)) was provided by Dr Jayne Louise Wilson after in-house synthesis following the published method </w:t>
      </w:r>
      <w:r w:rsidR="00DD730C" w:rsidRPr="00BE01FD">
        <w:rPr>
          <w:szCs w:val="22"/>
        </w:rPr>
        <w:fldChar w:fldCharType="begin"/>
      </w:r>
      <w:r w:rsidR="00A27A15" w:rsidRPr="00BE01FD">
        <w:rPr>
          <w:szCs w:val="22"/>
        </w:rPr>
        <w:instrText xml:space="preserve"> ADDIN EN.CITE &lt;EndNote&gt;&lt;Cite&gt;&lt;Author&gt;Johnson&lt;/Author&gt;&lt;Year&gt;2007&lt;/Year&gt;&lt;RecNum&gt;18546&lt;/RecNum&gt;&lt;DisplayText&gt;(Johnson&lt;style face="italic"&gt; et al.&lt;/style&gt;, 2007)&lt;/DisplayText&gt;&lt;record&gt;&lt;rec-number&gt;18546&lt;/rec-number&gt;&lt;foreign-keys&gt;&lt;key app="EN" db-id="9vepexrt0wp5tzeea50x9rrk9w5ppxww5sz9" timestamp="0"&gt;18546&lt;/key&gt;&lt;/foreign-keys&gt;&lt;ref-type name="Journal Article"&gt;17&lt;/ref-type&gt;&lt;contributors&gt;&lt;authors&gt;&lt;author&gt;Johnson, T. R.&lt;/author&gt;&lt;author&gt;Mann, B. E.&lt;/author&gt;&lt;author&gt;Teasdale, I. P.&lt;/author&gt;&lt;author&gt;Adams, H.&lt;/author&gt;&lt;author&gt;Foresti, R.&lt;/author&gt;&lt;author&gt;Green, C. J.&lt;/author&gt;&lt;author&gt;Motterlini, R.&lt;/author&gt;&lt;/authors&gt;&lt;/contributors&gt;&lt;titles&gt;&lt;title&gt;&lt;style face="normal" font="default" size="100%"&gt;Metal carbonyls as pharmaceuticals? [Ru(CO)&lt;/style&gt;&lt;style face="subscript" font="default" size="100%"&gt;3&lt;/style&gt;&lt;style face="normal" font="default" size="100%"&gt;Cl(glycinate)], a CO-releasing molecule with an extensive aqueous solution chemistry&lt;/style&gt;&lt;/title&gt;&lt;secondary-title&gt;Dalton Transactions&lt;/secondary-title&gt;&lt;/titles&gt;&lt;periodical&gt;&lt;full-title&gt;Dalton Transactions&lt;/full-title&gt;&lt;abbr-1&gt;Dalton Trans.&lt;/abbr-1&gt;&lt;abbr-2&gt;Dalton Trans&lt;/abbr-2&gt;&lt;/periodical&gt;&lt;pages&gt;1500-1508&lt;/pages&gt;&lt;dates&gt;&lt;year&gt;2007&lt;/year&gt;&lt;/dates&gt;&lt;urls&gt;&lt;/urls&gt;&lt;/record&gt;&lt;/Cite&gt;&lt;/EndNote&gt;</w:instrText>
      </w:r>
      <w:r w:rsidR="00DD730C" w:rsidRPr="00BE01FD">
        <w:rPr>
          <w:szCs w:val="22"/>
        </w:rPr>
        <w:fldChar w:fldCharType="separate"/>
      </w:r>
      <w:r w:rsidR="00A27A15" w:rsidRPr="00BE01FD">
        <w:rPr>
          <w:noProof/>
          <w:szCs w:val="22"/>
        </w:rPr>
        <w:t>(Johnson</w:t>
      </w:r>
      <w:r w:rsidR="00A27A15" w:rsidRPr="00BE01FD">
        <w:rPr>
          <w:i/>
          <w:noProof/>
          <w:szCs w:val="22"/>
        </w:rPr>
        <w:t xml:space="preserve"> et al.</w:t>
      </w:r>
      <w:r w:rsidR="00A27A15" w:rsidRPr="00BE01FD">
        <w:rPr>
          <w:noProof/>
          <w:szCs w:val="22"/>
        </w:rPr>
        <w:t>, 2007)</w:t>
      </w:r>
      <w:r w:rsidR="00DD730C" w:rsidRPr="00BE01FD">
        <w:rPr>
          <w:szCs w:val="22"/>
        </w:rPr>
        <w:fldChar w:fldCharType="end"/>
      </w:r>
      <w:r w:rsidRPr="00BE01FD">
        <w:rPr>
          <w:szCs w:val="22"/>
        </w:rPr>
        <w:t>. Stock solutions were made up at 10 mM by dissolving in dH</w:t>
      </w:r>
      <w:r w:rsidRPr="00BE01FD">
        <w:rPr>
          <w:szCs w:val="22"/>
          <w:vertAlign w:val="subscript"/>
        </w:rPr>
        <w:t>2</w:t>
      </w:r>
      <w:r w:rsidRPr="00BE01FD">
        <w:rPr>
          <w:szCs w:val="22"/>
        </w:rPr>
        <w:t>O. Solutions were made up fresh on the day of use.</w:t>
      </w:r>
    </w:p>
    <w:p w14:paraId="6A1D9FD3" w14:textId="77777777" w:rsidR="00AA2F53" w:rsidRPr="00BE01FD" w:rsidRDefault="00AA2F53" w:rsidP="00AA2F53">
      <w:pPr>
        <w:rPr>
          <w:szCs w:val="22"/>
        </w:rPr>
      </w:pPr>
      <w:r w:rsidRPr="00BE01FD">
        <w:rPr>
          <w:szCs w:val="22"/>
        </w:rPr>
        <w:t xml:space="preserve"> </w:t>
      </w:r>
    </w:p>
    <w:p w14:paraId="5B82D46E" w14:textId="42D81C31" w:rsidR="00AA2F53" w:rsidRPr="00BE01FD" w:rsidRDefault="00AA2F53" w:rsidP="00AA2F53">
      <w:pPr>
        <w:pStyle w:val="NoSpacing"/>
      </w:pPr>
      <w:r w:rsidRPr="00BE01FD">
        <w:t>2.2.2. Protein assays</w:t>
      </w:r>
    </w:p>
    <w:p w14:paraId="451C5D2C" w14:textId="77BE6295" w:rsidR="00AA2F53" w:rsidRPr="00BE01FD" w:rsidRDefault="00AA2F53" w:rsidP="00E83954">
      <w:pPr>
        <w:pStyle w:val="Heading2"/>
      </w:pPr>
      <w:bookmarkStart w:id="79" w:name="_Toc298583890"/>
      <w:r w:rsidRPr="00BE01FD">
        <w:t>2.2.2.1. Determination of protein concentration in whole cells</w:t>
      </w:r>
      <w:bookmarkEnd w:id="79"/>
    </w:p>
    <w:p w14:paraId="6C2F3953" w14:textId="36AF144A" w:rsidR="00AA2F53" w:rsidRPr="00BE01FD" w:rsidRDefault="00AA2F53" w:rsidP="00AA2F53">
      <w:pPr>
        <w:rPr>
          <w:szCs w:val="22"/>
        </w:rPr>
      </w:pPr>
      <w:r w:rsidRPr="00BE01FD">
        <w:rPr>
          <w:szCs w:val="22"/>
        </w:rPr>
        <w:t xml:space="preserve">The concentration of protein in whole cells and membrane samples was carried out using an established protocol </w:t>
      </w:r>
      <w:r w:rsidR="00DD730C" w:rsidRPr="00BE01FD">
        <w:rPr>
          <w:szCs w:val="22"/>
        </w:rPr>
        <w:fldChar w:fldCharType="begin"/>
      </w:r>
      <w:r w:rsidR="00A27A15" w:rsidRPr="00BE01FD">
        <w:rPr>
          <w:szCs w:val="22"/>
        </w:rPr>
        <w:instrText xml:space="preserve"> ADDIN EN.CITE &lt;EndNote&gt;&lt;Cite&gt;&lt;Author&gt;Markwell&lt;/Author&gt;&lt;Year&gt;1978&lt;/Year&gt;&lt;RecNum&gt;5902&lt;/RecNum&gt;&lt;DisplayText&gt;(Markwell&lt;style face="italic"&gt; et al.&lt;/style&gt;, 1978)&lt;/DisplayText&gt;&lt;record&gt;&lt;rec-number&gt;5902&lt;/rec-number&gt;&lt;foreign-keys&gt;&lt;key app="EN" db-id="9vepexrt0wp5tzeea50x9rrk9w5ppxww5sz9" timestamp="0"&gt;5902&lt;/key&gt;&lt;/foreign-keys&gt;&lt;ref-type name="Journal Article"&gt;17&lt;/ref-type&gt;&lt;contributors&gt;&lt;authors&gt;&lt;author&gt;Markwell, M.A.K.&lt;/author&gt;&lt;author&gt;Haas, S.M.&lt;/author&gt;&lt;author&gt;Bieber, L.L.&lt;/author&gt;&lt;author&gt;Tolbert, N.E.&lt;/author&gt;&lt;/authors&gt;&lt;/contributors&gt;&lt;titles&gt;&lt;title&gt;A modification of the Lowry procedure to simplify protein determination in membrane and lipoprotein samples&lt;/title&gt;&lt;secondary-title&gt;Analytical Biochemistry&lt;/secondary-title&gt;&lt;/titles&gt;&lt;periodical&gt;&lt;full-title&gt;Analytical Biochemistry&lt;/full-title&gt;&lt;abbr-1&gt;Anal. Biochem.&lt;/abbr-1&gt;&lt;abbr-2&gt;Anal Biochem&lt;/abbr-2&gt;&lt;/periodical&gt;&lt;pages&gt;206-210&lt;/pages&gt;&lt;volume&gt;87&lt;/volume&gt;&lt;dates&gt;&lt;year&gt;1978&lt;/year&gt;&lt;/dates&gt;&lt;label&gt;PBS Record:  59010&lt;/label&gt;&lt;urls&gt;&lt;/urls&gt;&lt;/record&gt;&lt;/Cite&gt;&lt;/EndNote&gt;</w:instrText>
      </w:r>
      <w:r w:rsidR="00DD730C" w:rsidRPr="00BE01FD">
        <w:rPr>
          <w:szCs w:val="22"/>
        </w:rPr>
        <w:fldChar w:fldCharType="separate"/>
      </w:r>
      <w:r w:rsidR="00A27A15" w:rsidRPr="00BE01FD">
        <w:rPr>
          <w:noProof/>
          <w:szCs w:val="22"/>
        </w:rPr>
        <w:t>(Markwell</w:t>
      </w:r>
      <w:r w:rsidR="00A27A15" w:rsidRPr="00BE01FD">
        <w:rPr>
          <w:i/>
          <w:noProof/>
          <w:szCs w:val="22"/>
        </w:rPr>
        <w:t xml:space="preserve"> et al.</w:t>
      </w:r>
      <w:r w:rsidR="00A27A15" w:rsidRPr="00BE01FD">
        <w:rPr>
          <w:noProof/>
          <w:szCs w:val="22"/>
        </w:rPr>
        <w:t>, 1978)</w:t>
      </w:r>
      <w:r w:rsidR="00DD730C" w:rsidRPr="00BE01FD">
        <w:rPr>
          <w:szCs w:val="22"/>
        </w:rPr>
        <w:fldChar w:fldCharType="end"/>
      </w:r>
      <w:r w:rsidRPr="00BE01FD">
        <w:rPr>
          <w:szCs w:val="22"/>
        </w:rPr>
        <w:t>. Samples for analysis were diluted appropriately (either a 1 in 20 or 1 in 100). 100 parts of Reagent A (containing Na</w:t>
      </w:r>
      <w:r w:rsidRPr="00BE01FD">
        <w:rPr>
          <w:szCs w:val="22"/>
          <w:vertAlign w:val="subscript"/>
        </w:rPr>
        <w:t>2</w:t>
      </w:r>
      <w:r w:rsidRPr="00BE01FD">
        <w:rPr>
          <w:szCs w:val="22"/>
        </w:rPr>
        <w:t>CO</w:t>
      </w:r>
      <w:r w:rsidRPr="00BE01FD">
        <w:rPr>
          <w:szCs w:val="22"/>
          <w:vertAlign w:val="subscript"/>
        </w:rPr>
        <w:t>3</w:t>
      </w:r>
      <w:r w:rsidRPr="00BE01FD">
        <w:rPr>
          <w:szCs w:val="22"/>
        </w:rPr>
        <w:t xml:space="preserve"> (20 g/L), NaOH (4 g/L), sodium tartrate (1.6 g/L) and SDS (10 g/L)) was mixed with 1 part of Reagent B (CuSO</w:t>
      </w:r>
      <w:r w:rsidRPr="00BE01FD">
        <w:rPr>
          <w:szCs w:val="22"/>
          <w:vertAlign w:val="subscript"/>
        </w:rPr>
        <w:t>4</w:t>
      </w:r>
      <w:r w:rsidRPr="00BE01FD">
        <w:rPr>
          <w:szCs w:val="22"/>
        </w:rPr>
        <w:t>.5H</w:t>
      </w:r>
      <w:r w:rsidRPr="00BE01FD">
        <w:rPr>
          <w:szCs w:val="22"/>
          <w:vertAlign w:val="subscript"/>
        </w:rPr>
        <w:t>2</w:t>
      </w:r>
      <w:r w:rsidRPr="00BE01FD">
        <w:rPr>
          <w:szCs w:val="22"/>
        </w:rPr>
        <w:t>O at 40 g/L). To each sample, 3 ml of reagent A/B mix was added and incubated at room temperature for 1 h. After incubation, 0.3 ml Folin-Ciocalteau (Lowry) reagent (diluted 1:1 with water) was added to the samples and incubated at room temperature for a further 45 min. The absorbance of each sample was read at 660 nm using a spectrophotometer (Jenway) against a water blank. A standard curve was plotted using a range of concentrations of bovine serum albumin (BSA) against absorbance at 600 nm. The equation of the standard curve was obtained and used to calculate protein concentration (mg.ml</w:t>
      </w:r>
      <w:r w:rsidRPr="00BE01FD">
        <w:rPr>
          <w:szCs w:val="22"/>
          <w:vertAlign w:val="superscript"/>
        </w:rPr>
        <w:t>-1</w:t>
      </w:r>
      <w:r w:rsidRPr="00BE01FD">
        <w:rPr>
          <w:szCs w:val="22"/>
        </w:rPr>
        <w:t>) in each sample.</w:t>
      </w:r>
    </w:p>
    <w:p w14:paraId="6AB704E9" w14:textId="77777777" w:rsidR="00AA2F53" w:rsidRPr="00BE01FD" w:rsidRDefault="00AA2F53" w:rsidP="00AA2F53">
      <w:pPr>
        <w:rPr>
          <w:szCs w:val="22"/>
        </w:rPr>
      </w:pPr>
    </w:p>
    <w:p w14:paraId="0A443DE2" w14:textId="5DD8E5B7" w:rsidR="00AA2F53" w:rsidRPr="00BE01FD" w:rsidRDefault="00AA2F53" w:rsidP="00E83954">
      <w:pPr>
        <w:pStyle w:val="Heading2"/>
      </w:pPr>
      <w:bookmarkStart w:id="80" w:name="_Toc298583891"/>
      <w:r w:rsidRPr="00BE01FD">
        <w:t>2.2.2.2. Determination of protein concentration in soluble samples</w:t>
      </w:r>
      <w:bookmarkEnd w:id="80"/>
      <w:r w:rsidRPr="00BE01FD">
        <w:t xml:space="preserve"> </w:t>
      </w:r>
    </w:p>
    <w:p w14:paraId="7706B567" w14:textId="26AAF735" w:rsidR="00AA2F53" w:rsidRPr="00BE01FD" w:rsidRDefault="00AA2F53" w:rsidP="00AA2F53">
      <w:pPr>
        <w:rPr>
          <w:szCs w:val="22"/>
        </w:rPr>
      </w:pPr>
      <w:r w:rsidRPr="00BE01FD">
        <w:rPr>
          <w:szCs w:val="22"/>
        </w:rPr>
        <w:t xml:space="preserve">The concentration of protein in soluble samples was determined using an assay based on the Bradford dye-binding method </w:t>
      </w:r>
      <w:r w:rsidR="00DD730C" w:rsidRPr="00BE01FD">
        <w:rPr>
          <w:szCs w:val="22"/>
        </w:rPr>
        <w:fldChar w:fldCharType="begin"/>
      </w:r>
      <w:r w:rsidR="00A27A15" w:rsidRPr="00BE01FD">
        <w:rPr>
          <w:szCs w:val="22"/>
        </w:rPr>
        <w:instrText xml:space="preserve"> ADDIN EN.CITE &lt;EndNote&gt;&lt;Cite&gt;&lt;Author&gt;Bradford&lt;/Author&gt;&lt;Year&gt;1976&lt;/Year&gt;&lt;RecNum&gt;8724&lt;/RecNum&gt;&lt;DisplayText&gt;(Bradford, 1976)&lt;/DisplayText&gt;&lt;record&gt;&lt;rec-number&gt;8724&lt;/rec-number&gt;&lt;foreign-keys&gt;&lt;key app="EN" db-id="9vepexrt0wp5tzeea50x9rrk9w5ppxww5sz9" timestamp="0"&gt;8724&lt;/key&gt;&lt;/foreign-keys&gt;&lt;ref-type name="Journal Article"&gt;17&lt;/ref-type&gt;&lt;contributors&gt;&lt;authors&gt;&lt;author&gt;Bradford, M.M.&lt;/author&gt;&lt;/authors&gt;&lt;/contributors&gt;&lt;titles&gt;&lt;title&gt;A rapid and sensitive method for the quantitation of microgram quantities of protein utilizing the principle of protein-dye binding&lt;/title&gt;&lt;secondary-title&gt;Analytical Biochemistry&lt;/secondary-title&gt;&lt;/titles&gt;&lt;periodical&gt;&lt;full-title&gt;Analytical Biochemistry&lt;/full-title&gt;&lt;abbr-1&gt;Anal. Biochem.&lt;/abbr-1&gt;&lt;abbr-2&gt;Anal Biochem&lt;/abbr-2&gt;&lt;/periodical&gt;&lt;pages&gt;248-254&lt;/pages&gt;&lt;volume&gt;72&lt;/volume&gt;&lt;dates&gt;&lt;year&gt;1976&lt;/year&gt;&lt;/dates&gt;&lt;label&gt;PBS Record:  87240&lt;/label&gt;&lt;urls&gt;&lt;/urls&gt;&lt;/record&gt;&lt;/Cite&gt;&lt;/EndNote&gt;</w:instrText>
      </w:r>
      <w:r w:rsidR="00DD730C" w:rsidRPr="00BE01FD">
        <w:rPr>
          <w:szCs w:val="22"/>
        </w:rPr>
        <w:fldChar w:fldCharType="separate"/>
      </w:r>
      <w:r w:rsidR="00A27A15" w:rsidRPr="00BE01FD">
        <w:rPr>
          <w:noProof/>
          <w:szCs w:val="22"/>
        </w:rPr>
        <w:t>(Bradford, 1976)</w:t>
      </w:r>
      <w:r w:rsidR="00DD730C" w:rsidRPr="00BE01FD">
        <w:rPr>
          <w:szCs w:val="22"/>
        </w:rPr>
        <w:fldChar w:fldCharType="end"/>
      </w:r>
      <w:r w:rsidRPr="00BE01FD">
        <w:rPr>
          <w:szCs w:val="22"/>
        </w:rPr>
        <w:t xml:space="preserve">. To 100 </w:t>
      </w:r>
      <w:r w:rsidRPr="00BE01FD">
        <w:rPr>
          <w:szCs w:val="22"/>
        </w:rPr>
        <w:sym w:font="Symbol" w:char="F06D"/>
      </w:r>
      <w:r w:rsidRPr="00BE01FD">
        <w:rPr>
          <w:szCs w:val="22"/>
        </w:rPr>
        <w:t xml:space="preserve">l of each sample was added 5 ml of </w:t>
      </w:r>
      <w:r w:rsidRPr="00BE01FD">
        <w:t>dye reagent (Coomassie brilliant blue G-250 dye - Biorad). The samples were incubated</w:t>
      </w:r>
      <w:r w:rsidRPr="00BE01FD">
        <w:rPr>
          <w:szCs w:val="22"/>
        </w:rPr>
        <w:t xml:space="preserve"> for 10 min at room temperature before reading absorbance at 595 nm spectroscopically (Jenway) against a H</w:t>
      </w:r>
      <w:r w:rsidRPr="00BE01FD">
        <w:rPr>
          <w:szCs w:val="22"/>
          <w:vertAlign w:val="subscript"/>
        </w:rPr>
        <w:t>2</w:t>
      </w:r>
      <w:r w:rsidRPr="00BE01FD">
        <w:rPr>
          <w:szCs w:val="22"/>
        </w:rPr>
        <w:t>O blank. A standard curve was plotted with a range of concentrations of bovine serum albumin (BSA) against absorbance at 595 nm and an equation for the line obtained in order to work out protein concentration for each sample (mg.ml</w:t>
      </w:r>
      <w:r w:rsidRPr="00BE01FD">
        <w:rPr>
          <w:szCs w:val="22"/>
          <w:vertAlign w:val="superscript"/>
        </w:rPr>
        <w:t>-1</w:t>
      </w:r>
      <w:r w:rsidRPr="00BE01FD">
        <w:rPr>
          <w:szCs w:val="22"/>
        </w:rPr>
        <w:t>).</w:t>
      </w:r>
    </w:p>
    <w:p w14:paraId="214DC4B3" w14:textId="77777777" w:rsidR="00AA2F53" w:rsidRPr="00BE01FD" w:rsidRDefault="00AA2F53" w:rsidP="00AA2F53">
      <w:pPr>
        <w:pStyle w:val="NoSpacing"/>
        <w:rPr>
          <w:szCs w:val="22"/>
        </w:rPr>
      </w:pPr>
    </w:p>
    <w:p w14:paraId="63EFA7AD" w14:textId="7D26DB9B" w:rsidR="00AA2F53" w:rsidRPr="00BE01FD" w:rsidRDefault="00AA2F53" w:rsidP="00AA2F53">
      <w:pPr>
        <w:pStyle w:val="NoSpacing"/>
      </w:pPr>
      <w:r w:rsidRPr="00BE01FD">
        <w:rPr>
          <w:szCs w:val="22"/>
        </w:rPr>
        <w:t xml:space="preserve">2.2.3. </w:t>
      </w:r>
      <w:r w:rsidRPr="00BE01FD">
        <w:t>Outer membrane permeabilization assays</w:t>
      </w:r>
    </w:p>
    <w:p w14:paraId="7C008D68" w14:textId="0856D38E" w:rsidR="00AA2F53" w:rsidRPr="00BE01FD" w:rsidRDefault="00AA2F53" w:rsidP="00AA2F53">
      <w:r w:rsidRPr="00BE01FD">
        <w:t xml:space="preserve">Outer membrane (OM) permeability of CORM-3 and CORM-401 was assayed using 1-N-phenylnaphthylamine (NPN) </w:t>
      </w:r>
      <w:r w:rsidR="00D13A45" w:rsidRPr="00BE01FD">
        <w:fldChar w:fldCharType="begin">
          <w:fldData xml:space="preserve">PEVuZE5vdGU+PENpdGU+PEF1dGhvcj5Mb2g8L0F1dGhvcj48WWVhcj4xOTg0PC9ZZWFyPjxSZWNO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==
</w:fldData>
        </w:fldChar>
      </w:r>
      <w:r w:rsidR="003609C1" w:rsidRPr="00BE01FD">
        <w:instrText xml:space="preserve"> ADDIN EN.CITE </w:instrText>
      </w:r>
      <w:r w:rsidR="003609C1" w:rsidRPr="00BE01FD">
        <w:fldChar w:fldCharType="begin">
          <w:fldData xml:space="preserve">PEVuZE5vdGU+PENpdGU+PEF1dGhvcj5Mb2g8L0F1dGhvcj48WWVhcj4xOTg0PC9ZZWFyPjxSZWNO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==
</w:fldData>
        </w:fldChar>
      </w:r>
      <w:r w:rsidR="003609C1" w:rsidRPr="00BE01FD">
        <w:instrText xml:space="preserve"> ADDIN EN.CITE.DATA </w:instrText>
      </w:r>
      <w:r w:rsidR="003609C1" w:rsidRPr="00BE01FD">
        <w:fldChar w:fldCharType="end"/>
      </w:r>
      <w:r w:rsidR="00D13A45" w:rsidRPr="00BE01FD">
        <w:fldChar w:fldCharType="separate"/>
      </w:r>
      <w:r w:rsidR="00D13A45" w:rsidRPr="00BE01FD">
        <w:rPr>
          <w:noProof/>
        </w:rPr>
        <w:t>(Loh</w:t>
      </w:r>
      <w:r w:rsidR="00D13A45" w:rsidRPr="00BE01FD">
        <w:rPr>
          <w:i/>
          <w:noProof/>
        </w:rPr>
        <w:t xml:space="preserve"> et al.</w:t>
      </w:r>
      <w:r w:rsidR="00D13A45" w:rsidRPr="00BE01FD">
        <w:rPr>
          <w:noProof/>
        </w:rPr>
        <w:t>, 1984, Ibrahim</w:t>
      </w:r>
      <w:r w:rsidR="00D13A45" w:rsidRPr="00BE01FD">
        <w:rPr>
          <w:i/>
          <w:noProof/>
        </w:rPr>
        <w:t xml:space="preserve"> et al.</w:t>
      </w:r>
      <w:r w:rsidR="00D13A45" w:rsidRPr="00BE01FD">
        <w:rPr>
          <w:noProof/>
        </w:rPr>
        <w:t>, 2000)</w:t>
      </w:r>
      <w:r w:rsidR="00D13A45" w:rsidRPr="00BE01FD">
        <w:fldChar w:fldCharType="end"/>
      </w:r>
      <w:r w:rsidRPr="00BE01FD">
        <w:t xml:space="preserve">. </w:t>
      </w:r>
      <w:r w:rsidRPr="00BE01FD">
        <w:rPr>
          <w:i/>
        </w:rPr>
        <w:t xml:space="preserve">E. coli </w:t>
      </w:r>
      <w:r w:rsidRPr="00BE01FD">
        <w:t>cultures were grown to exponential phase (OD</w:t>
      </w:r>
      <w:r w:rsidRPr="00BE01FD">
        <w:rPr>
          <w:szCs w:val="22"/>
          <w:vertAlign w:val="subscript"/>
        </w:rPr>
        <w:t>600</w:t>
      </w:r>
      <w:r w:rsidRPr="00BE01FD">
        <w:rPr>
          <w:sz w:val="15"/>
          <w:szCs w:val="15"/>
        </w:rPr>
        <w:t xml:space="preserve"> </w:t>
      </w:r>
      <w:r w:rsidRPr="00BE01FD">
        <w:t>of 0.6 for wild type, OD</w:t>
      </w:r>
      <w:r w:rsidRPr="00BE01FD">
        <w:rPr>
          <w:vertAlign w:val="subscript"/>
        </w:rPr>
        <w:t>600</w:t>
      </w:r>
      <w:r w:rsidRPr="00BE01FD">
        <w:t xml:space="preserve"> of 0.3 for </w:t>
      </w:r>
      <w:r w:rsidRPr="00BE01FD">
        <w:rPr>
          <w:i/>
        </w:rPr>
        <w:t>hemA</w:t>
      </w:r>
      <w:r w:rsidRPr="00BE01FD">
        <w:t>), pelleted then washed and re-suspended in PBS. The final cell suspension was adjusted to an OD</w:t>
      </w:r>
      <w:r w:rsidRPr="00BE01FD">
        <w:rPr>
          <w:szCs w:val="22"/>
          <w:vertAlign w:val="subscript"/>
        </w:rPr>
        <w:t>600</w:t>
      </w:r>
      <w:r w:rsidRPr="00BE01FD">
        <w:rPr>
          <w:sz w:val="15"/>
          <w:szCs w:val="15"/>
        </w:rPr>
        <w:t xml:space="preserve"> </w:t>
      </w:r>
      <w:r w:rsidRPr="00BE01FD">
        <w:t>of ~ 0.5. Cells were incubated with NPN (final concentration 1 μM) and, where indicated, KCN (final concentration 1 mM). Fluorescence was measured (λ</w:t>
      </w:r>
      <w:r w:rsidRPr="00BE01FD">
        <w:rPr>
          <w:szCs w:val="22"/>
          <w:vertAlign w:val="subscript"/>
        </w:rPr>
        <w:t xml:space="preserve">ex </w:t>
      </w:r>
      <w:r w:rsidRPr="00BE01FD">
        <w:t>= 340nm, λ</w:t>
      </w:r>
      <w:r w:rsidRPr="00BE01FD">
        <w:rPr>
          <w:szCs w:val="22"/>
          <w:vertAlign w:val="subscript"/>
        </w:rPr>
        <w:t>em</w:t>
      </w:r>
      <w:r w:rsidRPr="00BE01FD">
        <w:t>= 420 nm) using a Hitachi F-2500 fluorescence spectrophotometer.</w:t>
      </w:r>
    </w:p>
    <w:p w14:paraId="3C3DCEC2" w14:textId="77777777" w:rsidR="00AA2F53" w:rsidRPr="00BE01FD" w:rsidRDefault="00AA2F53" w:rsidP="00AA2F53"/>
    <w:p w14:paraId="2A31CB9C" w14:textId="1DE5DD30" w:rsidR="00AA2F53" w:rsidRPr="00BE01FD" w:rsidRDefault="00AA2F53" w:rsidP="00AA2F53">
      <w:pPr>
        <w:pStyle w:val="NoSpacing"/>
      </w:pPr>
      <w:r w:rsidRPr="00BE01FD">
        <w:t>2.2.4. Spheroplast formation and osmotic swelling measurements</w:t>
      </w:r>
    </w:p>
    <w:p w14:paraId="16AF2854" w14:textId="44DDD197" w:rsidR="00AA2F53" w:rsidRPr="00BE01FD" w:rsidRDefault="00AA2F53" w:rsidP="00AA2F53">
      <w:pPr>
        <w:rPr>
          <w:sz w:val="15"/>
          <w:szCs w:val="15"/>
        </w:rPr>
      </w:pPr>
      <w:r w:rsidRPr="00BE01FD">
        <w:t>Cells were grown in LB supplemented with 20 mM glucose to an OD</w:t>
      </w:r>
      <w:r w:rsidRPr="00BE01FD">
        <w:rPr>
          <w:szCs w:val="22"/>
          <w:vertAlign w:val="subscript"/>
        </w:rPr>
        <w:t>600</w:t>
      </w:r>
      <w:r w:rsidRPr="00BE01FD">
        <w:t xml:space="preserve"> and re-suspended in 20% w/v sucrose containing 33 mM Tris-HCl (pH 8).</w:t>
      </w:r>
      <w:r w:rsidRPr="00BE01FD">
        <w:rPr>
          <w:sz w:val="15"/>
          <w:szCs w:val="15"/>
        </w:rPr>
        <w:t xml:space="preserve"> </w:t>
      </w:r>
      <w:r w:rsidRPr="00BE01FD">
        <w:t xml:space="preserve">Spheroplast formation was carried out as described before </w:t>
      </w:r>
      <w:r w:rsidR="00DD730C" w:rsidRPr="00BE01FD">
        <w:fldChar w:fldCharType="begin"/>
      </w:r>
      <w:r w:rsidR="00A27A15" w:rsidRPr="00BE01FD">
        <w:instrText xml:space="preserve"> ADDIN EN.CITE &lt;EndNote&gt;&lt;Cite&gt;&lt;Author&gt;Malamy&lt;/Author&gt;&lt;Year&gt;1964&lt;/Year&gt;&lt;RecNum&gt;22503&lt;/RecNum&gt;&lt;DisplayText&gt;(Malamy &amp;amp; Horecker, 1964)&lt;/DisplayText&gt;&lt;record&gt;&lt;rec-number&gt;22503&lt;/rec-number&gt;&lt;foreign-keys&gt;&lt;key app="EN" db-id="9vepexrt0wp5tzeea50x9rrk9w5ppxww5sz9" timestamp="1339769900"&gt;22503&lt;/key&gt;&lt;/foreign-keys&gt;&lt;ref-type name="Journal Article"&gt;17&lt;/ref-type&gt;&lt;contributors&gt;&lt;authors&gt;&lt;author&gt;Malamy, M. H.&lt;/author&gt;&lt;author&gt;Horecker, B. L.&lt;/author&gt;&lt;/authors&gt;&lt;/contributors&gt;&lt;titles&gt;&lt;title&gt;&lt;style face="normal" font="default" size="100%"&gt;Release of alkaline phosphatase from cells of &lt;/style&gt;&lt;style face="italic" font="default" size="100%"&gt;Escherichia coli &lt;/style&gt;&lt;style face="normal" font="default" size="100%"&gt;upon lysozyme spheroplast formation&lt;/style&gt;&lt;/title&gt;&lt;secondary-title&gt;Biochemistry&lt;/secondary-title&gt;&lt;/titles&gt;&lt;periodical&gt;&lt;full-title&gt;Biochemistry&lt;/full-title&gt;&lt;abbr-1&gt;Biochemistry&lt;/abbr-1&gt;&lt;abbr-2&gt;Biochemistry&lt;/abbr-2&gt;&lt;/periodical&gt;&lt;pages&gt;1889-1893&lt;/pages&gt;&lt;volume&gt;3&lt;/volume&gt;&lt;edition&gt;1964/12/01&lt;/edition&gt;&lt;keywords&gt;&lt;keyword&gt;*Alkaline Phosphatase&lt;/keyword&gt;&lt;keyword&gt;*Cycloserine&lt;/keyword&gt;&lt;keyword&gt;*Edetic Acid&lt;/keyword&gt;&lt;keyword&gt;*Escherichia coli&lt;/keyword&gt;&lt;keyword&gt;*Galactosidases&lt;/keyword&gt;&lt;keyword&gt;*Glucosephosphate Dehydrogenase&lt;/keyword&gt;&lt;keyword&gt;*Glutamate Dehydrogenase&lt;/keyword&gt;&lt;keyword&gt;*Muramidase&lt;/keyword&gt;&lt;keyword&gt;*Penicillins&lt;/keyword&gt;&lt;keyword&gt;*Pharmacology&lt;/keyword&gt;&lt;keyword&gt;*Research&lt;/keyword&gt;&lt;/keywords&gt;&lt;dates&gt;&lt;year&gt;1964&lt;/year&gt;&lt;pub-dates&gt;&lt;date&gt;Dec&lt;/date&gt;&lt;/pub-dates&gt;&lt;/dates&gt;&lt;isbn&gt;0006-2960 (Print)&amp;#xD;0006-2960 (Linking)&lt;/isbn&gt;&lt;accession-num&gt;14269305&lt;/accession-num&gt;&lt;urls&gt;&lt;related-urls&gt;&lt;url&gt;http://www.ncbi.nlm.nih.gov/pubmed/14269305&lt;/url&gt;&lt;/related-urls&gt;&lt;/urls&gt;&lt;language&gt;eng&lt;/language&gt;&lt;/record&gt;&lt;/Cite&gt;&lt;/EndNote&gt;</w:instrText>
      </w:r>
      <w:r w:rsidR="00DD730C" w:rsidRPr="00BE01FD">
        <w:fldChar w:fldCharType="separate"/>
      </w:r>
      <w:r w:rsidR="00A27A15" w:rsidRPr="00BE01FD">
        <w:rPr>
          <w:noProof/>
        </w:rPr>
        <w:t>(Malamy &amp; Horecker, 1964)</w:t>
      </w:r>
      <w:r w:rsidR="00DD730C" w:rsidRPr="00BE01FD">
        <w:fldChar w:fldCharType="end"/>
      </w:r>
      <w:r w:rsidRPr="00BE01FD">
        <w:t xml:space="preserve"> except that EDTA/lysozyme</w:t>
      </w:r>
      <w:r w:rsidRPr="00BE01FD">
        <w:rPr>
          <w:sz w:val="15"/>
          <w:szCs w:val="15"/>
        </w:rPr>
        <w:t xml:space="preserve"> </w:t>
      </w:r>
      <w:r w:rsidRPr="00BE01FD">
        <w:t>treatment was at 37</w:t>
      </w:r>
      <w:r w:rsidRPr="00BE01FD">
        <w:rPr>
          <w:rFonts w:cs="Times New Roman"/>
        </w:rPr>
        <w:t>°</w:t>
      </w:r>
      <w:r w:rsidRPr="00BE01FD">
        <w:t xml:space="preserve">C </w:t>
      </w:r>
      <w:r w:rsidR="00DD730C" w:rsidRPr="00BE01FD">
        <w:fldChar w:fldCharType="begin">
          <w:fldData xml:space="preserve">PEVuZE5vdGU+PENpdGU+PEF1dGhvcj5HYXJsYW5kPC9BdXRob3I+PFllYXI+MTk3NTwvWWVhcj48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</w:fldData>
        </w:fldChar>
      </w:r>
      <w:r w:rsidR="00832A3E" w:rsidRPr="00BE01FD">
        <w:instrText xml:space="preserve"> ADDIN EN.CITE </w:instrText>
      </w:r>
      <w:r w:rsidR="00832A3E" w:rsidRPr="00BE01FD">
        <w:fldChar w:fldCharType="begin">
          <w:fldData xml:space="preserve">PEVuZE5vdGU+PENpdGU+PEF1dGhvcj5HYXJsYW5kPC9BdXRob3I+PFllYXI+MTk3NTwvWWVhcj48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</w:fldData>
        </w:fldChar>
      </w:r>
      <w:r w:rsidR="00832A3E" w:rsidRPr="00BE01FD">
        <w:instrText xml:space="preserve"> ADDIN EN.CITE.DATA </w:instrText>
      </w:r>
      <w:r w:rsidR="00832A3E" w:rsidRPr="00BE01FD">
        <w:fldChar w:fldCharType="end"/>
      </w:r>
      <w:r w:rsidR="00DD730C" w:rsidRPr="00BE01FD">
        <w:fldChar w:fldCharType="separate"/>
      </w:r>
      <w:r w:rsidR="00A27A15" w:rsidRPr="00BE01FD">
        <w:rPr>
          <w:noProof/>
        </w:rPr>
        <w:t>(Garland</w:t>
      </w:r>
      <w:r w:rsidR="00A27A15" w:rsidRPr="00BE01FD">
        <w:rPr>
          <w:i/>
          <w:noProof/>
        </w:rPr>
        <w:t xml:space="preserve"> et al.</w:t>
      </w:r>
      <w:r w:rsidR="00A27A15" w:rsidRPr="00BE01FD">
        <w:rPr>
          <w:noProof/>
        </w:rPr>
        <w:t>, 1975, Wilson</w:t>
      </w:r>
      <w:r w:rsidR="00A27A15" w:rsidRPr="00BE01FD">
        <w:rPr>
          <w:i/>
          <w:noProof/>
        </w:rPr>
        <w:t xml:space="preserve"> et al.</w:t>
      </w:r>
      <w:r w:rsidR="00A27A15" w:rsidRPr="00BE01FD">
        <w:rPr>
          <w:noProof/>
        </w:rPr>
        <w:t>, 2013)</w:t>
      </w:r>
      <w:r w:rsidR="00DD730C" w:rsidRPr="00BE01FD">
        <w:fldChar w:fldCharType="end"/>
      </w:r>
      <w:r w:rsidRPr="00BE01FD">
        <w:t>. Osmotic swelling was measured by monitoring change in</w:t>
      </w:r>
      <w:r w:rsidRPr="00BE01FD">
        <w:rPr>
          <w:sz w:val="15"/>
          <w:szCs w:val="15"/>
        </w:rPr>
        <w:t xml:space="preserve"> </w:t>
      </w:r>
      <w:r w:rsidRPr="00BE01FD">
        <w:t xml:space="preserve">turbidity at 500 nm using a Cary 50 spectrophotometer (Varian) </w:t>
      </w:r>
      <w:r w:rsidR="00DD730C" w:rsidRPr="00BE01FD">
        <w:fldChar w:fldCharType="begin"/>
      </w:r>
      <w:r w:rsidR="00A27A15" w:rsidRPr="00BE01FD">
        <w:instrText xml:space="preserve"> ADDIN EN.CITE &lt;EndNote&gt;&lt;Cite&gt;&lt;Author&gt;Garland&lt;/Author&gt;&lt;Year&gt;1975&lt;/Year&gt;&lt;RecNum&gt;106&lt;/RecNum&gt;&lt;DisplayText&gt;(Garland&lt;style face="italic"&gt; et al.&lt;/style&gt;, 1975)&lt;/DisplayText&gt;&lt;record&gt;&lt;rec-number&gt;106&lt;/rec-number&gt;&lt;foreign-keys&gt;&lt;key app="EN" db-id="9vepexrt0wp5tzeea50x9rrk9w5ppxww5sz9" timestamp="0"&gt;106&lt;/key&gt;&lt;/foreign-keys&gt;&lt;ref-type name="Journal Article"&gt;17&lt;/ref-type&gt;&lt;contributors&gt;&lt;authors&gt;&lt;author&gt;Garland, P B&lt;/author&gt;&lt;author&gt;Downie, J A&lt;/author&gt;&lt;author&gt;Haddock, B A&lt;/author&gt;&lt;/authors&gt;&lt;/contributors&gt;&lt;titles&gt;&lt;title&gt;&lt;style face="normal" font="default" size="100%"&gt;Proton translocation and the respiratory nitrate reductase of &lt;/style&gt;&lt;style face="italic" font="default" size="100%"&gt;Escherichia coli&lt;/style&gt;&lt;/title&gt;&lt;secondary-title&gt;Biochemical Journal&lt;/secondary-title&gt;&lt;/titles&gt;&lt;periodical&gt;&lt;full-title&gt;Biochemical Journal&lt;/full-title&gt;&lt;abbr-1&gt;Biochem. J.&lt;/abbr-1&gt;&lt;abbr-2&gt;Biochem J&lt;/abbr-2&gt;&lt;/periodical&gt;&lt;pages&gt;547-559&lt;/pages&gt;&lt;volume&gt;152&lt;/volume&gt;&lt;keywords&gt;&lt;keyword&gt;sphaeroplasts&lt;/keyword&gt;&lt;/keywords&gt;&lt;dates&gt;&lt;year&gt;1975&lt;/year&gt;&lt;/dates&gt;&lt;label&gt;PBS Record:  1060&lt;/label&gt;&lt;urls&gt;&lt;/urls&gt;&lt;/record&gt;&lt;/Cite&gt;&lt;/EndNote&gt;</w:instrText>
      </w:r>
      <w:r w:rsidR="00DD730C" w:rsidRPr="00BE01FD">
        <w:fldChar w:fldCharType="separate"/>
      </w:r>
      <w:r w:rsidR="00A27A15" w:rsidRPr="00BE01FD">
        <w:rPr>
          <w:noProof/>
        </w:rPr>
        <w:t>(Garland</w:t>
      </w:r>
      <w:r w:rsidR="00A27A15" w:rsidRPr="00BE01FD">
        <w:rPr>
          <w:i/>
          <w:noProof/>
        </w:rPr>
        <w:t xml:space="preserve"> et al.</w:t>
      </w:r>
      <w:r w:rsidR="00A27A15" w:rsidRPr="00BE01FD">
        <w:rPr>
          <w:noProof/>
        </w:rPr>
        <w:t>, 1975)</w:t>
      </w:r>
      <w:r w:rsidR="00DD730C" w:rsidRPr="00BE01FD">
        <w:fldChar w:fldCharType="end"/>
      </w:r>
      <w:r w:rsidRPr="00BE01FD">
        <w:t xml:space="preserve"> following dilution of</w:t>
      </w:r>
      <w:r w:rsidRPr="00BE01FD">
        <w:rPr>
          <w:sz w:val="15"/>
          <w:szCs w:val="15"/>
        </w:rPr>
        <w:t xml:space="preserve"> </w:t>
      </w:r>
      <w:r w:rsidRPr="00BE01FD">
        <w:t>spheroplasts in iso-osmotic 0.25 M solutions of KNO</w:t>
      </w:r>
      <w:r w:rsidRPr="00BE01FD">
        <w:rPr>
          <w:szCs w:val="22"/>
          <w:vertAlign w:val="subscript"/>
        </w:rPr>
        <w:t>3</w:t>
      </w:r>
      <w:r w:rsidRPr="00BE01FD">
        <w:t>, KNO</w:t>
      </w:r>
      <w:r w:rsidRPr="00BE01FD">
        <w:rPr>
          <w:szCs w:val="22"/>
          <w:vertAlign w:val="subscript"/>
        </w:rPr>
        <w:t>2</w:t>
      </w:r>
      <w:r w:rsidRPr="00BE01FD">
        <w:rPr>
          <w:sz w:val="15"/>
          <w:szCs w:val="15"/>
        </w:rPr>
        <w:t xml:space="preserve"> </w:t>
      </w:r>
      <w:r w:rsidRPr="00BE01FD">
        <w:t>or NaNO</w:t>
      </w:r>
      <w:r w:rsidRPr="00BE01FD">
        <w:rPr>
          <w:szCs w:val="22"/>
          <w:vertAlign w:val="subscript"/>
        </w:rPr>
        <w:t>3</w:t>
      </w:r>
      <w:r w:rsidRPr="00BE01FD">
        <w:rPr>
          <w:sz w:val="15"/>
          <w:szCs w:val="15"/>
        </w:rPr>
        <w:t>.</w:t>
      </w:r>
    </w:p>
    <w:p w14:paraId="58AADB95" w14:textId="77777777" w:rsidR="00AA2F53" w:rsidRPr="00BE01FD" w:rsidRDefault="00AA2F53" w:rsidP="00AA2F5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Times New Roman"/>
          <w:i/>
          <w:color w:val="000000"/>
        </w:rPr>
      </w:pPr>
    </w:p>
    <w:p w14:paraId="2813DF84" w14:textId="793255A8" w:rsidR="00AA2F53" w:rsidRPr="00BE01FD" w:rsidRDefault="00AA2F53" w:rsidP="00AA2F53">
      <w:pPr>
        <w:pStyle w:val="NoSpacing"/>
      </w:pPr>
      <w:r w:rsidRPr="00BE01FD">
        <w:t xml:space="preserve">2.2.5. Assays of membrane potential </w:t>
      </w:r>
    </w:p>
    <w:p w14:paraId="1D72A04D" w14:textId="77777777" w:rsidR="00AA2F53" w:rsidRPr="00BE01FD" w:rsidRDefault="00AA2F53" w:rsidP="00AA2F5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Times New Roman"/>
        </w:rPr>
      </w:pPr>
      <w:r w:rsidRPr="00BE01FD">
        <w:rPr>
          <w:rFonts w:cs="Times New Roman"/>
          <w:i/>
        </w:rPr>
        <w:t xml:space="preserve">E. coli </w:t>
      </w:r>
      <w:r w:rsidRPr="00BE01FD">
        <w:rPr>
          <w:rFonts w:cs="Times New Roman"/>
        </w:rPr>
        <w:t>MG1655 cells were grown to mid-exponential phase, washed and re-suspended in 5 mM HEPES buffer to a final OD</w:t>
      </w:r>
      <w:r w:rsidRPr="00BE01FD">
        <w:rPr>
          <w:rFonts w:cs="Times New Roman"/>
          <w:vertAlign w:val="subscript"/>
        </w:rPr>
        <w:t>600</w:t>
      </w:r>
      <w:r w:rsidRPr="00BE01FD">
        <w:rPr>
          <w:rFonts w:cs="Times New Roman"/>
        </w:rPr>
        <w:t xml:space="preserve"> of 0.6. Cells were incubated with 0.1M KCl and 10 mM glucose before incubation with 0.4 </w:t>
      </w:r>
      <w:r w:rsidRPr="00BE01FD">
        <w:rPr>
          <w:rFonts w:cs="Times New Roman"/>
        </w:rPr>
        <w:sym w:font="Symbol" w:char="F06D"/>
      </w:r>
      <w:r w:rsidRPr="00BE01FD">
        <w:rPr>
          <w:rFonts w:cs="Times New Roman"/>
        </w:rPr>
        <w:t xml:space="preserve">M DiSC3(5) in a 3 ml quartz cuvette. </w:t>
      </w:r>
    </w:p>
    <w:p w14:paraId="517C592D" w14:textId="77777777" w:rsidR="00AA2F53" w:rsidRPr="00BE01FD" w:rsidRDefault="00AA2F53" w:rsidP="00AA2F53">
      <w:pPr>
        <w:rPr>
          <w:rFonts w:cs="Times New Roman"/>
          <w:b/>
          <w:bCs/>
          <w:szCs w:val="22"/>
        </w:rPr>
      </w:pPr>
    </w:p>
    <w:p w14:paraId="2A75FDD3" w14:textId="33797C0A" w:rsidR="00AA2F53" w:rsidRPr="00BE01FD" w:rsidRDefault="00AA2F53" w:rsidP="00AA2F53">
      <w:pPr>
        <w:pStyle w:val="NoSpacing"/>
      </w:pPr>
      <w:r w:rsidRPr="00BE01FD">
        <w:t xml:space="preserve">2.2.6. </w:t>
      </w:r>
      <w:r w:rsidR="00E700FA" w:rsidRPr="00BE01FD">
        <w:t>Inductively-coupled mass spectroscopy (</w:t>
      </w:r>
      <w:r w:rsidRPr="00BE01FD">
        <w:t>ICP-MS</w:t>
      </w:r>
      <w:r w:rsidR="00E700FA" w:rsidRPr="00BE01FD">
        <w:t>)</w:t>
      </w:r>
      <w:r w:rsidRPr="00BE01FD">
        <w:t xml:space="preserve"> analysis of trace metals </w:t>
      </w:r>
    </w:p>
    <w:p w14:paraId="6685EA8D" w14:textId="6514E650" w:rsidR="00AA2F53" w:rsidRPr="00BE01FD" w:rsidRDefault="00AA2F53" w:rsidP="00AA2F53">
      <w:pPr>
        <w:rPr>
          <w:szCs w:val="22"/>
        </w:rPr>
      </w:pPr>
      <w:r w:rsidRPr="00BE01FD">
        <w:rPr>
          <w:szCs w:val="22"/>
        </w:rPr>
        <w:t xml:space="preserve">Cells were grown as before (section </w:t>
      </w:r>
      <w:r w:rsidRPr="00BE01FD">
        <w:rPr>
          <w:bCs/>
          <w:szCs w:val="22"/>
        </w:rPr>
        <w:t>2.1.5.1)</w:t>
      </w:r>
      <w:r w:rsidRPr="00BE01FD">
        <w:rPr>
          <w:szCs w:val="22"/>
        </w:rPr>
        <w:t xml:space="preserve"> in a volume of 200 ml medium to 60 Klett units (or OD equivalent). A 20 ml sample was taken prior to, and at time intervals after</w:t>
      </w:r>
      <w:r w:rsidR="00014E60">
        <w:rPr>
          <w:szCs w:val="22"/>
        </w:rPr>
        <w:t>,</w:t>
      </w:r>
      <w:r w:rsidRPr="00BE01FD">
        <w:rPr>
          <w:szCs w:val="22"/>
        </w:rPr>
        <w:t xml:space="preserve"> the addition of CORM-401. Samples were centrifuged at 5500 rpm for 20 min at 4°</w:t>
      </w:r>
      <w:r w:rsidRPr="00BE01FD">
        <w:rPr>
          <w:rFonts w:cs="Times New Roman"/>
          <w:color w:val="000000"/>
        </w:rPr>
        <w:t>C</w:t>
      </w:r>
      <w:r w:rsidRPr="00BE01FD">
        <w:rPr>
          <w:szCs w:val="22"/>
        </w:rPr>
        <w:t xml:space="preserve"> ; the supernatant was stored for analysis. The pellet was then re-suspended in 0.5% nitric acid and centrifuged at 13,000rpm for 5 min at 4°</w:t>
      </w:r>
      <w:r w:rsidRPr="00BE01FD">
        <w:rPr>
          <w:rFonts w:cs="Times New Roman"/>
          <w:color w:val="000000"/>
        </w:rPr>
        <w:t>C; this process was repeated and the supernatants pooled and analyzed as “pellet washes”</w:t>
      </w:r>
      <w:r w:rsidRPr="00BE01FD">
        <w:rPr>
          <w:szCs w:val="22"/>
        </w:rPr>
        <w:t xml:space="preserve">. The resulting pellet after the washes was also kept for analysis. The initial supernatant, acid wash supernatants and cell pellets were sent to the Centre of Analytical Sciences (CAS, Department of Chemistry at The University of Sheffield) for analysis by inductively coupled plasma mass spectrometry. Pellets were digested completely with 1 ml nitric acid (Aristar, 69 % v/v) for 60 min then diluted to a 5 ml volume with 1 % nitric acid. Analyses were done using an Agilent 7500CE ICP-MS as before </w:t>
      </w:r>
      <w:r w:rsidR="00DD730C" w:rsidRPr="00BE01FD">
        <w:rPr>
          <w:szCs w:val="22"/>
        </w:rPr>
        <w:fldChar w:fldCharType="begin">
          <w:fldData xml:space="preserve">PEVuZE5vdGU+PENpdGU+PEF1dGhvcj5EYXZpZGdlPC9BdXRob3I+PFllYXI+MjAwOTwvWWVhcj48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</w:fldData>
        </w:fldChar>
      </w:r>
      <w:r w:rsidR="00307420" w:rsidRPr="00BE01FD">
        <w:rPr>
          <w:szCs w:val="22"/>
        </w:rPr>
        <w:instrText xml:space="preserve"> ADDIN EN.CITE </w:instrText>
      </w:r>
      <w:r w:rsidR="00307420" w:rsidRPr="00BE01FD">
        <w:rPr>
          <w:szCs w:val="22"/>
        </w:rPr>
        <w:fldChar w:fldCharType="begin">
          <w:fldData xml:space="preserve">PEVuZE5vdGU+PENpdGU+PEF1dGhvcj5EYXZpZGdlPC9BdXRob3I+PFllYXI+MjAwOTwvWWVhcj48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</w:fldData>
        </w:fldChar>
      </w:r>
      <w:r w:rsidR="00307420" w:rsidRPr="00BE01FD">
        <w:rPr>
          <w:szCs w:val="22"/>
        </w:rPr>
        <w:instrText xml:space="preserve"> ADDIN EN.CITE.DATA </w:instrText>
      </w:r>
      <w:r w:rsidR="00307420" w:rsidRPr="00BE01FD">
        <w:rPr>
          <w:szCs w:val="22"/>
        </w:rPr>
      </w:r>
      <w:r w:rsidR="00307420"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(Davidge</w:t>
      </w:r>
      <w:r w:rsidR="00A27A15" w:rsidRPr="00BE01FD">
        <w:rPr>
          <w:i/>
          <w:noProof/>
          <w:szCs w:val="22"/>
        </w:rPr>
        <w:t xml:space="preserve"> et al.</w:t>
      </w:r>
      <w:r w:rsidR="00A27A15" w:rsidRPr="00BE01FD">
        <w:rPr>
          <w:noProof/>
          <w:szCs w:val="22"/>
        </w:rPr>
        <w:t>, 2009b, Graham</w:t>
      </w:r>
      <w:r w:rsidR="00A27A15" w:rsidRPr="00BE01FD">
        <w:rPr>
          <w:i/>
          <w:noProof/>
          <w:szCs w:val="22"/>
        </w:rPr>
        <w:t xml:space="preserve"> et al.</w:t>
      </w:r>
      <w:r w:rsidR="00A27A15" w:rsidRPr="00BE01FD">
        <w:rPr>
          <w:noProof/>
          <w:szCs w:val="22"/>
        </w:rPr>
        <w:t>, 2009)</w:t>
      </w:r>
      <w:r w:rsidR="00DD730C" w:rsidRPr="00BE01FD">
        <w:rPr>
          <w:szCs w:val="22"/>
        </w:rPr>
        <w:fldChar w:fldCharType="end"/>
      </w:r>
      <w:r w:rsidRPr="00BE01FD">
        <w:rPr>
          <w:szCs w:val="22"/>
        </w:rPr>
        <w:t>.</w:t>
      </w:r>
    </w:p>
    <w:p w14:paraId="3A8406CE" w14:textId="77777777" w:rsidR="00AA2F53" w:rsidRPr="00BE01FD" w:rsidRDefault="00AA2F53" w:rsidP="00AA2F53">
      <w:pPr>
        <w:rPr>
          <w:rFonts w:cs="Times New Roman"/>
          <w:b/>
          <w:bCs/>
          <w:szCs w:val="22"/>
        </w:rPr>
      </w:pPr>
    </w:p>
    <w:p w14:paraId="56C3D0A1" w14:textId="77777777" w:rsidR="00266ACB" w:rsidRPr="00BE01FD" w:rsidRDefault="00266ACB" w:rsidP="00AA2F53">
      <w:pPr>
        <w:pStyle w:val="NoSpacing"/>
      </w:pPr>
    </w:p>
    <w:p w14:paraId="7605CFAB" w14:textId="77777777" w:rsidR="00AA2F53" w:rsidRPr="00BE01FD" w:rsidRDefault="00AA2F53" w:rsidP="00AA2F53">
      <w:pPr>
        <w:pStyle w:val="NoSpacing"/>
      </w:pPr>
      <w:r w:rsidRPr="00BE01FD">
        <w:t xml:space="preserve">2.2.7 Isolation of bacterial membranes </w:t>
      </w:r>
    </w:p>
    <w:p w14:paraId="0897969B" w14:textId="43CC0511" w:rsidR="00AA2F53" w:rsidRPr="00BE01FD" w:rsidRDefault="00AA2F53" w:rsidP="00AA2F53">
      <w:pPr>
        <w:rPr>
          <w:szCs w:val="22"/>
        </w:rPr>
      </w:pPr>
      <w:r w:rsidRPr="00BE01FD">
        <w:rPr>
          <w:szCs w:val="22"/>
        </w:rPr>
        <w:t xml:space="preserve">Cells from 6 L of culture were harvested by centrifugation at 12,000 x g for 10 min at 4°C. The pellets were then washed by re-suspending in 8 ml of sonication buffer and pelleted by centrifugation at 5500 rpm for 10 min at 4°C. The cells were re-suspended in 4 ml buffer to make a thick slurry and were then broken by sonication at 10-12 microns for 5 intervals of 30 s with a 15-second rest on ice in between each. The sonicate was then centrifuged at 12000 x g for 15 min at 4°C in order to remove any unbroken cells. The supernatant was then spun in an ultracentrifuge at 225,000 x g for 60 min at 4°C in order to separate the membranes from the cytoplasm. The pellet obtained was re-suspended in sonication buffer using a homogeniser and the ultracentrifugation step repeated in order to wash the membranes. Finally the pellets were re-suspended in 3 ml sonication buffer, frozen in liquid nitrogen and stored at -70° in 40 μl aliquots </w:t>
      </w:r>
      <w:r w:rsidR="00DD730C" w:rsidRPr="00BE01FD">
        <w:rPr>
          <w:szCs w:val="22"/>
        </w:rPr>
        <w:fldChar w:fldCharType="begin"/>
      </w:r>
      <w:r w:rsidR="00A27A15" w:rsidRPr="00BE01FD">
        <w:rPr>
          <w:szCs w:val="22"/>
        </w:rPr>
        <w:instrText xml:space="preserve"> ADDIN EN.CITE &lt;EndNote&gt;&lt;Cite&gt;&lt;Author&gt;Poole&lt;/Author&gt;&lt;Year&gt;1974&lt;/Year&gt;&lt;RecNum&gt;15100&lt;/RecNum&gt;&lt;DisplayText&gt;(Poole &amp;amp; Haddock, 1974)&lt;/DisplayText&gt;&lt;record&gt;&lt;rec-number&gt;15100&lt;/rec-number&gt;&lt;foreign-keys&gt;&lt;key app="EN" db-id="9vepexrt0wp5tzeea50x9rrk9w5ppxww5sz9" timestamp="0"&gt;15100&lt;/key&gt;&lt;/foreign-keys&gt;&lt;ref-type name="Journal Article"&gt;17&lt;/ref-type&gt;&lt;contributors&gt;&lt;authors&gt;&lt;author&gt;Poole, R.K.&lt;/author&gt;&lt;author&gt;Haddock, B.A.&lt;/author&gt;&lt;/authors&gt;&lt;/contributors&gt;&lt;titles&gt;&lt;title&gt;&lt;style face="normal" font="default" size="100%"&gt;Energy-linked reduction of nicotinamide-adenine dinucleotide in membranes derived from normal and various respiratory-deficient mutant strains of &lt;/style&gt;&lt;style face="italic" font="default" size="100%"&gt;Escherichia coli&lt;/style&gt;&lt;style face="normal" font="default" size="100%"&gt; K12&lt;/style&gt;&lt;/title&gt;&lt;secondary-title&gt;Biochemical Journal&lt;/secondary-title&gt;&lt;/titles&gt;&lt;periodical&gt;&lt;full-title&gt;Biochemical Journal&lt;/full-title&gt;&lt;abbr-1&gt;Biochem. J.&lt;/abbr-1&gt;&lt;abbr-2&gt;Biochem J&lt;/abbr-2&gt;&lt;/periodical&gt;&lt;pages&gt;77-85&lt;/pages&gt;&lt;volume&gt;144&lt;/volume&gt;&lt;dates&gt;&lt;year&gt;1974&lt;/year&gt;&lt;/dates&gt;&lt;urls&gt;&lt;/urls&gt;&lt;/record&gt;&lt;/Cite&gt;&lt;/EndNote&gt;</w:instrText>
      </w:r>
      <w:r w:rsidR="00DD730C" w:rsidRPr="00BE01FD">
        <w:rPr>
          <w:szCs w:val="22"/>
        </w:rPr>
        <w:fldChar w:fldCharType="separate"/>
      </w:r>
      <w:r w:rsidR="00A27A15" w:rsidRPr="00BE01FD">
        <w:rPr>
          <w:noProof/>
          <w:szCs w:val="22"/>
        </w:rPr>
        <w:t>(Poole &amp; Haddock, 1974)</w:t>
      </w:r>
      <w:r w:rsidR="00DD730C" w:rsidRPr="00BE01FD">
        <w:rPr>
          <w:szCs w:val="22"/>
        </w:rPr>
        <w:fldChar w:fldCharType="end"/>
      </w:r>
      <w:r w:rsidRPr="00BE01FD">
        <w:rPr>
          <w:szCs w:val="22"/>
        </w:rPr>
        <w:t>.</w:t>
      </w:r>
    </w:p>
    <w:p w14:paraId="3A79608C" w14:textId="77777777" w:rsidR="00AA2F53" w:rsidRPr="00BE01FD" w:rsidRDefault="00AA2F53" w:rsidP="00AA2F53">
      <w:pPr>
        <w:rPr>
          <w:szCs w:val="22"/>
        </w:rPr>
      </w:pPr>
    </w:p>
    <w:p w14:paraId="2AB5601D" w14:textId="5B7E0CDB" w:rsidR="00AA2F53" w:rsidRPr="00BE01FD" w:rsidRDefault="00AA2F53" w:rsidP="00AA2F53">
      <w:pPr>
        <w:pStyle w:val="NoSpacing"/>
      </w:pPr>
      <w:r w:rsidRPr="00BE01FD">
        <w:t>2.2.8. Subcellular fractionation and genomic DNA extraction</w:t>
      </w:r>
    </w:p>
    <w:p w14:paraId="0B34FB73" w14:textId="0B3DA06B" w:rsidR="00AA2F53" w:rsidRPr="00BE01FD" w:rsidRDefault="00AA2F53" w:rsidP="00AA2F53">
      <w:pPr>
        <w:rPr>
          <w:szCs w:val="22"/>
        </w:rPr>
      </w:pPr>
      <w:r w:rsidRPr="00BE01FD">
        <w:rPr>
          <w:rFonts w:cs="Times New Roman"/>
        </w:rPr>
        <w:t xml:space="preserve">One litre cultures of </w:t>
      </w:r>
      <w:r w:rsidRPr="00BE01FD">
        <w:rPr>
          <w:rFonts w:cs="Times New Roman"/>
          <w:i/>
        </w:rPr>
        <w:t>E. coli</w:t>
      </w:r>
      <w:r w:rsidRPr="00BE01FD">
        <w:rPr>
          <w:rFonts w:cs="Times New Roman"/>
        </w:rPr>
        <w:t xml:space="preserve"> MG1655 were grown to OD</w:t>
      </w:r>
      <w:r w:rsidRPr="00BE01FD">
        <w:rPr>
          <w:rFonts w:cs="Times New Roman"/>
          <w:vertAlign w:val="subscript"/>
        </w:rPr>
        <w:t>600</w:t>
      </w:r>
      <w:r w:rsidRPr="00BE01FD">
        <w:rPr>
          <w:rFonts w:cs="Times New Roman"/>
        </w:rPr>
        <w:t xml:space="preserve"> 0.6 (or Klett equivalent) before the addition of 67 </w:t>
      </w:r>
      <w:r w:rsidRPr="00BE01FD">
        <w:rPr>
          <w:rFonts w:ascii="Symbol" w:hAnsi="Symbol" w:cs="Times New Roman"/>
        </w:rPr>
        <w:t></w:t>
      </w:r>
      <w:r w:rsidR="00014E60">
        <w:rPr>
          <w:rFonts w:cs="Times New Roman"/>
        </w:rPr>
        <w:t>M CORM-401 or d</w:t>
      </w:r>
      <w:r w:rsidRPr="00BE01FD">
        <w:rPr>
          <w:rFonts w:cs="Times New Roman"/>
        </w:rPr>
        <w:t>ithiocarbamate (DTC)/MnSO</w:t>
      </w:r>
      <w:r w:rsidRPr="00BE01FD">
        <w:rPr>
          <w:rFonts w:cs="Times New Roman"/>
          <w:vertAlign w:val="subscript"/>
        </w:rPr>
        <w:t>4</w:t>
      </w:r>
      <w:r w:rsidRPr="00BE01FD">
        <w:rPr>
          <w:rFonts w:cs="Times New Roman"/>
        </w:rPr>
        <w:t>. Cells were then incubated at 37 ˚C with shaking at 200 rpm for 90 min before harvesting by centrifugation (10 min, 12 000 x g). The supernatant was taken as the initial wash sample. The cell pellet was then re-suspended in ~ 6 ml of 200 mM PBS (pH 7.0) before sonication on ice (MSE Soniprep, 16 μm, 6 x 15 s bursts). Following centrifugation (20 min, 20 000 x g) the insoluble pellet was discarded. Membrane and cytoplasm fractions were isolated by ultracentrifugation (60 min, 16 000 x g) using centrifuge tubes washed in concentrated nitric acid to remove all trace metals. Samples of genomic DNA were isolated from independently grown cultures under identical growth conditions as above using the Wizard</w:t>
      </w:r>
      <w:r w:rsidRPr="00BE01FD">
        <w:rPr>
          <w:rFonts w:cs="Times New Roman"/>
          <w:vertAlign w:val="superscript"/>
        </w:rPr>
        <w:t>®</w:t>
      </w:r>
      <w:r w:rsidRPr="00BE01FD">
        <w:rPr>
          <w:rFonts w:cs="Times New Roman"/>
        </w:rPr>
        <w:t xml:space="preserve"> Genomic DNA Purification Kit to the manufacturer’s instructions.</w:t>
      </w:r>
    </w:p>
    <w:p w14:paraId="0DC02718" w14:textId="77777777" w:rsidR="00AA2F53" w:rsidRPr="00BE01FD" w:rsidRDefault="00AA2F53" w:rsidP="00AA2F53">
      <w:pPr>
        <w:pStyle w:val="NoSpacing"/>
        <w:rPr>
          <w:b w:val="0"/>
          <w:szCs w:val="22"/>
          <w:u w:val="none"/>
        </w:rPr>
      </w:pPr>
    </w:p>
    <w:p w14:paraId="2083A1B6" w14:textId="4098400F" w:rsidR="00AA2F53" w:rsidRPr="00BE01FD" w:rsidRDefault="00AA2F53" w:rsidP="00F81C4A">
      <w:pPr>
        <w:pStyle w:val="NoSpacing"/>
      </w:pPr>
      <w:r w:rsidRPr="00BE01FD">
        <w:t>2.2.9. Oxygen electrode measurements</w:t>
      </w:r>
    </w:p>
    <w:p w14:paraId="30CB8029" w14:textId="74DF965C" w:rsidR="00AA2F53" w:rsidRPr="00BE01FD" w:rsidRDefault="00AA2F53">
      <w:pPr>
        <w:pStyle w:val="Heading2"/>
        <w:rPr>
          <w:u w:val="single"/>
        </w:rPr>
      </w:pPr>
      <w:bookmarkStart w:id="81" w:name="_Toc298583892"/>
      <w:r w:rsidRPr="00BE01FD">
        <w:t>2.2.9.1 Measurement of respiration rates in membrane particles using a closed electrode</w:t>
      </w:r>
      <w:bookmarkEnd w:id="81"/>
    </w:p>
    <w:p w14:paraId="0A007E83" w14:textId="563FD3A7" w:rsidR="00AA2F53" w:rsidRPr="00BE01FD" w:rsidRDefault="00AA2F53" w:rsidP="00AA2F53">
      <w:pPr>
        <w:rPr>
          <w:bCs/>
          <w:szCs w:val="22"/>
        </w:rPr>
      </w:pPr>
      <w:r w:rsidRPr="00BE01FD">
        <w:rPr>
          <w:bCs/>
          <w:szCs w:val="22"/>
        </w:rPr>
        <w:t xml:space="preserve">Cells were grown as described in section 2.1.5.1. Cultures were harvested at mid-exponential phase, washed and re-suspended in 50 mM Tris-HCl buffer to create a concentrated cell suspension. The oxygen electrode was calibrated using air-equilibrated 50 mM Tris-HCl buffer (pH 7.0) and the addition of a few grains of sodium dithionite to achieve anoxia </w:t>
      </w:r>
      <w:r w:rsidR="00DD730C" w:rsidRPr="00BE01FD">
        <w:rPr>
          <w:bCs/>
          <w:szCs w:val="22"/>
        </w:rPr>
        <w:fldChar w:fldCharType="begin">
          <w:fldData xml:space="preserve">PEVuZE5vdGU+PENpdGU+PEF1dGhvcj5HaWxiZXJ0aG9ycGU8L0F1dGhvcj48WWVhcj4yMDA4PC9Z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</w:fldData>
        </w:fldChar>
      </w:r>
      <w:r w:rsidR="00A27A15" w:rsidRPr="00BE01FD">
        <w:rPr>
          <w:bCs/>
          <w:szCs w:val="22"/>
        </w:rPr>
        <w:instrText xml:space="preserve"> ADDIN EN.CITE </w:instrText>
      </w:r>
      <w:r w:rsidR="00A27A15" w:rsidRPr="00BE01FD">
        <w:rPr>
          <w:bCs/>
          <w:szCs w:val="22"/>
        </w:rPr>
        <w:fldChar w:fldCharType="begin">
          <w:fldData xml:space="preserve">PEVuZE5vdGU+PENpdGU+PEF1dGhvcj5HaWxiZXJ0aG9ycGU8L0F1dGhvcj48WWVhcj4yMDA4PC9Z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</w:fldData>
        </w:fldChar>
      </w:r>
      <w:r w:rsidR="00A27A15" w:rsidRPr="00BE01FD">
        <w:rPr>
          <w:bCs/>
          <w:szCs w:val="22"/>
        </w:rPr>
        <w:instrText xml:space="preserve"> ADDIN EN.CITE.DATA </w:instrText>
      </w:r>
      <w:r w:rsidR="00A27A15" w:rsidRPr="00BE01FD">
        <w:rPr>
          <w:bCs/>
          <w:szCs w:val="22"/>
        </w:rPr>
      </w:r>
      <w:r w:rsidR="00A27A15" w:rsidRPr="00BE01FD">
        <w:rPr>
          <w:bCs/>
          <w:szCs w:val="22"/>
        </w:rPr>
        <w:fldChar w:fldCharType="end"/>
      </w:r>
      <w:r w:rsidR="00DD730C" w:rsidRPr="00BE01FD">
        <w:rPr>
          <w:bCs/>
          <w:szCs w:val="22"/>
        </w:rPr>
      </w:r>
      <w:r w:rsidR="00DD730C" w:rsidRPr="00BE01FD">
        <w:rPr>
          <w:bCs/>
          <w:szCs w:val="22"/>
        </w:rPr>
        <w:fldChar w:fldCharType="separate"/>
      </w:r>
      <w:r w:rsidR="00A27A15" w:rsidRPr="00BE01FD">
        <w:rPr>
          <w:bCs/>
          <w:noProof/>
          <w:szCs w:val="22"/>
        </w:rPr>
        <w:t>(Gilberthorpe &amp; Poole, 2008)</w:t>
      </w:r>
      <w:r w:rsidR="00DD730C" w:rsidRPr="00BE01FD">
        <w:rPr>
          <w:bCs/>
          <w:szCs w:val="22"/>
        </w:rPr>
        <w:fldChar w:fldCharType="end"/>
      </w:r>
      <w:r w:rsidRPr="00BE01FD">
        <w:rPr>
          <w:bCs/>
          <w:szCs w:val="22"/>
        </w:rPr>
        <w:t xml:space="preserve">. Cells were suspended in 50 mM Tris-HCl buffer (pH 7.0) to a final volume of 2 ml in the sealed chamber with constant stirring. The chamber was fitted with a </w:t>
      </w:r>
      <w:r w:rsidRPr="00BE01FD">
        <w:rPr>
          <w:szCs w:val="22"/>
        </w:rPr>
        <w:t>Clark-type polarographic oxygen electrode (Rank Brothers) operating at 37</w:t>
      </w:r>
      <w:r w:rsidR="00014E60">
        <w:rPr>
          <w:szCs w:val="22"/>
        </w:rPr>
        <w:t xml:space="preserve"> </w:t>
      </w:r>
      <w:r w:rsidRPr="00BE01FD">
        <w:rPr>
          <w:szCs w:val="22"/>
        </w:rPr>
        <w:t xml:space="preserve">°C and a polarizing voltage of -0.6 V </w:t>
      </w:r>
      <w:r w:rsidR="00DD730C" w:rsidRPr="00BE01FD">
        <w:rPr>
          <w:szCs w:val="22"/>
        </w:rPr>
        <w:fldChar w:fldCharType="begin">
          <w:fldData xml:space="preserve">PEVuZE5vdGU+PENpdGU+PEF1dGhvcj5HaWxiZXJ0aG9ycGU8L0F1dGhvcj48WWVhcj4yMDA4PC9Z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</w:fldData>
        </w:fldChar>
      </w:r>
      <w:r w:rsidR="00A27A15" w:rsidRPr="00BE01FD">
        <w:rPr>
          <w:szCs w:val="22"/>
        </w:rPr>
        <w:instrText xml:space="preserve"> ADDIN EN.CITE </w:instrText>
      </w:r>
      <w:r w:rsidR="00A27A15" w:rsidRPr="00BE01FD">
        <w:rPr>
          <w:szCs w:val="22"/>
        </w:rPr>
        <w:fldChar w:fldCharType="begin">
          <w:fldData xml:space="preserve">PEVuZE5vdGU+PENpdGU+PEF1dGhvcj5HaWxiZXJ0aG9ycGU8L0F1dGhvcj48WWVhcj4yMDA4PC9Z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</w:fldData>
        </w:fldChar>
      </w:r>
      <w:r w:rsidR="00A27A15" w:rsidRPr="00BE01FD">
        <w:rPr>
          <w:szCs w:val="22"/>
        </w:rPr>
        <w:instrText xml:space="preserve"> ADDIN EN.CITE.DATA </w:instrText>
      </w:r>
      <w:r w:rsidR="00A27A15" w:rsidRPr="00BE01FD">
        <w:rPr>
          <w:szCs w:val="22"/>
        </w:rPr>
      </w:r>
      <w:r w:rsidR="00A27A15"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(Gilberthorpe &amp; Poole, 2008)</w:t>
      </w:r>
      <w:r w:rsidR="00DD730C" w:rsidRPr="00BE01FD">
        <w:rPr>
          <w:szCs w:val="22"/>
        </w:rPr>
        <w:fldChar w:fldCharType="end"/>
      </w:r>
      <w:r w:rsidRPr="00BE01FD">
        <w:rPr>
          <w:szCs w:val="22"/>
        </w:rPr>
        <w:t>. Data were recorded using DataTrax2 software (World Precision Instruments Inc.). 6.25 mM NADH was added to the chamber using a Hamilton GASTIGHT</w:t>
      </w:r>
      <w:r w:rsidRPr="00BE01FD">
        <w:rPr>
          <w:szCs w:val="22"/>
        </w:rPr>
        <w:sym w:font="Symbol" w:char="F0E2"/>
      </w:r>
      <w:r w:rsidRPr="00BE01FD">
        <w:rPr>
          <w:szCs w:val="22"/>
        </w:rPr>
        <w:t xml:space="preserve"> syringe to stimulate respiration; when air saturation reached 75 % CO/CORM-401 was added and followed until air saturation reached 0 %.</w:t>
      </w:r>
    </w:p>
    <w:p w14:paraId="5002245B" w14:textId="77777777" w:rsidR="00AA2F53" w:rsidRPr="00BE01FD" w:rsidRDefault="00AA2F53" w:rsidP="00AA2F53">
      <w:pPr>
        <w:rPr>
          <w:szCs w:val="22"/>
        </w:rPr>
      </w:pPr>
    </w:p>
    <w:p w14:paraId="7D399CCF" w14:textId="2BDE4403" w:rsidR="00AA2F53" w:rsidRPr="00BE01FD" w:rsidRDefault="00AA2F53" w:rsidP="00E83954">
      <w:pPr>
        <w:pStyle w:val="Heading2"/>
      </w:pPr>
      <w:bookmarkStart w:id="82" w:name="_Toc298583893"/>
      <w:r w:rsidRPr="00BE01FD">
        <w:t>2.2.9.2. Measurement of respiration rates in whole cells using an open system</w:t>
      </w:r>
      <w:bookmarkEnd w:id="82"/>
      <w:r w:rsidRPr="00BE01FD">
        <w:t xml:space="preserve"> </w:t>
      </w:r>
    </w:p>
    <w:p w14:paraId="2641A4AA" w14:textId="69A7A301" w:rsidR="00AA2F53" w:rsidRPr="00BE01FD" w:rsidRDefault="00AA2F53" w:rsidP="00AA2F5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Times New Roman"/>
          <w:color w:val="000000"/>
        </w:rPr>
      </w:pPr>
      <w:r w:rsidRPr="00BE01FD">
        <w:rPr>
          <w:rFonts w:cs="Times New Roman"/>
          <w:color w:val="000000"/>
        </w:rPr>
        <w:t xml:space="preserve">For prolonged measurements of respiration, a novel open electrode system based on the designs of Degn and Lloyd </w:t>
      </w:r>
      <w:r w:rsidRPr="00BE01FD">
        <w:t xml:space="preserve">was designed and constructed at The University of Sheffield </w:t>
      </w:r>
      <w:r w:rsidR="00DD730C" w:rsidRPr="00BE01FD">
        <w:rPr>
          <w:rFonts w:cs="Times New Roman"/>
          <w:color w:val="000000"/>
        </w:rPr>
        <w:fldChar w:fldCharType="begin"/>
      </w:r>
      <w:r w:rsidR="00A27A15" w:rsidRPr="00BE01FD">
        <w:rPr>
          <w:rFonts w:cs="Times New Roman"/>
          <w:color w:val="000000"/>
        </w:rPr>
        <w:instrText xml:space="preserve"> ADDIN EN.CITE &lt;EndNote&gt;&lt;Cite&gt;&lt;Author&gt;Degn&lt;/Author&gt;&lt;Year&gt;1977&lt;/Year&gt;&lt;RecNum&gt;12946&lt;/RecNum&gt;&lt;DisplayText&gt;(Degn, 1977)&lt;/DisplayText&gt;&lt;record&gt;&lt;rec-number&gt;12946&lt;/rec-number&gt;&lt;foreign-keys&gt;&lt;key app="EN" db-id="9vepexrt0wp5tzeea50x9rrk9w5ppxww5sz9" timestamp="0"&gt;12946&lt;/key&gt;&lt;/foreign-keys&gt;&lt;ref-type name="Journal Article"&gt;17&lt;/ref-type&gt;&lt;contributors&gt;&lt;authors&gt;&lt;author&gt;Degn, H.&lt;/author&gt;&lt;/authors&gt;&lt;/contributors&gt;&lt;titles&gt;&lt;title&gt;The measurement of oxygen uptake in open systems&lt;/title&gt;&lt;secondary-title&gt;TIBS&lt;/secondary-title&gt;&lt;/titles&gt;&lt;pages&gt;171-173&lt;/pages&gt;&lt;dates&gt;&lt;year&gt;1977&lt;/year&gt;&lt;/dates&gt;&lt;label&gt;PBS Record:  129460&lt;/label&gt;&lt;urls&gt;&lt;/urls&gt;&lt;/record&gt;&lt;/Cite&gt;&lt;/EndNote&gt;</w:instrText>
      </w:r>
      <w:r w:rsidR="00DD730C" w:rsidRPr="00BE01FD">
        <w:rPr>
          <w:rFonts w:cs="Times New Roman"/>
          <w:color w:val="000000"/>
        </w:rPr>
        <w:fldChar w:fldCharType="separate"/>
      </w:r>
      <w:r w:rsidR="00A27A15" w:rsidRPr="00BE01FD">
        <w:rPr>
          <w:rFonts w:cs="Times New Roman"/>
          <w:noProof/>
          <w:color w:val="000000"/>
        </w:rPr>
        <w:t>(Degn, 1977)</w:t>
      </w:r>
      <w:r w:rsidR="00DD730C" w:rsidRPr="00BE01FD">
        <w:rPr>
          <w:rFonts w:cs="Times New Roman"/>
          <w:color w:val="000000"/>
        </w:rPr>
        <w:fldChar w:fldCharType="end"/>
      </w:r>
      <w:r w:rsidRPr="00BE01FD">
        <w:t xml:space="preserve">. The design incorporates a Strathkelvin electrode embedded into the wall of an electrode chamber (typical volume 4 ml). </w:t>
      </w:r>
      <w:r w:rsidRPr="00BE01FD">
        <w:rPr>
          <w:rFonts w:cs="Times New Roman"/>
          <w:color w:val="000000"/>
        </w:rPr>
        <w:t>The two-bladed stirring paddle (diameter 13 mm) was mounted on a stainless steel shaft that was stirred from above using a motor to maintain absolute constancy of rotational speed and therefore of transfer of air from the atmosphere to the stirred sample. The Perspex cell was maintained at 37</w:t>
      </w:r>
      <w:r w:rsidR="00014E60">
        <w:rPr>
          <w:rFonts w:cs="Times New Roman"/>
          <w:color w:val="000000"/>
        </w:rPr>
        <w:t xml:space="preserve"> </w:t>
      </w:r>
      <w:r w:rsidRPr="00BE01FD">
        <w:rPr>
          <w:szCs w:val="22"/>
        </w:rPr>
        <w:t>°</w:t>
      </w:r>
      <w:r w:rsidRPr="00BE01FD">
        <w:rPr>
          <w:rFonts w:cs="Times New Roman"/>
          <w:color w:val="000000"/>
        </w:rPr>
        <w:t>C by circulating water, the cell being constructed of stainless steel to aid temperature equilibration. The rate of oxygen diffusion to the sample was expressed as K</w:t>
      </w:r>
      <w:r w:rsidRPr="00BE01FD">
        <w:rPr>
          <w:rFonts w:cs="Times New Roman"/>
          <w:color w:val="000000"/>
          <w:vertAlign w:val="subscript"/>
        </w:rPr>
        <w:t>L</w:t>
      </w:r>
      <w:r w:rsidRPr="00BE01FD">
        <w:rPr>
          <w:rFonts w:cs="Times New Roman"/>
          <w:color w:val="000000"/>
        </w:rPr>
        <w:t xml:space="preserve">a, as measured in </w:t>
      </w:r>
      <w:r w:rsidR="00DD730C" w:rsidRPr="00BE01FD">
        <w:rPr>
          <w:rFonts w:cs="Times New Roman"/>
          <w:color w:val="000000"/>
        </w:rPr>
        <w:fldChar w:fldCharType="begin"/>
      </w:r>
      <w:r w:rsidR="00A27A15" w:rsidRPr="00BE01FD">
        <w:rPr>
          <w:rFonts w:cs="Times New Roman"/>
          <w:color w:val="000000"/>
        </w:rPr>
        <w:instrText xml:space="preserve"> ADDIN EN.CITE &lt;EndNote&gt;&lt;Cite&gt;&lt;Author&gt;Poole&lt;/Author&gt;&lt;Year&gt;1977&lt;/Year&gt;&lt;RecNum&gt;15133&lt;/RecNum&gt;&lt;DisplayText&gt;(Poole, 1977)&lt;/DisplayText&gt;&lt;record&gt;&lt;rec-number&gt;15133&lt;/rec-number&gt;&lt;foreign-keys&gt;&lt;key app="EN" db-id="9vepexrt0wp5tzeea50x9rrk9w5ppxww5sz9" timestamp="0"&gt;15133&lt;/key&gt;&lt;/foreign-keys&gt;&lt;ref-type name="Journal Article"&gt;17&lt;/ref-type&gt;&lt;contributors&gt;&lt;authors&gt;&lt;author&gt;Poole, R.K.&lt;/author&gt;&lt;/authors&gt;&lt;/contributors&gt;&lt;titles&gt;&lt;title&gt;&lt;style face="normal" font="default" size="100%"&gt;The influence of growth substrate and capacity for oxidative phosphorylation on respiratory oscillations in synchronous cultures of &lt;/style&gt;&lt;style face="italic" font="default" size="100%"&gt;Escherichia coli&lt;/style&gt;&lt;style face="normal" font="default" size="100%"&gt; K12&lt;/style&gt;&lt;/title&gt;&lt;secondary-title&gt;Journal of General Microbiology&lt;/secondary-title&gt;&lt;/titles&gt;&lt;periodical&gt;&lt;full-title&gt;Journal of General Microbiology&lt;/full-title&gt;&lt;abbr-1&gt;J. Gen. Microbiol.&lt;/abbr-1&gt;&lt;abbr-2&gt;J Gen Microbiol&lt;/abbr-2&gt;&lt;/periodical&gt;&lt;pages&gt;369-377&lt;/pages&gt;&lt;volume&gt;99&lt;/volume&gt;&lt;keywords&gt;&lt;keyword&gt;open electrode&lt;/keyword&gt;&lt;/keywords&gt;&lt;dates&gt;&lt;year&gt;1977&lt;/year&gt;&lt;/dates&gt;&lt;urls&gt;&lt;/urls&gt;&lt;/record&gt;&lt;/Cite&gt;&lt;/EndNote&gt;</w:instrText>
      </w:r>
      <w:r w:rsidR="00DD730C" w:rsidRPr="00BE01FD">
        <w:rPr>
          <w:rFonts w:cs="Times New Roman"/>
          <w:color w:val="000000"/>
        </w:rPr>
        <w:fldChar w:fldCharType="separate"/>
      </w:r>
      <w:r w:rsidR="00A27A15" w:rsidRPr="00BE01FD">
        <w:rPr>
          <w:rFonts w:cs="Times New Roman"/>
          <w:noProof/>
          <w:color w:val="000000"/>
        </w:rPr>
        <w:t>(Poole, 1977)</w:t>
      </w:r>
      <w:r w:rsidR="00DD730C" w:rsidRPr="00BE01FD">
        <w:rPr>
          <w:rFonts w:cs="Times New Roman"/>
          <w:color w:val="000000"/>
        </w:rPr>
        <w:fldChar w:fldCharType="end"/>
      </w:r>
      <w:r w:rsidRPr="00BE01FD">
        <w:rPr>
          <w:rFonts w:cs="Times New Roman"/>
          <w:color w:val="000000"/>
        </w:rPr>
        <w:t>.</w:t>
      </w:r>
    </w:p>
    <w:p w14:paraId="3F56E427" w14:textId="77777777" w:rsidR="00AA2F53" w:rsidRPr="00BE01FD" w:rsidRDefault="00AA2F53" w:rsidP="00AA2F53">
      <w:pPr>
        <w:rPr>
          <w:b/>
        </w:rPr>
      </w:pPr>
    </w:p>
    <w:p w14:paraId="037B7035" w14:textId="312CC320" w:rsidR="00AA2F53" w:rsidRPr="00BE01FD" w:rsidRDefault="00AA2F53" w:rsidP="00AA2F53">
      <w:pPr>
        <w:pStyle w:val="NoSpacing"/>
      </w:pPr>
      <w:r w:rsidRPr="00BE01FD">
        <w:t>2.2.10. Immuno</w:t>
      </w:r>
      <w:r w:rsidR="003C379F">
        <w:t>Western</w:t>
      </w:r>
      <w:r w:rsidRPr="00BE01FD">
        <w:t xml:space="preserve"> Blotting for Spy and CpxP detection</w:t>
      </w:r>
    </w:p>
    <w:p w14:paraId="318C5209" w14:textId="77777777" w:rsidR="00AA2F53" w:rsidRPr="00BE01FD" w:rsidRDefault="00AA2F53" w:rsidP="00AA2F53">
      <w:pPr>
        <w:rPr>
          <w:b/>
        </w:rPr>
      </w:pPr>
    </w:p>
    <w:p w14:paraId="6F33E042" w14:textId="4A990D51" w:rsidR="00AA2F53" w:rsidRPr="00BE01FD" w:rsidRDefault="00AA2F53" w:rsidP="00AA2F53">
      <w:pPr>
        <w:pStyle w:val="Heading2"/>
      </w:pPr>
      <w:bookmarkStart w:id="83" w:name="_Toc298583894"/>
      <w:r w:rsidRPr="00BE01FD">
        <w:t>2.2.10.1</w:t>
      </w:r>
      <w:r w:rsidR="006C4E9B" w:rsidRPr="00BE01FD">
        <w:t>.</w:t>
      </w:r>
      <w:r w:rsidRPr="00BE01FD">
        <w:t xml:space="preserve"> Periplasmic and soluble fraction isolation</w:t>
      </w:r>
      <w:bookmarkEnd w:id="83"/>
    </w:p>
    <w:p w14:paraId="342F3EA3" w14:textId="5F25486F" w:rsidR="00AA2F53" w:rsidRPr="00BE01FD" w:rsidRDefault="00AA2F53" w:rsidP="00AA2F53">
      <w:pPr>
        <w:rPr>
          <w:rFonts w:cs="Times New Roman"/>
          <w:sz w:val="21"/>
          <w:szCs w:val="21"/>
        </w:rPr>
      </w:pPr>
      <w:commentRangeStart w:id="84"/>
      <w:r w:rsidRPr="00BE01FD">
        <w:t xml:space="preserve">Wild-type MG1655 and </w:t>
      </w:r>
      <w:r w:rsidRPr="00014E60">
        <w:rPr>
          <w:i/>
        </w:rPr>
        <w:t>hemA</w:t>
      </w:r>
      <w:r w:rsidRPr="00BE01FD">
        <w:t xml:space="preserve"> cells were grown in </w:t>
      </w:r>
      <w:r w:rsidRPr="00014E60">
        <w:rPr>
          <w:i/>
        </w:rPr>
        <w:t>hemA</w:t>
      </w:r>
      <w:r w:rsidRPr="00BE01FD">
        <w:t xml:space="preserve"> defined minimal medium as described above (2.1.5.5). When cultures reached mid-exponential phase, CORM-3 was added to a final concentration of 20 </w:t>
      </w:r>
      <w:r w:rsidRPr="00BE01FD">
        <w:sym w:font="Symbol" w:char="F06D"/>
      </w:r>
      <w:r w:rsidRPr="00BE01FD">
        <w:t xml:space="preserve">M and incubated for 1, 2 or 4 h. When experiments were done with CORM-401, the compound was added to a final concentration of 67 </w:t>
      </w:r>
      <w:r w:rsidRPr="00BE01FD">
        <w:sym w:font="Symbol" w:char="F06D"/>
      </w:r>
      <w:r w:rsidRPr="00BE01FD">
        <w:t xml:space="preserve">M and incubated for 2 h. Non-treated cells were grown for 2 h in the absence of CORM-401 and harvested. Where grown in the absence of CORM-3, cells were harvested after 4 h of growth. Cells were harvested and periplasmic </w:t>
      </w:r>
      <w:commentRangeEnd w:id="84"/>
      <w:r w:rsidRPr="00BE01FD">
        <w:rPr>
          <w:rStyle w:val="CommentReference"/>
        </w:rPr>
        <w:commentReference w:id="84"/>
      </w:r>
      <w:r w:rsidRPr="00BE01FD">
        <w:t xml:space="preserve">fractions were isolated using the TSE method as published </w:t>
      </w:r>
      <w:r w:rsidR="003609C1" w:rsidRPr="00BE01FD">
        <w:fldChar w:fldCharType="begin"/>
      </w:r>
      <w:r w:rsidR="003609C1" w:rsidRPr="00BE01FD">
        <w:instrText xml:space="preserve"> ADDIN EN.CITE &lt;EndNote&gt;&lt;Cite&gt;&lt;Author&gt;Quan&lt;/Author&gt;&lt;Year&gt;2013&lt;/Year&gt;&lt;RecNum&gt;23388&lt;/RecNum&gt;&lt;DisplayText&gt;(Quan&lt;style face="italic"&gt; et al.&lt;/style&gt;, 2013)&lt;/DisplayText&gt;&lt;record&gt;&lt;rec-number&gt;23388&lt;/rec-number&gt;&lt;foreign-keys&gt;&lt;key app="EN" db-id="9vepexrt0wp5tzeea50x9rrk9w5ppxww5sz9" timestamp="1424271149"&gt;23388&lt;/key&gt;&lt;/foreign-keys&gt;&lt;ref-type name="Journal Article"&gt;17&lt;/ref-type&gt;&lt;contributors&gt;&lt;authors&gt;&lt;author&gt;Quan, S.&lt;/author&gt;&lt;author&gt;Hiniker, A.&lt;/author&gt;&lt;author&gt;Collet, J. F.&lt;/author&gt;&lt;author&gt;Bardwell, J. C.&lt;/author&gt;&lt;/authors&gt;&lt;/contributors&gt;&lt;auth-address&gt;Howard Hughes Medical Institute, University of Michigan, Ann Arbor, MI, USA.&lt;/auth-address&gt;&lt;titles&gt;&lt;title&gt;Isolation of bacteria envelope proteins&lt;/title&gt;&lt;secondary-title&gt;Methods Mol Biol&lt;/secondary-title&gt;&lt;alt-title&gt;Methods in molecular biology&lt;/alt-title&gt;&lt;/titles&gt;&lt;periodical&gt;&lt;full-title&gt;Methods in Molecular Biology&lt;/full-title&gt;&lt;abbr-1&gt;Methods Mol. Biol.&lt;/abbr-1&gt;&lt;abbr-2&gt;Methods Mol Biol&lt;/abbr-2&gt;&lt;/periodical&gt;&lt;alt-periodical&gt;&lt;full-title&gt;Methods in Molecular Biology&lt;/full-title&gt;&lt;abbr-1&gt;Methods Mol. Biol.&lt;/abbr-1&gt;&lt;abbr-2&gt;Methods Mol Biol&lt;/abbr-2&gt;&lt;/alt-periodical&gt;&lt;pages&gt;359-66&lt;/pages&gt;&lt;volume&gt;966&lt;/volume&gt;&lt;edition&gt;2013/01/10&lt;/edition&gt;&lt;keywords&gt;&lt;keyword&gt;Bacterial Outer Membrane Proteins/*isolation &amp;amp; purification&lt;/keyword&gt;&lt;keyword&gt;Electrophoresis, Polyacrylamide Gel&lt;/keyword&gt;&lt;keyword&gt;Gram-Negative Bacteria/*metabolism&lt;/keyword&gt;&lt;keyword&gt;Mass Spectrometry&lt;/keyword&gt;&lt;keyword&gt;Subcellular Fractions/metabolism&lt;/keyword&gt;&lt;/keywords&gt;&lt;dates&gt;&lt;year&gt;2013&lt;/year&gt;&lt;/dates&gt;&lt;isbn&gt;1940-6029 (Electronic)&amp;#xD;1064-3745 (Linking)&lt;/isbn&gt;&lt;accession-num&gt;23299746&lt;/accession-num&gt;&lt;urls&gt;&lt;related-urls&gt;&lt;url&gt;http://www.ncbi.nlm.nih.gov/pubmed/23299746&lt;/url&gt;&lt;/related-urls&gt;&lt;/urls&gt;&lt;electronic-resource-num&gt;10.1007/978-1-62703-245-2_22&lt;/electronic-resource-num&gt;&lt;/record&gt;&lt;/Cite&gt;&lt;/EndNote&gt;</w:instrText>
      </w:r>
      <w:r w:rsidR="003609C1" w:rsidRPr="00BE01FD">
        <w:fldChar w:fldCharType="separate"/>
      </w:r>
      <w:r w:rsidR="003609C1" w:rsidRPr="00BE01FD">
        <w:rPr>
          <w:noProof/>
        </w:rPr>
        <w:t>(Quan</w:t>
      </w:r>
      <w:r w:rsidR="003609C1" w:rsidRPr="00BE01FD">
        <w:rPr>
          <w:i/>
          <w:noProof/>
        </w:rPr>
        <w:t xml:space="preserve"> et al.</w:t>
      </w:r>
      <w:r w:rsidR="003609C1" w:rsidRPr="00BE01FD">
        <w:rPr>
          <w:noProof/>
        </w:rPr>
        <w:t>, 2013)</w:t>
      </w:r>
      <w:r w:rsidR="003609C1" w:rsidRPr="00BE01FD">
        <w:fldChar w:fldCharType="end"/>
      </w:r>
      <w:r w:rsidRPr="00BE01FD">
        <w:rPr>
          <w:i/>
        </w:rPr>
        <w:t xml:space="preserve">. </w:t>
      </w:r>
      <w:r w:rsidRPr="00BE01FD">
        <w:t xml:space="preserve">In brief, cells were harvested 5,500 rpm at 4 </w:t>
      </w:r>
      <w:r w:rsidRPr="00BE01FD">
        <w:sym w:font="Symbol" w:char="F0B0"/>
      </w:r>
      <w:r w:rsidRPr="00BE01FD">
        <w:t xml:space="preserve">C for 20 min, the supernatant carefully discarded. Cells were then re-suspended gently in 1 ml of TSE buffer using a wire loop and incubated on ice for 30 min. Cells were then harvested at 14,000 rpm at4 </w:t>
      </w:r>
      <w:r w:rsidRPr="00BE01FD">
        <w:sym w:font="Symbol" w:char="F0B0"/>
      </w:r>
      <w:r w:rsidRPr="00BE01FD">
        <w:t>C for 30 min. The supernatant (i.e. periplas</w:t>
      </w:r>
      <w:r w:rsidR="003C379F">
        <w:t>mic fraction) was stored.  For Western</w:t>
      </w:r>
      <w:r w:rsidRPr="00BE01FD">
        <w:t xml:space="preserve"> blotting with anti-CpxP soluble fractions were made from cell pellets after periplasmic extraction by re-suspending in 0.5 ml Tris-HCl buffer (pH 7.4) and sonication at 15</w:t>
      </w:r>
      <w:r w:rsidR="00014E60">
        <w:t xml:space="preserve"> </w:t>
      </w:r>
      <w:r w:rsidRPr="00BE01FD">
        <w:sym w:font="Symbol" w:char="F06D"/>
      </w:r>
      <w:r w:rsidRPr="00BE01FD">
        <w:t xml:space="preserve">M for two cycles of 30 s. Soluble fractions were isolated by ultracentrifugation at 30,000 rpm at 4 </w:t>
      </w:r>
      <w:r w:rsidRPr="00BE01FD">
        <w:sym w:font="Symbol" w:char="F0B0"/>
      </w:r>
      <w:r w:rsidRPr="00BE01FD">
        <w:t>C for 30 min</w:t>
      </w:r>
    </w:p>
    <w:p w14:paraId="1382B408" w14:textId="77777777" w:rsidR="00AA2F53" w:rsidRPr="00BE01FD" w:rsidRDefault="00AA2F53" w:rsidP="00AA2F53"/>
    <w:p w14:paraId="18414EF5" w14:textId="6CA0BD15" w:rsidR="00AA2F53" w:rsidRPr="00BE01FD" w:rsidRDefault="00AA2F53" w:rsidP="00E83954">
      <w:pPr>
        <w:pStyle w:val="Heading2"/>
      </w:pPr>
      <w:bookmarkStart w:id="85" w:name="_Toc298583895"/>
      <w:r w:rsidRPr="00BE01FD">
        <w:t>2.2.10.2</w:t>
      </w:r>
      <w:r w:rsidR="006C4E9B" w:rsidRPr="00BE01FD">
        <w:t>.</w:t>
      </w:r>
      <w:r w:rsidRPr="00BE01FD">
        <w:t xml:space="preserve"> SDS-PAGE</w:t>
      </w:r>
      <w:bookmarkEnd w:id="85"/>
    </w:p>
    <w:p w14:paraId="1C7EBB63" w14:textId="77777777" w:rsidR="00AA2F53" w:rsidRPr="00BE01FD" w:rsidRDefault="00AA2F53" w:rsidP="00AA2F53">
      <w:r w:rsidRPr="00BE01FD">
        <w:t>Proteins were analysed by NuPAGE 4 - 12 % Bis-Tris gel (Invitrogen) running in MES buffer at 200 V for 45 min at 4°C using a Bio-Rad Mini-PROTEAN® Electrophoresis System. Samples were mixed with 4X NuPAGE® LDS Sample buffer (Invitrogen), 50 mM DTT (dithiothreitol) and heated at 95 °C for 20 min before loading. Gels were stained in 0.1 % Coomassie® Brilliant Blue (Fluka), 10 % (v/v) acetic acid and 40 % (v/v) ethanol and destained in 10 % (v/v) acetic acid, 10 % (v/v) ethanol.</w:t>
      </w:r>
    </w:p>
    <w:p w14:paraId="44E78926" w14:textId="77777777" w:rsidR="00AA2F53" w:rsidRPr="00BE01FD" w:rsidRDefault="00AA2F53" w:rsidP="00AA2F53">
      <w:pPr>
        <w:rPr>
          <w:color w:val="2A2F3C"/>
        </w:rPr>
      </w:pPr>
    </w:p>
    <w:p w14:paraId="01855BE3" w14:textId="6D82B49B" w:rsidR="00AA2F53" w:rsidRPr="00BE01FD" w:rsidRDefault="00AA2F53" w:rsidP="00E83954">
      <w:pPr>
        <w:pStyle w:val="Heading2"/>
      </w:pPr>
      <w:bookmarkStart w:id="86" w:name="_Toc298583896"/>
      <w:r w:rsidRPr="00BE01FD">
        <w:t>2.2.10.3</w:t>
      </w:r>
      <w:r w:rsidR="006C4E9B" w:rsidRPr="00BE01FD">
        <w:t>.</w:t>
      </w:r>
      <w:r w:rsidRPr="00BE01FD">
        <w:t xml:space="preserve"> Transfer of protein to membrane</w:t>
      </w:r>
      <w:bookmarkEnd w:id="86"/>
    </w:p>
    <w:p w14:paraId="7422C836" w14:textId="54ACD1D7" w:rsidR="00AA2F53" w:rsidRPr="00BE01FD" w:rsidRDefault="00AA2F53" w:rsidP="00AA2F53">
      <w:r w:rsidRPr="00BE01FD">
        <w:rPr>
          <w:color w:val="2A2F3C"/>
        </w:rPr>
        <w:t xml:space="preserve">Proteins were blotted onto Hybond-P polyvinylidene difluoride membrane (PVDF) (Amersham) for </w:t>
      </w:r>
      <w:r w:rsidR="003C379F">
        <w:rPr>
          <w:color w:val="2A2F3C"/>
        </w:rPr>
        <w:t>Western</w:t>
      </w:r>
      <w:r w:rsidRPr="00BE01FD">
        <w:rPr>
          <w:color w:val="2A2F3C"/>
        </w:rPr>
        <w:t xml:space="preserve"> blot analysis.  </w:t>
      </w:r>
      <w:r w:rsidR="003C379F">
        <w:t>Western</w:t>
      </w:r>
      <w:r w:rsidRPr="00BE01FD">
        <w:t xml:space="preserve"> blots were carried out using primary rabbit anti-Spy/CpxP antibodies at 1:25,000/1:50,000 dilutions, respectively. Anti-rabbit secondary antibodies were incubated at a concentration of 1:50,000 for 1 h before detection using</w:t>
      </w:r>
      <w:r w:rsidRPr="00BE01FD">
        <w:rPr>
          <w:color w:val="2A2F3C"/>
        </w:rPr>
        <w:t xml:space="preserve"> the ECL-Plus </w:t>
      </w:r>
      <w:r w:rsidR="003C379F">
        <w:rPr>
          <w:color w:val="2A2F3C"/>
        </w:rPr>
        <w:t>Western</w:t>
      </w:r>
      <w:r w:rsidRPr="00BE01FD">
        <w:rPr>
          <w:color w:val="2A2F3C"/>
        </w:rPr>
        <w:t xml:space="preserve"> blotting detection system (Amersham) with Hyperfilm ECL (Amersham).</w:t>
      </w:r>
      <w:r w:rsidRPr="00BE01FD">
        <w:t xml:space="preserve"> PVDF membrane was initially incubated in transfer buffer for 10 min. An Invitrogen XCELL II</w:t>
      </w:r>
      <w:r w:rsidRPr="00BE01FD">
        <w:rPr>
          <w:vertAlign w:val="superscript"/>
        </w:rPr>
        <w:t>TM</w:t>
      </w:r>
      <w:r w:rsidRPr="00BE01FD">
        <w:t xml:space="preserve"> Blot Module was used to transfer proteins from the gel onto the PVDF membrane using </w:t>
      </w:r>
      <w:r w:rsidR="003C379F">
        <w:t>Western</w:t>
      </w:r>
      <w:r w:rsidRPr="00BE01FD">
        <w:t xml:space="preserve"> blot transfer buffer. Blotting was carried out at 100 V for 1 h with Precision Plus Protein™ All Blue Standards (Biorad) to assess the transfer and the </w:t>
      </w:r>
      <w:r w:rsidR="003C379F">
        <w:t>Western</w:t>
      </w:r>
      <w:r w:rsidRPr="00BE01FD">
        <w:t xml:space="preserve"> blotting. </w:t>
      </w:r>
    </w:p>
    <w:p w14:paraId="7567BB06" w14:textId="77777777" w:rsidR="00AA2F53" w:rsidRPr="00BE01FD" w:rsidRDefault="00AA2F53" w:rsidP="00AA2F53"/>
    <w:p w14:paraId="277EC0DA" w14:textId="2DF925BB" w:rsidR="00AA2F53" w:rsidRPr="00BE01FD" w:rsidRDefault="00AA2F53" w:rsidP="00AA2F53">
      <w:pPr>
        <w:pStyle w:val="Heading2"/>
      </w:pPr>
      <w:bookmarkStart w:id="87" w:name="_Toc298583897"/>
      <w:r w:rsidRPr="00BE01FD">
        <w:t>2.2.10.4</w:t>
      </w:r>
      <w:r w:rsidR="006C4E9B" w:rsidRPr="00BE01FD">
        <w:t>.</w:t>
      </w:r>
      <w:r w:rsidRPr="00BE01FD">
        <w:t xml:space="preserve"> </w:t>
      </w:r>
      <w:r w:rsidR="003C379F">
        <w:t>Western</w:t>
      </w:r>
      <w:r w:rsidRPr="00BE01FD">
        <w:t xml:space="preserve"> blotting for CpxP and Spy detection</w:t>
      </w:r>
      <w:bookmarkEnd w:id="87"/>
    </w:p>
    <w:p w14:paraId="44B945C9" w14:textId="2D183899" w:rsidR="00AA2F53" w:rsidRPr="00BE01FD" w:rsidRDefault="00AA2F53" w:rsidP="00AA2F53">
      <w:pPr>
        <w:rPr>
          <w:rFonts w:cs="Times New Roman"/>
        </w:rPr>
      </w:pPr>
      <w:r w:rsidRPr="00BE01FD">
        <w:t xml:space="preserve">PVDF membrane with protein transferred was initially incubated in TBST for 15 min with gentle shaking and further washed with TBST thrice for 5 min each at room temperature. The PVDF was then transferred into TBST containing either 5 % BSA </w:t>
      </w:r>
      <w:r w:rsidRPr="00BE01FD">
        <w:rPr>
          <w:rFonts w:cs="Times New Roman"/>
        </w:rPr>
        <w:t xml:space="preserve">using primary rabbit anti-CpxP antibodies at 1:25,000 dilution or 5% milk using primary rabbit anti-Spy at 1:50,000 dilutions. Incubations with CpxP/Spy antibodies were carried out overnight at 4 </w:t>
      </w:r>
      <w:r w:rsidRPr="00BE01FD">
        <w:t>°C or room temperature, respectively.</w:t>
      </w:r>
      <w:r w:rsidRPr="00BE01FD">
        <w:rPr>
          <w:rFonts w:cs="Times New Roman"/>
        </w:rPr>
        <w:t xml:space="preserve"> The following day, membranes were washed for 2 x 15 min in PBST and then once in PBS for 5 min. Anti-rabbit secondary antibodies were incubated at a concentration of 1:50,000 for 1 h in PBST before detection using</w:t>
      </w:r>
      <w:r w:rsidRPr="00BE01FD">
        <w:rPr>
          <w:rFonts w:cs="Times New Roman"/>
          <w:color w:val="2A2F3C"/>
        </w:rPr>
        <w:t xml:space="preserve"> the ECL-Plus </w:t>
      </w:r>
      <w:r w:rsidR="003C379F">
        <w:rPr>
          <w:rFonts w:cs="Times New Roman"/>
          <w:color w:val="2A2F3C"/>
        </w:rPr>
        <w:t>Western</w:t>
      </w:r>
      <w:r w:rsidRPr="00BE01FD">
        <w:rPr>
          <w:rFonts w:cs="Times New Roman"/>
          <w:color w:val="2A2F3C"/>
        </w:rPr>
        <w:t xml:space="preserve"> blotting detection system (Amersham) with Hyperfilm ECL (Amersham).</w:t>
      </w:r>
      <w:r w:rsidRPr="00BE01FD">
        <w:rPr>
          <w:rFonts w:cs="Times New Roman"/>
        </w:rPr>
        <w:t xml:space="preserve"> </w:t>
      </w:r>
      <w:r w:rsidRPr="00BE01FD">
        <w:t>Excess substrate was removed and the PVDF membrane was placed in clingfilm inside an Amersham</w:t>
      </w:r>
      <w:r w:rsidRPr="00BE01FD">
        <w:rPr>
          <w:vertAlign w:val="superscript"/>
        </w:rPr>
        <w:t>TM</w:t>
      </w:r>
      <w:r w:rsidRPr="00BE01FD">
        <w:t xml:space="preserve"> Hypercassette</w:t>
      </w:r>
      <w:r w:rsidRPr="00BE01FD">
        <w:rPr>
          <w:vertAlign w:val="superscript"/>
        </w:rPr>
        <w:t>TM</w:t>
      </w:r>
      <w:r w:rsidRPr="00BE01FD">
        <w:t xml:space="preserve"> Autoradiography Cassette (GE Healthcare). The membrane was exposed on Amersham Hyperfilm ECL</w:t>
      </w:r>
      <w:r w:rsidRPr="00BE01FD">
        <w:rPr>
          <w:vertAlign w:val="superscript"/>
        </w:rPr>
        <w:t>TM</w:t>
      </w:r>
      <w:r w:rsidRPr="00BE01FD">
        <w:t xml:space="preserve"> (GE Healthcare) and developed using GBX Developer and Replenisher (Kodak) for various periods of time until bands became visible. Films were fixed using Industrex LO fixer (Kodak) and washed in water. </w:t>
      </w:r>
    </w:p>
    <w:p w14:paraId="12B6FAA7" w14:textId="77777777" w:rsidR="00AA2F53" w:rsidRPr="00BE01FD" w:rsidRDefault="00AA2F53" w:rsidP="00AA2F53">
      <w:pPr>
        <w:rPr>
          <w:b/>
        </w:rPr>
      </w:pPr>
    </w:p>
    <w:p w14:paraId="10BA88DA" w14:textId="77777777" w:rsidR="00AA2F53" w:rsidRPr="00BE01FD" w:rsidRDefault="00AA2F53" w:rsidP="00AA2F53">
      <w:pPr>
        <w:pStyle w:val="NoSpacing"/>
      </w:pPr>
      <w:r w:rsidRPr="00BE01FD">
        <w:t>2.2.11. Siderophore assays</w:t>
      </w:r>
    </w:p>
    <w:p w14:paraId="14B01767" w14:textId="3458B9D2" w:rsidR="00AA2F53" w:rsidRPr="00BE01FD" w:rsidRDefault="00AA2F53" w:rsidP="00AA2F53">
      <w:pPr>
        <w:rPr>
          <w:rFonts w:cs="Times New Roman"/>
        </w:rPr>
      </w:pPr>
      <w:r w:rsidRPr="00BE01FD">
        <w:rPr>
          <w:rFonts w:cs="Times New Roman"/>
        </w:rPr>
        <w:t>Siderophore production was assayed on CAS agar plates supplemented with a trace element solution that, at 100x strength, contained (L</w:t>
      </w:r>
      <w:r w:rsidRPr="00BE01FD">
        <w:rPr>
          <w:rFonts w:cs="Times New Roman"/>
          <w:vertAlign w:val="superscript"/>
        </w:rPr>
        <w:t>-1</w:t>
      </w:r>
      <w:r w:rsidRPr="00BE01FD">
        <w:rPr>
          <w:rFonts w:cs="Times New Roman"/>
        </w:rPr>
        <w:t>) 8 ml concentrated HCl, 0.41 g ZnO, 2 g MnCl</w:t>
      </w:r>
      <w:r w:rsidRPr="00BE01FD">
        <w:rPr>
          <w:rFonts w:cs="Times New Roman"/>
          <w:vertAlign w:val="subscript"/>
        </w:rPr>
        <w:t>2</w:t>
      </w:r>
      <w:r w:rsidRPr="00BE01FD">
        <w:rPr>
          <w:rFonts w:cs="Times New Roman"/>
        </w:rPr>
        <w:t>.4H</w:t>
      </w:r>
      <w:r w:rsidRPr="00BE01FD">
        <w:rPr>
          <w:rFonts w:cs="Times New Roman"/>
          <w:vertAlign w:val="subscript"/>
        </w:rPr>
        <w:t>2</w:t>
      </w:r>
      <w:r w:rsidRPr="00BE01FD">
        <w:rPr>
          <w:rFonts w:cs="Times New Roman"/>
        </w:rPr>
        <w:t>O, 0.17 g CuCl</w:t>
      </w:r>
      <w:r w:rsidRPr="00BE01FD">
        <w:rPr>
          <w:rFonts w:cs="Times New Roman"/>
          <w:vertAlign w:val="subscript"/>
        </w:rPr>
        <w:t>2</w:t>
      </w:r>
      <w:r w:rsidRPr="00BE01FD">
        <w:rPr>
          <w:rFonts w:cs="Times New Roman"/>
        </w:rPr>
        <w:t>.2H</w:t>
      </w:r>
      <w:r w:rsidRPr="00BE01FD">
        <w:rPr>
          <w:rFonts w:cs="Times New Roman"/>
          <w:vertAlign w:val="subscript"/>
        </w:rPr>
        <w:t>2</w:t>
      </w:r>
      <w:r w:rsidRPr="00BE01FD">
        <w:rPr>
          <w:rFonts w:cs="Times New Roman"/>
        </w:rPr>
        <w:t>O, 0.48 g CoCl</w:t>
      </w:r>
      <w:r w:rsidRPr="00BE01FD">
        <w:rPr>
          <w:rFonts w:cs="Times New Roman"/>
          <w:vertAlign w:val="subscript"/>
        </w:rPr>
        <w:t>2</w:t>
      </w:r>
      <w:r w:rsidRPr="00BE01FD">
        <w:rPr>
          <w:rFonts w:cs="Times New Roman"/>
        </w:rPr>
        <w:t>.6H</w:t>
      </w:r>
      <w:r w:rsidRPr="00BE01FD">
        <w:rPr>
          <w:rFonts w:cs="Times New Roman"/>
          <w:vertAlign w:val="subscript"/>
        </w:rPr>
        <w:t>2</w:t>
      </w:r>
      <w:r w:rsidRPr="00BE01FD">
        <w:rPr>
          <w:rFonts w:cs="Times New Roman"/>
        </w:rPr>
        <w:t>O, 64 mg H</w:t>
      </w:r>
      <w:r w:rsidRPr="00BE01FD">
        <w:rPr>
          <w:rFonts w:cs="Times New Roman"/>
          <w:vertAlign w:val="subscript"/>
        </w:rPr>
        <w:t>3</w:t>
      </w:r>
      <w:r w:rsidRPr="00BE01FD">
        <w:rPr>
          <w:rFonts w:cs="Times New Roman"/>
        </w:rPr>
        <w:t>BO</w:t>
      </w:r>
      <w:r w:rsidRPr="00BE01FD">
        <w:rPr>
          <w:rFonts w:cs="Times New Roman"/>
          <w:vertAlign w:val="subscript"/>
        </w:rPr>
        <w:t>3</w:t>
      </w:r>
      <w:r w:rsidRPr="00BE01FD">
        <w:rPr>
          <w:rFonts w:cs="Times New Roman"/>
        </w:rPr>
        <w:t xml:space="preserve"> and 4 mg Na</w:t>
      </w:r>
      <w:r w:rsidRPr="00BE01FD">
        <w:rPr>
          <w:rFonts w:cs="Times New Roman"/>
          <w:vertAlign w:val="subscript"/>
        </w:rPr>
        <w:t>2</w:t>
      </w:r>
      <w:r w:rsidRPr="00BE01FD">
        <w:rPr>
          <w:rFonts w:cs="Times New Roman"/>
        </w:rPr>
        <w:t>MoO</w:t>
      </w:r>
      <w:r w:rsidRPr="00BE01FD">
        <w:rPr>
          <w:rFonts w:cs="Times New Roman"/>
          <w:vertAlign w:val="subscript"/>
        </w:rPr>
        <w:t>4</w:t>
      </w:r>
      <w:r w:rsidRPr="00BE01FD">
        <w:rPr>
          <w:rFonts w:cs="Times New Roman"/>
        </w:rPr>
        <w:t>.2H</w:t>
      </w:r>
      <w:r w:rsidRPr="00BE01FD">
        <w:rPr>
          <w:rFonts w:cs="Times New Roman"/>
          <w:vertAlign w:val="subscript"/>
        </w:rPr>
        <w:t>2</w:t>
      </w:r>
      <w:r w:rsidRPr="00BE01FD">
        <w:rPr>
          <w:rFonts w:cs="Times New Roman"/>
        </w:rPr>
        <w:t xml:space="preserve">O. Batch cultures of </w:t>
      </w:r>
      <w:r w:rsidRPr="00BE01FD">
        <w:rPr>
          <w:rFonts w:cs="Times New Roman"/>
          <w:i/>
        </w:rPr>
        <w:t>E. coli</w:t>
      </w:r>
      <w:r w:rsidRPr="00BE01FD">
        <w:rPr>
          <w:rFonts w:cs="Times New Roman"/>
        </w:rPr>
        <w:t xml:space="preserve"> were grown in LB medium to an OD</w:t>
      </w:r>
      <w:r w:rsidRPr="00BE01FD">
        <w:rPr>
          <w:rFonts w:cs="Times New Roman"/>
          <w:vertAlign w:val="subscript"/>
        </w:rPr>
        <w:t>600</w:t>
      </w:r>
      <w:r w:rsidRPr="00BE01FD">
        <w:rPr>
          <w:rFonts w:cs="Times New Roman"/>
        </w:rPr>
        <w:t xml:space="preserve"> of ~0.5 and 10 μl portions spotted on plates that were incubated for 48 h aerobically (100% air) or in Oxoid anaerobic jars containing 100</w:t>
      </w:r>
      <w:r w:rsidR="00014E60">
        <w:rPr>
          <w:rFonts w:cs="Times New Roman"/>
        </w:rPr>
        <w:t xml:space="preserve"> </w:t>
      </w:r>
      <w:r w:rsidRPr="00BE01FD">
        <w:rPr>
          <w:rFonts w:cs="Times New Roman"/>
        </w:rPr>
        <w:t>% N</w:t>
      </w:r>
      <w:r w:rsidRPr="00BE01FD">
        <w:rPr>
          <w:rFonts w:cs="Times New Roman"/>
          <w:vertAlign w:val="subscript"/>
        </w:rPr>
        <w:t>2</w:t>
      </w:r>
      <w:r w:rsidRPr="00BE01FD">
        <w:rPr>
          <w:rFonts w:cs="Times New Roman"/>
        </w:rPr>
        <w:t>, 50 % CO + 50 % air or 50 % CO + 50 % N</w:t>
      </w:r>
      <w:r w:rsidRPr="00BE01FD">
        <w:rPr>
          <w:rFonts w:cs="Times New Roman"/>
          <w:vertAlign w:val="subscript"/>
        </w:rPr>
        <w:t>2</w:t>
      </w:r>
      <w:r w:rsidRPr="00BE01FD">
        <w:rPr>
          <w:rFonts w:cs="Times New Roman"/>
        </w:rPr>
        <w:t>. Siderophore production was determined by measuring halo diameters: from the diameter of the entire zone of clearing (d</w:t>
      </w:r>
      <w:r w:rsidRPr="00BE01FD">
        <w:rPr>
          <w:rFonts w:cs="Times New Roman"/>
          <w:vertAlign w:val="subscript"/>
        </w:rPr>
        <w:t>2</w:t>
      </w:r>
      <w:r w:rsidRPr="00BE01FD">
        <w:rPr>
          <w:rFonts w:cs="Times New Roman"/>
        </w:rPr>
        <w:t>)</w:t>
      </w:r>
      <w:r w:rsidRPr="00BE01FD">
        <w:rPr>
          <w:rFonts w:cs="Times New Roman"/>
          <w:vertAlign w:val="superscript"/>
        </w:rPr>
        <w:t xml:space="preserve"> </w:t>
      </w:r>
      <w:r w:rsidRPr="00BE01FD">
        <w:rPr>
          <w:rFonts w:cs="Times New Roman"/>
        </w:rPr>
        <w:t>of the culture was subtracted the diameter of the cell spot on the plate (d</w:t>
      </w:r>
      <w:r w:rsidRPr="00BE01FD">
        <w:rPr>
          <w:rFonts w:cs="Times New Roman"/>
          <w:vertAlign w:val="subscript"/>
        </w:rPr>
        <w:t>1</w:t>
      </w:r>
      <w:r w:rsidRPr="00BE01FD">
        <w:rPr>
          <w:rFonts w:cs="Times New Roman"/>
        </w:rPr>
        <w:t>).</w:t>
      </w:r>
    </w:p>
    <w:p w14:paraId="427E97AB" w14:textId="77777777" w:rsidR="00AA2F53" w:rsidRPr="00BE01FD" w:rsidRDefault="00AA2F53" w:rsidP="00AA2F53"/>
    <w:p w14:paraId="0D8D5F61" w14:textId="77777777" w:rsidR="00AA2F53" w:rsidRPr="00BE01FD" w:rsidRDefault="00AA2F53" w:rsidP="00F81C4A">
      <w:pPr>
        <w:pStyle w:val="NoSpacing"/>
      </w:pPr>
      <w:r w:rsidRPr="00BE01FD">
        <w:t>2.3. Ctb protein purification</w:t>
      </w:r>
    </w:p>
    <w:p w14:paraId="634B5ED3" w14:textId="68A7D312" w:rsidR="00AA2F53" w:rsidRPr="00BE01FD" w:rsidRDefault="00AA2F53" w:rsidP="00AA2F53">
      <w:pPr>
        <w:autoSpaceDE w:val="0"/>
        <w:autoSpaceDN w:val="0"/>
        <w:adjustRightInd w:val="0"/>
        <w:spacing w:after="240"/>
        <w:rPr>
          <w:rFonts w:cs="Times New Roman"/>
        </w:rPr>
      </w:pPr>
      <w:r w:rsidRPr="00BE01FD">
        <w:rPr>
          <w:rFonts w:cs="Times New Roman"/>
        </w:rPr>
        <w:t xml:space="preserve">Purification of Ctb was performed as described </w:t>
      </w:r>
      <w:r w:rsidR="00DD730C" w:rsidRPr="00BE01FD">
        <w:rPr>
          <w:rFonts w:cs="Times New Roman"/>
        </w:rPr>
        <w:fldChar w:fldCharType="begin">
          <w:fldData xml:space="preserve">PEVuZE5vdGU+PENpdGU+PEF1dGhvcj5QaWNrZm9yZDwvQXV0aG9yPjxZZWFyPjIwMDg8L1llYXI+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=
</w:fldData>
        </w:fldChar>
      </w:r>
      <w:r w:rsidR="00A27A15" w:rsidRPr="00BE01FD">
        <w:rPr>
          <w:rFonts w:cs="Times New Roman"/>
        </w:rPr>
        <w:instrText xml:space="preserve"> ADDIN EN.CITE </w:instrText>
      </w:r>
      <w:r w:rsidR="00A27A15" w:rsidRPr="00BE01FD">
        <w:rPr>
          <w:rFonts w:cs="Times New Roman"/>
        </w:rPr>
        <w:fldChar w:fldCharType="begin">
          <w:fldData xml:space="preserve">PEVuZE5vdGU+PENpdGU+PEF1dGhvcj5QaWNrZm9yZDwvQXV0aG9yPjxZZWFyPjIwMDg8L1llYXI+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=
</w:fldData>
        </w:fldChar>
      </w:r>
      <w:r w:rsidR="00A27A15" w:rsidRPr="00BE01FD">
        <w:rPr>
          <w:rFonts w:cs="Times New Roman"/>
        </w:rPr>
        <w:instrText xml:space="preserve"> ADDIN EN.CITE.DATA </w:instrText>
      </w:r>
      <w:r w:rsidR="00A27A15" w:rsidRPr="00BE01FD">
        <w:rPr>
          <w:rFonts w:cs="Times New Roman"/>
        </w:rPr>
      </w:r>
      <w:r w:rsidR="00A27A15" w:rsidRPr="00BE01FD">
        <w:rPr>
          <w:rFonts w:cs="Times New Roman"/>
        </w:rPr>
        <w:fldChar w:fldCharType="end"/>
      </w:r>
      <w:r w:rsidR="00DD730C" w:rsidRPr="00BE01FD">
        <w:rPr>
          <w:rFonts w:cs="Times New Roman"/>
        </w:rPr>
      </w:r>
      <w:r w:rsidR="00DD730C" w:rsidRPr="00BE01FD">
        <w:rPr>
          <w:rFonts w:cs="Times New Roman"/>
        </w:rPr>
        <w:fldChar w:fldCharType="separate"/>
      </w:r>
      <w:r w:rsidR="00A27A15" w:rsidRPr="00BE01FD">
        <w:rPr>
          <w:rFonts w:cs="Times New Roman"/>
          <w:noProof/>
        </w:rPr>
        <w:t>(Pickford</w:t>
      </w:r>
      <w:r w:rsidR="00A27A15" w:rsidRPr="00BE01FD">
        <w:rPr>
          <w:rFonts w:cs="Times New Roman"/>
          <w:i/>
          <w:noProof/>
        </w:rPr>
        <w:t xml:space="preserve"> et al.</w:t>
      </w:r>
      <w:r w:rsidR="00A27A15" w:rsidRPr="00BE01FD">
        <w:rPr>
          <w:rFonts w:cs="Times New Roman"/>
          <w:noProof/>
        </w:rPr>
        <w:t>, 2008)</w:t>
      </w:r>
      <w:r w:rsidR="00DD730C" w:rsidRPr="00BE01FD">
        <w:rPr>
          <w:rFonts w:cs="Times New Roman"/>
        </w:rPr>
        <w:fldChar w:fldCharType="end"/>
      </w:r>
      <w:r w:rsidRPr="00BE01FD">
        <w:rPr>
          <w:rFonts w:cs="Times New Roman"/>
        </w:rPr>
        <w:t>. A frozen cell pellet obtained from 2.5 l of culture (see section 2.1.7) was defrosted and resuspended in Tris-HCl 50 mM buffer (pH 7.0) (40 ml) followed by sonication (3 x 20 sec in a MSE Soniprep 150 at maximum power). Cell debris was removed by centrifugation at 10,000 rpm for 20 min. The supernatant (red-brown in colour) was loaded onto a DEAE Sepharose Fast Flow 30-ml column (Pharmacia Biotech) previously equilibrated with Tris-HCl 50 mM (pH 7.0) connected to an Akta Purifier (GE Healthcare Bio-Sciences, Amersham Biosciences Ltd., UK). After washing the column with the same buffer (40 ml) the sample was eluted with a NaCl gradient (0-0.5 M) in buffer. Red-coloured fractions were concentrated to 5 ml in a Vivaspin 20 concentrator (Vivascience) (cutoff of 5 kDa) and used for a further purification by gel filtration. The sample was loaded onto a Superdex-200 column (16 x 60 cm,  GE Healthcare Bio-Sciences, Amersham Biosciences Ltd., UK) previously equilibrated with Tris-HCl 50 mM (pH 7.0), 0.2 M NaCl and eluted with the same buffer (1 ml/min). Red fractions were mixed and SDS-PAGE was used to verify the presence and purity of Ctb (14.06 kDa monomer) and small aliquots stored at -70 °C.</w:t>
      </w:r>
    </w:p>
    <w:p w14:paraId="5D81A096" w14:textId="77777777" w:rsidR="00AA2F53" w:rsidRPr="00BE01FD" w:rsidRDefault="00AA2F53" w:rsidP="00AA2F53">
      <w:pPr>
        <w:rPr>
          <w:sz w:val="15"/>
          <w:szCs w:val="15"/>
        </w:rPr>
      </w:pPr>
    </w:p>
    <w:p w14:paraId="50FA95D3" w14:textId="77777777" w:rsidR="00AA2F53" w:rsidRPr="00BE01FD" w:rsidRDefault="00AA2F53" w:rsidP="00AA2F53">
      <w:pPr>
        <w:pStyle w:val="NoSpacing"/>
      </w:pPr>
      <w:r w:rsidRPr="00BE01FD">
        <w:t xml:space="preserve">2.4 Spectroscopic assays </w:t>
      </w:r>
    </w:p>
    <w:p w14:paraId="53BA89BD" w14:textId="19E54D54" w:rsidR="00AA2F53" w:rsidRPr="00BE01FD" w:rsidRDefault="00AA2F53" w:rsidP="00F81C4A">
      <w:pPr>
        <w:pStyle w:val="Heading2"/>
      </w:pPr>
      <w:bookmarkStart w:id="88" w:name="_Toc298583898"/>
      <w:r w:rsidRPr="00BE01FD">
        <w:t>2.4.1.1</w:t>
      </w:r>
      <w:r w:rsidR="006C4E9B" w:rsidRPr="00BE01FD">
        <w:t>.</w:t>
      </w:r>
      <w:r w:rsidRPr="00BE01FD">
        <w:t xml:space="preserve"> Myoglobin assay for the measurement of CO release from CORM-401</w:t>
      </w:r>
      <w:bookmarkEnd w:id="88"/>
      <w:r w:rsidRPr="00BE01FD">
        <w:t xml:space="preserve"> </w:t>
      </w:r>
    </w:p>
    <w:p w14:paraId="3642F3E6" w14:textId="2B73FE41" w:rsidR="00AA2F53" w:rsidRPr="00BE01FD" w:rsidRDefault="00AA2F53" w:rsidP="00AA2F53">
      <w:pPr>
        <w:rPr>
          <w:szCs w:val="22"/>
        </w:rPr>
      </w:pPr>
      <w:r w:rsidRPr="00BE01FD">
        <w:rPr>
          <w:szCs w:val="22"/>
        </w:rPr>
        <w:t xml:space="preserve">Difference spectra (CO-reduced myoglobin minus dithionite-reduced myoglobin) were obtained in the </w:t>
      </w:r>
      <w:commentRangeStart w:id="89"/>
      <w:r w:rsidRPr="00BE01FD">
        <w:rPr>
          <w:szCs w:val="22"/>
        </w:rPr>
        <w:t>Olis RSM 1000 Rapid Scanning Spectrophotometer</w:t>
      </w:r>
      <w:commentRangeEnd w:id="89"/>
      <w:r w:rsidRPr="00BE01FD">
        <w:rPr>
          <w:rStyle w:val="CommentReference"/>
        </w:rPr>
        <w:commentReference w:id="89"/>
      </w:r>
      <w:r w:rsidRPr="00BE01FD">
        <w:rPr>
          <w:szCs w:val="22"/>
        </w:rPr>
        <w:t>. Scans were taken at a rate of 1000 s</w:t>
      </w:r>
      <w:r w:rsidRPr="00BE01FD">
        <w:rPr>
          <w:szCs w:val="22"/>
          <w:vertAlign w:val="superscript"/>
        </w:rPr>
        <w:t xml:space="preserve">-1 </w:t>
      </w:r>
      <w:r w:rsidRPr="00BE01FD">
        <w:rPr>
          <w:szCs w:val="22"/>
        </w:rPr>
        <w:t xml:space="preserve">before and at time intervals after the addition of CORM-401. CORM-401 was added to a final concentration four times less than that of the final myoglobin concentration (to allow for the loss of up to 3.2 moles of CO). To calculate the rate of CO release from the CORM-401 a difference spectrum was plotted. The </w:t>
      </w:r>
      <w:r w:rsidRPr="00BE01FD">
        <w:rPr>
          <w:szCs w:val="22"/>
        </w:rPr>
        <w:sym w:font="Symbol" w:char="F044"/>
      </w:r>
      <w:r w:rsidR="00014E60">
        <w:rPr>
          <w:szCs w:val="22"/>
        </w:rPr>
        <w:t>A i</w:t>
      </w:r>
      <w:r w:rsidRPr="00BE01FD">
        <w:rPr>
          <w:szCs w:val="22"/>
        </w:rPr>
        <w:t xml:space="preserve">n the Soret region was used to determine rates of CO loss. </w:t>
      </w:r>
    </w:p>
    <w:p w14:paraId="41938909" w14:textId="77777777" w:rsidR="00AA2F53" w:rsidRPr="00BE01FD" w:rsidRDefault="00AA2F53" w:rsidP="00AA2F53">
      <w:pPr>
        <w:rPr>
          <w:szCs w:val="22"/>
        </w:rPr>
      </w:pPr>
    </w:p>
    <w:p w14:paraId="53FCE6E0" w14:textId="0CD4508F" w:rsidR="00AA2F53" w:rsidRPr="00BE01FD" w:rsidRDefault="00AA2F53" w:rsidP="00F81C4A">
      <w:pPr>
        <w:pStyle w:val="Heading2"/>
      </w:pPr>
      <w:bookmarkStart w:id="90" w:name="_Toc298583899"/>
      <w:r w:rsidRPr="00BE01FD">
        <w:t>2.4.1.2</w:t>
      </w:r>
      <w:r w:rsidR="006C4E9B" w:rsidRPr="00BE01FD">
        <w:t>.</w:t>
      </w:r>
      <w:r w:rsidRPr="00BE01FD">
        <w:t xml:space="preserve"> Whole cell cytochrome spectra</w:t>
      </w:r>
      <w:bookmarkEnd w:id="90"/>
    </w:p>
    <w:p w14:paraId="2831F997" w14:textId="0C925CA1" w:rsidR="00AA2F53" w:rsidRPr="00BE01FD" w:rsidRDefault="00AA2F53" w:rsidP="00AA2F53">
      <w:r w:rsidRPr="00BE01FD">
        <w:rPr>
          <w:color w:val="232020"/>
        </w:rPr>
        <w:t xml:space="preserve">Large volumes of </w:t>
      </w:r>
      <w:r w:rsidRPr="00BE01FD">
        <w:rPr>
          <w:i/>
          <w:color w:val="232020"/>
        </w:rPr>
        <w:t>E. coli</w:t>
      </w:r>
      <w:r w:rsidRPr="00BE01FD">
        <w:rPr>
          <w:color w:val="232020"/>
        </w:rPr>
        <w:t xml:space="preserve"> cells were grown in Evans medium and harvested </w:t>
      </w:r>
      <w:r w:rsidRPr="00BE01FD">
        <w:rPr>
          <w:szCs w:val="22"/>
        </w:rPr>
        <w:t>(5</w:t>
      </w:r>
      <w:r w:rsidR="00014E60">
        <w:rPr>
          <w:szCs w:val="22"/>
        </w:rPr>
        <w:t>,</w:t>
      </w:r>
      <w:r w:rsidRPr="00BE01FD">
        <w:rPr>
          <w:szCs w:val="22"/>
        </w:rPr>
        <w:t>500</w:t>
      </w:r>
      <w:r w:rsidR="00014E60">
        <w:rPr>
          <w:szCs w:val="22"/>
        </w:rPr>
        <w:t xml:space="preserve"> </w:t>
      </w:r>
      <w:r w:rsidRPr="00BE01FD">
        <w:rPr>
          <w:szCs w:val="22"/>
        </w:rPr>
        <w:t>rpm, 4°C, 4 min). Cells were resuspended in PBS and normalized to an OD of ~50.</w:t>
      </w:r>
      <w:r w:rsidRPr="00BE01FD">
        <w:rPr>
          <w:color w:val="232020"/>
        </w:rPr>
        <w:t xml:space="preserve"> Difference spectra, ((</w:t>
      </w:r>
      <w:r w:rsidRPr="00BE01FD">
        <w:t xml:space="preserve">CORM-401-plus reduced) </w:t>
      </w:r>
      <w:r w:rsidRPr="00BE01FD">
        <w:rPr>
          <w:i/>
        </w:rPr>
        <w:t>minus</w:t>
      </w:r>
      <w:r w:rsidRPr="00BE01FD">
        <w:t xml:space="preserve"> reduced)</w:t>
      </w:r>
      <w:r w:rsidRPr="00BE01FD">
        <w:rPr>
          <w:color w:val="232020"/>
        </w:rPr>
        <w:t xml:space="preserve">, of </w:t>
      </w:r>
      <w:r w:rsidRPr="00BE01FD">
        <w:rPr>
          <w:i/>
          <w:color w:val="232020"/>
        </w:rPr>
        <w:t>E. coli</w:t>
      </w:r>
      <w:r w:rsidRPr="00BE01FD">
        <w:rPr>
          <w:color w:val="232020"/>
        </w:rPr>
        <w:t xml:space="preserve"> whole cells </w:t>
      </w:r>
      <w:r w:rsidRPr="00BE01FD">
        <w:t xml:space="preserve">suspended in PBS were recorded using an Olis RSM1000 dual-beam rapid scanning monochromator in CLARiTY mode (On-Line Instrument Systems). </w:t>
      </w:r>
    </w:p>
    <w:p w14:paraId="2040E402" w14:textId="77777777" w:rsidR="00AA2F53" w:rsidRPr="00BE01FD" w:rsidRDefault="00AA2F53" w:rsidP="00AA2F53"/>
    <w:p w14:paraId="7477E582" w14:textId="4823248A" w:rsidR="00AA2F53" w:rsidRPr="00BE01FD" w:rsidRDefault="00AA2F53" w:rsidP="00F81C4A">
      <w:pPr>
        <w:pStyle w:val="Heading2"/>
      </w:pPr>
      <w:bookmarkStart w:id="91" w:name="_Toc298583900"/>
      <w:r w:rsidRPr="00BE01FD">
        <w:t>2.4.1.3</w:t>
      </w:r>
      <w:r w:rsidR="006C4E9B" w:rsidRPr="00BE01FD">
        <w:t>.</w:t>
      </w:r>
      <w:r w:rsidRPr="00BE01FD">
        <w:t xml:space="preserve"> CO release from CORMs to </w:t>
      </w:r>
      <w:r w:rsidRPr="00BE01FD">
        <w:rPr>
          <w:i/>
        </w:rPr>
        <w:t>E. Coli</w:t>
      </w:r>
      <w:r w:rsidRPr="00BE01FD">
        <w:t xml:space="preserve"> cells over-expressing </w:t>
      </w:r>
      <w:r w:rsidRPr="00BE01FD">
        <w:rPr>
          <w:i/>
        </w:rPr>
        <w:t xml:space="preserve">Campylobacter jejuni </w:t>
      </w:r>
      <w:r w:rsidRPr="00BE01FD">
        <w:t>haem protein Ctb</w:t>
      </w:r>
      <w:bookmarkEnd w:id="91"/>
      <w:r w:rsidRPr="00BE01FD">
        <w:t xml:space="preserve">  </w:t>
      </w:r>
    </w:p>
    <w:p w14:paraId="36ACA2B0" w14:textId="737E6A64" w:rsidR="00AA2F53" w:rsidRPr="00BE01FD" w:rsidRDefault="00AA2F53" w:rsidP="00AA2F53">
      <w:r w:rsidRPr="00BE01FD">
        <w:t xml:space="preserve">Cells were grown as described in section 2.1.5.4. Cell suspensions were normalized to an OD of ~0.3 each time and remained suspended in Tris-HCl buffer on ice for no longer than one day. Cells were added to the cuvette in the presence of 20 mM glucose and incubated for ~ 5 min to allow reduction of the Ctb globin. Scans were taken using an SDB dual wavelength spectrophotometer using a 10 mm path length </w:t>
      </w:r>
      <w:r w:rsidR="00DD730C" w:rsidRPr="00BE01FD">
        <w:fldChar w:fldCharType="begin"/>
      </w:r>
      <w:r w:rsidR="00A27A15" w:rsidRPr="00BE01FD">
        <w:instrText xml:space="preserve"> ADDIN EN.CITE &lt;EndNote&gt;&lt;Cite&gt;&lt;Author&gt;Kalnenieks&lt;/Author&gt;&lt;Year&gt;1998&lt;/Year&gt;&lt;RecNum&gt;6956&lt;/RecNum&gt;&lt;DisplayText&gt;(Kalnenieks&lt;style face="italic"&gt; et al.&lt;/style&gt;, 1998)&lt;/DisplayText&gt;&lt;record&gt;&lt;rec-number&gt;6956&lt;/rec-number&gt;&lt;foreign-keys&gt;&lt;key app="EN" db-id="9vepexrt0wp5tzeea50x9rrk9w5ppxww5sz9" timestamp="0"&gt;6956&lt;/key&gt;&lt;/foreign-keys&gt;&lt;ref-type name="Journal Article"&gt;17&lt;/ref-type&gt;&lt;contributors&gt;&lt;authors&gt;&lt;author&gt;Kalnenieks, U.&lt;/author&gt;&lt;author&gt;Galinina, N.&lt;/author&gt;&lt;author&gt;Bringer-Meyer, S.&lt;/author&gt;&lt;author&gt;Poole, R.K.&lt;/author&gt;&lt;/authors&gt;&lt;/contributors&gt;&lt;titles&gt;&lt;title&gt;&lt;style face="normal" font="default" size="100%"&gt;Membrane D-lactate oxidase in &lt;/style&gt;&lt;style face="italic" font="default" size="100%"&gt;Zymomonas mobilis&lt;/style&gt;&lt;style face="normal" font="default" size="100%"&gt;: evidence for a branched respiratory chain&lt;/style&gt;&lt;/title&gt;&lt;secondary-title&gt;FEMS Microbiology Letters&lt;/secondary-title&gt;&lt;/titles&gt;&lt;periodical&gt;&lt;full-title&gt;FEMS Microbiology Letters&lt;/full-title&gt;&lt;abbr-1&gt;FEMS Microbiol. Lett.&lt;/abbr-1&gt;&lt;abbr-2&gt;FEMS Microbiol Lett&lt;/abbr-2&gt;&lt;/periodical&gt;&lt;pages&gt;91-97&lt;/pages&gt;&lt;volume&gt;168&lt;/volume&gt;&lt;dates&gt;&lt;year&gt;1998&lt;/year&gt;&lt;/dates&gt;&lt;label&gt;PBS Record:  69550&lt;/label&gt;&lt;urls&gt;&lt;/urls&gt;&lt;/record&gt;&lt;/Cite&gt;&lt;/EndNote&gt;</w:instrText>
      </w:r>
      <w:r w:rsidR="00DD730C" w:rsidRPr="00BE01FD">
        <w:fldChar w:fldCharType="separate"/>
      </w:r>
      <w:r w:rsidR="00A27A15" w:rsidRPr="00BE01FD">
        <w:rPr>
          <w:noProof/>
        </w:rPr>
        <w:t>(Kalnenieks</w:t>
      </w:r>
      <w:r w:rsidR="00A27A15" w:rsidRPr="00BE01FD">
        <w:rPr>
          <w:i/>
          <w:noProof/>
        </w:rPr>
        <w:t xml:space="preserve"> et al.</w:t>
      </w:r>
      <w:r w:rsidR="00A27A15" w:rsidRPr="00BE01FD">
        <w:rPr>
          <w:noProof/>
        </w:rPr>
        <w:t>, 1998)</w:t>
      </w:r>
      <w:r w:rsidR="00DD730C" w:rsidRPr="00BE01FD">
        <w:fldChar w:fldCharType="end"/>
      </w:r>
      <w:r w:rsidRPr="00BE01FD">
        <w:t xml:space="preserve">. Spectra were plotted as </w:t>
      </w:r>
      <w:r w:rsidRPr="00BE01FD">
        <w:rPr>
          <w:color w:val="232020"/>
        </w:rPr>
        <w:t>((</w:t>
      </w:r>
      <w:r w:rsidRPr="00BE01FD">
        <w:t xml:space="preserve">CORM-401-plus reduced) </w:t>
      </w:r>
      <w:r w:rsidRPr="00BE01FD">
        <w:rPr>
          <w:i/>
        </w:rPr>
        <w:t>minus</w:t>
      </w:r>
      <w:r w:rsidRPr="00BE01FD">
        <w:t xml:space="preserve"> reduced) and the </w:t>
      </w:r>
      <w:r w:rsidRPr="00BE01FD">
        <w:rPr>
          <w:szCs w:val="22"/>
        </w:rPr>
        <w:sym w:font="Symbol" w:char="F044"/>
      </w:r>
      <w:r w:rsidRPr="00BE01FD">
        <w:rPr>
          <w:szCs w:val="22"/>
        </w:rPr>
        <w:t>A</w:t>
      </w:r>
      <w:r w:rsidRPr="00BE01FD">
        <w:t xml:space="preserve"> at the Soret region (422 nm vs. 447 nm) was used to determine CO release rates.</w:t>
      </w:r>
    </w:p>
    <w:p w14:paraId="17EA1A86" w14:textId="77777777" w:rsidR="00AA2F53" w:rsidRPr="00BE01FD" w:rsidRDefault="00AA2F53" w:rsidP="00AA2F53"/>
    <w:p w14:paraId="0B083F54" w14:textId="073D8A84" w:rsidR="00AA2F53" w:rsidRPr="00BE01FD" w:rsidRDefault="00AA2F53" w:rsidP="00F81C4A">
      <w:pPr>
        <w:pStyle w:val="Heading2"/>
      </w:pPr>
      <w:bookmarkStart w:id="92" w:name="_Toc367262029"/>
      <w:bookmarkStart w:id="93" w:name="_Toc298583901"/>
      <w:r w:rsidRPr="00BE01FD">
        <w:t>2.4.1.4</w:t>
      </w:r>
      <w:r w:rsidR="006C4E9B" w:rsidRPr="00BE01FD">
        <w:t>.</w:t>
      </w:r>
      <w:r w:rsidRPr="00BE01FD">
        <w:t xml:space="preserve"> Determination of haem content in cellular suspensions</w:t>
      </w:r>
      <w:r w:rsidRPr="00BE01FD">
        <w:rPr>
          <w:rFonts w:cs="Times New Roman"/>
        </w:rPr>
        <w:t xml:space="preserve"> (alkaline pyridine assay)</w:t>
      </w:r>
      <w:bookmarkEnd w:id="92"/>
      <w:bookmarkEnd w:id="93"/>
    </w:p>
    <w:p w14:paraId="56723947" w14:textId="2F10D977" w:rsidR="00AA2F53" w:rsidRPr="00BE01FD" w:rsidRDefault="00AA2F53" w:rsidP="00AA2F53">
      <w:pPr>
        <w:rPr>
          <w:b/>
        </w:rPr>
      </w:pPr>
      <w:r w:rsidRPr="00BE01FD">
        <w:rPr>
          <w:rFonts w:cs="Times New Roman"/>
        </w:rPr>
        <w:t xml:space="preserve">The method was performed as described previously </w:t>
      </w:r>
      <w:r w:rsidR="00DD730C" w:rsidRPr="00BE01FD">
        <w:rPr>
          <w:rFonts w:cs="Times New Roman"/>
        </w:rPr>
        <w:fldChar w:fldCharType="begin"/>
      </w:r>
      <w:r w:rsidR="00A27A15" w:rsidRPr="00BE01FD">
        <w:rPr>
          <w:rFonts w:cs="Times New Roman"/>
        </w:rPr>
        <w:instrText xml:space="preserve"> ADDIN EN.CITE &lt;EndNote&gt;&lt;Cite&gt;&lt;Author&gt;Poole&lt;/Author&gt;&lt;Year&gt;1986&lt;/Year&gt;&lt;RecNum&gt;4516&lt;/RecNum&gt;&lt;DisplayText&gt;(Poole&lt;style face="italic"&gt; et al.&lt;/style&gt;, 1986)&lt;/DisplayText&gt;&lt;record&gt;&lt;rec-number&gt;4516&lt;/rec-number&gt;&lt;foreign-keys&gt;&lt;key app="EN" db-id="9vepexrt0wp5tzeea50x9rrk9w5ppxww5sz9" timestamp="0"&gt;4516&lt;/key&gt;&lt;/foreign-keys&gt;&lt;ref-type name="Journal Article"&gt;17&lt;/ref-type&gt;&lt;contributors&gt;&lt;authors&gt;&lt;author&gt;Poole, R. K.&lt;/author&gt;&lt;author&gt;Baines, B. S.&lt;/author&gt;&lt;author&gt;Appleby, C. A.&lt;/author&gt;&lt;/authors&gt;&lt;/contributors&gt;&lt;titles&gt;&lt;title&gt;&lt;style face="normal" font="default" size="100%"&gt;Haemoprotein b-590 (&lt;/style&gt;&lt;style face="italic" font="default" size="100%"&gt;Escherichia coli&lt;/style&gt;&lt;style face="normal" font="default" size="100%"&gt;), a reducible catalase and peroxidase:  evidence for its close relationship to hydroperoxidase l and a &amp;apos;cytochrome &lt;/style&gt;&lt;style face="italic" font="default" size="100%"&gt;a&lt;/style&gt;&lt;style face="italic subscript" font="default" size="100%"&gt;1&lt;/style&gt;&lt;style face="italic" font="default" size="100%"&gt;b&lt;/style&gt;&lt;style face="normal" font="default" size="100%"&gt; &amp;apos; preparation&lt;/style&gt;&lt;/title&gt;&lt;secondary-title&gt;Journal of General Microbiology&lt;/secondary-title&gt;&lt;/titles&gt;&lt;periodical&gt;&lt;full-title&gt;Journal of General Microbiology&lt;/full-title&gt;&lt;abbr-1&gt;J. Gen. Microbiol.&lt;/abbr-1&gt;&lt;abbr-2&gt;J Gen Microbiol&lt;/abbr-2&gt;&lt;/periodical&gt;&lt;pages&gt;1525-1539&lt;/pages&gt;&lt;volume&gt;132&lt;/volume&gt;&lt;dates&gt;&lt;year&gt;1986&lt;/year&gt;&lt;/dates&gt;&lt;label&gt;PBS Record:  45160&lt;/label&gt;&lt;urls&gt;&lt;/urls&gt;&lt;/record&gt;&lt;/Cite&gt;&lt;/EndNote&gt;</w:instrText>
      </w:r>
      <w:r w:rsidR="00DD730C" w:rsidRPr="00BE01FD">
        <w:rPr>
          <w:rFonts w:cs="Times New Roman"/>
        </w:rPr>
        <w:fldChar w:fldCharType="separate"/>
      </w:r>
      <w:r w:rsidR="00A27A15" w:rsidRPr="00BE01FD">
        <w:rPr>
          <w:rFonts w:cs="Times New Roman"/>
          <w:noProof/>
        </w:rPr>
        <w:t>(Poole</w:t>
      </w:r>
      <w:r w:rsidR="00A27A15" w:rsidRPr="00BE01FD">
        <w:rPr>
          <w:rFonts w:cs="Times New Roman"/>
          <w:i/>
          <w:noProof/>
        </w:rPr>
        <w:t xml:space="preserve"> et al.</w:t>
      </w:r>
      <w:r w:rsidR="00A27A15" w:rsidRPr="00BE01FD">
        <w:rPr>
          <w:rFonts w:cs="Times New Roman"/>
          <w:noProof/>
        </w:rPr>
        <w:t>, 1986)</w:t>
      </w:r>
      <w:r w:rsidR="00DD730C" w:rsidRPr="00BE01FD">
        <w:rPr>
          <w:rFonts w:cs="Times New Roman"/>
        </w:rPr>
        <w:fldChar w:fldCharType="end"/>
      </w:r>
      <w:r w:rsidRPr="00BE01FD">
        <w:rPr>
          <w:rFonts w:cs="Times New Roman"/>
          <w:b/>
          <w:bCs/>
          <w:i/>
          <w:iCs/>
        </w:rPr>
        <w:t xml:space="preserve">. </w:t>
      </w:r>
      <w:r w:rsidRPr="00BE01FD">
        <w:rPr>
          <w:rFonts w:eastAsia="Calibri" w:cs="Times New Roman"/>
        </w:rPr>
        <w:t xml:space="preserve">A cell suspension was </w:t>
      </w:r>
      <w:r w:rsidRPr="00BE01FD">
        <w:rPr>
          <w:rFonts w:eastAsia="Arial Unicode MS" w:cs="Times New Roman"/>
          <w:bCs/>
        </w:rPr>
        <w:t>sonicated (</w:t>
      </w:r>
      <w:r w:rsidRPr="00BE01FD">
        <w:rPr>
          <w:rFonts w:cs="Times New Roman"/>
        </w:rPr>
        <w:t>Soniprep 150</w:t>
      </w:r>
      <w:r w:rsidRPr="00BE01FD">
        <w:rPr>
          <w:rFonts w:eastAsia="Arial Unicode MS" w:cs="Times New Roman"/>
          <w:bCs/>
        </w:rPr>
        <w:t xml:space="preserve">) (4 x 20 s bursts at an amplitude of 10 μm) on ice, and then centrifuged at 12,000 rpm for 10 min to separate intact cells and cell debris. Supernatant </w:t>
      </w:r>
      <w:r w:rsidRPr="00BE01FD">
        <w:rPr>
          <w:rFonts w:cs="Times New Roman"/>
          <w:bCs/>
          <w:iCs/>
        </w:rPr>
        <w:t>(0.6 ml) was mixed with the same volume of pyridine/NaOH regent (</w:t>
      </w:r>
      <w:r w:rsidRPr="00BE01FD">
        <w:rPr>
          <w:rFonts w:cs="Times New Roman"/>
        </w:rPr>
        <w:t>NaOH (0.4 M) and pyridine (4.2 M))</w:t>
      </w:r>
      <w:r w:rsidRPr="00BE01FD">
        <w:rPr>
          <w:rFonts w:cs="Times New Roman"/>
          <w:bCs/>
          <w:iCs/>
        </w:rPr>
        <w:t xml:space="preserve"> in a 1 ml quartz cuvette to promote haemochrome formation. For the oxidised sample, a few grains of ferricyanide were added and, after mixing, the sample was scanned in the range </w:t>
      </w:r>
      <w:r w:rsidRPr="00BE01FD">
        <w:rPr>
          <w:rFonts w:cs="Times New Roman"/>
        </w:rPr>
        <w:t xml:space="preserve">500-600 nm </w:t>
      </w:r>
      <w:r w:rsidRPr="00BE01FD">
        <w:rPr>
          <w:rFonts w:cs="Times New Roman"/>
          <w:bCs/>
          <w:iCs/>
        </w:rPr>
        <w:t xml:space="preserve">using </w:t>
      </w:r>
      <w:r w:rsidRPr="00BE01FD">
        <w:rPr>
          <w:rFonts w:eastAsia="Arial Unicode MS" w:cs="Times New Roman"/>
        </w:rPr>
        <w:t xml:space="preserve">a </w:t>
      </w:r>
      <w:r w:rsidRPr="00BE01FD">
        <w:rPr>
          <w:rFonts w:cs="Times New Roman"/>
        </w:rPr>
        <w:t xml:space="preserve">Johnson Foundation SDB3 dual-wavelength spectrophotometer at room temperature </w:t>
      </w:r>
      <w:r w:rsidR="00C55600" w:rsidRPr="00BE01FD">
        <w:rPr>
          <w:rFonts w:cs="Times New Roman"/>
        </w:rPr>
        <w:fldChar w:fldCharType="begin"/>
      </w:r>
      <w:r w:rsidR="00C55600" w:rsidRPr="00BE01FD">
        <w:rPr>
          <w:rFonts w:cs="Times New Roman"/>
        </w:rPr>
        <w:instrText xml:space="preserve"> ADDIN EN.CITE &lt;EndNote&gt;&lt;Cite&gt;&lt;Author&gt;Kalnenieks&lt;/Author&gt;&lt;Year&gt;1998&lt;/Year&gt;&lt;RecNum&gt;6956&lt;/RecNum&gt;&lt;DisplayText&gt;(Kalnenieks&lt;style face="italic"&gt; et al.&lt;/style&gt;, 1998)&lt;/DisplayText&gt;&lt;record&gt;&lt;rec-number&gt;6956&lt;/rec-number&gt;&lt;foreign-keys&gt;&lt;key app="EN" db-id="9vepexrt0wp5tzeea50x9rrk9w5ppxww5sz9" timestamp="0"&gt;6956&lt;/key&gt;&lt;/foreign-keys&gt;&lt;ref-type name="Journal Article"&gt;17&lt;/ref-type&gt;&lt;contributors&gt;&lt;authors&gt;&lt;author&gt;Kalnenieks, U.&lt;/author&gt;&lt;author&gt;Galinina, N.&lt;/author&gt;&lt;author&gt;Bringer-Meyer, S.&lt;/author&gt;&lt;author&gt;Poole, R.K.&lt;/author&gt;&lt;/authors&gt;&lt;/contributors&gt;&lt;titles&gt;&lt;title&gt;&lt;style face="normal" font="default" size="100%"&gt;Membrane D-lactate oxidase in &lt;/style&gt;&lt;style face="italic" font="default" size="100%"&gt;Zymomonas mobilis&lt;/style&gt;&lt;style face="normal" font="default" size="100%"&gt;: evidence for a branched respiratory chain&lt;/style&gt;&lt;/title&gt;&lt;secondary-title&gt;FEMS Microbiology Letters&lt;/secondary-title&gt;&lt;/titles&gt;&lt;periodical&gt;&lt;full-title&gt;FEMS Microbiology Letters&lt;/full-title&gt;&lt;abbr-1&gt;FEMS Microbiol. Lett.&lt;/abbr-1&gt;&lt;abbr-2&gt;FEMS Microbiol Lett&lt;/abbr-2&gt;&lt;/periodical&gt;&lt;pages&gt;91-97&lt;/pages&gt;&lt;volume&gt;168&lt;/volume&gt;&lt;dates&gt;&lt;year&gt;1998&lt;/year&gt;&lt;/dates&gt;&lt;label&gt;PBS Record:  69550&lt;/label&gt;&lt;urls&gt;&lt;/urls&gt;&lt;/record&gt;&lt;/Cite&gt;&lt;/EndNote&gt;</w:instrText>
      </w:r>
      <w:r w:rsidR="00C55600" w:rsidRPr="00BE01FD">
        <w:rPr>
          <w:rFonts w:cs="Times New Roman"/>
        </w:rPr>
        <w:fldChar w:fldCharType="separate"/>
      </w:r>
      <w:r w:rsidR="00C55600" w:rsidRPr="00BE01FD">
        <w:rPr>
          <w:rFonts w:cs="Times New Roman"/>
          <w:noProof/>
        </w:rPr>
        <w:t>(Kalnenieks</w:t>
      </w:r>
      <w:r w:rsidR="00C55600" w:rsidRPr="00BE01FD">
        <w:rPr>
          <w:rFonts w:cs="Times New Roman"/>
          <w:i/>
          <w:noProof/>
        </w:rPr>
        <w:t xml:space="preserve"> et al.</w:t>
      </w:r>
      <w:r w:rsidR="00C55600" w:rsidRPr="00BE01FD">
        <w:rPr>
          <w:rFonts w:cs="Times New Roman"/>
          <w:noProof/>
        </w:rPr>
        <w:t>, 1998)</w:t>
      </w:r>
      <w:r w:rsidR="00C55600" w:rsidRPr="00BE01FD">
        <w:rPr>
          <w:rFonts w:cs="Times New Roman"/>
        </w:rPr>
        <w:fldChar w:fldCharType="end"/>
      </w:r>
      <w:r w:rsidRPr="00BE01FD">
        <w:rPr>
          <w:rFonts w:cs="Times New Roman"/>
        </w:rPr>
        <w:t xml:space="preserve">. For the reduced sample, a few grains of sodium dithionite were added to a fresh sample and scanned as before. Reduced </w:t>
      </w:r>
      <w:r w:rsidRPr="00014E60">
        <w:rPr>
          <w:rFonts w:cs="Times New Roman"/>
          <w:i/>
        </w:rPr>
        <w:t xml:space="preserve">minus </w:t>
      </w:r>
      <w:r w:rsidRPr="00BE01FD">
        <w:rPr>
          <w:rFonts w:cs="Times New Roman"/>
        </w:rPr>
        <w:t xml:space="preserve">oxidised spectra were plotted and haem concentration was determined. Haem </w:t>
      </w:r>
      <w:r w:rsidRPr="00BE01FD">
        <w:rPr>
          <w:rFonts w:cs="Times New Roman"/>
          <w:i/>
        </w:rPr>
        <w:t>b</w:t>
      </w:r>
      <w:r w:rsidRPr="00BE01FD">
        <w:rPr>
          <w:rFonts w:cs="Times New Roman"/>
        </w:rPr>
        <w:t xml:space="preserve"> displays an absorption maximum at 556 nm, with an extinction coefficient of 19 mM</w:t>
      </w:r>
      <w:r w:rsidRPr="00BE01FD">
        <w:rPr>
          <w:rFonts w:cs="Times New Roman"/>
          <w:vertAlign w:val="superscript"/>
        </w:rPr>
        <w:t xml:space="preserve">-1 </w:t>
      </w:r>
      <w:r w:rsidRPr="00BE01FD">
        <w:rPr>
          <w:rFonts w:cs="Times New Roman"/>
        </w:rPr>
        <w:t>cm</w:t>
      </w:r>
      <w:r w:rsidRPr="00BE01FD">
        <w:rPr>
          <w:rFonts w:cs="Times New Roman"/>
          <w:vertAlign w:val="superscript"/>
        </w:rPr>
        <w:t>1</w:t>
      </w:r>
      <w:r w:rsidRPr="00BE01FD">
        <w:rPr>
          <w:rFonts w:cs="Times New Roman"/>
        </w:rPr>
        <w:t>.</w:t>
      </w:r>
    </w:p>
    <w:p w14:paraId="2D4F3C60" w14:textId="77777777" w:rsidR="00AA2F53" w:rsidRPr="00BE01FD" w:rsidRDefault="00AA2F53" w:rsidP="00AA2F53"/>
    <w:p w14:paraId="42C92D7E" w14:textId="77777777" w:rsidR="00E700FA" w:rsidRPr="00BE01FD" w:rsidRDefault="00E700FA" w:rsidP="00AA2F53">
      <w:pPr>
        <w:pStyle w:val="NoSpacing"/>
      </w:pPr>
    </w:p>
    <w:p w14:paraId="53CBEDE4" w14:textId="5EF7AF43" w:rsidR="00AA2F53" w:rsidRPr="00BE01FD" w:rsidRDefault="00AA2F53" w:rsidP="00AA2F53">
      <w:pPr>
        <w:pStyle w:val="NoSpacing"/>
      </w:pPr>
      <w:r w:rsidRPr="00BE01FD">
        <w:t>2.5</w:t>
      </w:r>
      <w:r w:rsidR="006C4E9B" w:rsidRPr="00BE01FD">
        <w:t>.</w:t>
      </w:r>
      <w:r w:rsidRPr="00BE01FD">
        <w:t xml:space="preserve"> Molecular methods</w:t>
      </w:r>
    </w:p>
    <w:p w14:paraId="76DBDEFF" w14:textId="00F10D04" w:rsidR="00AA2F53" w:rsidRPr="00BE01FD" w:rsidRDefault="00AA2F53" w:rsidP="00AA2F53">
      <w:pPr>
        <w:pStyle w:val="NoSpacing"/>
      </w:pPr>
      <w:r w:rsidRPr="00BE01FD">
        <w:t>2.5.1. Microarray analysis</w:t>
      </w:r>
    </w:p>
    <w:p w14:paraId="6C06D9EA" w14:textId="23B2E17B" w:rsidR="00AA2F53" w:rsidRPr="00BE01FD" w:rsidRDefault="00AA2F53" w:rsidP="00AA2F53">
      <w:pPr>
        <w:rPr>
          <w:rFonts w:cs="Times New Roman"/>
          <w:color w:val="000000"/>
        </w:rPr>
      </w:pPr>
      <w:r w:rsidRPr="00BE01FD">
        <w:rPr>
          <w:rFonts w:cs="Times New Roman"/>
          <w:color w:val="000000"/>
        </w:rPr>
        <w:t xml:space="preserve">The microarrays detailed in future chapters were carried out using a “Two-Colour Microarray-Based Prokaryote Analysis (Fairplay III Labeling)” by Agilent Technologies, Inc. 2009. </w:t>
      </w:r>
      <w:r w:rsidR="006F0070" w:rsidRPr="00BE01FD">
        <w:rPr>
          <w:rFonts w:cs="Times New Roman"/>
          <w:color w:val="000000"/>
        </w:rPr>
        <w:t>(See Fig. 2.1).</w:t>
      </w:r>
    </w:p>
    <w:p w14:paraId="5DE2DAD2" w14:textId="77777777" w:rsidR="00AA2F53" w:rsidRPr="00BE01FD" w:rsidRDefault="00AA2F53" w:rsidP="00AA2F53">
      <w:pPr>
        <w:rPr>
          <w:rFonts w:cs="Times New Roman"/>
          <w:b/>
          <w:color w:val="000000"/>
        </w:rPr>
      </w:pPr>
    </w:p>
    <w:p w14:paraId="62F18B05" w14:textId="5F0B77DA" w:rsidR="00AA2F53" w:rsidRPr="00BE01FD" w:rsidRDefault="00AA2F53" w:rsidP="00AA2F53">
      <w:pPr>
        <w:pStyle w:val="Heading2"/>
      </w:pPr>
      <w:bookmarkStart w:id="94" w:name="_Toc298583902"/>
      <w:r w:rsidRPr="00BE01FD">
        <w:t>2.5.1.1</w:t>
      </w:r>
      <w:r w:rsidR="006C4E9B" w:rsidRPr="00BE01FD">
        <w:t>.</w:t>
      </w:r>
      <w:r w:rsidRPr="00BE01FD">
        <w:t xml:space="preserve"> Sampling and RNA stabilisation</w:t>
      </w:r>
      <w:bookmarkEnd w:id="94"/>
    </w:p>
    <w:p w14:paraId="676F2BC3" w14:textId="77777777" w:rsidR="00AA2F53" w:rsidRPr="00BE01FD" w:rsidRDefault="00AA2F53" w:rsidP="00AA2F53">
      <w:pPr>
        <w:rPr>
          <w:rFonts w:cs="Times New Roman"/>
          <w:color w:val="000000"/>
        </w:rPr>
      </w:pPr>
      <w:r w:rsidRPr="00BE01FD">
        <w:rPr>
          <w:rFonts w:cs="Times New Roman"/>
          <w:color w:val="000000"/>
        </w:rPr>
        <w:t>Samples were taken from the mini chemostat vessel (8 ml volume) grown as described in section 2.1.5.3 using an air-tight supersampler (Infors HT). Each 8 ml sample was split into 2 x 4 ml samples for technical replicates by adding to falcon tubes containing 125 μl phenol and 2.375 ml ethanol pre-chilled on ice. The samples were shaken gently and incubated on ice for at least 5 min before centrifugation for 5 min at 5500 rpm, 4 °C. The supernatant was poured off and tubes inverted allowing pellets to dry for at least 2 h at room temperature. Pellets were then stored at – 70 °C. For experiments, a sample was taken before addition of CORM-401 or CO gas. Further samples were taken at time intervals of 2.5, 5, 10, 20, 40 and 80 min after addition of CORM-401 or CO gas.</w:t>
      </w:r>
    </w:p>
    <w:p w14:paraId="2EEEB5BA" w14:textId="77777777" w:rsidR="00AA2F53" w:rsidRPr="00BE01FD" w:rsidRDefault="00AA2F53" w:rsidP="00AA2F53">
      <w:pPr>
        <w:rPr>
          <w:rFonts w:cs="Times New Roman"/>
          <w:color w:val="000000"/>
        </w:rPr>
      </w:pPr>
    </w:p>
    <w:p w14:paraId="16BE6AE7" w14:textId="5601D038" w:rsidR="00AA2F53" w:rsidRPr="00BE01FD" w:rsidRDefault="00AA2F53" w:rsidP="00AA2F53">
      <w:pPr>
        <w:pStyle w:val="Heading2"/>
      </w:pPr>
      <w:bookmarkStart w:id="95" w:name="_Toc298583903"/>
      <w:r w:rsidRPr="00BE01FD">
        <w:t>2.5.1.2</w:t>
      </w:r>
      <w:r w:rsidR="006C4E9B" w:rsidRPr="00BE01FD">
        <w:t>.</w:t>
      </w:r>
      <w:r w:rsidRPr="00BE01FD">
        <w:t xml:space="preserve"> RNA extraction from cell samples</w:t>
      </w:r>
      <w:bookmarkEnd w:id="95"/>
    </w:p>
    <w:p w14:paraId="39C563CE" w14:textId="77777777" w:rsidR="006F0070" w:rsidRPr="00BE01FD" w:rsidRDefault="00AA2F53" w:rsidP="00AA2F53">
      <w:pPr>
        <w:rPr>
          <w:rFonts w:cs="Times New Roman"/>
          <w:color w:val="000000"/>
        </w:rPr>
      </w:pPr>
      <w:r w:rsidRPr="00BE01FD">
        <w:rPr>
          <w:rFonts w:cs="Times New Roman"/>
          <w:color w:val="000000"/>
        </w:rPr>
        <w:t>RNA extraction from cell pellets was carried out using a Qiagen “RNeasy Mini Kit (50)” and following the manufacturer’s instructions. Samples were first thawed on ice and resuspended in 200 μl of TE buffer containing 15 mg. ml</w:t>
      </w:r>
      <w:r w:rsidRPr="00BE01FD">
        <w:rPr>
          <w:rFonts w:cs="Times New Roman"/>
          <w:color w:val="000000"/>
          <w:vertAlign w:val="superscript"/>
        </w:rPr>
        <w:t>-1</w:t>
      </w:r>
      <w:r w:rsidRPr="00BE01FD">
        <w:rPr>
          <w:rFonts w:cs="Times New Roman"/>
          <w:color w:val="000000"/>
        </w:rPr>
        <w:t xml:space="preserve"> lysozyme. Samples were then vortexed for 10 s and incubated at room temperature for 5 min; during the 5 min incubation, samples were vortexed every minute for 30 s. To each sample RLT buffer (700 μl) containing β-mercaptoethanol (10 μl/ml) was added followed by vigorous vortexing. Ethanol (500 μl, 96 %) was then added and each sample was gently swirled to mix. The resultant lysates were then applied to RNeasy Mini columns and placed in a 2 ml collection tube, centrifuged for 30 s at 10,000 rpm and the flow-through discarded. Buffer RW1 (350 μl) was then added to each column followed by a further centrifugation step for 30 s at 10,000 rpm; any flow-through was discarded and the column placed back into the collection tube. A mixture of 10 μl DNase I with 70 μl buffer RDD was then added directly onto the RNeasy membrane and incubated for 15 min at room temperature to allow digestion of DNA by DNase I. After incubation with DNase I, buffer RW1 (350 μl) was added to the column followed by a 5 min incubation at room temperature and then centrifugation at 10,000 rpm for 30 s. The column was then transferred into a fresh 2 ml collection tube and washed twice with buffer RPE. A further centrifugation step for 1 min at 10,000 rpm was then carried out to remove any remaining ethanol from the sample. To elute </w:t>
      </w:r>
    </w:p>
    <w:p w14:paraId="0CE10BC6" w14:textId="0DBFC8DD" w:rsidR="006F0070" w:rsidRPr="00BE01FD" w:rsidRDefault="006F0070">
      <w:pPr>
        <w:spacing w:before="0" w:after="0" w:line="240" w:lineRule="auto"/>
        <w:jc w:val="left"/>
        <w:rPr>
          <w:rFonts w:cs="Times New Roman"/>
          <w:color w:val="000000"/>
        </w:rPr>
      </w:pPr>
      <w:r w:rsidRPr="00BE01FD">
        <w:rPr>
          <w:rFonts w:cs="Times New Roman"/>
          <w:noProof/>
          <w:color w:val="000000"/>
        </w:rPr>
        <w:drawing>
          <wp:anchor distT="0" distB="0" distL="114300" distR="114300" simplePos="0" relativeHeight="251763712" behindDoc="0" locked="0" layoutInCell="1" allowOverlap="1" wp14:anchorId="29D6A57E" wp14:editId="52806560">
            <wp:simplePos x="0" y="0"/>
            <wp:positionH relativeFrom="column">
              <wp:posOffset>6350</wp:posOffset>
            </wp:positionH>
            <wp:positionV relativeFrom="paragraph">
              <wp:posOffset>-139065</wp:posOffset>
            </wp:positionV>
            <wp:extent cx="5396230" cy="6382385"/>
            <wp:effectExtent l="0" t="0" r="0" b="0"/>
            <wp:wrapSquare wrapText="bothSides"/>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mostat Microarray.tif"/>
                    <pic:cNvPicPr/>
                  </pic:nvPicPr>
                  <pic:blipFill>
                    <a:blip r:embed="rId21">
                      <a:extLst>
                        <a:ext uri="{28A0092B-C50C-407E-A947-70E740481C1C}">
                          <a14:useLocalDpi xmlns:a14="http://schemas.microsoft.com/office/drawing/2010/main" val="0"/>
                        </a:ext>
                      </a:extLst>
                    </a:blip>
                    <a:stretch>
                      <a:fillRect/>
                    </a:stretch>
                  </pic:blipFill>
                  <pic:spPr>
                    <a:xfrm>
                      <a:off x="0" y="0"/>
                      <a:ext cx="5396230" cy="6382385"/>
                    </a:xfrm>
                    <a:prstGeom prst="rect">
                      <a:avLst/>
                    </a:prstGeom>
                  </pic:spPr>
                </pic:pic>
              </a:graphicData>
            </a:graphic>
            <wp14:sizeRelH relativeFrom="page">
              <wp14:pctWidth>0</wp14:pctWidth>
            </wp14:sizeRelH>
            <wp14:sizeRelV relativeFrom="page">
              <wp14:pctHeight>0</wp14:pctHeight>
            </wp14:sizeRelV>
          </wp:anchor>
        </w:drawing>
      </w:r>
    </w:p>
    <w:p w14:paraId="308D599C" w14:textId="77777777" w:rsidR="006F0070" w:rsidRPr="00BE01FD" w:rsidRDefault="006F0070">
      <w:pPr>
        <w:spacing w:before="0" w:after="0" w:line="240" w:lineRule="auto"/>
        <w:jc w:val="left"/>
        <w:rPr>
          <w:rFonts w:cs="Times New Roman"/>
          <w:color w:val="000000"/>
        </w:rPr>
      </w:pPr>
    </w:p>
    <w:p w14:paraId="6A05B60B" w14:textId="0D53C317" w:rsidR="006F0070" w:rsidRPr="00BE01FD" w:rsidRDefault="006F0070">
      <w:pPr>
        <w:spacing w:before="0" w:after="0" w:line="240" w:lineRule="auto"/>
        <w:jc w:val="left"/>
        <w:rPr>
          <w:rFonts w:cs="Times New Roman"/>
          <w:color w:val="000000"/>
        </w:rPr>
      </w:pPr>
      <w:r w:rsidRPr="00BE01FD">
        <w:rPr>
          <w:rFonts w:cs="Times New Roman"/>
          <w:b/>
          <w:color w:val="000000"/>
        </w:rPr>
        <w:t>Figure. 2.1. Diagram of DNA microarray analysis.</w:t>
      </w:r>
      <w:r w:rsidRPr="00BE01FD">
        <w:rPr>
          <w:rFonts w:cs="Times New Roman"/>
          <w:color w:val="000000"/>
        </w:rPr>
        <w:br w:type="page"/>
      </w:r>
    </w:p>
    <w:p w14:paraId="2217DA97" w14:textId="6492AD0D" w:rsidR="00AA2F53" w:rsidRPr="00BE01FD" w:rsidRDefault="00AA2F53" w:rsidP="00AA2F53">
      <w:pPr>
        <w:rPr>
          <w:rFonts w:cs="Times New Roman"/>
          <w:color w:val="000000"/>
        </w:rPr>
      </w:pPr>
      <w:r w:rsidRPr="00BE01FD">
        <w:rPr>
          <w:rFonts w:cs="Times New Roman"/>
          <w:color w:val="000000"/>
        </w:rPr>
        <w:t>RNA, the column was first transferred into a fresh RNAse-free Eppendorf (1. 5 ml volume). To the membrane was added 30 μl of RNAse-free water. The column was left for 1 min at room temperature before a final centrifugation step at 10,000 rpm to elute RNA. Subsequent RNA was stored at – 20 °C.</w:t>
      </w:r>
    </w:p>
    <w:p w14:paraId="08298EF4" w14:textId="77777777" w:rsidR="00AA2F53" w:rsidRPr="00BE01FD" w:rsidRDefault="00AA2F53" w:rsidP="00AA2F53">
      <w:pPr>
        <w:rPr>
          <w:rFonts w:cs="Times New Roman"/>
          <w:color w:val="000000"/>
        </w:rPr>
      </w:pPr>
    </w:p>
    <w:p w14:paraId="3D5DCDAE" w14:textId="1E9DCF02" w:rsidR="00AA2F53" w:rsidRPr="00BE01FD" w:rsidRDefault="00AA2F53" w:rsidP="00AA2F53">
      <w:pPr>
        <w:pStyle w:val="Heading2"/>
      </w:pPr>
      <w:bookmarkStart w:id="96" w:name="_Toc298583904"/>
      <w:r w:rsidRPr="00BE01FD">
        <w:t>2.5.1.3</w:t>
      </w:r>
      <w:r w:rsidR="006C4E9B" w:rsidRPr="00BE01FD">
        <w:t>.</w:t>
      </w:r>
      <w:r w:rsidRPr="00BE01FD">
        <w:t xml:space="preserve"> RNA quantification</w:t>
      </w:r>
      <w:bookmarkEnd w:id="96"/>
    </w:p>
    <w:p w14:paraId="52A8580A" w14:textId="77777777" w:rsidR="00AA2F53" w:rsidRPr="00BE01FD" w:rsidRDefault="00AA2F53" w:rsidP="00AA2F53">
      <w:pPr>
        <w:rPr>
          <w:rFonts w:cs="Times New Roman"/>
          <w:color w:val="000000"/>
        </w:rPr>
      </w:pPr>
      <w:r w:rsidRPr="00BE01FD">
        <w:rPr>
          <w:rFonts w:cs="Times New Roman"/>
          <w:color w:val="000000"/>
        </w:rPr>
        <w:t>RNA concentrations were determined spectrophotometrically using a Beckman DU 650 UV/Vis spectrophotometer. After blanking the machine with RNAse-free water (99 μl) in UVettes (Eppendorf), 1 μl of RNA was added and measured. One A</w:t>
      </w:r>
      <w:r w:rsidRPr="00BE01FD">
        <w:rPr>
          <w:rFonts w:cs="Times New Roman"/>
          <w:color w:val="000000"/>
          <w:vertAlign w:val="subscript"/>
        </w:rPr>
        <w:t>260</w:t>
      </w:r>
      <w:r w:rsidRPr="00BE01FD">
        <w:rPr>
          <w:rFonts w:cs="Times New Roman"/>
          <w:color w:val="000000"/>
        </w:rPr>
        <w:t xml:space="preserve"> unit is equal to 40 μg RNA per ml. The quality of RNA was also determined by running RNA samples on a 0.8 % agarose gel in 1 x TBE buffer. Clear bands corresponding to 16S and 23S were observed for each sample before they were deemed appropriate for microarray analysis.</w:t>
      </w:r>
    </w:p>
    <w:p w14:paraId="1F464A95" w14:textId="77777777" w:rsidR="00AA2F53" w:rsidRPr="00BE01FD" w:rsidRDefault="00AA2F53" w:rsidP="00AA2F53">
      <w:pPr>
        <w:rPr>
          <w:rFonts w:cs="Times New Roman"/>
          <w:color w:val="000000"/>
        </w:rPr>
      </w:pPr>
    </w:p>
    <w:p w14:paraId="66A7EC86" w14:textId="271B5153" w:rsidR="00AA2F53" w:rsidRPr="00BE01FD" w:rsidRDefault="00AA2F53" w:rsidP="00AA2F53">
      <w:pPr>
        <w:pStyle w:val="Heading2"/>
      </w:pPr>
      <w:bookmarkStart w:id="97" w:name="_Toc298583905"/>
      <w:r w:rsidRPr="00BE01FD">
        <w:t>2.5.1.4</w:t>
      </w:r>
      <w:r w:rsidR="006C4E9B" w:rsidRPr="00BE01FD">
        <w:t>.</w:t>
      </w:r>
      <w:r w:rsidRPr="00BE01FD">
        <w:t xml:space="preserve"> cDNA synthesis</w:t>
      </w:r>
      <w:bookmarkEnd w:id="97"/>
    </w:p>
    <w:p w14:paraId="5329CBF0" w14:textId="021C1CFD" w:rsidR="00AA2F53" w:rsidRPr="00BE01FD" w:rsidRDefault="00AA2F53" w:rsidP="00AA2F53">
      <w:pPr>
        <w:rPr>
          <w:rFonts w:cs="Times New Roman"/>
          <w:color w:val="000000"/>
        </w:rPr>
      </w:pPr>
      <w:r w:rsidRPr="00BE01FD">
        <w:rPr>
          <w:rFonts w:cs="Times New Roman"/>
          <w:color w:val="000000"/>
        </w:rPr>
        <w:t xml:space="preserve">RNA for each sample (16 μg) was mixed with random primers (5 μg) and incubated at 72 °C in a </w:t>
      </w:r>
      <w:r w:rsidR="00E700FA" w:rsidRPr="00BE01FD">
        <w:rPr>
          <w:rFonts w:cs="Times New Roman"/>
          <w:color w:val="000000"/>
        </w:rPr>
        <w:t>Polymerase chain reaction (</w:t>
      </w:r>
      <w:r w:rsidRPr="00BE01FD">
        <w:rPr>
          <w:rFonts w:cs="Times New Roman"/>
          <w:color w:val="000000"/>
        </w:rPr>
        <w:t>PCR</w:t>
      </w:r>
      <w:r w:rsidR="00E700FA" w:rsidRPr="00BE01FD">
        <w:rPr>
          <w:rFonts w:cs="Times New Roman"/>
          <w:color w:val="000000"/>
        </w:rPr>
        <w:t>)</w:t>
      </w:r>
      <w:r w:rsidRPr="00BE01FD">
        <w:rPr>
          <w:rFonts w:cs="Times New Roman"/>
          <w:color w:val="000000"/>
        </w:rPr>
        <w:t xml:space="preserve"> heating block for 10 min and then chilled on ice for 10 min. For cDNA synthesis, a reaction mix was added to each sample containing: 6 μl 5x First Strand (FS) buffer (Invitrogen), 3 μl 0.1 M </w:t>
      </w:r>
      <w:r w:rsidR="00014E60">
        <w:rPr>
          <w:rFonts w:cs="Times New Roman"/>
          <w:color w:val="000000"/>
        </w:rPr>
        <w:t>d</w:t>
      </w:r>
      <w:r w:rsidR="00E700FA" w:rsidRPr="00BE01FD">
        <w:rPr>
          <w:rFonts w:cs="Times New Roman"/>
          <w:color w:val="000000"/>
        </w:rPr>
        <w:t>ithithreitol (</w:t>
      </w:r>
      <w:r w:rsidRPr="00BE01FD">
        <w:rPr>
          <w:rFonts w:cs="Times New Roman"/>
          <w:color w:val="000000"/>
        </w:rPr>
        <w:t>DTT</w:t>
      </w:r>
      <w:r w:rsidR="00E700FA" w:rsidRPr="00BE01FD">
        <w:rPr>
          <w:rFonts w:cs="Times New Roman"/>
          <w:color w:val="000000"/>
        </w:rPr>
        <w:t>)</w:t>
      </w:r>
      <w:r w:rsidRPr="00BE01FD">
        <w:rPr>
          <w:rFonts w:cs="Times New Roman"/>
          <w:color w:val="000000"/>
        </w:rPr>
        <w:t xml:space="preserve"> (Invitrogen), 0.6 μl 50 x dNTP master mix (0.1 mM dATP, dGTP, dTTP and 0.05 mM dCTP) (Roche) and 2.9 μl nuclease-free water (Qiagen). Samples were treated with either 2 μl Cy3 or 2 μl Cy5 (with a technical repeat for each sample where the dyes were swapped). Superscript III (1.5 μl, 200 U. μl</w:t>
      </w:r>
      <w:r w:rsidRPr="00BE01FD">
        <w:rPr>
          <w:rFonts w:cs="Times New Roman"/>
          <w:color w:val="000000"/>
          <w:vertAlign w:val="superscript"/>
        </w:rPr>
        <w:t>-1</w:t>
      </w:r>
      <w:r w:rsidRPr="00BE01FD">
        <w:rPr>
          <w:rFonts w:cs="Times New Roman"/>
          <w:color w:val="000000"/>
        </w:rPr>
        <w:t>) was added to each sample followed by a 5 min incubation at 25 °C and then an overnight incubation at 50 °C overnight. After an overnight incubation, samples were hydrolysed by the addition of 15 μl 0.1 M NaOH and incubation at 72 °C for 10 min; to neutralize the reaction, 15 μl 0.1 M HCl was added. To purify cDNA, samples were cleaned-up using a QIAquick PCR purification kit (Qiagen) according to the manufacturer’s protocol. Buffer PB was added to each sample at a ratio of 5:1 and mixed by inverting. The sample mix was transferred to a spin column in a 2 ml collection tube and centrifuged for 1 min at 10,000 rpm. Flow-through was discarded and samples were washed twice with buffer PE (750 μl). To ensure removal of all liquid, dry samples were then centrifuged at 10,000rpm for 1 min. To elute the DNA sample, the column was placed in a clean nuclease-free 1.5 ml Eppendorf tube and 50 μl of nuclease-free water was applied to the membrane. The sample was incubated at room temperature for 1 min before centrifugation at 10,000 rpm for 1 min.</w:t>
      </w:r>
    </w:p>
    <w:p w14:paraId="05818850" w14:textId="77777777" w:rsidR="00AA2F53" w:rsidRPr="00BE01FD" w:rsidRDefault="00AA2F53" w:rsidP="00AA2F53">
      <w:pPr>
        <w:rPr>
          <w:rFonts w:cs="Times New Roman"/>
          <w:b/>
          <w:color w:val="000000"/>
        </w:rPr>
      </w:pPr>
    </w:p>
    <w:p w14:paraId="55571B89" w14:textId="5E0BAF92" w:rsidR="00AA2F53" w:rsidRPr="00BE01FD" w:rsidRDefault="00AA2F53" w:rsidP="00AA2F53">
      <w:pPr>
        <w:pStyle w:val="Heading2"/>
      </w:pPr>
      <w:bookmarkStart w:id="98" w:name="_Toc298583906"/>
      <w:r w:rsidRPr="00BE01FD">
        <w:t>2.5.1.5</w:t>
      </w:r>
      <w:r w:rsidR="006C4E9B" w:rsidRPr="00BE01FD">
        <w:t>.</w:t>
      </w:r>
      <w:r w:rsidRPr="00BE01FD">
        <w:t xml:space="preserve"> Measure of cDNA concentration</w:t>
      </w:r>
      <w:bookmarkEnd w:id="98"/>
    </w:p>
    <w:p w14:paraId="09C832A3" w14:textId="77777777" w:rsidR="00AA2F53" w:rsidRPr="00BE01FD" w:rsidRDefault="00AA2F53" w:rsidP="00AA2F53">
      <w:pPr>
        <w:rPr>
          <w:rFonts w:cs="Times New Roman"/>
          <w:color w:val="000000"/>
        </w:rPr>
      </w:pPr>
      <w:r w:rsidRPr="00BE01FD">
        <w:rPr>
          <w:rFonts w:cs="Times New Roman"/>
          <w:color w:val="000000"/>
        </w:rPr>
        <w:t>cDNA concentration was measured using a Nanodrop ND-1000 UV/Vis spectrophotometer version 3.2.1 against a nuclease-free water blank. The following calculations were used to calculate the yield of cDNA and specific activity:</w:t>
      </w:r>
    </w:p>
    <w:p w14:paraId="604B3EDA" w14:textId="77777777" w:rsidR="00AA2F53" w:rsidRPr="00BE01FD" w:rsidRDefault="00AA2F53" w:rsidP="00AA2F53">
      <w:pPr>
        <w:rPr>
          <w:rFonts w:cs="Times New Roman"/>
          <w:color w:val="000000"/>
        </w:rPr>
      </w:pPr>
    </w:p>
    <w:p w14:paraId="41B70E68" w14:textId="77777777" w:rsidR="00AA2F53" w:rsidRPr="00BE01FD" w:rsidRDefault="00AA2F53" w:rsidP="00AA2F53">
      <w:pPr>
        <w:rPr>
          <w:rFonts w:cs="Times New Roman"/>
          <w:color w:val="000000"/>
        </w:rPr>
      </w:pPr>
      <m:oMathPara>
        <m:oMath>
          <m:r>
            <w:rPr>
              <w:rFonts w:ascii="Cambria Math" w:hAnsi="Cambria Math" w:cs="Times New Roman"/>
              <w:color w:val="000000"/>
            </w:rPr>
            <m:t xml:space="preserve">cDNA (ng)= </m:t>
          </m:r>
          <m:sSub>
            <m:sSubPr>
              <m:ctrlPr>
                <w:rPr>
                  <w:rFonts w:ascii="Cambria Math" w:hAnsi="Cambria Math" w:cs="Cambria Math"/>
                  <w:i/>
                  <w:color w:val="000000"/>
                </w:rPr>
              </m:ctrlPr>
            </m:sSubPr>
            <m:e>
              <m:r>
                <w:rPr>
                  <w:rFonts w:ascii="Cambria Math" w:hAnsi="Cambria Math" w:cs="Cambria Math"/>
                  <w:color w:val="000000"/>
                </w:rPr>
                <m:t>A</m:t>
              </m:r>
            </m:e>
            <m:sub>
              <m:r>
                <w:rPr>
                  <w:rFonts w:ascii="Cambria Math" w:hAnsi="Cambria Math" w:cs="Cambria Math"/>
                  <w:color w:val="000000"/>
                </w:rPr>
                <m:t>260</m:t>
              </m:r>
            </m:sub>
          </m:sSub>
          <m:r>
            <w:rPr>
              <w:rFonts w:ascii="Cambria Math" w:hAnsi="Cambria Math" w:cs="Times New Roman"/>
              <w:color w:val="000000"/>
            </w:rPr>
            <m:t xml:space="preserve">  × 400 (ng/μl)× Sample volume (50 μl)</m:t>
          </m:r>
        </m:oMath>
      </m:oMathPara>
    </w:p>
    <w:p w14:paraId="26B08420" w14:textId="77777777" w:rsidR="00AA2F53" w:rsidRPr="00BE01FD" w:rsidRDefault="00AA2F53" w:rsidP="00AA2F53">
      <w:pPr>
        <w:rPr>
          <w:rFonts w:cs="Times New Roman"/>
          <w:color w:val="000000"/>
        </w:rPr>
      </w:pPr>
    </w:p>
    <w:p w14:paraId="5CC97905" w14:textId="77777777" w:rsidR="00AA2F53" w:rsidRPr="00BE01FD" w:rsidRDefault="00AA2F53" w:rsidP="00AA2F53">
      <w:pPr>
        <w:rPr>
          <w:rFonts w:cs="Times New Roman"/>
          <w:color w:val="000000"/>
        </w:rPr>
      </w:pPr>
      <m:oMathPara>
        <m:oMath>
          <m:r>
            <w:rPr>
              <w:rFonts w:ascii="Cambria Math" w:hAnsi="Cambria Math" w:cs="Times New Roman"/>
              <w:color w:val="000000"/>
            </w:rPr>
            <m:t>pmol Cy3 or Cy5 per μg cDNA=</m:t>
          </m:r>
          <m:f>
            <m:fPr>
              <m:ctrlPr>
                <w:rPr>
                  <w:rFonts w:ascii="Cambria Math" w:hAnsi="Cambria Math" w:cs="Times New Roman"/>
                  <w:i/>
                  <w:color w:val="000000"/>
                </w:rPr>
              </m:ctrlPr>
            </m:fPr>
            <m:num>
              <m:d>
                <m:dPr>
                  <m:begChr m:val="["/>
                  <m:endChr m:val="]"/>
                  <m:ctrlPr>
                    <w:rPr>
                      <w:rFonts w:ascii="Cambria Math" w:hAnsi="Cambria Math" w:cs="Times New Roman"/>
                      <w:i/>
                      <w:color w:val="000000"/>
                    </w:rPr>
                  </m:ctrlPr>
                </m:dPr>
                <m:e>
                  <m:r>
                    <w:rPr>
                      <w:rFonts w:ascii="Cambria Math" w:hAnsi="Cambria Math" w:cs="Times New Roman"/>
                      <w:color w:val="000000"/>
                    </w:rPr>
                    <m:t>Cy3</m:t>
                  </m:r>
                </m:e>
              </m:d>
              <m:r>
                <w:rPr>
                  <w:rFonts w:ascii="Cambria Math" w:hAnsi="Cambria Math" w:cs="Times New Roman"/>
                  <w:color w:val="000000"/>
                </w:rPr>
                <m:t xml:space="preserve"> or </m:t>
              </m:r>
              <m:d>
                <m:dPr>
                  <m:begChr m:val="["/>
                  <m:endChr m:val="]"/>
                  <m:ctrlPr>
                    <w:rPr>
                      <w:rFonts w:ascii="Cambria Math" w:hAnsi="Cambria Math" w:cs="Times New Roman"/>
                      <w:i/>
                      <w:color w:val="000000"/>
                    </w:rPr>
                  </m:ctrlPr>
                </m:dPr>
                <m:e>
                  <m:r>
                    <w:rPr>
                      <w:rFonts w:ascii="Cambria Math" w:hAnsi="Cambria Math" w:cs="Times New Roman"/>
                      <w:color w:val="000000"/>
                    </w:rPr>
                    <m:t>Cy5</m:t>
                  </m:r>
                </m:e>
              </m:d>
            </m:num>
            <m:den>
              <m:d>
                <m:dPr>
                  <m:begChr m:val="["/>
                  <m:endChr m:val="]"/>
                  <m:ctrlPr>
                    <w:rPr>
                      <w:rFonts w:ascii="Cambria Math" w:hAnsi="Cambria Math" w:cs="Times New Roman"/>
                      <w:i/>
                      <w:color w:val="000000"/>
                    </w:rPr>
                  </m:ctrlPr>
                </m:dPr>
                <m:e>
                  <m:r>
                    <w:rPr>
                      <w:rFonts w:ascii="Cambria Math" w:hAnsi="Cambria Math" w:cs="Times New Roman"/>
                      <w:color w:val="000000"/>
                    </w:rPr>
                    <m:t>cDNA</m:t>
                  </m:r>
                </m:e>
              </m:d>
            </m:den>
          </m:f>
          <m:r>
            <w:rPr>
              <w:rFonts w:ascii="Cambria Math" w:hAnsi="Cambria Math" w:cs="Times New Roman"/>
              <w:color w:val="000000"/>
            </w:rPr>
            <m:t xml:space="preserve">  ×1000</m:t>
          </m:r>
          <m:r>
            <m:rPr>
              <m:sty m:val="p"/>
            </m:rPr>
            <w:rPr>
              <w:rFonts w:cs="Times New Roman"/>
              <w:color w:val="000000"/>
            </w:rPr>
            <w:br/>
          </m:r>
        </m:oMath>
      </m:oMathPara>
    </w:p>
    <w:p w14:paraId="383493E7" w14:textId="77777777" w:rsidR="00AA2F53" w:rsidRPr="00BE01FD" w:rsidRDefault="00AA2F53" w:rsidP="00AA2F53">
      <w:pPr>
        <w:rPr>
          <w:rFonts w:cs="Times New Roman"/>
          <w:color w:val="000000"/>
        </w:rPr>
      </w:pPr>
      <w:r w:rsidRPr="00BE01FD">
        <w:rPr>
          <w:rFonts w:cs="Times New Roman"/>
          <w:color w:val="000000"/>
        </w:rPr>
        <w:t>The yield of the sample had to be &gt; 825 ng and the specific activity &gt; 8 pmol of Cy3/Cy5 per μg DNA in order for the sample to be deemed suitable for hybridization.</w:t>
      </w:r>
    </w:p>
    <w:p w14:paraId="541ACBA6" w14:textId="77777777" w:rsidR="00AA2F53" w:rsidRPr="00BE01FD" w:rsidRDefault="00AA2F53" w:rsidP="00AA2F53">
      <w:pPr>
        <w:rPr>
          <w:rFonts w:cs="Times New Roman"/>
          <w:color w:val="000000"/>
        </w:rPr>
      </w:pPr>
    </w:p>
    <w:p w14:paraId="23038B21" w14:textId="015B6CC1" w:rsidR="00AA2F53" w:rsidRPr="00BE01FD" w:rsidRDefault="00AA2F53" w:rsidP="00AA2F53">
      <w:pPr>
        <w:pStyle w:val="Heading2"/>
      </w:pPr>
      <w:bookmarkStart w:id="99" w:name="_Toc298583907"/>
      <w:r w:rsidRPr="00BE01FD">
        <w:t>2.5.1.6</w:t>
      </w:r>
      <w:r w:rsidR="006C4E9B" w:rsidRPr="00BE01FD">
        <w:t>.</w:t>
      </w:r>
      <w:r w:rsidRPr="00BE01FD">
        <w:t xml:space="preserve"> Hybridisation</w:t>
      </w:r>
      <w:bookmarkEnd w:id="99"/>
    </w:p>
    <w:p w14:paraId="59FD3313" w14:textId="77777777" w:rsidR="00AA2F53" w:rsidRPr="00BE01FD" w:rsidRDefault="00AA2F53" w:rsidP="00AA2F53">
      <w:pPr>
        <w:rPr>
          <w:rFonts w:cs="Times New Roman"/>
          <w:color w:val="000000"/>
        </w:rPr>
      </w:pPr>
      <w:r w:rsidRPr="00BE01FD">
        <w:rPr>
          <w:rFonts w:cs="Times New Roman"/>
          <w:color w:val="000000"/>
        </w:rPr>
        <w:t xml:space="preserve">An appropriate amount of Cy3- and Cy5-labelled cDNA was added to a nuclease-free Eppendorf tube to achieve a final concentration of 400 ng cDNA for each reaction. Nuclease-free water was added to achieve a volume of 20 μl before the samples were boiled at 100 °C for 2 min. After boiling the samples were placed on ice for 2 min followed by a further 2 min incubation at room temperature. Blocking agent (5 μl of a 10x stock) and 25 μl of 2x GEx hybridization buffer HI-RPM were added to each reaction tube and carefully mixed. </w:t>
      </w:r>
    </w:p>
    <w:p w14:paraId="619D41AF" w14:textId="77777777" w:rsidR="00AA2F53" w:rsidRPr="00BE01FD" w:rsidRDefault="00AA2F53" w:rsidP="00AA2F53">
      <w:pPr>
        <w:rPr>
          <w:rFonts w:cs="Times New Roman"/>
          <w:color w:val="000000"/>
        </w:rPr>
      </w:pPr>
    </w:p>
    <w:p w14:paraId="68EDB1FC" w14:textId="77777777" w:rsidR="00AA2F53" w:rsidRPr="00BE01FD" w:rsidRDefault="00AA2F53" w:rsidP="00AA2F53">
      <w:pPr>
        <w:rPr>
          <w:rFonts w:cs="Times New Roman"/>
          <w:color w:val="000000"/>
        </w:rPr>
      </w:pPr>
      <w:r w:rsidRPr="00BE01FD">
        <w:rPr>
          <w:rFonts w:cs="Times New Roman"/>
          <w:color w:val="000000"/>
        </w:rPr>
        <w:t>The Agilent microarray assembly consists of an Agilent SureHyb chamber, a gasket slide, an array slide and a clamp to hold the assembly together. To assemble the chamber, a clean gasket slide was loaded on to the Agilent SureHyb chamber base, ensuring that the gasket slide was flush with the base. 40 μl of each sample was then loaded onto the gasket ensuring that no bubbles were present and that no contact was made between the pipette and the gasket slide. An array slide facing “active side” down was carefully placed on top of the gasket slide and the chamber cover and clamp was secured tightly. After inspection for bubbles, the chamber was placed in a rotisserie oven where samples were left to gently rotate and hybridise at 65 °C for ≥ 17 h.</w:t>
      </w:r>
    </w:p>
    <w:p w14:paraId="01D20178" w14:textId="77777777" w:rsidR="00AA2F53" w:rsidRPr="00BE01FD" w:rsidRDefault="00AA2F53" w:rsidP="00AA2F53">
      <w:pPr>
        <w:rPr>
          <w:rFonts w:cs="Times New Roman"/>
          <w:color w:val="000000"/>
        </w:rPr>
      </w:pPr>
    </w:p>
    <w:p w14:paraId="708F01CD" w14:textId="2B67CD21" w:rsidR="00AA2F53" w:rsidRPr="00BE01FD" w:rsidRDefault="00AA2F53" w:rsidP="00AA2F53">
      <w:pPr>
        <w:pStyle w:val="Heading2"/>
      </w:pPr>
      <w:bookmarkStart w:id="100" w:name="_Toc298583908"/>
      <w:r w:rsidRPr="00BE01FD">
        <w:t>2.5.1.7</w:t>
      </w:r>
      <w:r w:rsidR="006C4E9B" w:rsidRPr="00BE01FD">
        <w:t>.</w:t>
      </w:r>
      <w:r w:rsidRPr="00BE01FD">
        <w:t xml:space="preserve"> Washing of array slides</w:t>
      </w:r>
      <w:bookmarkEnd w:id="100"/>
    </w:p>
    <w:p w14:paraId="394511EE" w14:textId="0233335D" w:rsidR="00AA2F53" w:rsidRPr="00BE01FD" w:rsidRDefault="00AA2F53" w:rsidP="00AA2F53">
      <w:pPr>
        <w:rPr>
          <w:rFonts w:cs="Times New Roman"/>
          <w:color w:val="000000"/>
        </w:rPr>
      </w:pPr>
      <w:r w:rsidRPr="00BE01FD">
        <w:rPr>
          <w:rFonts w:cs="Times New Roman"/>
          <w:color w:val="000000"/>
        </w:rPr>
        <w:t>Washing of microarray slides was carried out according to the manufacturer’s instructions. Three glass dishes, two metal array racks and two stirrer bars were used and cleaned with RNase Zap (Life Technologies) followed by several washes in milliQ water (mQH</w:t>
      </w:r>
      <w:r w:rsidRPr="00BE01FD">
        <w:rPr>
          <w:rFonts w:cs="Times New Roman"/>
          <w:color w:val="000000"/>
          <w:vertAlign w:val="subscript"/>
        </w:rPr>
        <w:t>2</w:t>
      </w:r>
      <w:r w:rsidRPr="00BE01FD">
        <w:rPr>
          <w:rFonts w:cs="Times New Roman"/>
          <w:color w:val="000000"/>
        </w:rPr>
        <w:t>O) prior to use to avoid contamination. The two gene expression (GE) wash buffers (Agilent) used for washing the slides were supplemented with 0.005 % Triton X-102 (Agilent) before use. GE wash buffer 2 (400 ml) was pre-heated to 37 °C overnight in a sterile nuclease-free Duran bottle. The first dish used for the initial separation of gasket and array slide was filled with wash buffer 1 (Agilent) at room temperature. A second dish used for the fir</w:t>
      </w:r>
      <w:r w:rsidR="00014E60">
        <w:rPr>
          <w:rFonts w:cs="Times New Roman"/>
          <w:color w:val="000000"/>
        </w:rPr>
        <w:t>st wash was also filled with</w:t>
      </w:r>
      <w:r w:rsidRPr="00BE01FD">
        <w:rPr>
          <w:rFonts w:cs="Times New Roman"/>
          <w:color w:val="000000"/>
        </w:rPr>
        <w:t xml:space="preserve"> buffer 1, a rack and stirrer bar and kept at room temperature. Hybridisation chambers were removed from the oven one at a time, the array slide/gasket slide sandwich was taken from the SureHyb chamber and submerged into dish one (filled with wash buffer 1 at room temperature). Whilst submerged, the array slide was pri</w:t>
      </w:r>
      <w:r w:rsidR="00014E60">
        <w:rPr>
          <w:rFonts w:cs="Times New Roman"/>
          <w:color w:val="000000"/>
        </w:rPr>
        <w:t>s</w:t>
      </w:r>
      <w:r w:rsidRPr="00BE01FD">
        <w:rPr>
          <w:rFonts w:cs="Times New Roman"/>
          <w:color w:val="000000"/>
        </w:rPr>
        <w:t xml:space="preserve">ed away from the gasket slide with tweezers and, ensuring minimum contact with air, the array slide was transferred into the slide rack in dish 2 remaining fully submerged in wash buffer 1. When all slides had been transferred to the rack, the stirrer was turned on at a medium speed and slides were washed for 1 min. Whilst washing, wash buffer 2 (pre-heated to 37 °C) was poured into dish three for the final wash step. After the first wash, the slide rack was transferred to dish 3 and the stirrer was turned on to a medium speed for a final 1 min wash. The slide rack was then removed very slowly from dish 3 to minimize droplets or bubbles on the side surfaces. Slides were then scanned immediately to minimize the impact of environmental oxidants on signal intensities. </w:t>
      </w:r>
    </w:p>
    <w:p w14:paraId="29CDBCFE" w14:textId="77777777" w:rsidR="00AA2F53" w:rsidRPr="00BE01FD" w:rsidRDefault="00AA2F53" w:rsidP="00AA2F53">
      <w:pPr>
        <w:rPr>
          <w:rFonts w:cs="Times New Roman"/>
          <w:color w:val="000000"/>
        </w:rPr>
      </w:pPr>
    </w:p>
    <w:p w14:paraId="54D81478" w14:textId="48353A7D" w:rsidR="00AA2F53" w:rsidRPr="00BE01FD" w:rsidRDefault="00AA2F53" w:rsidP="00AA2F53">
      <w:pPr>
        <w:pStyle w:val="Heading2"/>
      </w:pPr>
      <w:bookmarkStart w:id="101" w:name="_Toc298583909"/>
      <w:r w:rsidRPr="00BE01FD">
        <w:t>2.5.1.8</w:t>
      </w:r>
      <w:r w:rsidR="006C4E9B" w:rsidRPr="00BE01FD">
        <w:t>.</w:t>
      </w:r>
      <w:r w:rsidRPr="00BE01FD">
        <w:t xml:space="preserve"> Scanning of slides</w:t>
      </w:r>
      <w:bookmarkEnd w:id="101"/>
    </w:p>
    <w:p w14:paraId="00962247" w14:textId="77777777" w:rsidR="00AA2F53" w:rsidRPr="00BE01FD" w:rsidRDefault="00AA2F53" w:rsidP="00AA2F53">
      <w:pPr>
        <w:rPr>
          <w:rFonts w:cs="Times New Roman"/>
          <w:color w:val="000000"/>
        </w:rPr>
      </w:pPr>
      <w:r w:rsidRPr="00BE01FD">
        <w:rPr>
          <w:rFonts w:cs="Times New Roman"/>
          <w:color w:val="000000"/>
        </w:rPr>
        <w:t>Microarray slides were scanned using an Agilent DNA microarray scanner (Agilent technologies, G2505) with Agilent Scan Control software (v8.5). Output two-colour .tiff image files were produced according to scanning instructions provided by the Fairplay III microarray protocol (Agilent Technologies, 252009).</w:t>
      </w:r>
    </w:p>
    <w:p w14:paraId="1AADB9BD" w14:textId="77777777" w:rsidR="00AA2F53" w:rsidRPr="00BE01FD" w:rsidRDefault="00AA2F53" w:rsidP="00AA2F53">
      <w:pPr>
        <w:rPr>
          <w:rFonts w:cs="Times New Roman"/>
          <w:color w:val="000000"/>
        </w:rPr>
      </w:pPr>
    </w:p>
    <w:p w14:paraId="15BB4721" w14:textId="3D11A809" w:rsidR="00AA2F53" w:rsidRPr="00BE01FD" w:rsidRDefault="00AA2F53" w:rsidP="00AA2F53">
      <w:pPr>
        <w:pStyle w:val="Heading2"/>
      </w:pPr>
      <w:bookmarkStart w:id="102" w:name="_Toc298583910"/>
      <w:r w:rsidRPr="00BE01FD">
        <w:t>2.5.1.9</w:t>
      </w:r>
      <w:r w:rsidR="006C4E9B" w:rsidRPr="00BE01FD">
        <w:t>.</w:t>
      </w:r>
      <w:r w:rsidRPr="00BE01FD">
        <w:t xml:space="preserve"> Data extraction</w:t>
      </w:r>
      <w:bookmarkEnd w:id="102"/>
    </w:p>
    <w:p w14:paraId="4CA47632" w14:textId="4DC6DE6A" w:rsidR="00AA2F53" w:rsidRPr="00BE01FD" w:rsidRDefault="00AA2F53" w:rsidP="00AA2F53">
      <w:pPr>
        <w:rPr>
          <w:rFonts w:cs="Times New Roman"/>
          <w:color w:val="000000"/>
        </w:rPr>
      </w:pPr>
      <w:r w:rsidRPr="00BE01FD">
        <w:rPr>
          <w:rFonts w:cs="Times New Roman"/>
          <w:color w:val="000000"/>
        </w:rPr>
        <w:t>Agilent Feature Extraction software (v6.5) was used in order to extract data from array image files; the software measures the fluorescence of Cy3 or Cy5 at each point on</w:t>
      </w:r>
      <w:r w:rsidR="00014E60">
        <w:rPr>
          <w:rFonts w:cs="Times New Roman"/>
          <w:color w:val="000000"/>
        </w:rPr>
        <w:t xml:space="preserve"> the array image files. Data were</w:t>
      </w:r>
      <w:r w:rsidRPr="00BE01FD">
        <w:rPr>
          <w:rFonts w:cs="Times New Roman"/>
          <w:color w:val="000000"/>
        </w:rPr>
        <w:t xml:space="preserve"> imported, normalised and interpreted using GeneSpring 7.3.1 (and later GeneSpring 13.0) (Agilent Technologies) by dividing the experimental channel by the control channel and applying a global LOWESS normalization. The LOWESS normalization removes dye intensity-dependent artifacts caused by the non-linearity of the Cy3/5 dyes at low fluorescent intensities. Identification of statistically significant gene expression changes was achieved by applying a t-test with a 2-fold cut-off and </w:t>
      </w:r>
      <w:r w:rsidRPr="00BE01FD">
        <w:rPr>
          <w:rFonts w:cs="Times New Roman"/>
          <w:i/>
          <w:color w:val="000000"/>
        </w:rPr>
        <w:t xml:space="preserve">p </w:t>
      </w:r>
      <w:r w:rsidRPr="00BE01FD">
        <w:rPr>
          <w:rFonts w:cs="Times New Roman"/>
          <w:color w:val="000000"/>
        </w:rPr>
        <w:t>&lt;0.05. A sample from each condition tested (CO gas aerobic/anaerobic or CORM-401 aerobic/anaerobic) was hybridized against a non-treated control. For each experiment, there were two biological repeats, each with a technical dye-swap repeat.</w:t>
      </w:r>
    </w:p>
    <w:p w14:paraId="19CC59FC" w14:textId="69684286" w:rsidR="00AA2F53" w:rsidRPr="00BE01FD" w:rsidRDefault="00AA2F53" w:rsidP="00AA2F53">
      <w:pPr>
        <w:pStyle w:val="Heading2"/>
      </w:pPr>
      <w:bookmarkStart w:id="103" w:name="_Toc298583911"/>
      <w:r w:rsidRPr="00BE01FD">
        <w:t>2.5.1.10</w:t>
      </w:r>
      <w:r w:rsidR="006C4E9B" w:rsidRPr="00BE01FD">
        <w:t>.</w:t>
      </w:r>
      <w:r w:rsidRPr="00BE01FD">
        <w:t xml:space="preserve"> Inferring transcription factor activity using TFinfer</w:t>
      </w:r>
      <w:bookmarkEnd w:id="103"/>
    </w:p>
    <w:p w14:paraId="4FA4CD5F" w14:textId="1F4E70D4" w:rsidR="00AA2F53" w:rsidRPr="00BE01FD" w:rsidRDefault="00AA2F53" w:rsidP="00AA2F53">
      <w:pPr>
        <w:rPr>
          <w:rFonts w:cs="Times New Roman"/>
          <w:color w:val="000000"/>
        </w:rPr>
      </w:pPr>
      <w:r w:rsidRPr="00BE01FD">
        <w:rPr>
          <w:rFonts w:cs="Times New Roman"/>
          <w:color w:val="000000"/>
        </w:rPr>
        <w:t xml:space="preserve">Transcription factor activity modeling was performed in collaboration with Dr. Ronald Begg and Dr. Guido Sanguinetti at the School of Informatics, University of Edinburgh. The data acquired from gene expression time-series experiments carried out during microarray analyses were used to infer transcription factor activities using a probabilistic model as described previously </w:t>
      </w:r>
      <w:r w:rsidR="00DD730C" w:rsidRPr="00BE01FD">
        <w:rPr>
          <w:rFonts w:cs="Times New Roman"/>
          <w:color w:val="000000"/>
        </w:rPr>
        <w:fldChar w:fldCharType="begin"/>
      </w:r>
      <w:r w:rsidR="00A27A15" w:rsidRPr="00BE01FD">
        <w:rPr>
          <w:rFonts w:cs="Times New Roman"/>
          <w:color w:val="000000"/>
        </w:rPr>
        <w:instrText xml:space="preserve"> ADDIN EN.CITE &lt;EndNote&gt;&lt;Cite&gt;&lt;Author&gt;Sanguinetti&lt;/Author&gt;&lt;Year&gt;2006&lt;/Year&gt;&lt;RecNum&gt;17161&lt;/RecNum&gt;&lt;DisplayText&gt;(Sanguinetti&lt;style face="italic"&gt; et al.&lt;/style&gt;, 2006)&lt;/DisplayText&gt;&lt;record&gt;&lt;rec-number&gt;17161&lt;/rec-number&gt;&lt;foreign-keys&gt;&lt;key app="EN" db-id="9vepexrt0wp5tzeea50x9rrk9w5ppxww5sz9" timestamp="0"&gt;17161&lt;/key&gt;&lt;/foreign-keys&gt;&lt;ref-type name="Journal Article"&gt;17&lt;/ref-type&gt;&lt;contributors&gt;&lt;authors&gt;&lt;author&gt;Sanguinetti, G.&lt;/author&gt;&lt;author&gt;Lawrence, N. D.&lt;/author&gt;&lt;author&gt;Rattray, M.&lt;/author&gt;&lt;/authors&gt;&lt;/contributors&gt;&lt;auth-address&gt;Regent Court, Dept Comp Sci, Sheffield S1 4DP, S Yorkshire, England. Univ Manchester, Sch Comp Sci, Manchester M13 9PL, Lancs, England.&amp;#xD;Sanguinetti, G, Regent Court, Dept Comp Sci, 211 Portobello Rd, Sheffield S1 4DP, S Yorkshire, England.&amp;#xD;guido@dcs.shef.ac.uk&lt;/auth-address&gt;&lt;titles&gt;&lt;title&gt;Probabilistic inference of transcription factor concentrations and gene-specific regulatory activities&lt;/title&gt;&lt;secondary-title&gt;Bioinformatics&lt;/secondary-title&gt;&lt;/titles&gt;&lt;periodical&gt;&lt;full-title&gt;Bioinformatics&lt;/full-title&gt;&lt;abbr-1&gt;Bioinformatics&lt;/abbr-1&gt;&lt;abbr-2&gt;Bioinformatics&lt;/abbr-2&gt;&lt;/periodical&gt;&lt;pages&gt;2775-2781&lt;/pages&gt;&lt;volume&gt;22&lt;/volume&gt;&lt;number&gt;22&lt;/number&gt;&lt;keywords&gt;&lt;keyword&gt;saccharomyces-cerevisiae&lt;/keyword&gt;&lt;keyword&gt;component analysis&lt;/keyword&gt;&lt;keyword&gt;networks&lt;/keyword&gt;&lt;keyword&gt;expression&lt;/keyword&gt;&lt;keyword&gt;genome&lt;/keyword&gt;&lt;keyword&gt;cycle&lt;/keyword&gt;&lt;keyword&gt;swi5&lt;/keyword&gt;&lt;/keywords&gt;&lt;dates&gt;&lt;year&gt;2006&lt;/year&gt;&lt;pub-dates&gt;&lt;date&gt;Nov 15&lt;/date&gt;&lt;/pub-dates&gt;&lt;/dates&gt;&lt;accession-num&gt;ISI:000241958000011&lt;/accession-num&gt;&lt;urls&gt;&lt;related-urls&gt;&lt;url&gt;&amp;lt;Go to ISI&amp;gt;://000241958000011&lt;/url&gt;&lt;/related-urls&gt;&lt;/urls&gt;&lt;/record&gt;&lt;/Cite&gt;&lt;/EndNote&gt;</w:instrText>
      </w:r>
      <w:r w:rsidR="00DD730C" w:rsidRPr="00BE01FD">
        <w:rPr>
          <w:rFonts w:cs="Times New Roman"/>
          <w:color w:val="000000"/>
        </w:rPr>
        <w:fldChar w:fldCharType="separate"/>
      </w:r>
      <w:r w:rsidR="00A27A15" w:rsidRPr="00BE01FD">
        <w:rPr>
          <w:rFonts w:cs="Times New Roman"/>
          <w:noProof/>
          <w:color w:val="000000"/>
        </w:rPr>
        <w:t>(Sanguinetti</w:t>
      </w:r>
      <w:r w:rsidR="00A27A15" w:rsidRPr="00BE01FD">
        <w:rPr>
          <w:rFonts w:cs="Times New Roman"/>
          <w:i/>
          <w:noProof/>
          <w:color w:val="000000"/>
        </w:rPr>
        <w:t xml:space="preserve"> et al.</w:t>
      </w:r>
      <w:r w:rsidR="00A27A15" w:rsidRPr="00BE01FD">
        <w:rPr>
          <w:rFonts w:cs="Times New Roman"/>
          <w:noProof/>
          <w:color w:val="000000"/>
        </w:rPr>
        <w:t>, 2006)</w:t>
      </w:r>
      <w:r w:rsidR="00DD730C" w:rsidRPr="00BE01FD">
        <w:rPr>
          <w:rFonts w:cs="Times New Roman"/>
          <w:color w:val="000000"/>
        </w:rPr>
        <w:fldChar w:fldCharType="end"/>
      </w:r>
      <w:r w:rsidRPr="00BE01FD">
        <w:rPr>
          <w:rFonts w:cs="Times New Roman"/>
          <w:color w:val="000000"/>
        </w:rPr>
        <w:t xml:space="preserve"> and used on previous microarray data sets </w:t>
      </w:r>
      <w:r w:rsidR="00307420" w:rsidRPr="00BE01FD">
        <w:rPr>
          <w:rFonts w:cs="Times New Roman"/>
          <w:color w:val="000000"/>
        </w:rPr>
        <w:fldChar w:fldCharType="begin">
          <w:fldData xml:space="preserve">PEVuZE5vdGU+PENpdGU+PEF1dGhvcj5NY0xlYW48L0F1dGhvcj48WWVhcj4yMDEzPC9ZZWFyPjxS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</w:fldData>
        </w:fldChar>
      </w:r>
      <w:r w:rsidR="00C55600" w:rsidRPr="00BE01FD">
        <w:rPr>
          <w:rFonts w:cs="Times New Roman"/>
          <w:color w:val="000000"/>
        </w:rPr>
        <w:instrText xml:space="preserve"> ADDIN EN.CITE </w:instrText>
      </w:r>
      <w:r w:rsidR="00C55600" w:rsidRPr="00BE01FD">
        <w:rPr>
          <w:rFonts w:cs="Times New Roman"/>
          <w:color w:val="000000"/>
        </w:rPr>
        <w:fldChar w:fldCharType="begin">
          <w:fldData xml:space="preserve">PEVuZE5vdGU+PENpdGU+PEF1dGhvcj5NY0xlYW48L0F1dGhvcj48WWVhcj4yMDEzPC9ZZWFyPjxS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</w:fldData>
        </w:fldChar>
      </w:r>
      <w:r w:rsidR="00C55600" w:rsidRPr="00BE01FD">
        <w:rPr>
          <w:rFonts w:cs="Times New Roman"/>
          <w:color w:val="000000"/>
        </w:rPr>
        <w:instrText xml:space="preserve"> ADDIN EN.CITE.DATA </w:instrText>
      </w:r>
      <w:r w:rsidR="00C55600" w:rsidRPr="00BE01FD">
        <w:rPr>
          <w:rFonts w:cs="Times New Roman"/>
          <w:color w:val="000000"/>
        </w:rPr>
      </w:r>
      <w:r w:rsidR="00C55600" w:rsidRPr="00BE01FD">
        <w:rPr>
          <w:rFonts w:cs="Times New Roman"/>
          <w:color w:val="000000"/>
        </w:rPr>
        <w:fldChar w:fldCharType="end"/>
      </w:r>
      <w:r w:rsidR="00307420" w:rsidRPr="00BE01FD">
        <w:rPr>
          <w:rFonts w:cs="Times New Roman"/>
          <w:color w:val="000000"/>
        </w:rPr>
      </w:r>
      <w:r w:rsidR="00307420" w:rsidRPr="00BE01FD">
        <w:rPr>
          <w:rFonts w:cs="Times New Roman"/>
          <w:color w:val="000000"/>
        </w:rPr>
        <w:fldChar w:fldCharType="separate"/>
      </w:r>
      <w:r w:rsidR="00307420" w:rsidRPr="00BE01FD">
        <w:rPr>
          <w:rFonts w:cs="Times New Roman"/>
          <w:noProof/>
          <w:color w:val="000000"/>
        </w:rPr>
        <w:t>(McLean</w:t>
      </w:r>
      <w:r w:rsidR="00307420" w:rsidRPr="00BE01FD">
        <w:rPr>
          <w:rFonts w:cs="Times New Roman"/>
          <w:i/>
          <w:noProof/>
          <w:color w:val="000000"/>
        </w:rPr>
        <w:t xml:space="preserve"> et al.</w:t>
      </w:r>
      <w:r w:rsidR="00307420" w:rsidRPr="00BE01FD">
        <w:rPr>
          <w:rFonts w:cs="Times New Roman"/>
          <w:noProof/>
          <w:color w:val="000000"/>
        </w:rPr>
        <w:t>, 2013, Graham</w:t>
      </w:r>
      <w:r w:rsidR="00307420" w:rsidRPr="00BE01FD">
        <w:rPr>
          <w:rFonts w:cs="Times New Roman"/>
          <w:i/>
          <w:noProof/>
          <w:color w:val="000000"/>
        </w:rPr>
        <w:t xml:space="preserve"> et al.</w:t>
      </w:r>
      <w:r w:rsidR="00307420" w:rsidRPr="00BE01FD">
        <w:rPr>
          <w:rFonts w:cs="Times New Roman"/>
          <w:noProof/>
          <w:color w:val="000000"/>
        </w:rPr>
        <w:t>, 2012, Wilson</w:t>
      </w:r>
      <w:r w:rsidR="00307420" w:rsidRPr="00BE01FD">
        <w:rPr>
          <w:rFonts w:cs="Times New Roman"/>
          <w:i/>
          <w:noProof/>
          <w:color w:val="000000"/>
        </w:rPr>
        <w:t xml:space="preserve"> et al.</w:t>
      </w:r>
      <w:r w:rsidR="00307420" w:rsidRPr="00BE01FD">
        <w:rPr>
          <w:rFonts w:cs="Times New Roman"/>
          <w:noProof/>
          <w:color w:val="000000"/>
        </w:rPr>
        <w:t>, 2015)</w:t>
      </w:r>
      <w:r w:rsidR="00307420" w:rsidRPr="00BE01FD">
        <w:rPr>
          <w:rFonts w:cs="Times New Roman"/>
          <w:color w:val="000000"/>
        </w:rPr>
        <w:fldChar w:fldCharType="end"/>
      </w:r>
      <w:r w:rsidRPr="00BE01FD">
        <w:rPr>
          <w:rFonts w:cs="Times New Roman"/>
          <w:color w:val="000000"/>
        </w:rPr>
        <w:t>. The model uses a log-linear approximation for the regulation of genes by the activity of transcription factors. Changes in gene expression are modeled as a weighted linear combination of changes in transcription factor activity using the following equation:</w:t>
      </w:r>
    </w:p>
    <w:p w14:paraId="00679187" w14:textId="77777777" w:rsidR="00AA2F53" w:rsidRPr="00BE01FD" w:rsidRDefault="00AA2F53" w:rsidP="00AA2F53">
      <w:pPr>
        <w:rPr>
          <w:rFonts w:cs="Times New Roman"/>
          <w:color w:val="000000"/>
        </w:rPr>
      </w:pPr>
    </w:p>
    <w:p w14:paraId="20469D9E" w14:textId="77777777" w:rsidR="00AA2F53" w:rsidRPr="00BE01FD" w:rsidRDefault="00B74218" w:rsidP="00AA2F53">
      <w:pPr>
        <w:rPr>
          <w:rFonts w:cs="Times New Roman"/>
          <w:color w:val="000000"/>
        </w:rPr>
      </w:pPr>
      <m:oMathPara>
        <m:oMath>
          <m:sSub>
            <m:sSubPr>
              <m:ctrlPr>
                <w:rPr>
                  <w:rFonts w:ascii="Cambria Math" w:hAnsi="Cambria Math" w:cs="Times New Roman"/>
                  <w:i/>
                  <w:color w:val="000000"/>
                </w:rPr>
              </m:ctrlPr>
            </m:sSubPr>
            <m:e>
              <m:r>
                <w:rPr>
                  <w:rFonts w:ascii="Cambria Math" w:hAnsi="Cambria Math" w:cs="Times New Roman"/>
                  <w:color w:val="000000"/>
                </w:rPr>
                <m:t>y</m:t>
              </m:r>
            </m:e>
            <m:sub>
              <m:r>
                <w:rPr>
                  <w:rFonts w:ascii="Cambria Math" w:hAnsi="Cambria Math" w:cs="Times New Roman"/>
                  <w:color w:val="000000"/>
                </w:rPr>
                <m:t>n</m:t>
              </m:r>
            </m:sub>
          </m:sSub>
          <m:r>
            <w:rPr>
              <w:rFonts w:ascii="Cambria Math" w:hAnsi="Cambria Math" w:cs="Times New Roman"/>
              <w:color w:val="000000"/>
            </w:rPr>
            <m:t xml:space="preserve"> </m:t>
          </m:r>
          <m:d>
            <m:dPr>
              <m:ctrlPr>
                <w:rPr>
                  <w:rFonts w:ascii="Cambria Math" w:hAnsi="Cambria Math" w:cs="Times New Roman"/>
                  <w:i/>
                  <w:color w:val="000000"/>
                </w:rPr>
              </m:ctrlPr>
            </m:dPr>
            <m:e>
              <m:r>
                <w:rPr>
                  <w:rFonts w:ascii="Cambria Math" w:hAnsi="Cambria Math" w:cs="Times New Roman"/>
                  <w:color w:val="000000"/>
                </w:rPr>
                <m:t>t</m:t>
              </m:r>
            </m:e>
          </m:d>
          <m:r>
            <w:rPr>
              <w:rFonts w:ascii="Cambria Math" w:hAnsi="Cambria Math" w:cs="Times New Roman"/>
              <w:color w:val="000000"/>
            </w:rPr>
            <m:t xml:space="preserve">= </m:t>
          </m:r>
          <m:nary>
            <m:naryPr>
              <m:chr m:val="∑"/>
              <m:limLoc m:val="undOvr"/>
              <m:supHide m:val="1"/>
              <m:ctrlPr>
                <w:rPr>
                  <w:rFonts w:ascii="Cambria Math" w:hAnsi="Cambria Math" w:cs="Times New Roman"/>
                  <w:i/>
                  <w:color w:val="000000"/>
                </w:rPr>
              </m:ctrlPr>
            </m:naryPr>
            <m:sub>
              <m:r>
                <w:rPr>
                  <w:rFonts w:ascii="Cambria Math" w:hAnsi="Cambria Math" w:cs="Times New Roman"/>
                  <w:color w:val="000000"/>
                </w:rPr>
                <m:t>m</m:t>
              </m:r>
            </m:sub>
            <m:sup/>
            <m:e>
              <m:sSub>
                <m:sSubPr>
                  <m:ctrlPr>
                    <w:rPr>
                      <w:rFonts w:ascii="Cambria Math" w:hAnsi="Cambria Math" w:cs="Times New Roman"/>
                      <w:i/>
                      <w:color w:val="000000"/>
                    </w:rPr>
                  </m:ctrlPr>
                </m:sSubPr>
                <m:e>
                  <m:r>
                    <w:rPr>
                      <w:rFonts w:ascii="Cambria Math" w:hAnsi="Cambria Math" w:cs="Times New Roman"/>
                      <w:color w:val="000000"/>
                    </w:rPr>
                    <m:t>X</m:t>
                  </m:r>
                </m:e>
                <m:sub>
                  <m:r>
                    <w:rPr>
                      <w:rFonts w:ascii="Cambria Math" w:hAnsi="Cambria Math" w:cs="Times New Roman"/>
                      <w:color w:val="000000"/>
                    </w:rPr>
                    <m:t>nm</m:t>
                  </m:r>
                </m:sub>
              </m:sSub>
              <m:sSub>
                <m:sSubPr>
                  <m:ctrlPr>
                    <w:rPr>
                      <w:rFonts w:ascii="Cambria Math" w:hAnsi="Cambria Math" w:cs="Times New Roman"/>
                      <w:i/>
                      <w:color w:val="000000"/>
                    </w:rPr>
                  </m:ctrlPr>
                </m:sSubPr>
                <m:e>
                  <m:r>
                    <w:rPr>
                      <w:rFonts w:ascii="Cambria Math" w:hAnsi="Cambria Math" w:cs="Times New Roman"/>
                      <w:color w:val="000000"/>
                    </w:rPr>
                    <m:t>b</m:t>
                  </m:r>
                </m:e>
                <m:sub>
                  <m:r>
                    <w:rPr>
                      <w:rFonts w:ascii="Cambria Math" w:hAnsi="Cambria Math" w:cs="Times New Roman"/>
                      <w:color w:val="000000"/>
                    </w:rPr>
                    <m:t>nm</m:t>
                  </m:r>
                </m:sub>
              </m:sSub>
            </m:e>
          </m:nary>
          <m:sSub>
            <m:sSubPr>
              <m:ctrlPr>
                <w:rPr>
                  <w:rFonts w:ascii="Cambria Math" w:hAnsi="Cambria Math" w:cs="Times New Roman"/>
                  <w:i/>
                  <w:color w:val="000000"/>
                </w:rPr>
              </m:ctrlPr>
            </m:sSubPr>
            <m:e>
              <m:r>
                <w:rPr>
                  <w:rFonts w:ascii="Cambria Math" w:hAnsi="Cambria Math" w:cs="Times New Roman"/>
                  <w:color w:val="000000"/>
                </w:rPr>
                <m:t>c</m:t>
              </m:r>
            </m:e>
            <m:sub>
              <m:r>
                <w:rPr>
                  <w:rFonts w:ascii="Cambria Math" w:hAnsi="Cambria Math" w:cs="Times New Roman"/>
                  <w:color w:val="000000"/>
                </w:rPr>
                <m:t>m</m:t>
              </m:r>
            </m:sub>
          </m:sSub>
          <m:d>
            <m:dPr>
              <m:ctrlPr>
                <w:rPr>
                  <w:rFonts w:ascii="Cambria Math" w:hAnsi="Cambria Math" w:cs="Times New Roman"/>
                  <w:i/>
                  <w:color w:val="000000"/>
                </w:rPr>
              </m:ctrlPr>
            </m:dPr>
            <m:e>
              <m:r>
                <w:rPr>
                  <w:rFonts w:ascii="Cambria Math" w:hAnsi="Cambria Math" w:cs="Times New Roman"/>
                  <w:color w:val="000000"/>
                </w:rPr>
                <m:t>t</m:t>
              </m:r>
            </m:e>
          </m:d>
          <m:r>
            <w:rPr>
              <w:rFonts w:ascii="Cambria Math" w:hAnsi="Cambria Math" w:cs="Times New Roman"/>
              <w:color w:val="000000"/>
            </w:rPr>
            <m:t xml:space="preserve">+ </m:t>
          </m:r>
          <m:sSub>
            <m:sSubPr>
              <m:ctrlPr>
                <w:rPr>
                  <w:rFonts w:ascii="Cambria Math" w:hAnsi="Cambria Math" w:cs="Times New Roman"/>
                  <w:i/>
                  <w:color w:val="000000"/>
                </w:rPr>
              </m:ctrlPr>
            </m:sSubPr>
            <m:e>
              <m:r>
                <w:rPr>
                  <w:rFonts w:ascii="Cambria Math" w:hAnsi="Cambria Math" w:cs="Times New Roman"/>
                  <w:color w:val="000000"/>
                </w:rPr>
                <m:t>μ</m:t>
              </m:r>
            </m:e>
            <m:sub>
              <m:r>
                <w:rPr>
                  <w:rFonts w:ascii="Cambria Math" w:hAnsi="Cambria Math" w:cs="Times New Roman"/>
                  <w:color w:val="000000"/>
                </w:rPr>
                <m:t>n</m:t>
              </m:r>
            </m:sub>
          </m:sSub>
          <m:r>
            <w:rPr>
              <w:rFonts w:ascii="Cambria Math" w:hAnsi="Cambria Math" w:cs="Times New Roman"/>
              <w:color w:val="000000"/>
            </w:rPr>
            <m:t>+</m:t>
          </m:r>
          <m:sSub>
            <m:sSubPr>
              <m:ctrlPr>
                <w:rPr>
                  <w:rFonts w:ascii="Cambria Math" w:hAnsi="Cambria Math" w:cs="Times New Roman"/>
                  <w:i/>
                  <w:color w:val="000000"/>
                </w:rPr>
              </m:ctrlPr>
            </m:sSubPr>
            <m:e>
              <m:r>
                <w:rPr>
                  <w:rFonts w:ascii="Cambria Math" w:hAnsi="Cambria Math" w:cs="Times New Roman"/>
                  <w:color w:val="000000"/>
                </w:rPr>
                <m:t>ε</m:t>
              </m:r>
            </m:e>
            <m:sub>
              <m:r>
                <w:rPr>
                  <w:rFonts w:ascii="Cambria Math" w:hAnsi="Cambria Math" w:cs="Times New Roman"/>
                  <w:color w:val="000000"/>
                </w:rPr>
                <m:t>nt</m:t>
              </m:r>
            </m:sub>
          </m:sSub>
        </m:oMath>
      </m:oMathPara>
    </w:p>
    <w:p w14:paraId="50198B5E" w14:textId="78C24130" w:rsidR="00AA2F53" w:rsidRPr="00BE01FD" w:rsidRDefault="00AA2F53" w:rsidP="00AA2F53">
      <w:pPr>
        <w:rPr>
          <w:rFonts w:cs="Times New Roman"/>
          <w:color w:val="000000"/>
        </w:rPr>
      </w:pPr>
      <w:r w:rsidRPr="00BE01FD">
        <w:rPr>
          <w:rFonts w:cs="Times New Roman"/>
          <w:color w:val="000000"/>
        </w:rPr>
        <w:t xml:space="preserve">Where: </w:t>
      </w:r>
      <w:r w:rsidRPr="00BE01FD">
        <w:rPr>
          <w:rFonts w:cs="Times New Roman"/>
          <w:i/>
          <w:color w:val="000000"/>
        </w:rPr>
        <w:t>y</w:t>
      </w:r>
      <w:r w:rsidRPr="00BE01FD">
        <w:rPr>
          <w:rFonts w:cs="Times New Roman"/>
          <w:i/>
          <w:color w:val="000000"/>
          <w:vertAlign w:val="subscript"/>
        </w:rPr>
        <w:t xml:space="preserve">n </w:t>
      </w:r>
      <w:r w:rsidRPr="00BE01FD">
        <w:rPr>
          <w:rFonts w:cs="Times New Roman"/>
          <w:i/>
          <w:color w:val="000000"/>
        </w:rPr>
        <w:t xml:space="preserve">(t) </w:t>
      </w:r>
      <w:r w:rsidRPr="00BE01FD">
        <w:rPr>
          <w:rFonts w:cs="Times New Roman"/>
          <w:color w:val="000000"/>
        </w:rPr>
        <w:t xml:space="preserve">is the log-fold change for the </w:t>
      </w:r>
      <w:r w:rsidRPr="00BE01FD">
        <w:rPr>
          <w:rFonts w:cs="Times New Roman"/>
          <w:i/>
          <w:color w:val="000000"/>
        </w:rPr>
        <w:t>n</w:t>
      </w:r>
      <w:r w:rsidRPr="00BE01FD">
        <w:rPr>
          <w:rFonts w:cs="Times New Roman"/>
          <w:color w:val="000000"/>
        </w:rPr>
        <w:t xml:space="preserve">-th gene at time </w:t>
      </w:r>
      <w:r w:rsidRPr="00BE01FD">
        <w:rPr>
          <w:rFonts w:cs="Times New Roman"/>
          <w:i/>
          <w:color w:val="000000"/>
        </w:rPr>
        <w:t>t,</w:t>
      </w:r>
      <w:r w:rsidRPr="00BE01FD">
        <w:rPr>
          <w:rFonts w:cs="Times New Roman"/>
          <w:color w:val="000000"/>
        </w:rPr>
        <w:t xml:space="preserve"> </w:t>
      </w:r>
      <w:r w:rsidRPr="00BE01FD">
        <w:rPr>
          <w:rFonts w:cs="Times New Roman"/>
          <w:i/>
          <w:color w:val="000000"/>
        </w:rPr>
        <w:t>X</w:t>
      </w:r>
      <w:r w:rsidRPr="00BE01FD">
        <w:rPr>
          <w:rFonts w:cs="Times New Roman"/>
          <w:i/>
          <w:color w:val="000000"/>
          <w:vertAlign w:val="subscript"/>
        </w:rPr>
        <w:t>nm</w:t>
      </w:r>
      <w:r w:rsidRPr="00BE01FD">
        <w:rPr>
          <w:rFonts w:cs="Times New Roman"/>
          <w:color w:val="000000"/>
          <w:vertAlign w:val="subscript"/>
        </w:rPr>
        <w:t xml:space="preserve"> </w:t>
      </w:r>
      <w:r w:rsidRPr="00BE01FD">
        <w:rPr>
          <w:rFonts w:cs="Times New Roman"/>
          <w:color w:val="000000"/>
        </w:rPr>
        <w:t xml:space="preserve">is a binary matrix encoding the structure of the regulatory network (obtained usually from the literature), </w:t>
      </w:r>
      <w:r w:rsidRPr="00BE01FD">
        <w:rPr>
          <w:rFonts w:cs="Times New Roman"/>
          <w:i/>
          <w:color w:val="000000"/>
        </w:rPr>
        <w:t>b</w:t>
      </w:r>
      <w:r w:rsidRPr="00BE01FD">
        <w:rPr>
          <w:rFonts w:cs="Times New Roman"/>
          <w:i/>
          <w:color w:val="000000"/>
          <w:vertAlign w:val="subscript"/>
        </w:rPr>
        <w:t>nm</w:t>
      </w:r>
      <w:r w:rsidRPr="00BE01FD">
        <w:rPr>
          <w:rFonts w:cs="Times New Roman"/>
          <w:color w:val="000000"/>
        </w:rPr>
        <w:t xml:space="preserve"> are the unknown rate constants for activation/repression, </w:t>
      </w:r>
      <w:r w:rsidRPr="00BE01FD">
        <w:rPr>
          <w:rFonts w:cs="Times New Roman"/>
          <w:i/>
          <w:color w:val="000000"/>
        </w:rPr>
        <w:t>c</w:t>
      </w:r>
      <w:r w:rsidRPr="00BE01FD">
        <w:rPr>
          <w:rFonts w:cs="Times New Roman"/>
          <w:i/>
          <w:color w:val="000000"/>
          <w:vertAlign w:val="subscript"/>
        </w:rPr>
        <w:t xml:space="preserve">m </w:t>
      </w:r>
      <w:r w:rsidRPr="00BE01FD">
        <w:rPr>
          <w:rFonts w:cs="Times New Roman"/>
          <w:i/>
          <w:color w:val="000000"/>
        </w:rPr>
        <w:t>(t)</w:t>
      </w:r>
      <w:r w:rsidRPr="00BE01FD">
        <w:rPr>
          <w:rFonts w:cs="Times New Roman"/>
          <w:color w:val="000000"/>
        </w:rPr>
        <w:t xml:space="preserve"> is the (log) change in transcription factor activity, </w:t>
      </w:r>
      <w:r w:rsidRPr="00BE01FD">
        <w:rPr>
          <w:rFonts w:cs="Times New Roman"/>
          <w:i/>
          <w:color w:val="000000"/>
        </w:rPr>
        <w:t>μ</w:t>
      </w:r>
      <w:r w:rsidRPr="00BE01FD">
        <w:rPr>
          <w:rFonts w:cs="Times New Roman"/>
          <w:i/>
          <w:color w:val="000000"/>
          <w:vertAlign w:val="subscript"/>
        </w:rPr>
        <w:t>n</w:t>
      </w:r>
      <w:r w:rsidRPr="00BE01FD">
        <w:rPr>
          <w:rFonts w:cs="Times New Roman"/>
          <w:i/>
          <w:color w:val="000000"/>
        </w:rPr>
        <w:t xml:space="preserve"> </w:t>
      </w:r>
      <w:r w:rsidRPr="00BE01FD">
        <w:rPr>
          <w:rFonts w:cs="Times New Roman"/>
          <w:color w:val="000000"/>
        </w:rPr>
        <w:t xml:space="preserve">is the perturbed baseline expression level of gene </w:t>
      </w:r>
      <w:r w:rsidRPr="00BE01FD">
        <w:rPr>
          <w:rFonts w:cs="Times New Roman"/>
          <w:i/>
          <w:color w:val="000000"/>
        </w:rPr>
        <w:t>n</w:t>
      </w:r>
      <w:r w:rsidRPr="00BE01FD">
        <w:rPr>
          <w:rFonts w:cs="Times New Roman"/>
          <w:color w:val="000000"/>
        </w:rPr>
        <w:t xml:space="preserve"> and </w:t>
      </w:r>
      <w:r w:rsidRPr="00BE01FD">
        <w:rPr>
          <w:rFonts w:cs="Times New Roman"/>
          <w:i/>
          <w:color w:val="000000"/>
        </w:rPr>
        <w:t>ε</w:t>
      </w:r>
      <w:r w:rsidRPr="00BE01FD">
        <w:rPr>
          <w:rFonts w:cs="Times New Roman"/>
          <w:i/>
          <w:color w:val="000000"/>
          <w:vertAlign w:val="subscript"/>
        </w:rPr>
        <w:t>m</w:t>
      </w:r>
      <w:r w:rsidRPr="00BE01FD">
        <w:rPr>
          <w:rFonts w:cs="Times New Roman"/>
          <w:i/>
          <w:color w:val="000000"/>
        </w:rPr>
        <w:t xml:space="preserve"> </w:t>
      </w:r>
      <w:r w:rsidRPr="00BE01FD">
        <w:rPr>
          <w:rFonts w:cs="Times New Roman"/>
          <w:color w:val="000000"/>
        </w:rPr>
        <w:t xml:space="preserve">is the error term. Standard statistical inference techniques can then be employed using TFinfer </w:t>
      </w:r>
      <w:r w:rsidR="00801400" w:rsidRPr="00BE01FD">
        <w:rPr>
          <w:rFonts w:cs="Times New Roman"/>
          <w:color w:val="000000"/>
        </w:rPr>
        <w:fldChar w:fldCharType="begin"/>
      </w:r>
      <w:r w:rsidR="00801400" w:rsidRPr="00BE01FD">
        <w:rPr>
          <w:rFonts w:cs="Times New Roman"/>
          <w:color w:val="000000"/>
        </w:rPr>
        <w:instrText xml:space="preserve"> ADDIN EN.CITE &lt;EndNote&gt;&lt;Cite&gt;&lt;Author&gt;Asif&lt;/Author&gt;&lt;Year&gt;2010&lt;/Year&gt;&lt;RecNum&gt;21767&lt;/RecNum&gt;&lt;DisplayText&gt;(Asif&lt;style face="italic"&gt; et al.&lt;/style&gt;, 2010)&lt;/DisplayText&gt;&lt;record&gt;&lt;rec-number&gt;21767&lt;/rec-number&gt;&lt;foreign-keys&gt;&lt;key app="EN" db-id="9vepexrt0wp5tzeea50x9rrk9w5ppxww5sz9" timestamp="1306826940"&gt;21767&lt;/key&gt;&lt;/foreign-keys&gt;&lt;ref-type name="Journal Article"&gt;17&lt;/ref-type&gt;&lt;contributors&gt;&lt;authors&gt;&lt;author&gt;Asif, H. M. S.&lt;/author&gt;&lt;author&gt;Rolfe, M. D.&lt;/author&gt;&lt;author&gt;Green, J.&lt;/author&gt;&lt;author&gt;Lawrence, N. D.&lt;/author&gt;&lt;author&gt;Rattray, M.&lt;/author&gt;&lt;author&gt;Sanguinetti, G.&lt;/author&gt;&lt;/authors&gt;&lt;/contributors&gt;&lt;titles&gt;&lt;title&gt;TFInfer: a tool for probabilistic inference of transcription factor activities&lt;/title&gt;&lt;secondary-title&gt;Bioinformatics&lt;/secondary-title&gt;&lt;/titles&gt;&lt;periodical&gt;&lt;full-title&gt;Bioinformatics&lt;/full-title&gt;&lt;abbr-1&gt;Bioinformatics&lt;/abbr-1&gt;&lt;abbr-2&gt;Bioinformatics&lt;/abbr-2&gt;&lt;/periodical&gt;&lt;pages&gt;2635-2636&lt;/pages&gt;&lt;volume&gt;26&lt;/volume&gt;&lt;number&gt;20&lt;/number&gt;&lt;dates&gt;&lt;year&gt;2010&lt;/year&gt;&lt;pub-dates&gt;&lt;date&gt;Oct&lt;/date&gt;&lt;/pub-dates&gt;&lt;/dates&gt;&lt;isbn&gt;1367-4803&lt;/isbn&gt;&lt;accession-num&gt;ISI:000282749700025&lt;/accession-num&gt;&lt;urls&gt;&lt;related-urls&gt;&lt;url&gt;&amp;lt;Go to ISI&amp;gt;://000282749700025&lt;/url&gt;&lt;/related-urls&gt;&lt;/urls&gt;&lt;electronic-resource-num&gt;10.1093/bioinformatics/btq469&lt;/electronic-resource-num&gt;&lt;/record&gt;&lt;/Cite&gt;&lt;/EndNote&gt;</w:instrText>
      </w:r>
      <w:r w:rsidR="00801400" w:rsidRPr="00BE01FD">
        <w:rPr>
          <w:rFonts w:cs="Times New Roman"/>
          <w:color w:val="000000"/>
        </w:rPr>
        <w:fldChar w:fldCharType="separate"/>
      </w:r>
      <w:r w:rsidR="00801400" w:rsidRPr="00BE01FD">
        <w:rPr>
          <w:rFonts w:cs="Times New Roman"/>
          <w:noProof/>
          <w:color w:val="000000"/>
        </w:rPr>
        <w:t>(Asif</w:t>
      </w:r>
      <w:r w:rsidR="00801400" w:rsidRPr="00BE01FD">
        <w:rPr>
          <w:rFonts w:cs="Times New Roman"/>
          <w:i/>
          <w:noProof/>
          <w:color w:val="000000"/>
        </w:rPr>
        <w:t xml:space="preserve"> et al.</w:t>
      </w:r>
      <w:r w:rsidR="00801400" w:rsidRPr="00BE01FD">
        <w:rPr>
          <w:rFonts w:cs="Times New Roman"/>
          <w:noProof/>
          <w:color w:val="000000"/>
        </w:rPr>
        <w:t>, 2010)</w:t>
      </w:r>
      <w:r w:rsidR="00801400" w:rsidRPr="00BE01FD">
        <w:rPr>
          <w:rFonts w:cs="Times New Roman"/>
          <w:color w:val="000000"/>
        </w:rPr>
        <w:fldChar w:fldCharType="end"/>
      </w:r>
      <w:r w:rsidRPr="00BE01FD">
        <w:rPr>
          <w:rFonts w:cs="Times New Roman"/>
          <w:color w:val="000000"/>
        </w:rPr>
        <w:t>. This enables the activity and behavior of transcription factors to be inferred based on changes at the gene level of genes under their control. The inference procedure gives probability distributions for the transcription factor profiles, rate constants and mean gene-expression levels based on the model and gene data combined. The model itself is a simplified representatio</w:t>
      </w:r>
      <w:r w:rsidR="00014E60">
        <w:rPr>
          <w:rFonts w:cs="Times New Roman"/>
          <w:color w:val="000000"/>
        </w:rPr>
        <w:t>n of transcriptional regulation;</w:t>
      </w:r>
      <w:r w:rsidRPr="00BE01FD">
        <w:rPr>
          <w:rFonts w:cs="Times New Roman"/>
          <w:color w:val="000000"/>
        </w:rPr>
        <w:t xml:space="preserve"> however, the simplicity allows large-scale statistical inference to be carried out so that data-driven estimates of transcription factor activities can be obtained.  </w:t>
      </w:r>
    </w:p>
    <w:p w14:paraId="6A2DDA0B" w14:textId="5FCD060A" w:rsidR="00AA2F53" w:rsidRPr="00BE01FD" w:rsidRDefault="00AA2F53" w:rsidP="00AA2F53">
      <w:pPr>
        <w:pStyle w:val="Heading2"/>
      </w:pPr>
      <w:bookmarkStart w:id="104" w:name="_Toc298583912"/>
      <w:r w:rsidRPr="00BE01FD">
        <w:t>2.5.1.11</w:t>
      </w:r>
      <w:r w:rsidR="006C4E9B" w:rsidRPr="00BE01FD">
        <w:t>.</w:t>
      </w:r>
      <w:r w:rsidRPr="00BE01FD">
        <w:t xml:space="preserve"> Analysis of TFinfer data</w:t>
      </w:r>
      <w:bookmarkEnd w:id="104"/>
    </w:p>
    <w:p w14:paraId="7C12C29E" w14:textId="29266EA9" w:rsidR="00AA2F53" w:rsidRPr="00BE01FD" w:rsidRDefault="00AA2F53" w:rsidP="00AA2F53">
      <w:pPr>
        <w:rPr>
          <w:rFonts w:cs="Times New Roman"/>
          <w:color w:val="000000"/>
        </w:rPr>
      </w:pPr>
      <w:r w:rsidRPr="00BE01FD">
        <w:rPr>
          <w:rFonts w:cs="Times New Roman"/>
          <w:color w:val="000000"/>
        </w:rPr>
        <w:t xml:space="preserve">Absolute Pearson correlation coefficients were </w:t>
      </w:r>
      <w:r w:rsidR="00014E60">
        <w:rPr>
          <w:rFonts w:cs="Times New Roman"/>
          <w:color w:val="000000"/>
        </w:rPr>
        <w:t>determined</w:t>
      </w:r>
      <w:r w:rsidRPr="00BE01FD">
        <w:rPr>
          <w:rFonts w:cs="Times New Roman"/>
          <w:color w:val="000000"/>
        </w:rPr>
        <w:t xml:space="preserve"> in collaboration with Dr. Ronald Begg and Dr. Guido Sanguinetti at the School of Informatics, University of Edinburgh. The calculations were used to compare conditions. The output from two separate TFinfer runs was loaded, e.g. CO gas aerobic versus CO gas anaerobic. In each condition, if a constant time-series could fit within the error bars provided by TFinfer the transcription factor profile was discarded. This is an important factor to consider and is most likely due to the TF profiles being constant; if this is the case the coefficient is undefined. Profiles discarded from one condition but not the other were given a ‘place-holder’ value of 2. The absolute Pearson correlation coefficients were calculated for the remaining pairs of TF profiles; a value between zero and 1 is given where zero donates a low correlation between transcription factor profiles and a value close to 1 represents transcription factor profiles that are highly correlated. Taking the absolute value therefore means that positive correlations score as highly as negative correlations. This is done because TFinfer does not know </w:t>
      </w:r>
      <w:r w:rsidRPr="00BE01FD">
        <w:rPr>
          <w:rFonts w:cs="Times New Roman"/>
          <w:i/>
          <w:color w:val="000000"/>
        </w:rPr>
        <w:t>a priori</w:t>
      </w:r>
      <w:r w:rsidRPr="00BE01FD">
        <w:rPr>
          <w:rFonts w:cs="Times New Roman"/>
          <w:color w:val="000000"/>
        </w:rPr>
        <w:t xml:space="preserve"> the sign of TF-gene interactions, which therefore means that profiles for TF activity can be inverted without affecting the absolute value of the correlation coefficient. Subsequently, after data has been received from the modelers, TF activity profiles can be flipped where necessary to best fit the changes seen in the data at the transcriptomic level after analysis of TF activity and regulation of genes.</w:t>
      </w:r>
    </w:p>
    <w:p w14:paraId="2C9F42DB" w14:textId="77777777" w:rsidR="003E0070" w:rsidRPr="00BE01FD" w:rsidRDefault="003E0070" w:rsidP="00AA2F53">
      <w:pPr>
        <w:pStyle w:val="Heading2"/>
      </w:pPr>
    </w:p>
    <w:p w14:paraId="6813D38E" w14:textId="576D9508" w:rsidR="00AA2F53" w:rsidRPr="00BE01FD" w:rsidRDefault="00AA2F53" w:rsidP="00AA2F53">
      <w:pPr>
        <w:pStyle w:val="Heading2"/>
      </w:pPr>
      <w:bookmarkStart w:id="105" w:name="_Toc298583913"/>
      <w:r w:rsidRPr="00BE01FD">
        <w:t>2.5.1.12</w:t>
      </w:r>
      <w:r w:rsidR="006C4E9B" w:rsidRPr="00BE01FD">
        <w:t>.</w:t>
      </w:r>
      <w:r w:rsidRPr="00BE01FD">
        <w:t xml:space="preserve"> Visualisation of the transcriptomic modeling outputs</w:t>
      </w:r>
      <w:bookmarkEnd w:id="105"/>
    </w:p>
    <w:p w14:paraId="5BA7D204" w14:textId="77777777" w:rsidR="00AA2F53" w:rsidRPr="00BE01FD" w:rsidRDefault="00AA2F53" w:rsidP="00AA2F53">
      <w:r w:rsidRPr="00BE01FD">
        <w:t xml:space="preserve">In order to make a comparison of the results from TFInfer on different data sets, for instance CO gas under aerobic and anaerobic conditions, we devised an intuitive visualization method that highlights differences in the magnitude of the response and differences in the kinetics of the response to the two stimuli.  The differences between two sets of TFInfer results are illustrated by means of a scatter plot with a point on the graph for each TF considered.  The </w:t>
      </w:r>
      <w:r w:rsidRPr="00BE01FD">
        <w:rPr>
          <w:i/>
        </w:rPr>
        <w:t>x</w:t>
      </w:r>
      <w:r w:rsidRPr="00BE01FD">
        <w:t xml:space="preserve">-coordinate of each point represents the ‘profile difference’ between the two conditions (computed as 1 minus the absolute Pearson correlation coefficient between the two profiles), while the </w:t>
      </w:r>
      <w:r w:rsidRPr="00BE01FD">
        <w:rPr>
          <w:i/>
        </w:rPr>
        <w:t>y</w:t>
      </w:r>
      <w:r w:rsidRPr="00BE01FD">
        <w:t>-coordinate represents the change in magnitude of the response (computed as the difference of the norm of the two profiles). We term these plots coherence plots. Hence, TFs whose response is similar both in magnitude and kinetics will be located near the origin of the coherence plot, while TFs in the top right corner of the plot respond very differently both in terms of kinetics and in terms of amplitude.  Error bars in these figures represent 95% confidence intervals, and for the purpose of reducing clutter we have omitted transcription factors where the error bars for the absolute Pearson correlation were greater than plus or minus 0.15.</w:t>
      </w:r>
    </w:p>
    <w:p w14:paraId="5030BEB7" w14:textId="77777777" w:rsidR="00AA2F53" w:rsidRPr="00BE01FD" w:rsidRDefault="00AA2F53" w:rsidP="00AA2F53">
      <w:pPr>
        <w:rPr>
          <w:rFonts w:cs="Times New Roman"/>
        </w:rPr>
      </w:pPr>
    </w:p>
    <w:p w14:paraId="79115575" w14:textId="77777777" w:rsidR="00AA2F53" w:rsidRPr="00BE01FD" w:rsidRDefault="00AA2F53" w:rsidP="00AA2F53">
      <w:pPr>
        <w:rPr>
          <w:rFonts w:cs="Times New Roman"/>
        </w:rPr>
      </w:pPr>
      <w:r w:rsidRPr="00BE01FD">
        <w:rPr>
          <w:rFonts w:cs="Times New Roman"/>
        </w:rPr>
        <w:t xml:space="preserve">While coherence plots are useful for an immediate visualization of the changes in TF activity, they do not provide a statistical measure of the significance of these changes. This can be obtained using the method described in section 2.4.1.11, which enforces a null hypothesis that a specific TF responds in the same way to the two stimuli, and then provides a goodness of fit measure. It is important to remark that, while the results of the two analyses largely overlap (i.e., strong changes as assessed from the scatterplots are often significant and vice versa), the questions asked in the two analyses are not the same: the coherence plots compare the optimal TF profiles inferred separately on the two data sets. On the other hand, the significance testing procedure tests whether, given the constraint that a certain TF responds identically, there exists an alternative (suboptimal) explanation that can still reasonably explain the data. </w:t>
      </w:r>
    </w:p>
    <w:p w14:paraId="290867AF" w14:textId="77777777" w:rsidR="00AA2F53" w:rsidRPr="00BE01FD" w:rsidRDefault="00AA2F53" w:rsidP="00AA2F53"/>
    <w:p w14:paraId="234F2AB1" w14:textId="77777777" w:rsidR="003E0070" w:rsidRPr="00BE01FD" w:rsidRDefault="003E0070" w:rsidP="003E0070">
      <w:pPr>
        <w:pStyle w:val="Heading3"/>
      </w:pPr>
      <w:bookmarkStart w:id="106" w:name="_Toc298583914"/>
      <w:r w:rsidRPr="00BE01FD">
        <w:t xml:space="preserve">Chapter 3 – Characterisation of CORM-401: Transcriptomic Analysis and Physiological effects on </w:t>
      </w:r>
      <w:r w:rsidRPr="00BE01FD">
        <w:rPr>
          <w:i/>
        </w:rPr>
        <w:t xml:space="preserve">Escherichia coli </w:t>
      </w:r>
      <w:r w:rsidRPr="00BE01FD">
        <w:t>cells</w:t>
      </w:r>
      <w:bookmarkEnd w:id="106"/>
    </w:p>
    <w:p w14:paraId="4F884ABE" w14:textId="77777777" w:rsidR="003E0070" w:rsidRPr="00BE01FD" w:rsidRDefault="003E0070" w:rsidP="009D6B85">
      <w:pPr>
        <w:pStyle w:val="NoSpacing"/>
      </w:pPr>
    </w:p>
    <w:p w14:paraId="59ED59FA" w14:textId="1436771B" w:rsidR="009D6B85" w:rsidRPr="00BE01FD" w:rsidRDefault="009D6B85" w:rsidP="009D6B85">
      <w:pPr>
        <w:pStyle w:val="NoSpacing"/>
      </w:pPr>
      <w:r w:rsidRPr="00BE01FD">
        <w:t>3.1</w:t>
      </w:r>
      <w:r w:rsidR="00FC4F40" w:rsidRPr="00BE01FD">
        <w:t>.</w:t>
      </w:r>
      <w:r w:rsidRPr="00BE01FD">
        <w:t xml:space="preserve"> Introduction</w:t>
      </w:r>
    </w:p>
    <w:p w14:paraId="01A1B386" w14:textId="4B9C9B16" w:rsidR="009D6B85" w:rsidRPr="00BE01FD" w:rsidRDefault="009D6B85" w:rsidP="009D6B85">
      <w:pPr>
        <w:ind w:firstLine="720"/>
      </w:pPr>
      <w:r w:rsidRPr="00BE01FD">
        <w:t xml:space="preserve">The use of CO-releasing molecules (CORMs), predominantly metal carbonyl compounds, has allowed substantial advances in biology without the handling and health risks associated with CO gas </w:t>
      </w:r>
      <w:r w:rsidR="00DD730C" w:rsidRPr="00BE01FD">
        <w:fldChar w:fldCharType="begin">
          <w:fldData xml:space="preserve">PEVuZE5vdGU+PENpdGU+PEF1dGhvcj5NYW5uPC9BdXRob3I+PFllYXI+MjAxMjwvWWVhcj48UmVj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</w:fldData>
        </w:fldChar>
      </w:r>
      <w:r w:rsidR="00D13A45" w:rsidRPr="00BE01FD">
        <w:instrText xml:space="preserve"> ADDIN EN.CITE </w:instrText>
      </w:r>
      <w:r w:rsidR="00D13A45" w:rsidRPr="00BE01FD">
        <w:fldChar w:fldCharType="begin">
          <w:fldData xml:space="preserve">PEVuZE5vdGU+PENpdGU+PEF1dGhvcj5NYW5uPC9BdXRob3I+PFllYXI+MjAxMjwvWWVhcj48UmVj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</w:fldData>
        </w:fldChar>
      </w:r>
      <w:r w:rsidR="00D13A45" w:rsidRPr="00BE01FD">
        <w:instrText xml:space="preserve"> ADDIN EN.CITE.DATA </w:instrText>
      </w:r>
      <w:r w:rsidR="00D13A45" w:rsidRPr="00BE01FD">
        <w:fldChar w:fldCharType="end"/>
      </w:r>
      <w:r w:rsidR="00DD730C" w:rsidRPr="00BE01FD">
        <w:fldChar w:fldCharType="separate"/>
      </w:r>
      <w:r w:rsidR="00A27A15" w:rsidRPr="00BE01FD">
        <w:rPr>
          <w:noProof/>
        </w:rPr>
        <w:t>(Mann, 2012, Davidge</w:t>
      </w:r>
      <w:r w:rsidR="00A27A15" w:rsidRPr="00BE01FD">
        <w:rPr>
          <w:i/>
          <w:noProof/>
        </w:rPr>
        <w:t xml:space="preserve"> et al.</w:t>
      </w:r>
      <w:r w:rsidR="00A27A15" w:rsidRPr="00BE01FD">
        <w:rPr>
          <w:noProof/>
        </w:rPr>
        <w:t>, 2009a, Boczkowski</w:t>
      </w:r>
      <w:r w:rsidR="00A27A15" w:rsidRPr="00BE01FD">
        <w:rPr>
          <w:i/>
          <w:noProof/>
        </w:rPr>
        <w:t xml:space="preserve"> et al.</w:t>
      </w:r>
      <w:r w:rsidR="00A27A15" w:rsidRPr="00BE01FD">
        <w:rPr>
          <w:noProof/>
        </w:rPr>
        <w:t>, 2006)</w:t>
      </w:r>
      <w:r w:rsidR="00DD730C" w:rsidRPr="00BE01FD">
        <w:fldChar w:fldCharType="end"/>
      </w:r>
      <w:r w:rsidRPr="00BE01FD">
        <w:t>. Numerous diverse CORMs are available with different rates, kinetics and conditions for CO release. The first water-soluble CORM to be synthesized and used biologically - [RuCl(glycinate)(CO)</w:t>
      </w:r>
      <w:r w:rsidRPr="00BE01FD">
        <w:rPr>
          <w:vertAlign w:val="subscript"/>
        </w:rPr>
        <w:t>3</w:t>
      </w:r>
      <w:r w:rsidRPr="00BE01FD">
        <w:t xml:space="preserve">], CORM-3 - has been investigated in studies with bacteria as a potential antimicrobial compound </w:t>
      </w:r>
      <w:r w:rsidR="00DD730C" w:rsidRPr="00BE01FD">
        <w:fldChar w:fldCharType="begin">
          <w:fldData xml:space="preserve">PEVuZE5vdGU+PENpdGU+PEF1dGhvcj5EYXZpZGdlPC9BdXRob3I+PFllYXI+MjAwOTwvWWVhcj48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</w:fldData>
        </w:fldChar>
      </w:r>
      <w:r w:rsidR="00A27A15" w:rsidRPr="00BE01FD">
        <w:instrText xml:space="preserve"> ADDIN EN.CITE </w:instrText>
      </w:r>
      <w:r w:rsidR="00A27A15" w:rsidRPr="00BE01FD">
        <w:fldChar w:fldCharType="begin">
          <w:fldData xml:space="preserve">PEVuZE5vdGU+PENpdGU+PEF1dGhvcj5EYXZpZGdlPC9BdXRob3I+PFllYXI+MjAwOTwvWWVhcj48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</w:fldData>
        </w:fldChar>
      </w:r>
      <w:r w:rsidR="00A27A15" w:rsidRPr="00BE01FD">
        <w:instrText xml:space="preserve"> ADDIN EN.CITE.DATA </w:instrText>
      </w:r>
      <w:r w:rsidR="00A27A15" w:rsidRPr="00BE01FD">
        <w:fldChar w:fldCharType="end"/>
      </w:r>
      <w:r w:rsidR="00DD730C" w:rsidRPr="00BE01FD">
        <w:fldChar w:fldCharType="separate"/>
      </w:r>
      <w:r w:rsidR="00A27A15" w:rsidRPr="00BE01FD">
        <w:rPr>
          <w:noProof/>
        </w:rPr>
        <w:t>(Davidge</w:t>
      </w:r>
      <w:r w:rsidR="00A27A15" w:rsidRPr="00BE01FD">
        <w:rPr>
          <w:i/>
          <w:noProof/>
        </w:rPr>
        <w:t xml:space="preserve"> et al.</w:t>
      </w:r>
      <w:r w:rsidR="00A27A15" w:rsidRPr="00BE01FD">
        <w:rPr>
          <w:noProof/>
        </w:rPr>
        <w:t>, 2009b, Desmard</w:t>
      </w:r>
      <w:r w:rsidR="00A27A15" w:rsidRPr="00BE01FD">
        <w:rPr>
          <w:i/>
          <w:noProof/>
        </w:rPr>
        <w:t xml:space="preserve"> et al.</w:t>
      </w:r>
      <w:r w:rsidR="00A27A15" w:rsidRPr="00BE01FD">
        <w:rPr>
          <w:noProof/>
        </w:rPr>
        <w:t>, 2009)</w:t>
      </w:r>
      <w:r w:rsidR="00DD730C" w:rsidRPr="00BE01FD">
        <w:fldChar w:fldCharType="end"/>
      </w:r>
      <w:r w:rsidRPr="00BE01FD">
        <w:t xml:space="preserve">, although its mode of action in bacteria remains to be understood </w:t>
      </w:r>
      <w:r w:rsidR="00DD730C" w:rsidRPr="00BE01FD">
        <w:fldChar w:fldCharType="begin">
          <w:fldData xml:space="preserve">PEVuZE5vdGU+PENpdGU+PEF1dGhvcj5NY0xlYW48L0F1dGhvcj48WWVhcj4yMDEzPC9ZZWFyPjxS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</w:fldData>
        </w:fldChar>
      </w:r>
      <w:r w:rsidR="00C55600" w:rsidRPr="00BE01FD">
        <w:instrText xml:space="preserve"> ADDIN EN.CITE </w:instrText>
      </w:r>
      <w:r w:rsidR="00C55600" w:rsidRPr="00BE01FD">
        <w:fldChar w:fldCharType="begin">
          <w:fldData xml:space="preserve">PEVuZE5vdGU+PENpdGU+PEF1dGhvcj5NY0xlYW48L0F1dGhvcj48WWVhcj4yMDEzPC9ZZWFyPjxS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</w:fldData>
        </w:fldChar>
      </w:r>
      <w:r w:rsidR="00C55600" w:rsidRPr="00BE01FD">
        <w:instrText xml:space="preserve"> ADDIN EN.CITE.DATA </w:instrText>
      </w:r>
      <w:r w:rsidR="00C55600" w:rsidRPr="00BE01FD">
        <w:fldChar w:fldCharType="end"/>
      </w:r>
      <w:r w:rsidR="00DD730C" w:rsidRPr="00BE01FD">
        <w:fldChar w:fldCharType="separate"/>
      </w:r>
      <w:r w:rsidR="00A27A15" w:rsidRPr="00BE01FD">
        <w:rPr>
          <w:noProof/>
        </w:rPr>
        <w:t>(McLean</w:t>
      </w:r>
      <w:r w:rsidR="00A27A15" w:rsidRPr="00BE01FD">
        <w:rPr>
          <w:i/>
          <w:noProof/>
        </w:rPr>
        <w:t xml:space="preserve"> et al.</w:t>
      </w:r>
      <w:r w:rsidR="00A27A15" w:rsidRPr="00BE01FD">
        <w:rPr>
          <w:noProof/>
        </w:rPr>
        <w:t>, 2013, Jesse</w:t>
      </w:r>
      <w:r w:rsidR="00A27A15" w:rsidRPr="00BE01FD">
        <w:rPr>
          <w:i/>
          <w:noProof/>
        </w:rPr>
        <w:t xml:space="preserve"> et al.</w:t>
      </w:r>
      <w:r w:rsidR="00A27A15" w:rsidRPr="00BE01FD">
        <w:rPr>
          <w:noProof/>
        </w:rPr>
        <w:t>, 2013)</w:t>
      </w:r>
      <w:r w:rsidR="00DD730C" w:rsidRPr="00BE01FD">
        <w:fldChar w:fldCharType="end"/>
      </w:r>
      <w:r w:rsidRPr="00BE01FD">
        <w:t xml:space="preserve">. The toxicity of CO, based on studies mammalian studies, led to the suggestion that CO and CORMs might exert their antibacterial activities by targeting CO to critical oxidases or other iron sites. However, recent studies of CORM-3 in haem-deficient </w:t>
      </w:r>
      <w:r w:rsidRPr="00BE01FD">
        <w:rPr>
          <w:i/>
        </w:rPr>
        <w:t xml:space="preserve">Escherichia coli </w:t>
      </w:r>
      <w:r w:rsidRPr="00BE01FD">
        <w:t xml:space="preserve">suggests that alternative targets for CORM-3 exist and that the mode of action of this CORM, and others, may not be attributed solely to the delivery of CO to well established cellular targets </w:t>
      </w:r>
      <w:r w:rsidR="00DD730C" w:rsidRPr="00BE01FD">
        <w:fldChar w:fldCharType="begin"/>
      </w:r>
      <w:r w:rsidR="003609C1" w:rsidRPr="00BE01FD">
        <w:instrText xml:space="preserve"> ADDIN EN.CITE &lt;EndNote&gt;&lt;Cite&gt;&lt;Author&gt;Wilson&lt;/Author&gt;&lt;Year&gt;2015&lt;/Year&gt;&lt;RecNum&gt;23786&lt;/RecNum&gt;&lt;DisplayText&gt;(Wilson&lt;style face="italic"&gt; et al.&lt;/style&gt;, 2015)&lt;/DisplayText&gt;&lt;record&gt;&lt;rec-number&gt;23786&lt;/rec-number&gt;&lt;foreign-keys&gt;&lt;key app="EN" db-id="9vepexrt0wp5tzeea50x9rrk9w5ppxww5sz9" timestamp="1432648507"&gt;23786&lt;/key&gt;&lt;/foreign-keys&gt;&lt;ref-type name="Journal Article"&gt;17&lt;/ref-type&gt;&lt;contributors&gt;&lt;authors&gt;&lt;author&gt;Wilson, J. L.&lt;/author&gt;&lt;author&gt;Wareham, L. K.&lt;/author&gt;&lt;author&gt;McLean, S.&lt;/author&gt;&lt;author&gt;Begg, R.&lt;/author&gt;&lt;author&gt;Greaves, S.&lt;/author&gt;&lt;author&gt;Mann, B. E.&lt;/author&gt;&lt;author&gt;Sanguinetti, G.&lt;/author&gt;&lt;author&gt;Poole, R. K.&lt;/author&gt;&lt;/authors&gt;&lt;/contributors&gt;&lt;auth-address&gt;1 Department of Molecular Biology and Biotechnology, The University of Sheffield , Sheffield, United Kingdom .&lt;/auth-address&gt;&lt;titles&gt;&lt;title&gt;&lt;style face="normal" font="default" size="100%"&gt;CO-releasing molecules have nonheme targets in bacteria: transcriptomic, mathematical modeling and biochemical analyses of CORM-3 [Ru(CO)Cl(glycinate)] actions on a heme-deficient mutant of &lt;/style&gt;&lt;style face="italic" font="default" size="100%"&gt;Escherichia coli&lt;/style&gt;&lt;/title&gt;&lt;secondary-title&gt;Antioxid Redox Signal&lt;/secondary-title&gt;&lt;alt-title&gt;Antioxidants &amp;amp; redox signaling&lt;/alt-title&gt;&lt;/titles&gt;&lt;periodical&gt;&lt;full-title&gt;Antioxidants and Redox Signaling&lt;/full-title&gt;&lt;abbr-1&gt;Antioxid. Redox Signal.&lt;/abbr-1&gt;&lt;abbr-2&gt;Antioxid Redox Signal&lt;/abbr-2&gt;&lt;/periodical&gt;&lt;alt-periodical&gt;&lt;full-title&gt;Antioxidants &amp;amp; Redox Signaling&lt;/full-title&gt;&lt;abbr-1&gt;Antiox. Redox Signal.&lt;/abbr-1&gt;&lt;abbr-2&gt;Antiox Redox Signal&lt;/abbr-2&gt;&lt;/alt-periodical&gt;&lt;edition&gt;2015/03/27&lt;/edition&gt;&lt;dates&gt;&lt;year&gt;2015&lt;/year&gt;&lt;pub-dates&gt;&lt;date&gt;Apr 28&lt;/date&gt;&lt;/pub-dates&gt;&lt;/dates&gt;&lt;isbn&gt;1557-7716 (Electronic)&amp;#xD;1523-0864 (Linking)&lt;/isbn&gt;&lt;accession-num&gt;25811604&lt;/accession-num&gt;&lt;urls&gt;&lt;related-urls&gt;&lt;url&gt;http://www.ncbi.nlm.nih.gov/pubmed/25811604&lt;/url&gt;&lt;/related-urls&gt;&lt;/urls&gt;&lt;electronic-resource-num&gt;10.1089/ars.2014.6151&lt;/electronic-resource-num&gt;&lt;/record&gt;&lt;/Cite&gt;&lt;/EndNote&gt;</w:instrText>
      </w:r>
      <w:r w:rsidR="00DD730C" w:rsidRPr="00BE01FD">
        <w:fldChar w:fldCharType="separate"/>
      </w:r>
      <w:r w:rsidR="00A27A15" w:rsidRPr="00BE01FD">
        <w:rPr>
          <w:noProof/>
        </w:rPr>
        <w:t>(Wilson</w:t>
      </w:r>
      <w:r w:rsidR="00A27A15" w:rsidRPr="00BE01FD">
        <w:rPr>
          <w:i/>
          <w:noProof/>
        </w:rPr>
        <w:t xml:space="preserve"> et al.</w:t>
      </w:r>
      <w:r w:rsidR="00A27A15" w:rsidRPr="00BE01FD">
        <w:rPr>
          <w:noProof/>
        </w:rPr>
        <w:t>, 2015)</w:t>
      </w:r>
      <w:r w:rsidR="00DD730C" w:rsidRPr="00BE01FD">
        <w:fldChar w:fldCharType="end"/>
      </w:r>
      <w:r w:rsidRPr="00BE01FD">
        <w:t xml:space="preserve">. </w:t>
      </w:r>
    </w:p>
    <w:p w14:paraId="3370DE24" w14:textId="1126D321" w:rsidR="009D6B85" w:rsidRPr="00BE01FD" w:rsidRDefault="009D6B85" w:rsidP="009D6B85">
      <w:pPr>
        <w:ind w:firstLine="720"/>
      </w:pPr>
      <w:r w:rsidRPr="00BE01FD">
        <w:t xml:space="preserve">Many papers now report the antibacterial properties, transcriptomic consequences and biochemical effects of CORMs. The premise is that future, refined CORMs will have potential as novel antibacterial agents with targets distinct from those of established antibiotics already in use </w:t>
      </w:r>
      <w:r w:rsidR="00C55600" w:rsidRPr="00BE01FD">
        <w:fldChar w:fldCharType="begin">
          <w:fldData xml:space="preserve">PEVuZE5vdGU+PENpdGU+PEF1dGhvcj5Ob2JyZTwvQXV0aG9yPjxZZWFyPjIwMDc8L1llYXI+PFJl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</w:fldData>
        </w:fldChar>
      </w:r>
      <w:r w:rsidR="00C55600" w:rsidRPr="00BE01FD">
        <w:instrText xml:space="preserve"> ADDIN EN.CITE </w:instrText>
      </w:r>
      <w:r w:rsidR="00C55600" w:rsidRPr="00BE01FD">
        <w:fldChar w:fldCharType="begin">
          <w:fldData xml:space="preserve">PEVuZE5vdGU+PENpdGU+PEF1dGhvcj5Ob2JyZTwvQXV0aG9yPjxZZWFyPjIwMDc8L1llYXI+PFJl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</w:fldData>
        </w:fldChar>
      </w:r>
      <w:r w:rsidR="00C55600" w:rsidRPr="00BE01FD">
        <w:instrText xml:space="preserve"> ADDIN EN.CITE.DATA </w:instrText>
      </w:r>
      <w:r w:rsidR="00C55600" w:rsidRPr="00BE01FD">
        <w:fldChar w:fldCharType="end"/>
      </w:r>
      <w:r w:rsidR="00C55600" w:rsidRPr="00BE01FD">
        <w:fldChar w:fldCharType="separate"/>
      </w:r>
      <w:r w:rsidR="00C55600" w:rsidRPr="00BE01FD">
        <w:rPr>
          <w:noProof/>
        </w:rPr>
        <w:t>(Nobre</w:t>
      </w:r>
      <w:r w:rsidR="00C55600" w:rsidRPr="00BE01FD">
        <w:rPr>
          <w:i/>
          <w:noProof/>
        </w:rPr>
        <w:t xml:space="preserve"> et al.</w:t>
      </w:r>
      <w:r w:rsidR="00C55600" w:rsidRPr="00BE01FD">
        <w:rPr>
          <w:noProof/>
        </w:rPr>
        <w:t>, 2007, Davidge</w:t>
      </w:r>
      <w:r w:rsidR="00C55600" w:rsidRPr="00BE01FD">
        <w:rPr>
          <w:i/>
          <w:noProof/>
        </w:rPr>
        <w:t xml:space="preserve"> et al.</w:t>
      </w:r>
      <w:r w:rsidR="00C55600" w:rsidRPr="00BE01FD">
        <w:rPr>
          <w:noProof/>
        </w:rPr>
        <w:t>, 2009b, McLean</w:t>
      </w:r>
      <w:r w:rsidR="00C55600" w:rsidRPr="00BE01FD">
        <w:rPr>
          <w:i/>
          <w:noProof/>
        </w:rPr>
        <w:t xml:space="preserve"> et al.</w:t>
      </w:r>
      <w:r w:rsidR="00C55600" w:rsidRPr="00BE01FD">
        <w:rPr>
          <w:noProof/>
        </w:rPr>
        <w:t>, 2013)</w:t>
      </w:r>
      <w:r w:rsidR="00C55600" w:rsidRPr="00BE01FD">
        <w:fldChar w:fldCharType="end"/>
      </w:r>
      <w:r w:rsidRPr="00BE01FD">
        <w:t xml:space="preserve">. CORM-3 remains the best studied CORM, being a water-soluble molecule albeit with a complex solution chemistry </w:t>
      </w:r>
      <w:r w:rsidR="00DD730C" w:rsidRPr="00BE01FD">
        <w:fldChar w:fldCharType="begin">
          <w:fldData xml:space="preserve">PEVuZE5vdGU+PENpdGU+PEF1dGhvcj5NY0xlYW48L0F1dGhvcj48WWVhcj4yMDEzPC9ZZWFyPjxS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</w:fldData>
        </w:fldChar>
      </w:r>
      <w:r w:rsidR="00C55600" w:rsidRPr="00BE01FD">
        <w:instrText xml:space="preserve"> ADDIN EN.CITE </w:instrText>
      </w:r>
      <w:r w:rsidR="00C55600" w:rsidRPr="00BE01FD">
        <w:fldChar w:fldCharType="begin">
          <w:fldData xml:space="preserve">PEVuZE5vdGU+PENpdGU+PEF1dGhvcj5NY0xlYW48L0F1dGhvcj48WWVhcj4yMDEzPC9ZZWFyPjxS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</w:fldData>
        </w:fldChar>
      </w:r>
      <w:r w:rsidR="00C55600" w:rsidRPr="00BE01FD">
        <w:instrText xml:space="preserve"> ADDIN EN.CITE.DATA </w:instrText>
      </w:r>
      <w:r w:rsidR="00C55600" w:rsidRPr="00BE01FD">
        <w:fldChar w:fldCharType="end"/>
      </w:r>
      <w:r w:rsidR="00DD730C" w:rsidRPr="00BE01FD">
        <w:fldChar w:fldCharType="separate"/>
      </w:r>
      <w:r w:rsidR="00A27A15" w:rsidRPr="00BE01FD">
        <w:rPr>
          <w:noProof/>
        </w:rPr>
        <w:t>(McLean</w:t>
      </w:r>
      <w:r w:rsidR="00A27A15" w:rsidRPr="00BE01FD">
        <w:rPr>
          <w:i/>
          <w:noProof/>
        </w:rPr>
        <w:t xml:space="preserve"> et al.</w:t>
      </w:r>
      <w:r w:rsidR="00A27A15" w:rsidRPr="00BE01FD">
        <w:rPr>
          <w:noProof/>
        </w:rPr>
        <w:t>, 2013, Clark</w:t>
      </w:r>
      <w:r w:rsidR="00A27A15" w:rsidRPr="00BE01FD">
        <w:rPr>
          <w:i/>
          <w:noProof/>
        </w:rPr>
        <w:t xml:space="preserve"> et al.</w:t>
      </w:r>
      <w:r w:rsidR="00A27A15" w:rsidRPr="00BE01FD">
        <w:rPr>
          <w:noProof/>
        </w:rPr>
        <w:t>, 2003)</w:t>
      </w:r>
      <w:r w:rsidR="00DD730C" w:rsidRPr="00BE01FD">
        <w:fldChar w:fldCharType="end"/>
      </w:r>
      <w:r w:rsidRPr="00BE01FD">
        <w:t xml:space="preserve"> and over 100 papers have appeared on its actions since 2003. </w:t>
      </w:r>
    </w:p>
    <w:p w14:paraId="0C06E958" w14:textId="30446ACC" w:rsidR="009D6B85" w:rsidRPr="00BE01FD" w:rsidRDefault="009D6B85" w:rsidP="009D6B85">
      <w:pPr>
        <w:ind w:firstLine="720"/>
      </w:pPr>
      <w:r w:rsidRPr="00BE01FD">
        <w:t xml:space="preserve">In view of the potential importance of CORMs as antibacterial agents, either alone or as adjuvants to antibiotics (especially those to which resistance is reported) </w:t>
      </w:r>
      <w:r w:rsidR="00DD730C" w:rsidRPr="00BE01FD">
        <w:fldChar w:fldCharType="begin"/>
      </w:r>
      <w:r w:rsidR="00832A3E" w:rsidRPr="00BE01FD">
        <w:instrText xml:space="preserve"> ADDIN EN.CITE &lt;EndNote&gt;&lt;Cite&gt;&lt;Author&gt;Tavares&lt;/Author&gt;&lt;Year&gt;2013&lt;/Year&gt;&lt;RecNum&gt;23158&lt;/RecNum&gt;&lt;DisplayText&gt;(Tavares&lt;style face="italic"&gt; et al.&lt;/style&gt;, 2013)&lt;/DisplayText&gt;&lt;record&gt;&lt;rec-number&gt;23158&lt;/rec-number&gt;&lt;foreign-keys&gt;&lt;key app="EN" db-id="9vepexrt0wp5tzeea50x9rrk9w5ppxww5sz9" timestamp="1390580140"&gt;23158&lt;/key&gt;&lt;/foreign-keys&gt;&lt;ref-type name="Journal Article"&gt;17&lt;/ref-type&gt;&lt;contributors&gt;&lt;authors&gt;&lt;author&gt;Tavares, A. F.&lt;/author&gt;&lt;author&gt;Parente, M. R.&lt;/author&gt;&lt;author&gt;Justino, M. C.&lt;/author&gt;&lt;author&gt;Oleastro, M.&lt;/author&gt;&lt;author&gt;Nobre, L. S.&lt;/author&gt;&lt;author&gt;Saraiva, L. M.&lt;/author&gt;&lt;/authors&gt;&lt;/contributors&gt;&lt;auth-address&gt;[Tavares, Ana F.; Parente, Margarida R.; Justino, Marta C.; Nobre, Ligia S.; Saraiva, Ligia M.] Univ Nova Lisboa, Inst Tecnol Quim &amp;amp; Biol, Dept Biol Chem, Oeiras, Portugal. [Oleastro, Monica] Inst Nacl Saude Dr Ricardo Jorge, Dept Infect Dis, Lisbon, Portugal.&amp;#xD;Saraiva, LM (reprint author), Univ Nova Lisboa, Inst Tecnol Quim &amp;amp; Biol, Dept Biol Chem, Oeiras, Portugal.&amp;#xD;lst@itqb.unl.pt&lt;/auth-address&gt;&lt;titles&gt;&lt;title&gt;&lt;style face="normal" font="default" size="100%"&gt;The bactericidal activity of carbon monoxide-releasing molecules against &lt;/style&gt;&lt;style face="italic" font="default" size="100%"&gt;Helicobacter pylori&lt;/style&gt;&lt;/title&gt;&lt;secondary-title&gt;Plos One&lt;/secondary-title&gt;&lt;/titles&gt;&lt;periodical&gt;&lt;full-title&gt;Plos One&lt;/full-title&gt;&lt;/periodical&gt;&lt;volume&gt;8&lt;/volume&gt;&lt;number&gt;12&lt;/number&gt;&lt;keywords&gt;&lt;keyword&gt;antimicrobial action&lt;/keyword&gt;&lt;keyword&gt;urease inhibitor&lt;/keyword&gt;&lt;keyword&gt;heme oxygenase-1&lt;/keyword&gt;&lt;keyword&gt;ru(co)(3)cl(glycinate)&lt;/keyword&gt;&lt;keyword&gt;respiration&lt;/keyword&gt;&lt;keyword&gt;infections&lt;/keyword&gt;&lt;keyword&gt;mechanisms&lt;/keyword&gt;&lt;keyword&gt;virulence&lt;/keyword&gt;&lt;keyword&gt;therapy&lt;/keyword&gt;&lt;keyword&gt;mice&lt;/keyword&gt;&lt;/keywords&gt;&lt;dates&gt;&lt;year&gt;2013&lt;/year&gt;&lt;pub-dates&gt;&lt;date&gt;Dec&lt;/date&gt;&lt;/pub-dates&gt;&lt;/dates&gt;&lt;isbn&gt;1932-6203&lt;/isbn&gt;&lt;urls&gt;&lt;/urls&gt;&lt;custom7&gt;e83157&lt;/custom7&gt;&lt;electronic-resource-num&gt;10.1371/journal.pone.0083157&lt;/electronic-resource-num&gt;&lt;/record&gt;&lt;/Cite&gt;&lt;/EndNote&gt;</w:instrText>
      </w:r>
      <w:r w:rsidR="00DD730C" w:rsidRPr="00BE01FD">
        <w:fldChar w:fldCharType="separate"/>
      </w:r>
      <w:r w:rsidR="00A27A15" w:rsidRPr="00BE01FD">
        <w:rPr>
          <w:noProof/>
        </w:rPr>
        <w:t>(Tavares</w:t>
      </w:r>
      <w:r w:rsidR="00A27A15" w:rsidRPr="00BE01FD">
        <w:rPr>
          <w:i/>
          <w:noProof/>
        </w:rPr>
        <w:t xml:space="preserve"> et al.</w:t>
      </w:r>
      <w:r w:rsidR="00A27A15" w:rsidRPr="00BE01FD">
        <w:rPr>
          <w:noProof/>
        </w:rPr>
        <w:t>, 2013)</w:t>
      </w:r>
      <w:r w:rsidR="00DD730C" w:rsidRPr="00BE01FD">
        <w:fldChar w:fldCharType="end"/>
      </w:r>
      <w:r w:rsidRPr="00BE01FD">
        <w:t>, and the mounting evidence that the Ru co-ligand fragment of the CORM exerts significant biological impacts, we have used a newer molecule that lacks Ru, a biologically foreign element. CORM-401, [</w:t>
      </w:r>
      <w:r w:rsidRPr="00BE01FD">
        <w:rPr>
          <w:szCs w:val="22"/>
        </w:rPr>
        <w:t>Mn(CO)</w:t>
      </w:r>
      <w:r w:rsidRPr="00BE01FD">
        <w:rPr>
          <w:szCs w:val="22"/>
          <w:vertAlign w:val="subscript"/>
        </w:rPr>
        <w:t>4</w:t>
      </w:r>
      <w:r w:rsidRPr="00BE01FD">
        <w:rPr>
          <w:szCs w:val="22"/>
        </w:rPr>
        <w:t>(S</w:t>
      </w:r>
      <w:r w:rsidRPr="00BE01FD">
        <w:rPr>
          <w:szCs w:val="22"/>
          <w:vertAlign w:val="subscript"/>
        </w:rPr>
        <w:t>2</w:t>
      </w:r>
      <w:r w:rsidRPr="00BE01FD">
        <w:rPr>
          <w:szCs w:val="22"/>
        </w:rPr>
        <w:t>CNMeCH</w:t>
      </w:r>
      <w:r w:rsidRPr="00BE01FD">
        <w:rPr>
          <w:szCs w:val="22"/>
          <w:vertAlign w:val="subscript"/>
        </w:rPr>
        <w:t>2</w:t>
      </w:r>
      <w:r w:rsidRPr="00BE01FD">
        <w:rPr>
          <w:szCs w:val="22"/>
        </w:rPr>
        <w:t>CO</w:t>
      </w:r>
      <w:r w:rsidRPr="00BE01FD">
        <w:rPr>
          <w:szCs w:val="22"/>
          <w:vertAlign w:val="subscript"/>
        </w:rPr>
        <w:t>2</w:t>
      </w:r>
      <w:r w:rsidRPr="00BE01FD">
        <w:rPr>
          <w:szCs w:val="22"/>
        </w:rPr>
        <w:t xml:space="preserve">H)], </w:t>
      </w:r>
      <w:r w:rsidRPr="00BE01FD">
        <w:t xml:space="preserve"> is a CO releasing molecule providing typically three moles CO per mole of compound </w:t>
      </w:r>
      <w:r w:rsidRPr="00BE01FD">
        <w:rPr>
          <w:i/>
        </w:rPr>
        <w:t xml:space="preserve">in vitro </w:t>
      </w:r>
      <w:r w:rsidR="00DD730C" w:rsidRPr="00BE01FD">
        <w:fldChar w:fldCharType="begin">
          <w:fldData xml:space="preserve">PEVuZE5vdGU+PENpdGU+PEF1dGhvcj5Dcm9vazwvQXV0aG9yPjxZZWFyPjIwMTE8L1llYXI+PFJl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</w:fldData>
        </w:fldChar>
      </w:r>
      <w:r w:rsidR="003609C1" w:rsidRPr="00BE01FD">
        <w:instrText xml:space="preserve"> ADDIN EN.CITE </w:instrText>
      </w:r>
      <w:r w:rsidR="003609C1" w:rsidRPr="00BE01FD">
        <w:fldChar w:fldCharType="begin">
          <w:fldData xml:space="preserve">PEVuZE5vdGU+PENpdGU+PEF1dGhvcj5Dcm9vazwvQXV0aG9yPjxZZWFyPjIwMTE8L1llYXI+PFJl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</w:fldData>
        </w:fldChar>
      </w:r>
      <w:r w:rsidR="003609C1" w:rsidRPr="00BE01FD">
        <w:instrText xml:space="preserve"> ADDIN EN.CITE.DATA </w:instrText>
      </w:r>
      <w:r w:rsidR="003609C1" w:rsidRPr="00BE01FD">
        <w:fldChar w:fldCharType="end"/>
      </w:r>
      <w:r w:rsidR="00DD730C" w:rsidRPr="00BE01FD">
        <w:fldChar w:fldCharType="separate"/>
      </w:r>
      <w:r w:rsidR="00A27A15" w:rsidRPr="00BE01FD">
        <w:rPr>
          <w:noProof/>
        </w:rPr>
        <w:t>(Crook</w:t>
      </w:r>
      <w:r w:rsidR="00A27A15" w:rsidRPr="00BE01FD">
        <w:rPr>
          <w:i/>
          <w:noProof/>
        </w:rPr>
        <w:t xml:space="preserve"> et al.</w:t>
      </w:r>
      <w:r w:rsidR="00A27A15" w:rsidRPr="00BE01FD">
        <w:rPr>
          <w:noProof/>
        </w:rPr>
        <w:t>, 2011)</w:t>
      </w:r>
      <w:r w:rsidR="00DD730C" w:rsidRPr="00BE01FD">
        <w:fldChar w:fldCharType="end"/>
      </w:r>
      <w:r w:rsidRPr="00BE01FD">
        <w:t xml:space="preserve">. The mechanism of CO loss is dissociative and reversible; reversible binding of CO results in a relatively stable solution of the compound, while in the presence of a CO receptor or a ligand to prevent the rebinding of CO, the CO is lost rapidly </w:t>
      </w:r>
      <w:r w:rsidR="00DD730C" w:rsidRPr="00BE01FD">
        <w:fldChar w:fldCharType="begin">
          <w:fldData xml:space="preserve">PEVuZE5vdGU+PENpdGU+PEF1dGhvcj5Dcm9vazwvQXV0aG9yPjxZZWFyPjIwMTE8L1llYXI+PFJl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</w:fldData>
        </w:fldChar>
      </w:r>
      <w:r w:rsidR="003609C1" w:rsidRPr="00BE01FD">
        <w:instrText xml:space="preserve"> ADDIN EN.CITE </w:instrText>
      </w:r>
      <w:r w:rsidR="003609C1" w:rsidRPr="00BE01FD">
        <w:fldChar w:fldCharType="begin">
          <w:fldData xml:space="preserve">PEVuZE5vdGU+PENpdGU+PEF1dGhvcj5Dcm9vazwvQXV0aG9yPjxZZWFyPjIwMTE8L1llYXI+PFJl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</w:fldData>
        </w:fldChar>
      </w:r>
      <w:r w:rsidR="003609C1" w:rsidRPr="00BE01FD">
        <w:instrText xml:space="preserve"> ADDIN EN.CITE.DATA </w:instrText>
      </w:r>
      <w:r w:rsidR="003609C1" w:rsidRPr="00BE01FD">
        <w:fldChar w:fldCharType="end"/>
      </w:r>
      <w:r w:rsidR="00DD730C" w:rsidRPr="00BE01FD">
        <w:fldChar w:fldCharType="separate"/>
      </w:r>
      <w:r w:rsidR="00A27A15" w:rsidRPr="00BE01FD">
        <w:rPr>
          <w:noProof/>
        </w:rPr>
        <w:t>(Crook</w:t>
      </w:r>
      <w:r w:rsidR="00A27A15" w:rsidRPr="00BE01FD">
        <w:rPr>
          <w:i/>
          <w:noProof/>
        </w:rPr>
        <w:t xml:space="preserve"> et al.</w:t>
      </w:r>
      <w:r w:rsidR="00A27A15" w:rsidRPr="00BE01FD">
        <w:rPr>
          <w:noProof/>
        </w:rPr>
        <w:t>, 2011)</w:t>
      </w:r>
      <w:r w:rsidR="00DD730C" w:rsidRPr="00BE01FD">
        <w:fldChar w:fldCharType="end"/>
      </w:r>
      <w:r w:rsidRPr="00BE01FD">
        <w:t>.</w:t>
      </w:r>
    </w:p>
    <w:p w14:paraId="003280EB" w14:textId="77777777" w:rsidR="009D6B85" w:rsidRPr="00BE01FD" w:rsidRDefault="009D6B85" w:rsidP="009D6B85">
      <w:pPr>
        <w:ind w:firstLine="720"/>
      </w:pPr>
      <w:r w:rsidRPr="00BE01FD">
        <w:t xml:space="preserve">Extensive transcriptomic analysis paired with an array of biochemical studies in this chapter aims to provide the most detailed analysis to date of a CORM that is not a ruthenium carbonyl and contrast its microbiological effects with the potent actions of CORM-3 whose antimicrobial properties are probably explicable in part by the biological chemistry of the accumulated ruthenium. </w:t>
      </w:r>
    </w:p>
    <w:p w14:paraId="08A74660" w14:textId="0883F3B2" w:rsidR="009D6B85" w:rsidRPr="00BE01FD" w:rsidRDefault="009D6B85" w:rsidP="009D6B85">
      <w:pPr>
        <w:pStyle w:val="NoSpacing"/>
      </w:pPr>
      <w:r w:rsidRPr="00BE01FD">
        <w:t>3.2</w:t>
      </w:r>
      <w:r w:rsidR="00FC4F40" w:rsidRPr="00BE01FD">
        <w:t>.</w:t>
      </w:r>
      <w:r w:rsidRPr="00BE01FD">
        <w:t xml:space="preserve"> Results</w:t>
      </w:r>
    </w:p>
    <w:p w14:paraId="144387D7" w14:textId="60F77047" w:rsidR="009D6B85" w:rsidRPr="00BE01FD" w:rsidRDefault="009D6B85" w:rsidP="009D6B85">
      <w:pPr>
        <w:pStyle w:val="Heading1"/>
      </w:pPr>
      <w:bookmarkStart w:id="107" w:name="_Toc298583915"/>
      <w:r w:rsidRPr="00BE01FD">
        <w:t>3.2.1</w:t>
      </w:r>
      <w:r w:rsidR="00FC4F40" w:rsidRPr="00BE01FD">
        <w:t>.</w:t>
      </w:r>
      <w:r w:rsidRPr="00BE01FD">
        <w:t xml:space="preserve"> CORM-401 release rates in vitro vary with temperature.</w:t>
      </w:r>
      <w:bookmarkEnd w:id="107"/>
    </w:p>
    <w:p w14:paraId="7DBEEC5A" w14:textId="790C42F7" w:rsidR="009D6B85" w:rsidRPr="00BE01FD" w:rsidRDefault="009D6B85" w:rsidP="009D6B85">
      <w:pPr>
        <w:ind w:firstLine="720"/>
      </w:pPr>
      <w:r w:rsidRPr="00BE01FD">
        <w:t xml:space="preserve">In order to establish the extent of CO release from the compound </w:t>
      </w:r>
      <w:r w:rsidRPr="00BE01FD">
        <w:rPr>
          <w:i/>
        </w:rPr>
        <w:t xml:space="preserve">in vitro </w:t>
      </w:r>
      <w:r w:rsidRPr="00BE01FD">
        <w:t>under the conditions maintained in this study, CO release was determined by carrying out myoglobin assays in the Olis RSM1000 Spectophotometer (as described in Section 2.4.1). At physiological temperature (37</w:t>
      </w:r>
      <w:r w:rsidR="00EA0E35">
        <w:t xml:space="preserve"> </w:t>
      </w:r>
      <w:r w:rsidRPr="00BE01FD">
        <w:sym w:font="Symbol" w:char="F0B0"/>
      </w:r>
      <w:r w:rsidRPr="00BE01FD">
        <w:t>C) and pH (7.4), 2.4 mole equivalent of CO was released to myogolobin with a half-time of 5 min (Fig. 3.1B).  At 20</w:t>
      </w:r>
      <w:r w:rsidR="00EA0E35">
        <w:t xml:space="preserve"> </w:t>
      </w:r>
      <w:r w:rsidRPr="00BE01FD">
        <w:sym w:font="Symbol" w:char="F0B0"/>
      </w:r>
      <w:r w:rsidRPr="00BE01FD">
        <w:t xml:space="preserve">C, the rate of CO loss from the CO-RM was considerably slower without complete CO liberation after 1 h. It has been shown recently that sodium dithionite facilitates the release of CO from CORM-3 and dithionite was also shown to enhance the release of CO from CORM-401, although the presence of dithionite is not </w:t>
      </w:r>
      <w:r w:rsidRPr="00BE01FD">
        <w:rPr>
          <w:i/>
        </w:rPr>
        <w:t>required</w:t>
      </w:r>
      <w:r w:rsidRPr="00BE01FD">
        <w:t xml:space="preserve"> for the release of CO </w:t>
      </w:r>
      <w:r w:rsidR="00C55600" w:rsidRPr="00BE01FD">
        <w:fldChar w:fldCharType="begin"/>
      </w:r>
      <w:r w:rsidR="00C55600" w:rsidRPr="00BE01FD">
        <w:instrText xml:space="preserve"> ADDIN EN.CITE &lt;EndNote&gt;&lt;Cite&gt;&lt;Author&gt;McLean&lt;/Author&gt;&lt;Year&gt;2012&lt;/Year&gt;&lt;RecNum&gt;22391&lt;/RecNum&gt;&lt;DisplayText&gt;(McLean&lt;style face="italic"&gt; et al.&lt;/style&gt;, 2012)&lt;/DisplayText&gt;&lt;record&gt;&lt;rec-number&gt;22391&lt;/rec-number&gt;&lt;foreign-keys&gt;&lt;key app="EN" db-id="9vepexrt0wp5tzeea50x9rrk9w5ppxww5sz9" timestamp="1334229286"&gt;22391&lt;/key&gt;&lt;/foreign-keys&gt;&lt;ref-type name="Journal Article"&gt;17&lt;/ref-type&gt;&lt;contributors&gt;&lt;authors&gt;&lt;author&gt;McLean, S.&lt;/author&gt;&lt;author&gt;Mann, B.&lt;/author&gt;&lt;author&gt;Poole, R. K.&lt;/author&gt;&lt;/authors&gt;&lt;/contributors&gt;&lt;titles&gt;&lt;title&gt;Sulfite species enhance CO release from CO-releasing molecules: Implications for the deoxymyoglobin assay of activity&lt;/title&gt;&lt;secondary-title&gt;Analytical Biochemistry&lt;/secondary-title&gt;&lt;/titles&gt;&lt;periodical&gt;&lt;full-title&gt;Analytical Biochemistry&lt;/full-title&gt;&lt;abbr-1&gt;Anal. Biochem.&lt;/abbr-1&gt;&lt;abbr-2&gt;Anal Biochem&lt;/abbr-2&gt;&lt;/periodical&gt;&lt;pages&gt;36-40&lt;/pages&gt;&lt;volume&gt;247&lt;/volume&gt;&lt;dates&gt;&lt;year&gt;2012&lt;/year&gt;&lt;/dates&gt;&lt;urls&gt;&lt;/urls&gt;&lt;/record&gt;&lt;/Cite&gt;&lt;/EndNote&gt;</w:instrText>
      </w:r>
      <w:r w:rsidR="00C55600" w:rsidRPr="00BE01FD">
        <w:fldChar w:fldCharType="separate"/>
      </w:r>
      <w:r w:rsidR="00C55600" w:rsidRPr="00BE01FD">
        <w:rPr>
          <w:noProof/>
        </w:rPr>
        <w:t>(McLean</w:t>
      </w:r>
      <w:r w:rsidR="00C55600" w:rsidRPr="00BE01FD">
        <w:rPr>
          <w:i/>
          <w:noProof/>
        </w:rPr>
        <w:t xml:space="preserve"> et al.</w:t>
      </w:r>
      <w:r w:rsidR="00C55600" w:rsidRPr="00BE01FD">
        <w:rPr>
          <w:noProof/>
        </w:rPr>
        <w:t>, 2012)</w:t>
      </w:r>
      <w:r w:rsidR="00C55600" w:rsidRPr="00BE01FD">
        <w:fldChar w:fldCharType="end"/>
      </w:r>
      <w:r w:rsidRPr="00BE01FD">
        <w:rPr>
          <w:i/>
        </w:rPr>
        <w:t xml:space="preserve">. </w:t>
      </w:r>
      <w:r w:rsidRPr="00BE01FD">
        <w:t>Interestingly, it was shown in the same stu</w:t>
      </w:r>
      <w:r w:rsidR="003412DD">
        <w:t>dy that CORM-401 was still able</w:t>
      </w:r>
      <w:r w:rsidRPr="00BE01FD">
        <w:t xml:space="preserve"> to release CO spontaneously to oxyhaemoglobin, with the rate of release remaining unchanged in the absence of dithionite.</w:t>
      </w:r>
      <w:r w:rsidRPr="00BE01FD">
        <w:rPr>
          <w:rFonts w:cs="Times New Roman"/>
        </w:rPr>
        <w:t xml:space="preserve"> </w:t>
      </w:r>
    </w:p>
    <w:p w14:paraId="207E2575" w14:textId="0F9B3C2C" w:rsidR="009D6B85" w:rsidRPr="00BE01FD" w:rsidRDefault="009D6B85" w:rsidP="009D6B85">
      <w:pPr>
        <w:pStyle w:val="Heading1"/>
      </w:pPr>
      <w:bookmarkStart w:id="108" w:name="_Toc298583916"/>
      <w:r w:rsidRPr="00BE01FD">
        <w:t>3.2.2</w:t>
      </w:r>
      <w:r w:rsidR="00FC4F40" w:rsidRPr="00BE01FD">
        <w:t>.</w:t>
      </w:r>
      <w:r w:rsidRPr="00BE01FD">
        <w:t xml:space="preserve"> Control compounds for CORM-401</w:t>
      </w:r>
      <w:bookmarkEnd w:id="108"/>
    </w:p>
    <w:p w14:paraId="226FB2D4" w14:textId="73EC74B8" w:rsidR="009D6B85" w:rsidRPr="00BE01FD" w:rsidRDefault="009D6B85" w:rsidP="009D6B85">
      <w:pPr>
        <w:ind w:firstLine="720"/>
      </w:pPr>
      <w:r w:rsidRPr="00BE01FD">
        <w:t xml:space="preserve">Methods for the production of a CO-depleted CORM, or inactivated CORM (iCORM) have been developed for the ruthenium-based compound CORM-3 </w:t>
      </w:r>
      <w:r w:rsidR="00DD730C" w:rsidRPr="00BE01FD">
        <w:fldChar w:fldCharType="begin">
          <w:fldData xml:space="preserve">PEVuZE5vdGU+PENpdGU+PEF1dGhvcj5XaWxzb248L0F1dGhvcj48WWVhcj4yMDEzPC9ZZWFyPjxS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</w:fldData>
        </w:fldChar>
      </w:r>
      <w:r w:rsidR="00832A3E" w:rsidRPr="00BE01FD">
        <w:instrText xml:space="preserve"> ADDIN EN.CITE </w:instrText>
      </w:r>
      <w:r w:rsidR="00832A3E" w:rsidRPr="00BE01FD">
        <w:fldChar w:fldCharType="begin">
          <w:fldData xml:space="preserve">PEVuZE5vdGU+PENpdGU+PEF1dGhvcj5XaWxzb248L0F1dGhvcj48WWVhcj4yMDEzPC9ZZWFyPjxS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</w:fldData>
        </w:fldChar>
      </w:r>
      <w:r w:rsidR="00832A3E" w:rsidRPr="00BE01FD">
        <w:instrText xml:space="preserve"> ADDIN EN.CITE.DATA </w:instrText>
      </w:r>
      <w:r w:rsidR="00832A3E" w:rsidRPr="00BE01FD">
        <w:fldChar w:fldCharType="end"/>
      </w:r>
      <w:r w:rsidR="00DD730C" w:rsidRPr="00BE01FD">
        <w:fldChar w:fldCharType="separate"/>
      </w:r>
      <w:r w:rsidR="00A27A15" w:rsidRPr="00BE01FD">
        <w:rPr>
          <w:noProof/>
        </w:rPr>
        <w:t>(Wilson</w:t>
      </w:r>
      <w:r w:rsidR="00A27A15" w:rsidRPr="00BE01FD">
        <w:rPr>
          <w:i/>
          <w:noProof/>
        </w:rPr>
        <w:t xml:space="preserve"> et al.</w:t>
      </w:r>
      <w:r w:rsidR="00A27A15" w:rsidRPr="00BE01FD">
        <w:rPr>
          <w:noProof/>
        </w:rPr>
        <w:t>, 2013)</w:t>
      </w:r>
      <w:r w:rsidR="00DD730C" w:rsidRPr="00BE01FD">
        <w:fldChar w:fldCharType="end"/>
      </w:r>
      <w:r w:rsidRPr="00BE01FD">
        <w:t xml:space="preserve">. One such method involves sparging an inert gas through a solution of the compound periodically for several days; it was believed that the sparging would force any labile CO from the compound into the gas phase, and alternative ligands (presumably from the solution) would replace them, thus producing a compound lacking CO. After sparging a CORM-3 solution, the CO release by the resulting compound was measured using a myoglobin assay (as described in Section 2.4.1) and CO release calculated as &gt; 5 % of the total CO available; thus the compound was decreed ‘inactive’. When the same method was tested with CORM-401, the CO release kinetics of the compound remained the same, and an inactive form of the compound was not established. </w:t>
      </w:r>
    </w:p>
    <w:p w14:paraId="47181928" w14:textId="77777777" w:rsidR="00913B32" w:rsidRDefault="009D6B85" w:rsidP="009D6B85">
      <w:pPr>
        <w:ind w:firstLine="720"/>
      </w:pPr>
      <w:r w:rsidRPr="00BE01FD">
        <w:t xml:space="preserve">An alternative method for producing an inactivated compound was by the reaction of CORM-3 with an excess of reduced myoglobin. Dithionite-reduced myoglobin was added in excess to a solution of CORM-3 before the combined solution was loaded into a protein concentrator. In this way the concentrator could retain the protein/CO mixture, while the eluent would be the remnants of the compound, i.e. iCORM, or “miCORM” (where ‘m’ is myoglobin). This method was also implemented with CORM-401 in the presence </w:t>
      </w:r>
      <w:r w:rsidR="00B7470B">
        <w:t>of oxyhaemoglobin;</w:t>
      </w:r>
      <w:r w:rsidRPr="00BE01FD">
        <w:t xml:space="preserve"> however the appearance of a slightly red eluent indicated that there was contamination of the eluent</w:t>
      </w:r>
      <w:r w:rsidR="00B7470B">
        <w:t xml:space="preserve"> with haem or protein</w:t>
      </w:r>
      <w:r w:rsidRPr="00BE01FD">
        <w:t xml:space="preserve">. Mass spectroscopy was carried out on the eluent </w:t>
      </w:r>
      <w:r w:rsidR="00B7470B">
        <w:t>and revealed</w:t>
      </w:r>
      <w:r w:rsidRPr="00BE01FD">
        <w:t xml:space="preserve"> the </w:t>
      </w:r>
    </w:p>
    <w:p w14:paraId="77C7B3E0" w14:textId="77777777" w:rsidR="00913B32" w:rsidRPr="00BE01FD" w:rsidRDefault="00913B32" w:rsidP="00913B32">
      <w:pPr>
        <w:rPr>
          <w:rFonts w:cs="Times New Roman"/>
        </w:rPr>
      </w:pPr>
    </w:p>
    <w:p w14:paraId="434CA1A5" w14:textId="77777777" w:rsidR="00913B32" w:rsidRPr="00BE01FD" w:rsidRDefault="00913B32" w:rsidP="00913B32">
      <w:pPr>
        <w:rPr>
          <w:rFonts w:cs="Times New Roman"/>
        </w:rPr>
      </w:pPr>
      <w:r w:rsidRPr="00BE01FD">
        <w:rPr>
          <w:rFonts w:cs="Times New Roman"/>
          <w:noProof/>
        </w:rPr>
        <w:drawing>
          <wp:anchor distT="0" distB="0" distL="114300" distR="114300" simplePos="0" relativeHeight="251804672" behindDoc="0" locked="0" layoutInCell="1" allowOverlap="1" wp14:anchorId="1D3E48E8" wp14:editId="797FA12D">
            <wp:simplePos x="0" y="0"/>
            <wp:positionH relativeFrom="margin">
              <wp:align>center</wp:align>
            </wp:positionH>
            <wp:positionV relativeFrom="paragraph">
              <wp:posOffset>0</wp:posOffset>
            </wp:positionV>
            <wp:extent cx="3862070" cy="5669280"/>
            <wp:effectExtent l="0" t="0" r="0"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tif"/>
                    <pic:cNvPicPr/>
                  </pic:nvPicPr>
                  <pic:blipFill>
                    <a:blip r:embed="rId22">
                      <a:extLst>
                        <a:ext uri="{28A0092B-C50C-407E-A947-70E740481C1C}">
                          <a14:useLocalDpi xmlns:a14="http://schemas.microsoft.com/office/drawing/2010/main" val="0"/>
                        </a:ext>
                      </a:extLst>
                    </a:blip>
                    <a:stretch>
                      <a:fillRect/>
                    </a:stretch>
                  </pic:blipFill>
                  <pic:spPr>
                    <a:xfrm>
                      <a:off x="0" y="0"/>
                      <a:ext cx="3862070" cy="5669280"/>
                    </a:xfrm>
                    <a:prstGeom prst="rect">
                      <a:avLst/>
                    </a:prstGeom>
                  </pic:spPr>
                </pic:pic>
              </a:graphicData>
            </a:graphic>
            <wp14:sizeRelH relativeFrom="page">
              <wp14:pctWidth>0</wp14:pctWidth>
            </wp14:sizeRelH>
            <wp14:sizeRelV relativeFrom="page">
              <wp14:pctHeight>0</wp14:pctHeight>
            </wp14:sizeRelV>
          </wp:anchor>
        </w:drawing>
      </w:r>
    </w:p>
    <w:p w14:paraId="6DE207C9" w14:textId="77777777" w:rsidR="00913B32" w:rsidRPr="00BE01FD" w:rsidRDefault="00913B32" w:rsidP="00913B32">
      <w:pPr>
        <w:rPr>
          <w:rFonts w:cs="Times New Roman"/>
        </w:rPr>
      </w:pPr>
    </w:p>
    <w:p w14:paraId="1351A9DA" w14:textId="77777777" w:rsidR="00913B32" w:rsidRPr="00BE01FD" w:rsidRDefault="00913B32" w:rsidP="00913B32">
      <w:pPr>
        <w:rPr>
          <w:rFonts w:cs="Times New Roman"/>
        </w:rPr>
      </w:pPr>
    </w:p>
    <w:p w14:paraId="3EEDBF2D" w14:textId="77777777" w:rsidR="00913B32" w:rsidRPr="00BE01FD" w:rsidRDefault="00913B32" w:rsidP="00913B32">
      <w:pPr>
        <w:rPr>
          <w:rFonts w:cs="Times New Roman"/>
        </w:rPr>
      </w:pPr>
    </w:p>
    <w:p w14:paraId="41CBF6EA" w14:textId="77777777" w:rsidR="00913B32" w:rsidRPr="00BE01FD" w:rsidRDefault="00913B32" w:rsidP="00913B32">
      <w:pPr>
        <w:rPr>
          <w:rFonts w:cs="Times New Roman"/>
        </w:rPr>
      </w:pPr>
    </w:p>
    <w:p w14:paraId="48CC597B" w14:textId="77777777" w:rsidR="00913B32" w:rsidRPr="00BE01FD" w:rsidRDefault="00913B32" w:rsidP="00913B32">
      <w:pPr>
        <w:rPr>
          <w:rFonts w:cs="Times New Roman"/>
        </w:rPr>
      </w:pPr>
    </w:p>
    <w:p w14:paraId="6291A1CB" w14:textId="77777777" w:rsidR="00913B32" w:rsidRPr="00BE01FD" w:rsidRDefault="00913B32" w:rsidP="00913B32">
      <w:pPr>
        <w:rPr>
          <w:rFonts w:cs="Times New Roman"/>
        </w:rPr>
      </w:pPr>
    </w:p>
    <w:p w14:paraId="07F8C7FC" w14:textId="77777777" w:rsidR="00913B32" w:rsidRPr="00BE01FD" w:rsidRDefault="00913B32" w:rsidP="00913B32">
      <w:pPr>
        <w:rPr>
          <w:rFonts w:cs="Times New Roman"/>
        </w:rPr>
      </w:pPr>
    </w:p>
    <w:p w14:paraId="6E1CBCDA" w14:textId="77777777" w:rsidR="00913B32" w:rsidRPr="00BE01FD" w:rsidRDefault="00913B32" w:rsidP="00913B32">
      <w:pPr>
        <w:rPr>
          <w:rFonts w:cs="Times New Roman"/>
        </w:rPr>
      </w:pPr>
    </w:p>
    <w:p w14:paraId="5F85DAC6" w14:textId="77777777" w:rsidR="00913B32" w:rsidRPr="00BE01FD" w:rsidRDefault="00913B32" w:rsidP="00913B32">
      <w:pPr>
        <w:rPr>
          <w:rFonts w:cs="Times New Roman"/>
        </w:rPr>
      </w:pPr>
    </w:p>
    <w:p w14:paraId="2D26C735" w14:textId="77777777" w:rsidR="00913B32" w:rsidRPr="00BE01FD" w:rsidRDefault="00913B32" w:rsidP="00913B32">
      <w:pPr>
        <w:rPr>
          <w:rFonts w:cs="Times New Roman"/>
        </w:rPr>
      </w:pPr>
    </w:p>
    <w:p w14:paraId="43B4F799" w14:textId="77777777" w:rsidR="00913B32" w:rsidRPr="00BE01FD" w:rsidRDefault="00913B32" w:rsidP="00913B32">
      <w:pPr>
        <w:rPr>
          <w:rFonts w:cs="Times New Roman"/>
        </w:rPr>
      </w:pPr>
    </w:p>
    <w:p w14:paraId="108B7D08" w14:textId="77777777" w:rsidR="00913B32" w:rsidRPr="00BE01FD" w:rsidRDefault="00913B32" w:rsidP="00913B32">
      <w:pPr>
        <w:rPr>
          <w:rFonts w:cs="Times New Roman"/>
        </w:rPr>
      </w:pPr>
    </w:p>
    <w:p w14:paraId="52484438" w14:textId="77777777" w:rsidR="00913B32" w:rsidRPr="00BE01FD" w:rsidRDefault="00913B32" w:rsidP="00913B32">
      <w:pPr>
        <w:rPr>
          <w:rFonts w:cs="Times New Roman"/>
        </w:rPr>
      </w:pPr>
    </w:p>
    <w:p w14:paraId="396DE78B" w14:textId="77777777" w:rsidR="00913B32" w:rsidRPr="00BE01FD" w:rsidRDefault="00913B32" w:rsidP="00913B32">
      <w:pPr>
        <w:rPr>
          <w:rFonts w:cs="Times New Roman"/>
        </w:rPr>
      </w:pPr>
    </w:p>
    <w:p w14:paraId="4858991C" w14:textId="77777777" w:rsidR="00913B32" w:rsidRPr="00BE01FD" w:rsidRDefault="00913B32" w:rsidP="00913B32">
      <w:pPr>
        <w:rPr>
          <w:rFonts w:cs="Times New Roman"/>
        </w:rPr>
      </w:pPr>
    </w:p>
    <w:p w14:paraId="09F6AA4E" w14:textId="77777777" w:rsidR="00913B32" w:rsidRPr="00BE01FD" w:rsidRDefault="00913B32" w:rsidP="00913B32">
      <w:pPr>
        <w:spacing w:line="480" w:lineRule="auto"/>
        <w:rPr>
          <w:rFonts w:cs="Times New Roman"/>
          <w:b/>
        </w:rPr>
      </w:pPr>
    </w:p>
    <w:p w14:paraId="56F031B9" w14:textId="77777777" w:rsidR="00913B32" w:rsidRPr="00BE01FD" w:rsidRDefault="00913B32" w:rsidP="00913B32">
      <w:pPr>
        <w:rPr>
          <w:rFonts w:cs="Times New Roman"/>
          <w:b/>
        </w:rPr>
      </w:pPr>
    </w:p>
    <w:p w14:paraId="57B079AC" w14:textId="77777777" w:rsidR="00913B32" w:rsidRPr="00BE01FD" w:rsidRDefault="00913B32" w:rsidP="00913B32">
      <w:pPr>
        <w:rPr>
          <w:rFonts w:cs="Times New Roman"/>
          <w:b/>
        </w:rPr>
      </w:pPr>
    </w:p>
    <w:p w14:paraId="283891CE" w14:textId="77777777" w:rsidR="00913B32" w:rsidRPr="00BE01FD" w:rsidRDefault="00913B32" w:rsidP="00913B32">
      <w:pPr>
        <w:rPr>
          <w:rFonts w:cs="Times New Roman"/>
        </w:rPr>
      </w:pPr>
      <w:r w:rsidRPr="00BE01FD">
        <w:rPr>
          <w:rFonts w:cs="Times New Roman"/>
          <w:b/>
        </w:rPr>
        <w:t xml:space="preserve">Figure 3.1. CO release </w:t>
      </w:r>
      <w:r w:rsidRPr="00BE01FD">
        <w:rPr>
          <w:rFonts w:cs="Times New Roman"/>
          <w:b/>
          <w:i/>
        </w:rPr>
        <w:t xml:space="preserve">in vitro </w:t>
      </w:r>
      <w:r w:rsidRPr="00BE01FD">
        <w:rPr>
          <w:rFonts w:cs="Times New Roman"/>
          <w:b/>
        </w:rPr>
        <w:t xml:space="preserve">by CORM-401. </w:t>
      </w:r>
      <w:r w:rsidRPr="00BE01FD">
        <w:rPr>
          <w:rFonts w:cs="Times New Roman"/>
        </w:rPr>
        <w:t xml:space="preserve">Assays were performed in 0.1 M KPi (pH 7.4) in the presence of excess dithionite at 37 °C unless otherwise stated. </w:t>
      </w:r>
      <w:r w:rsidRPr="00BE01FD">
        <w:rPr>
          <w:rFonts w:cs="Times New Roman"/>
          <w:b/>
        </w:rPr>
        <w:t xml:space="preserve">A) </w:t>
      </w:r>
      <w:r w:rsidRPr="00BE01FD">
        <w:rPr>
          <w:rFonts w:cs="Times New Roman"/>
        </w:rPr>
        <w:t xml:space="preserve">CO difference spectra showing the conversion of Mb (20 µM) to Mb-CO in the presence of 5 µM CORM-401. </w:t>
      </w:r>
      <w:r w:rsidRPr="00BE01FD">
        <w:rPr>
          <w:rFonts w:cs="Times New Roman"/>
          <w:b/>
        </w:rPr>
        <w:t xml:space="preserve">B) </w:t>
      </w:r>
      <w:r w:rsidRPr="00BE01FD">
        <w:rPr>
          <w:rFonts w:cs="Times New Roman"/>
        </w:rPr>
        <w:t>Time course of CO release from CORM-401 at 37 °C and 20 °C. Under these conditions CORM-401 releases 2.4 mole equivalent of CO with a t</w:t>
      </w:r>
      <w:r w:rsidRPr="00BE01FD">
        <w:rPr>
          <w:rFonts w:cs="Times New Roman"/>
          <w:vertAlign w:val="subscript"/>
        </w:rPr>
        <w:t>1/2</w:t>
      </w:r>
      <w:r w:rsidRPr="00BE01FD">
        <w:rPr>
          <w:rFonts w:cs="Times New Roman"/>
        </w:rPr>
        <w:t xml:space="preserve"> of 5 min. Data are means of three biological repeats ± SEM.</w:t>
      </w:r>
    </w:p>
    <w:p w14:paraId="322C20C5" w14:textId="305744B1" w:rsidR="009D6B85" w:rsidRPr="00913B32" w:rsidRDefault="00913B32" w:rsidP="00913B32">
      <w:r>
        <w:br w:type="page"/>
      </w:r>
      <w:r w:rsidR="009D6B85" w:rsidRPr="00BE01FD">
        <w:t xml:space="preserve">presence of a small amount of haem in the sample (data not shown). In addition, the sample was </w:t>
      </w:r>
      <w:r w:rsidR="009D6B85" w:rsidRPr="00913B32">
        <w:t xml:space="preserve">assayed using ICP-MS to determine whether any manganese was present in the eluent and the results showed that no manganese was detected. It was hypothesized that CORM-401 reacts with globin and that this reaction leads to </w:t>
      </w:r>
      <w:r w:rsidR="00B7470B" w:rsidRPr="00913B32">
        <w:t>loss of haem from</w:t>
      </w:r>
      <w:r w:rsidR="009D6B85" w:rsidRPr="00913B32">
        <w:t xml:space="preserve"> the protein; however the mechanism of binding was not explored. In conclusion, the methods described above were unsuitable for the production of an “iCORM-401”. However, it is expected due to known chemistry that when CO is liberated from CORM-401, a manganese salt in the Mn(II) state will remain, along with a dithiocarbomate (DTC) ligand. Due to this knowledge</w:t>
      </w:r>
      <w:r w:rsidR="00B7470B" w:rsidRPr="00913B32">
        <w:t>,</w:t>
      </w:r>
      <w:r w:rsidR="009D6B85" w:rsidRPr="00913B32">
        <w:t xml:space="preserve"> a mixture of manganese sulfate (II) and sodium dithiocarbamate (DTC) were used as control compounds throughout this work where necessary. In addition to these compounds, extensive work was carried out on CO gas alone as a control for CORM compounds (for work on CO gas alone see Chapter 5).</w:t>
      </w:r>
    </w:p>
    <w:p w14:paraId="19A12452" w14:textId="6ECF46D1" w:rsidR="009D6B85" w:rsidRPr="00BE01FD" w:rsidRDefault="009D6B85" w:rsidP="009D6B85">
      <w:pPr>
        <w:pStyle w:val="Heading1"/>
      </w:pPr>
      <w:bookmarkStart w:id="109" w:name="_Toc298583917"/>
      <w:r w:rsidRPr="00BE01FD">
        <w:t>3.2.3</w:t>
      </w:r>
      <w:r w:rsidR="00FC4F40" w:rsidRPr="00BE01FD">
        <w:t>.</w:t>
      </w:r>
      <w:r w:rsidRPr="00BE01FD">
        <w:t xml:space="preserve"> CORM-401 toxicity varies accord</w:t>
      </w:r>
      <w:r w:rsidR="00FC4F40" w:rsidRPr="00BE01FD">
        <w:t xml:space="preserve">ing to carbon source in </w:t>
      </w:r>
      <w:r w:rsidR="00FC4F40" w:rsidRPr="00BE01FD">
        <w:rPr>
          <w:i/>
        </w:rPr>
        <w:t>E. coli</w:t>
      </w:r>
      <w:bookmarkEnd w:id="109"/>
      <w:r w:rsidRPr="00BE01FD">
        <w:t xml:space="preserve"> </w:t>
      </w:r>
    </w:p>
    <w:p w14:paraId="55FB2365" w14:textId="5342714D" w:rsidR="009D6B85" w:rsidRPr="00BE01FD" w:rsidRDefault="009D6B85" w:rsidP="009D6B85">
      <w:pPr>
        <w:ind w:firstLine="720"/>
      </w:pPr>
      <w:r w:rsidRPr="00BE01FD">
        <w:t xml:space="preserve">The effect of CORM-401 on growth of </w:t>
      </w:r>
      <w:r w:rsidRPr="00BE01FD">
        <w:rPr>
          <w:i/>
        </w:rPr>
        <w:t xml:space="preserve">E. coli </w:t>
      </w:r>
      <w:r w:rsidRPr="00BE01FD">
        <w:t>cells was determined by addition of the compound to m</w:t>
      </w:r>
      <w:r w:rsidR="00EA0E35">
        <w:t>id-exponential phase cultures (g</w:t>
      </w:r>
      <w:r w:rsidRPr="00BE01FD">
        <w:t xml:space="preserve">rown as in Section 2.1.5.1). When growth medium was supplemented with glucose, CORM-401 slightly perturbed growth of cells at 67 </w:t>
      </w:r>
      <w:r w:rsidRPr="00BE01FD">
        <w:sym w:font="Symbol" w:char="F06D"/>
      </w:r>
      <w:r w:rsidRPr="00BE01FD">
        <w:t xml:space="preserve">M and slowed growth to a greater extent when added at 500 </w:t>
      </w:r>
      <w:r w:rsidRPr="00BE01FD">
        <w:sym w:font="Symbol" w:char="F06D"/>
      </w:r>
      <w:r w:rsidRPr="00BE01FD">
        <w:t xml:space="preserve">M (Fig. 3.2A). The inset in Fig. 3.2A shows that control compounds added to final concentrations of 500 </w:t>
      </w:r>
      <w:r w:rsidRPr="00BE01FD">
        <w:sym w:font="Symbol" w:char="F06D"/>
      </w:r>
      <w:r w:rsidRPr="00BE01FD">
        <w:t xml:space="preserve">M had no deleterious effect on growth. </w:t>
      </w:r>
    </w:p>
    <w:p w14:paraId="278F1AAB" w14:textId="77777777" w:rsidR="00AA0FAD" w:rsidRPr="00BE01FD" w:rsidRDefault="009D6B85" w:rsidP="00E83954">
      <w:pPr>
        <w:ind w:firstLine="720"/>
      </w:pPr>
      <w:r w:rsidRPr="00BE01FD">
        <w:t xml:space="preserve">It was hypothesized that growth of cells on succinate in the presence of CORM-401 would be perturbed to a greater extent due to reliance on terminal oxidases that are inhibited by CO.  As illustrated in Fig. 3.2B, cell growth was indeed inhibited to a greater extent with increasing concentrations of CORM-401; in comparison with glucose conditions, succinate-supplemented cells failed to grow at all when presented with 500 </w:t>
      </w:r>
      <w:r w:rsidRPr="00BE01FD">
        <w:sym w:font="Symbol" w:char="F06D"/>
      </w:r>
      <w:r w:rsidRPr="00BE01FD">
        <w:t xml:space="preserve">M CORM-401 (Fig. 3.2B). This observed reduction in growth rate suggests that CO released from CORM-401 may be targeted to terminal oxidases in the aerobic respiratory chain. The control compounds showed no deleterious effect on growth (Inset, Fig. 3.2B). </w:t>
      </w:r>
    </w:p>
    <w:p w14:paraId="6FFB0D40" w14:textId="20432FFC" w:rsidR="00913B32" w:rsidRDefault="00B7470B" w:rsidP="00AA0FAD">
      <w:pPr>
        <w:rPr>
          <w:i/>
        </w:rPr>
      </w:pPr>
      <w:r>
        <w:tab/>
      </w:r>
      <w:r w:rsidR="009D6B85" w:rsidRPr="00BE01FD">
        <w:t xml:space="preserve">The effect of CO gas alone on growth of cell cultures was investigated by the addition of a CO-saturated solution (prepared as in Section 2.1.3.14). Due to limitations of CO solubility and the effect of adding large volumes to cultures, a final concentration of 100 </w:t>
      </w:r>
      <w:r w:rsidR="009D6B85" w:rsidRPr="00BE01FD">
        <w:sym w:font="Symbol" w:char="F06D"/>
      </w:r>
      <w:r w:rsidR="009D6B85" w:rsidRPr="00BE01FD">
        <w:t>M was used; no inhibition of growth of bacteria was observed (</w:t>
      </w:r>
      <w:r w:rsidR="00AA0FAD" w:rsidRPr="00BE01FD">
        <w:t>data not shown</w:t>
      </w:r>
      <w:r w:rsidR="009D6B85" w:rsidRPr="00BE01FD">
        <w:t>). It has been shown previously that CO gas alone supplied to cultures at a rate of 100 ml.min</w:t>
      </w:r>
      <w:r w:rsidR="009D6B85" w:rsidRPr="00BE01FD">
        <w:rPr>
          <w:vertAlign w:val="superscript"/>
        </w:rPr>
        <w:t>-1</w:t>
      </w:r>
      <w:r w:rsidR="009D6B85" w:rsidRPr="00BE01FD">
        <w:t xml:space="preserve"> has little effect on the growth of </w:t>
      </w:r>
      <w:r w:rsidR="009D6B85" w:rsidRPr="00BE01FD">
        <w:rPr>
          <w:i/>
        </w:rPr>
        <w:t xml:space="preserve">E. coli, </w:t>
      </w:r>
      <w:r w:rsidR="009D6B85" w:rsidRPr="00BE01FD">
        <w:t xml:space="preserve">(see Chapter 5) and that CO gas applied to </w:t>
      </w:r>
      <w:r w:rsidR="009D6B85" w:rsidRPr="00BE01FD">
        <w:rPr>
          <w:i/>
        </w:rPr>
        <w:t>E. coli</w:t>
      </w:r>
      <w:r w:rsidR="009D6B85" w:rsidRPr="00BE01FD">
        <w:t xml:space="preserve"> cultures at 250 ppm is not inhibitory</w:t>
      </w:r>
      <w:r w:rsidR="009D6B85" w:rsidRPr="00BE01FD">
        <w:rPr>
          <w:i/>
        </w:rPr>
        <w:t xml:space="preserve"> </w:t>
      </w:r>
      <w:r w:rsidR="00DD730C" w:rsidRPr="00BE01FD">
        <w:fldChar w:fldCharType="begin"/>
      </w:r>
      <w:r w:rsidR="00A27A15" w:rsidRPr="00BE01FD">
        <w:instrText xml:space="preserve"> ADDIN EN.CITE &lt;EndNote&gt;&lt;Cite&gt;&lt;Author&gt;Wegiel&lt;/Author&gt;&lt;Year&gt;2014&lt;/Year&gt;&lt;RecNum&gt;23356&lt;/RecNum&gt;&lt;DisplayText&gt;(Wegiel&lt;style face="italic"&gt; et al.&lt;/style&gt;, 2014)&lt;/DisplayText&gt;&lt;record&gt;&lt;rec-number&gt;23356&lt;/rec-number&gt;&lt;foreign-keys&gt;&lt;key app="EN" db-id="9vepexrt0wp5tzeea50x9rrk9w5ppxww5sz9" timestamp="1422372646"&gt;23356&lt;/key&gt;&lt;/foreign-keys&gt;&lt;ref-type name="Journal Article"&gt;17&lt;/ref-type&gt;&lt;contributors&gt;&lt;authors&gt;&lt;author&gt;Wegiel, B.&lt;/author&gt;&lt;author&gt;Larsen, R.&lt;/author&gt;&lt;author&gt;Gallo, D.&lt;/author&gt;&lt;author&gt;Chin, B. Y.&lt;/author&gt;&lt;author&gt;Harris, C.&lt;/author&gt;&lt;author&gt;Mannam, P.&lt;/author&gt;&lt;author&gt;Kaczmarek, E.&lt;/author&gt;&lt;author&gt;Lee, P. J.&lt;/author&gt;&lt;author&gt;Zuckerbraun, B. S.&lt;/author&gt;&lt;author&gt;Flavell, R.&lt;/author&gt;&lt;author&gt;Soares, M. P.&lt;/author&gt;&lt;author&gt;Otterbein, L. E.&lt;/author&gt;&lt;/authors&gt;&lt;/contributors&gt;&lt;titles&gt;&lt;title&gt;Macrophages sense and kill bacteria through carbon monoxide-dependent inflammasome activation&lt;/title&gt;&lt;secondary-title&gt;J Clin Invest&lt;/secondary-title&gt;&lt;alt-title&gt;The Journal of clinical investigation&lt;/alt-title&gt;&lt;/titles&gt;&lt;periodical&gt;&lt;full-title&gt;Journal of Clinical Investigation&lt;/full-title&gt;&lt;abbr-1&gt;J. Clin. Invest.&lt;/abbr-1&gt;&lt;abbr-2&gt;J Clin Invest&lt;/abbr-2&gt;&lt;/periodical&gt;&lt;pages&gt;4926-40&lt;/pages&gt;&lt;volume&gt;124&lt;/volume&gt;&lt;number&gt;11&lt;/number&gt;&lt;edition&gt;2014/10/09&lt;/edition&gt;&lt;dates&gt;&lt;year&gt;2014&lt;/year&gt;&lt;pub-dates&gt;&lt;date&gt;Nov 3&lt;/date&gt;&lt;/pub-dates&gt;&lt;/dates&gt;&lt;isbn&gt;1558-8238 (Electronic)&amp;#xD;0021-9738 (Linking)&lt;/isbn&gt;&lt;accession-num&gt;25295542&lt;/accession-num&gt;&lt;work-type&gt;Research Support, N.I.H., Extramural&amp;#xD;Research Support, Non-U.S. Gov&amp;apos;t&lt;/work-type&gt;&lt;urls&gt;&lt;related-urls&gt;&lt;url&gt;http://www.ncbi.nlm.nih.gov/pubmed/25295542&lt;/url&gt;&lt;/related-urls&gt;&lt;/urls&gt;&lt;electronic-resource-num&gt;10.1172/JCI72853&lt;/electronic-resource-num&gt;&lt;/record&gt;&lt;/Cite&gt;&lt;/EndNote&gt;</w:instrText>
      </w:r>
      <w:r w:rsidR="00DD730C" w:rsidRPr="00BE01FD">
        <w:fldChar w:fldCharType="separate"/>
      </w:r>
      <w:r w:rsidR="00A27A15" w:rsidRPr="00BE01FD">
        <w:rPr>
          <w:noProof/>
        </w:rPr>
        <w:t>(Wegiel</w:t>
      </w:r>
      <w:r w:rsidR="00A27A15" w:rsidRPr="00BE01FD">
        <w:rPr>
          <w:i/>
          <w:noProof/>
        </w:rPr>
        <w:t xml:space="preserve"> et al.</w:t>
      </w:r>
      <w:r w:rsidR="00A27A15" w:rsidRPr="00BE01FD">
        <w:rPr>
          <w:noProof/>
        </w:rPr>
        <w:t>, 2014)</w:t>
      </w:r>
      <w:r w:rsidR="00DD730C" w:rsidRPr="00BE01FD">
        <w:fldChar w:fldCharType="end"/>
      </w:r>
      <w:r w:rsidR="009D6B85" w:rsidRPr="00BE01FD">
        <w:rPr>
          <w:i/>
        </w:rPr>
        <w:t xml:space="preserve">. </w:t>
      </w:r>
    </w:p>
    <w:p w14:paraId="7C0F3C5D" w14:textId="77777777" w:rsidR="00913B32" w:rsidRDefault="00913B32">
      <w:pPr>
        <w:spacing w:before="0" w:after="0" w:line="240" w:lineRule="auto"/>
        <w:jc w:val="left"/>
        <w:rPr>
          <w:i/>
        </w:rPr>
      </w:pPr>
    </w:p>
    <w:p w14:paraId="6F8BA8A7" w14:textId="77777777" w:rsidR="00913B32" w:rsidRDefault="00913B32">
      <w:pPr>
        <w:spacing w:before="0" w:after="0" w:line="240" w:lineRule="auto"/>
        <w:jc w:val="left"/>
        <w:rPr>
          <w:i/>
        </w:rPr>
      </w:pPr>
    </w:p>
    <w:p w14:paraId="5BD20C06" w14:textId="77777777" w:rsidR="00913B32" w:rsidRDefault="00913B32">
      <w:pPr>
        <w:spacing w:before="0" w:after="0" w:line="240" w:lineRule="auto"/>
        <w:jc w:val="left"/>
        <w:rPr>
          <w:i/>
        </w:rPr>
      </w:pPr>
    </w:p>
    <w:p w14:paraId="32034BC7" w14:textId="77777777" w:rsidR="00913B32" w:rsidRPr="00BE01FD" w:rsidRDefault="00913B32" w:rsidP="00913B32">
      <w:pPr>
        <w:rPr>
          <w:rFonts w:cs="Times New Roman"/>
          <w:sz w:val="24"/>
        </w:rPr>
      </w:pPr>
      <w:r w:rsidRPr="00BE01FD">
        <w:rPr>
          <w:rFonts w:cs="Times New Roman"/>
          <w:noProof/>
          <w:sz w:val="24"/>
        </w:rPr>
        <w:drawing>
          <wp:anchor distT="0" distB="0" distL="114300" distR="114300" simplePos="0" relativeHeight="251806720" behindDoc="0" locked="0" layoutInCell="1" allowOverlap="1" wp14:anchorId="4A615D88" wp14:editId="144E02C0">
            <wp:simplePos x="0" y="0"/>
            <wp:positionH relativeFrom="margin">
              <wp:posOffset>-117475</wp:posOffset>
            </wp:positionH>
            <wp:positionV relativeFrom="margin">
              <wp:posOffset>604520</wp:posOffset>
            </wp:positionV>
            <wp:extent cx="5676900" cy="4491990"/>
            <wp:effectExtent l="0" t="0" r="12700" b="3810"/>
            <wp:wrapSquare wrapText="bothSides"/>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owth and viability 401 FINAL.tif"/>
                    <pic:cNvPicPr/>
                  </pic:nvPicPr>
                  <pic:blipFill rotWithShape="1">
                    <a:blip r:embed="rId23">
                      <a:extLst>
                        <a:ext uri="{28A0092B-C50C-407E-A947-70E740481C1C}">
                          <a14:useLocalDpi xmlns:a14="http://schemas.microsoft.com/office/drawing/2010/main" val="0"/>
                        </a:ext>
                      </a:extLst>
                    </a:blip>
                    <a:srcRect l="3145" t="3502" r="15818" b="12127"/>
                    <a:stretch/>
                  </pic:blipFill>
                  <pic:spPr bwMode="auto">
                    <a:xfrm>
                      <a:off x="0" y="0"/>
                      <a:ext cx="5676900" cy="44919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37ED747" w14:textId="77777777" w:rsidR="00913B32" w:rsidRPr="00BE01FD" w:rsidRDefault="00913B32" w:rsidP="00913B32">
      <w:pPr>
        <w:rPr>
          <w:rFonts w:cs="Times New Roman"/>
          <w:sz w:val="24"/>
        </w:rPr>
      </w:pPr>
    </w:p>
    <w:p w14:paraId="74158B4B" w14:textId="77777777" w:rsidR="00913B32" w:rsidRPr="00BE01FD" w:rsidRDefault="00913B32" w:rsidP="00913B32">
      <w:pPr>
        <w:tabs>
          <w:tab w:val="left" w:pos="2127"/>
        </w:tabs>
        <w:rPr>
          <w:rFonts w:cs="Times New Roman"/>
          <w:sz w:val="24"/>
        </w:rPr>
      </w:pPr>
    </w:p>
    <w:p w14:paraId="798DA78A" w14:textId="77777777" w:rsidR="00913B32" w:rsidRPr="00BE01FD" w:rsidRDefault="00913B32" w:rsidP="00913B32">
      <w:pPr>
        <w:rPr>
          <w:rFonts w:cs="Times New Roman"/>
          <w:b/>
          <w:sz w:val="24"/>
        </w:rPr>
      </w:pPr>
      <w:r w:rsidRPr="00BE01FD">
        <w:rPr>
          <w:rFonts w:cs="Times New Roman"/>
          <w:b/>
          <w:sz w:val="24"/>
        </w:rPr>
        <w:t xml:space="preserve">Figure 3.2. CORM-401 inhibits growth of </w:t>
      </w:r>
      <w:r w:rsidRPr="00BE01FD">
        <w:rPr>
          <w:rFonts w:cs="Times New Roman"/>
          <w:b/>
          <w:i/>
          <w:sz w:val="24"/>
        </w:rPr>
        <w:t xml:space="preserve">E. coli </w:t>
      </w:r>
      <w:r w:rsidRPr="00BE01FD">
        <w:rPr>
          <w:rFonts w:cs="Times New Roman"/>
          <w:b/>
          <w:sz w:val="24"/>
        </w:rPr>
        <w:t xml:space="preserve">MG1655 and is bactericidal to cells when grown on glucose. </w:t>
      </w:r>
      <w:r w:rsidRPr="00BE01FD">
        <w:rPr>
          <w:rFonts w:cs="Times New Roman"/>
          <w:sz w:val="24"/>
        </w:rPr>
        <w:t xml:space="preserve">Cells were grown at 37 °C in Evans Medium (pH 7.4) to an optical density of ~50-60 Klett units before addition of CO-RM. </w:t>
      </w:r>
      <w:r w:rsidRPr="00BE01FD">
        <w:rPr>
          <w:rFonts w:cs="Times New Roman"/>
          <w:b/>
          <w:sz w:val="24"/>
        </w:rPr>
        <w:t xml:space="preserve">A) </w:t>
      </w:r>
      <w:r w:rsidRPr="00BE01FD">
        <w:rPr>
          <w:rFonts w:cs="Times New Roman"/>
          <w:sz w:val="24"/>
        </w:rPr>
        <w:t xml:space="preserve">Growth supplemented with glucose in the absence of CORM-401 (closed circles) and after addition of 10 µM (open circles), 67 µM (open triangles) and 500 µM (squares) CORM-401. </w:t>
      </w:r>
      <w:r w:rsidRPr="00BE01FD">
        <w:rPr>
          <w:rFonts w:cs="Times New Roman"/>
          <w:b/>
          <w:sz w:val="24"/>
        </w:rPr>
        <w:t xml:space="preserve">B) </w:t>
      </w:r>
      <w:r w:rsidRPr="00BE01FD">
        <w:rPr>
          <w:rFonts w:cs="Times New Roman"/>
          <w:sz w:val="24"/>
        </w:rPr>
        <w:t>Growth supplemented with succinate. Growth with 67 µM DTC/MnSO</w:t>
      </w:r>
      <w:r w:rsidRPr="00BE01FD">
        <w:rPr>
          <w:rFonts w:cs="Times New Roman"/>
          <w:sz w:val="24"/>
          <w:vertAlign w:val="subscript"/>
        </w:rPr>
        <w:t>4</w:t>
      </w:r>
      <w:r w:rsidRPr="00BE01FD">
        <w:rPr>
          <w:rFonts w:cs="Times New Roman"/>
          <w:sz w:val="24"/>
        </w:rPr>
        <w:t xml:space="preserve"> on glucose and succinate showed no deleterious effect on growth of cells (insets). For viable counts samples were taken before the addition of CORM and hourly thereafter. </w:t>
      </w:r>
      <w:r w:rsidRPr="00BE01FD">
        <w:rPr>
          <w:rFonts w:cs="Times New Roman"/>
          <w:b/>
          <w:sz w:val="24"/>
        </w:rPr>
        <w:t>C)</w:t>
      </w:r>
      <w:r w:rsidRPr="00BE01FD">
        <w:rPr>
          <w:rFonts w:cs="Times New Roman"/>
          <w:sz w:val="24"/>
        </w:rPr>
        <w:t xml:space="preserve"> Viability of growing cells on glucose and </w:t>
      </w:r>
      <w:r w:rsidRPr="00BE01FD">
        <w:rPr>
          <w:rFonts w:cs="Times New Roman"/>
          <w:b/>
          <w:sz w:val="24"/>
        </w:rPr>
        <w:t>D)</w:t>
      </w:r>
      <w:r w:rsidRPr="00BE01FD">
        <w:rPr>
          <w:rFonts w:cs="Times New Roman"/>
          <w:sz w:val="24"/>
        </w:rPr>
        <w:t xml:space="preserve"> succinate. * indicates (P </w:t>
      </w:r>
      <w:r w:rsidRPr="00BE01FD">
        <w:rPr>
          <w:rFonts w:cs="Times New Roman"/>
          <w:sz w:val="24"/>
          <w:u w:val="single"/>
        </w:rPr>
        <w:t>&lt;</w:t>
      </w:r>
      <w:r w:rsidRPr="00BE01FD">
        <w:rPr>
          <w:rFonts w:cs="Times New Roman"/>
          <w:sz w:val="24"/>
        </w:rPr>
        <w:t xml:space="preserve"> 0.008). Data are representative of three biological repeats.</w:t>
      </w:r>
    </w:p>
    <w:p w14:paraId="4C949B1B" w14:textId="77777777" w:rsidR="00913B32" w:rsidRDefault="00913B32">
      <w:pPr>
        <w:spacing w:before="0" w:after="0" w:line="240" w:lineRule="auto"/>
        <w:jc w:val="left"/>
        <w:rPr>
          <w:i/>
        </w:rPr>
      </w:pPr>
      <w:r>
        <w:rPr>
          <w:i/>
        </w:rPr>
        <w:br w:type="page"/>
      </w:r>
    </w:p>
    <w:p w14:paraId="280068CF" w14:textId="187C32DC" w:rsidR="009D6B85" w:rsidRPr="00BE01FD" w:rsidRDefault="009D6B85" w:rsidP="00F81C4A">
      <w:r w:rsidRPr="00BE01FD">
        <w:t>The results suggest that the observed effect on growth by CORM-401 may in part be attributed to the metal co-ligand fragment of the compound and not the CO alone.</w:t>
      </w:r>
    </w:p>
    <w:p w14:paraId="32C18300" w14:textId="77777777" w:rsidR="009D6B85" w:rsidRPr="00BE01FD" w:rsidRDefault="009D6B85" w:rsidP="009D6B85">
      <w:r w:rsidRPr="00BE01FD">
        <w:tab/>
        <w:t xml:space="preserve">Bactericidal activity of the compound was assessed through viability studies (described in Section 2.1.5.8). Growing cultures of cells in the presence of the compound were sampled over time. Viability of cells growing on media supplemented with glucose are shown in Fig. 3.2C. Although cells continued to grow at concentrations of &lt;100 </w:t>
      </w:r>
      <w:r w:rsidRPr="00BE01FD">
        <w:sym w:font="Symbol" w:char="F06D"/>
      </w:r>
      <w:r w:rsidRPr="00BE01FD">
        <w:t xml:space="preserve">M CORM-401, a significant drop in viability of cells was observed at 500 </w:t>
      </w:r>
      <w:r w:rsidRPr="00BE01FD">
        <w:sym w:font="Symbol" w:char="F06D"/>
      </w:r>
      <w:r w:rsidRPr="00BE01FD">
        <w:t xml:space="preserve">M (Fig. 3.2C). In contrast, no drop in viability was observed when cells were grown on succinate (Fig. 3.2D), despite growth rate reductions on this substrate (Fig. 3.2B). No increase in cell counts was seen at concentrations &gt;100 </w:t>
      </w:r>
      <w:r w:rsidRPr="00BE01FD">
        <w:sym w:font="Symbol" w:char="F06D"/>
      </w:r>
      <w:r w:rsidRPr="00BE01FD">
        <w:t>M, suggesting that CORM-401 is bacteriostatic when cells are grown on succinate.</w:t>
      </w:r>
    </w:p>
    <w:p w14:paraId="44CB5A83" w14:textId="77777777" w:rsidR="009D6B85" w:rsidRPr="00BE01FD" w:rsidRDefault="009D6B85" w:rsidP="009D6B85"/>
    <w:p w14:paraId="485C2051" w14:textId="6E9639DB" w:rsidR="009D6B85" w:rsidRPr="00BE01FD" w:rsidRDefault="009D6B85" w:rsidP="009D6B85">
      <w:pPr>
        <w:pStyle w:val="Heading1"/>
      </w:pPr>
      <w:bookmarkStart w:id="110" w:name="_Toc298583918"/>
      <w:r w:rsidRPr="00BE01FD">
        <w:t>3.2.4</w:t>
      </w:r>
      <w:r w:rsidR="00FC4F40" w:rsidRPr="00BE01FD">
        <w:t>.</w:t>
      </w:r>
      <w:r w:rsidRPr="00BE01FD">
        <w:t xml:space="preserve"> CORM-401 accumulates to millimolar levels inside cells</w:t>
      </w:r>
      <w:bookmarkEnd w:id="110"/>
      <w:r w:rsidRPr="00BE01FD">
        <w:t xml:space="preserve">  </w:t>
      </w:r>
    </w:p>
    <w:p w14:paraId="11509D45" w14:textId="23922340" w:rsidR="009D6B85" w:rsidRPr="00BE01FD" w:rsidRDefault="009D6B85" w:rsidP="009D6B85">
      <w:pPr>
        <w:ind w:firstLine="720"/>
      </w:pPr>
      <w:r w:rsidRPr="00BE01FD">
        <w:t xml:space="preserve">We hypothesized that the enhanced sensitivity of glucose-grown cells might be due to increased CORM uptake. Accumulation of the compound intracellularly by cells was measured using inductively-coupled plasma mass spectroscopy (ICP-MS) (see Section 2.2.6).  This technique allows the detection of low levels of trace elements inside the cell. Cells growing on glucose or succinate in the presence of CORM-401 were assayed over time and concentrations of manganese were determined after combining absolute amounts of manganese inside the cells with literature values for cell size and volume as before </w:t>
      </w:r>
      <w:r w:rsidR="00DD730C" w:rsidRPr="00BE01FD">
        <w:fldChar w:fldCharType="begin"/>
      </w:r>
      <w:r w:rsidR="00307420" w:rsidRPr="00BE01FD">
        <w:instrText xml:space="preserve"> ADDIN EN.CITE &lt;EndNote&gt;&lt;Cite&gt;&lt;Author&gt;Graham&lt;/Author&gt;&lt;Year&gt;2009&lt;/Year&gt;&lt;RecNum&gt;20111&lt;/RecNum&gt;&lt;DisplayText&gt;(Graham&lt;style face="italic"&gt; et al.&lt;/style&gt;, 2009)&lt;/DisplayText&gt;&lt;record&gt;&lt;rec-number&gt;20111&lt;/rec-number&gt;&lt;foreign-keys&gt;&lt;key app="EN" db-id="9vepexrt0wp5tzeea50x9rrk9w5ppxww5sz9" timestamp="0"&gt;20111&lt;/key&gt;&lt;/foreign-keys&gt;&lt;ref-type name="Journal Article"&gt;17&lt;/ref-type&gt;&lt;contributors&gt;&lt;authors&gt;&lt;author&gt;Graham, A. I.&lt;/author&gt;&lt;author&gt;Hunt, S.&lt;/author&gt;&lt;author&gt;Stokes, S. L.&lt;/author&gt;&lt;author&gt;Bramall, N.&lt;/author&gt;&lt;author&gt;Bunch, J.&lt;/author&gt;&lt;author&gt;Cox, A. G.&lt;/author&gt;&lt;author&gt;McLeod, C. W.&lt;/author&gt;&lt;author&gt;Poole, R. K.&lt;/author&gt;&lt;/authors&gt;&lt;/contributors&gt;&lt;auth-address&gt;Department of Molecular Biology and Biotechnology, University of Sheffield, Western Bank, Sheffield S10 2TN, United Kingdom.&lt;/auth-address&gt;&lt;titles&gt;&lt;title&gt;&lt;style face="normal" font="default" size="100%"&gt;Severe zinc depletion of &lt;/style&gt;&lt;style face="italic" font="default" size="100%"&gt;Escherichia coli&lt;/style&gt;&lt;style face="normal" font="default" size="100%"&gt;: roles for high affinity zinc binding by ZinT, zinc transport and zinc-independent proteins&lt;/style&gt;&lt;/title&gt;&lt;secondary-title&gt;J Biol Chem&lt;/secondary-title&gt;&lt;alt-title&gt;The Journal of biological chemistry&lt;/alt-title&gt;&lt;/titles&gt;&lt;periodical&gt;&lt;full-title&gt;Journal of Biological Chemistry&lt;/full-title&gt;&lt;abbr-1&gt;J. Biol. Chem.&lt;/abbr-1&gt;&lt;abbr-2&gt;J Biol Chem&lt;/abbr-2&gt;&lt;/periodical&gt;&lt;pages&gt;18377-89&lt;/pages&gt;&lt;volume&gt;284&lt;/volume&gt;&lt;number&gt;27&lt;/number&gt;&lt;dates&gt;&lt;year&gt;2009&lt;/year&gt;&lt;pub-dates&gt;&lt;date&gt;Jul 3&lt;/date&gt;&lt;/pub-dates&gt;&lt;/dates&gt;&lt;isbn&gt;1083-351X (Electronic)&lt;/isbn&gt;&lt;accession-num&gt;19377097&lt;/accession-num&gt;&lt;urls&gt;&lt;related-urls&gt;&lt;url&gt;http://www.ncbi.nlm.nih.gov/entrez/query.fcgi?cmd=Retrieve&amp;amp;db=PubMed&amp;amp;dopt=Citation&amp;amp;list_uids=19377097 &lt;/url&gt;&lt;/related-urls&gt;&lt;/urls&gt;&lt;language&gt;eng&lt;/language&gt;&lt;/record&gt;&lt;/Cite&gt;&lt;/EndNote&gt;</w:instrText>
      </w:r>
      <w:r w:rsidR="00DD730C" w:rsidRPr="00BE01FD">
        <w:fldChar w:fldCharType="separate"/>
      </w:r>
      <w:r w:rsidR="00A27A15" w:rsidRPr="00BE01FD">
        <w:rPr>
          <w:noProof/>
        </w:rPr>
        <w:t>(Graham</w:t>
      </w:r>
      <w:r w:rsidR="00A27A15" w:rsidRPr="00BE01FD">
        <w:rPr>
          <w:i/>
          <w:noProof/>
        </w:rPr>
        <w:t xml:space="preserve"> et al.</w:t>
      </w:r>
      <w:r w:rsidR="00A27A15" w:rsidRPr="00BE01FD">
        <w:rPr>
          <w:noProof/>
        </w:rPr>
        <w:t>, 2009)</w:t>
      </w:r>
      <w:r w:rsidR="00DD730C" w:rsidRPr="00BE01FD">
        <w:fldChar w:fldCharType="end"/>
      </w:r>
      <w:r w:rsidRPr="00BE01FD">
        <w:t>. Cells growing on glucose appeared to accumulate manganese bi-phasically over time (Fig 3.3A, closed circles).  A sharp increase in intracellular manganese after 2.5 min was observed followed by a short plateau and steady linear increase of the CO-RM over 80 min to levels of manganese in the 3 millimolar range. When cells were grown on succinate the uptake of the compound was monophasic; a sharp increase in manganese levels was seen after 2.5 min finally plateauing at ~1.5 mM after 80 min (Fig 3.3A, open circles). The control compound MnSO</w:t>
      </w:r>
      <w:r w:rsidRPr="00BE01FD">
        <w:rPr>
          <w:vertAlign w:val="subscript"/>
        </w:rPr>
        <w:t>4</w:t>
      </w:r>
      <w:r w:rsidRPr="00BE01FD">
        <w:t xml:space="preserve"> did not accumulate inside cells (data not shown). Other CORM compounds have also been shown to accumulate inside cells </w:t>
      </w:r>
      <w:r w:rsidR="001E30CA">
        <w:fldChar w:fldCharType="begin">
          <w:fldData xml:space="preserve">PEVuZE5vdGU+PENpdGU+PEF1dGhvcj5EYXZpZGdlPC9BdXRob3I+PFllYXI+MjAwOTwvWWVhcj48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</w:fldData>
        </w:fldChar>
      </w:r>
      <w:r w:rsidR="001E30CA">
        <w:instrText xml:space="preserve"> ADDIN EN.CITE </w:instrText>
      </w:r>
      <w:r w:rsidR="001E30CA">
        <w:fldChar w:fldCharType="begin">
          <w:fldData xml:space="preserve">PEVuZE5vdGU+PENpdGU+PEF1dGhvcj5EYXZpZGdlPC9BdXRob3I+PFllYXI+MjAwOTwvWWVhcj48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</w:fldData>
        </w:fldChar>
      </w:r>
      <w:r w:rsidR="001E30CA">
        <w:instrText xml:space="preserve"> ADDIN EN.CITE.DATA </w:instrText>
      </w:r>
      <w:r w:rsidR="001E30CA">
        <w:fldChar w:fldCharType="end"/>
      </w:r>
      <w:r w:rsidR="001E30CA">
        <w:fldChar w:fldCharType="separate"/>
      </w:r>
      <w:r w:rsidR="001E30CA">
        <w:rPr>
          <w:noProof/>
        </w:rPr>
        <w:t>(Davidge</w:t>
      </w:r>
      <w:r w:rsidR="001E30CA" w:rsidRPr="001E30CA">
        <w:rPr>
          <w:i/>
          <w:noProof/>
        </w:rPr>
        <w:t xml:space="preserve"> et al.</w:t>
      </w:r>
      <w:r w:rsidR="001E30CA">
        <w:rPr>
          <w:noProof/>
        </w:rPr>
        <w:t>, 2009b, McLean</w:t>
      </w:r>
      <w:r w:rsidR="001E30CA" w:rsidRPr="001E30CA">
        <w:rPr>
          <w:i/>
          <w:noProof/>
        </w:rPr>
        <w:t xml:space="preserve"> et al.</w:t>
      </w:r>
      <w:r w:rsidR="001E30CA">
        <w:rPr>
          <w:noProof/>
        </w:rPr>
        <w:t>, 2013, Wilson</w:t>
      </w:r>
      <w:r w:rsidR="001E30CA" w:rsidRPr="001E30CA">
        <w:rPr>
          <w:i/>
          <w:noProof/>
        </w:rPr>
        <w:t xml:space="preserve"> et al.</w:t>
      </w:r>
      <w:r w:rsidR="001E30CA">
        <w:rPr>
          <w:noProof/>
        </w:rPr>
        <w:t>, 2015)</w:t>
      </w:r>
      <w:r w:rsidR="001E30CA">
        <w:fldChar w:fldCharType="end"/>
      </w:r>
      <w:r w:rsidRPr="001E30CA">
        <w:t>.</w:t>
      </w:r>
    </w:p>
    <w:p w14:paraId="5CAE0B60" w14:textId="3039952F" w:rsidR="009D6B85" w:rsidRPr="00BE01FD" w:rsidRDefault="009D6B85" w:rsidP="009D6B85">
      <w:pPr>
        <w:pStyle w:val="Heading1"/>
      </w:pPr>
      <w:r w:rsidRPr="00BE01FD">
        <w:br/>
      </w:r>
      <w:bookmarkStart w:id="111" w:name="_Toc298583919"/>
      <w:r w:rsidRPr="00BE01FD">
        <w:t>3.2.5</w:t>
      </w:r>
      <w:r w:rsidR="00FC4F40" w:rsidRPr="00BE01FD">
        <w:t>.</w:t>
      </w:r>
      <w:r w:rsidRPr="00BE01FD">
        <w:t xml:space="preserve"> CORM-401 binds to DNA and localizes in the cytoplasm of </w:t>
      </w:r>
      <w:r w:rsidRPr="00BE01FD">
        <w:rPr>
          <w:i/>
        </w:rPr>
        <w:t>E. coli</w:t>
      </w:r>
      <w:r w:rsidR="00FC4F40" w:rsidRPr="00BE01FD">
        <w:t xml:space="preserve"> cells</w:t>
      </w:r>
      <w:bookmarkEnd w:id="111"/>
    </w:p>
    <w:p w14:paraId="28B91F87" w14:textId="77777777" w:rsidR="00913B32" w:rsidRDefault="009D6B85" w:rsidP="00CA5436">
      <w:pPr>
        <w:ind w:firstLine="720"/>
        <w:rPr>
          <w:rFonts w:cs="Times New Roman"/>
        </w:rPr>
      </w:pPr>
      <w:r w:rsidRPr="00BE01FD">
        <w:t xml:space="preserve">Although previous ICP analysis demonstrated high intracellular manganese accumulation, the localization of the compound in cells was still unknown. </w:t>
      </w:r>
      <w:r w:rsidRPr="00BE01FD">
        <w:rPr>
          <w:rFonts w:cs="Times New Roman"/>
        </w:rPr>
        <w:t xml:space="preserve">To determine the fate of manganese inside cells, cultures exposed to 67 </w:t>
      </w:r>
      <w:r w:rsidRPr="00BE01FD">
        <w:sym w:font="Symbol" w:char="F06D"/>
      </w:r>
      <w:r w:rsidRPr="00BE01FD">
        <w:t>M</w:t>
      </w:r>
      <w:r w:rsidRPr="00BE01FD">
        <w:rPr>
          <w:rFonts w:cs="Times New Roman"/>
        </w:rPr>
        <w:t xml:space="preserve"> CORM-401 were harvested and fractionated to give a soluble fraction, membrane fraction and genomic DNA (as in Section 2.2.8). The subsequent cell fractions were then analyzed for manganese by ICP-MS as above. As shown in Fig. 3.3B, manganese was found predominantly in the cytoplasm, presumably</w:t>
      </w:r>
    </w:p>
    <w:p w14:paraId="35EE9065" w14:textId="77777777" w:rsidR="00913B32" w:rsidRPr="00BE01FD" w:rsidRDefault="00913B32" w:rsidP="00913B32">
      <w:pPr>
        <w:rPr>
          <w:rFonts w:cs="Times New Roman"/>
          <w:sz w:val="24"/>
        </w:rPr>
      </w:pPr>
    </w:p>
    <w:p w14:paraId="1C2641AB" w14:textId="77777777" w:rsidR="00913B32" w:rsidRPr="00BE01FD" w:rsidRDefault="00913B32" w:rsidP="00913B32">
      <w:pPr>
        <w:rPr>
          <w:rFonts w:cs="Times New Roman"/>
          <w:sz w:val="24"/>
        </w:rPr>
      </w:pPr>
    </w:p>
    <w:p w14:paraId="02B201D6" w14:textId="77777777" w:rsidR="00913B32" w:rsidRPr="00BE01FD" w:rsidRDefault="00913B32" w:rsidP="00913B32">
      <w:pPr>
        <w:rPr>
          <w:rFonts w:cs="Times New Roman"/>
          <w:sz w:val="24"/>
        </w:rPr>
      </w:pPr>
    </w:p>
    <w:p w14:paraId="01FD1183" w14:textId="77777777" w:rsidR="00913B32" w:rsidRPr="00BE01FD" w:rsidRDefault="00913B32" w:rsidP="00913B32">
      <w:pPr>
        <w:rPr>
          <w:rFonts w:cs="Times New Roman"/>
          <w:sz w:val="24"/>
        </w:rPr>
      </w:pPr>
    </w:p>
    <w:p w14:paraId="64958CDB" w14:textId="77777777" w:rsidR="00913B32" w:rsidRPr="00BE01FD" w:rsidRDefault="00913B32" w:rsidP="00913B32">
      <w:pPr>
        <w:rPr>
          <w:rFonts w:cs="Times New Roman"/>
          <w:sz w:val="24"/>
        </w:rPr>
      </w:pPr>
    </w:p>
    <w:p w14:paraId="58499C39" w14:textId="77777777" w:rsidR="00913B32" w:rsidRPr="00BE01FD" w:rsidRDefault="00913B32" w:rsidP="00913B32">
      <w:pPr>
        <w:rPr>
          <w:rFonts w:cs="Times New Roman"/>
          <w:sz w:val="24"/>
        </w:rPr>
      </w:pPr>
    </w:p>
    <w:p w14:paraId="1AFB13C5" w14:textId="77777777" w:rsidR="00913B32" w:rsidRPr="00BE01FD" w:rsidRDefault="00913B32" w:rsidP="00913B32">
      <w:pPr>
        <w:rPr>
          <w:rFonts w:cs="Times New Roman"/>
          <w:sz w:val="24"/>
        </w:rPr>
      </w:pPr>
    </w:p>
    <w:p w14:paraId="2D3236F9" w14:textId="77777777" w:rsidR="00913B32" w:rsidRPr="00BE01FD" w:rsidRDefault="00913B32" w:rsidP="00913B32">
      <w:pPr>
        <w:rPr>
          <w:rFonts w:cs="Times New Roman"/>
          <w:sz w:val="24"/>
        </w:rPr>
      </w:pPr>
    </w:p>
    <w:p w14:paraId="7A73B017" w14:textId="77777777" w:rsidR="00913B32" w:rsidRPr="00BE01FD" w:rsidRDefault="00913B32" w:rsidP="00913B32">
      <w:pPr>
        <w:rPr>
          <w:rFonts w:cs="Times New Roman"/>
          <w:sz w:val="24"/>
        </w:rPr>
      </w:pPr>
    </w:p>
    <w:p w14:paraId="4337670E" w14:textId="77777777" w:rsidR="00913B32" w:rsidRPr="00BE01FD" w:rsidRDefault="00913B32" w:rsidP="00913B32">
      <w:pPr>
        <w:rPr>
          <w:rFonts w:cs="Times New Roman"/>
          <w:sz w:val="24"/>
        </w:rPr>
      </w:pPr>
    </w:p>
    <w:p w14:paraId="3F7951F0" w14:textId="77777777" w:rsidR="00913B32" w:rsidRPr="00BE01FD" w:rsidRDefault="00913B32" w:rsidP="00913B32">
      <w:pPr>
        <w:rPr>
          <w:rFonts w:cs="Times New Roman"/>
          <w:b/>
          <w:sz w:val="24"/>
        </w:rPr>
      </w:pPr>
    </w:p>
    <w:p w14:paraId="2C493377" w14:textId="77777777" w:rsidR="00913B32" w:rsidRPr="00BE01FD" w:rsidRDefault="00913B32" w:rsidP="00913B32">
      <w:pPr>
        <w:rPr>
          <w:rFonts w:cs="Times New Roman"/>
          <w:b/>
          <w:sz w:val="24"/>
        </w:rPr>
      </w:pPr>
      <w:r w:rsidRPr="00BE01FD">
        <w:rPr>
          <w:rFonts w:cs="Times New Roman"/>
          <w:b/>
          <w:noProof/>
          <w:sz w:val="24"/>
        </w:rPr>
        <mc:AlternateContent>
          <mc:Choice Requires="wps">
            <w:drawing>
              <wp:anchor distT="0" distB="0" distL="114300" distR="114300" simplePos="0" relativeHeight="251810816" behindDoc="0" locked="0" layoutInCell="1" allowOverlap="1" wp14:anchorId="60F42ED2" wp14:editId="12B51D56">
                <wp:simplePos x="0" y="0"/>
                <wp:positionH relativeFrom="column">
                  <wp:posOffset>3923173</wp:posOffset>
                </wp:positionH>
                <wp:positionV relativeFrom="paragraph">
                  <wp:posOffset>283210</wp:posOffset>
                </wp:positionV>
                <wp:extent cx="0" cy="304800"/>
                <wp:effectExtent l="50800" t="0" r="76200" b="76200"/>
                <wp:wrapNone/>
                <wp:docPr id="11" name="Straight Arrow Connector 11"/>
                <wp:cNvGraphicFramePr/>
                <a:graphic xmlns:a="http://schemas.openxmlformats.org/drawingml/2006/main">
                  <a:graphicData uri="http://schemas.microsoft.com/office/word/2010/wordprocessingShape">
                    <wps:wsp>
                      <wps:cNvCnPr/>
                      <wps:spPr>
                        <a:xfrm>
                          <a:off x="0" y="0"/>
                          <a:ext cx="0" cy="304800"/>
                        </a:xfrm>
                        <a:prstGeom prst="straightConnector1">
                          <a:avLst/>
                        </a:prstGeom>
                        <a:ln w="6350" cmpd="sng">
                          <a:headEnd type="none"/>
                          <a:tailEnd type="triangle"/>
                        </a:ln>
                        <a:effectLst/>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type id="_x0000_t32" coordsize="21600,21600" o:spt="32" o:oned="t" path="m0,0l21600,21600e" filled="f">
                <v:path arrowok="t" fillok="f" o:connecttype="none"/>
                <o:lock v:ext="edit" shapetype="t"/>
              </v:shapetype>
              <v:shape id="Straight Arrow Connector 11" o:spid="_x0000_s1026" type="#_x0000_t32" style="position:absolute;margin-left:308.9pt;margin-top:22.3pt;width:0;height:24pt;z-index:251810816;visibility:visible;mso-wrap-style:square;mso-wrap-distance-left:9pt;mso-wrap-distance-top:0;mso-wrap-distance-right:9pt;mso-wrap-distance-bottom:0;mso-position-horizontal:absolute;mso-position-horizontal-relative:text;mso-position-vertical:absolute;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" strokecolor="black [3200]" strokeweight=".5pt">
                <v:stroke endarrow="block"/>
              </v:shape>
            </w:pict>
          </mc:Fallback>
        </mc:AlternateContent>
      </w:r>
      <w:r w:rsidRPr="00BE01FD">
        <w:rPr>
          <w:rFonts w:cs="Times New Roman"/>
          <w:b/>
          <w:noProof/>
          <w:sz w:val="24"/>
        </w:rPr>
        <mc:AlternateContent>
          <mc:Choice Requires="wps">
            <w:drawing>
              <wp:anchor distT="0" distB="0" distL="114300" distR="114300" simplePos="0" relativeHeight="251809792" behindDoc="0" locked="0" layoutInCell="1" allowOverlap="1" wp14:anchorId="49332710" wp14:editId="4A6E5AD7">
                <wp:simplePos x="0" y="0"/>
                <wp:positionH relativeFrom="column">
                  <wp:posOffset>3215640</wp:posOffset>
                </wp:positionH>
                <wp:positionV relativeFrom="paragraph">
                  <wp:posOffset>275590</wp:posOffset>
                </wp:positionV>
                <wp:extent cx="0" cy="304800"/>
                <wp:effectExtent l="50800" t="0" r="76200" b="76200"/>
                <wp:wrapNone/>
                <wp:docPr id="10" name="Straight Arrow Connector 10"/>
                <wp:cNvGraphicFramePr/>
                <a:graphic xmlns:a="http://schemas.openxmlformats.org/drawingml/2006/main">
                  <a:graphicData uri="http://schemas.microsoft.com/office/word/2010/wordprocessingShape">
                    <wps:wsp>
                      <wps:cNvCnPr/>
                      <wps:spPr>
                        <a:xfrm>
                          <a:off x="0" y="0"/>
                          <a:ext cx="0" cy="304800"/>
                        </a:xfrm>
                        <a:prstGeom prst="straightConnector1">
                          <a:avLst/>
                        </a:prstGeom>
                        <a:ln w="6350" cmpd="sng">
                          <a:headEnd type="none"/>
                          <a:tailEnd type="triangle"/>
                        </a:ln>
                        <a:effectLst/>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id="Straight Arrow Connector 10" o:spid="_x0000_s1026" type="#_x0000_t32" style="position:absolute;margin-left:253.2pt;margin-top:21.7pt;width:0;height:24pt;z-index:251809792;visibility:visible;mso-wrap-style:square;mso-wrap-distance-left:9pt;mso-wrap-distance-top:0;mso-wrap-distance-right:9pt;mso-wrap-distance-bottom:0;mso-position-horizontal:absolute;mso-position-horizontal-relative:text;mso-position-vertical:absolute;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" strokecolor="black [3200]" strokeweight=".5pt">
                <v:stroke endarrow="block"/>
              </v:shape>
            </w:pict>
          </mc:Fallback>
        </mc:AlternateContent>
      </w:r>
    </w:p>
    <w:p w14:paraId="0F481674" w14:textId="77777777" w:rsidR="00913B32" w:rsidRPr="00BE01FD" w:rsidRDefault="00913B32" w:rsidP="00913B32">
      <w:pPr>
        <w:rPr>
          <w:rFonts w:cs="Times New Roman"/>
          <w:b/>
          <w:sz w:val="24"/>
        </w:rPr>
      </w:pPr>
    </w:p>
    <w:p w14:paraId="5B9218C9" w14:textId="77777777" w:rsidR="00913B32" w:rsidRPr="00BE01FD" w:rsidRDefault="00913B32" w:rsidP="00913B32">
      <w:pPr>
        <w:rPr>
          <w:rFonts w:cs="Times New Roman"/>
          <w:b/>
          <w:sz w:val="24"/>
        </w:rPr>
      </w:pPr>
    </w:p>
    <w:p w14:paraId="0ECDBD26" w14:textId="77777777" w:rsidR="00913B32" w:rsidRPr="00BE01FD" w:rsidRDefault="00913B32" w:rsidP="00913B32">
      <w:pPr>
        <w:rPr>
          <w:rFonts w:cs="Times New Roman"/>
          <w:b/>
        </w:rPr>
      </w:pPr>
      <w:r w:rsidRPr="00BE01FD">
        <w:rPr>
          <w:rFonts w:cs="Times New Roman"/>
          <w:noProof/>
          <w:sz w:val="24"/>
        </w:rPr>
        <w:drawing>
          <wp:anchor distT="0" distB="0" distL="114300" distR="114300" simplePos="0" relativeHeight="251808768" behindDoc="0" locked="0" layoutInCell="1" allowOverlap="1" wp14:anchorId="069FD5A2" wp14:editId="3CD34E11">
            <wp:simplePos x="0" y="0"/>
            <wp:positionH relativeFrom="margin">
              <wp:align>center</wp:align>
            </wp:positionH>
            <wp:positionV relativeFrom="paragraph">
              <wp:posOffset>-4744085</wp:posOffset>
            </wp:positionV>
            <wp:extent cx="3430905" cy="5186045"/>
            <wp:effectExtent l="0" t="0" r="0"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ptake Glu vs Succ and metal speciation combined"/>
                    <pic:cNvPicPr/>
                  </pic:nvPicPr>
                  <pic:blipFill>
                    <a:blip r:embed="rId24">
                      <a:extLst>
                        <a:ext uri="{28A0092B-C50C-407E-A947-70E740481C1C}">
                          <a14:useLocalDpi xmlns:a14="http://schemas.microsoft.com/office/drawing/2010/main" val="0"/>
                        </a:ext>
                      </a:extLst>
                    </a:blip>
                    <a:stretch>
                      <a:fillRect/>
                    </a:stretch>
                  </pic:blipFill>
                  <pic:spPr>
                    <a:xfrm>
                      <a:off x="0" y="0"/>
                      <a:ext cx="3430905" cy="5186045"/>
                    </a:xfrm>
                    <a:prstGeom prst="rect">
                      <a:avLst/>
                    </a:prstGeom>
                  </pic:spPr>
                </pic:pic>
              </a:graphicData>
            </a:graphic>
            <wp14:sizeRelH relativeFrom="page">
              <wp14:pctWidth>0</wp14:pctWidth>
            </wp14:sizeRelH>
            <wp14:sizeRelV relativeFrom="page">
              <wp14:pctHeight>0</wp14:pctHeight>
            </wp14:sizeRelV>
          </wp:anchor>
        </w:drawing>
      </w:r>
    </w:p>
    <w:p w14:paraId="05DE2463" w14:textId="77777777" w:rsidR="00913B32" w:rsidRPr="00BE01FD" w:rsidRDefault="00913B32" w:rsidP="00913B32">
      <w:pPr>
        <w:rPr>
          <w:rFonts w:cs="Times New Roman"/>
          <w:b/>
        </w:rPr>
      </w:pPr>
    </w:p>
    <w:p w14:paraId="3626ABAE" w14:textId="77777777" w:rsidR="00913B32" w:rsidRPr="00BE01FD" w:rsidRDefault="00913B32" w:rsidP="00913B32">
      <w:pPr>
        <w:rPr>
          <w:rFonts w:cs="Times New Roman"/>
          <w:b/>
        </w:rPr>
      </w:pPr>
    </w:p>
    <w:p w14:paraId="0494F128" w14:textId="23097DF9" w:rsidR="00913B32" w:rsidRPr="00BE01FD" w:rsidRDefault="00913B32" w:rsidP="00913B32">
      <w:pPr>
        <w:rPr>
          <w:rFonts w:eastAsia="ＭＳ ゴシック" w:cs="Times New Roman"/>
          <w:color w:val="000000"/>
        </w:rPr>
      </w:pPr>
      <w:r w:rsidRPr="00BE01FD">
        <w:rPr>
          <w:rFonts w:cs="Times New Roman"/>
          <w:b/>
        </w:rPr>
        <w:t>Figure 3.3. CORM-401 accumulates to millimolar levels intracellularly and is retained mostly in the cytosol.</w:t>
      </w:r>
      <w:r w:rsidR="002F2F6F">
        <w:rPr>
          <w:rFonts w:cs="Times New Roman"/>
          <w:b/>
        </w:rPr>
        <w:t xml:space="preserve"> Work in B) carried out by John</w:t>
      </w:r>
      <w:r w:rsidR="003412DD">
        <w:rPr>
          <w:rFonts w:cs="Times New Roman"/>
          <w:b/>
        </w:rPr>
        <w:t xml:space="preserve"> Kendall.</w:t>
      </w:r>
      <w:r w:rsidRPr="00BE01FD">
        <w:rPr>
          <w:rFonts w:cs="Times New Roman"/>
          <w:b/>
        </w:rPr>
        <w:t xml:space="preserve"> A)</w:t>
      </w:r>
      <w:r w:rsidRPr="00BE01FD">
        <w:rPr>
          <w:rFonts w:cs="Times New Roman"/>
        </w:rPr>
        <w:t xml:space="preserve"> </w:t>
      </w:r>
      <w:r w:rsidRPr="00BE01FD">
        <w:rPr>
          <w:rFonts w:cs="Times New Roman"/>
          <w:i/>
        </w:rPr>
        <w:t>E. coli</w:t>
      </w:r>
      <w:r w:rsidRPr="00BE01FD">
        <w:rPr>
          <w:rFonts w:cs="Times New Roman"/>
        </w:rPr>
        <w:t xml:space="preserve"> cells were grown to OD</w:t>
      </w:r>
      <w:r w:rsidRPr="00BE01FD">
        <w:rPr>
          <w:rFonts w:cs="Times New Roman"/>
          <w:vertAlign w:val="subscript"/>
        </w:rPr>
        <w:t>600nm</w:t>
      </w:r>
      <w:r w:rsidRPr="00BE01FD">
        <w:rPr>
          <w:rFonts w:cs="Times New Roman"/>
        </w:rPr>
        <w:t xml:space="preserve"> ~ 0.5 in Evans medium supplemented with 20 mM glucose (closed circles) or 20 mM succinate (open circles) before addition of CORM-401 (final concentration 67 </w:t>
      </w:r>
      <w:r w:rsidRPr="00BE01FD">
        <w:rPr>
          <w:rFonts w:cs="Times New Roman"/>
        </w:rPr>
        <w:sym w:font="Symbol" w:char="F06D"/>
      </w:r>
      <w:r w:rsidRPr="00BE01FD">
        <w:rPr>
          <w:rFonts w:cs="Times New Roman"/>
        </w:rPr>
        <w:t xml:space="preserve">M). Cell samples were taken prior to CORM addition and at time interval thereafter for analysis of metal content. </w:t>
      </w:r>
      <w:r w:rsidRPr="00BE01FD">
        <w:rPr>
          <w:rFonts w:cs="Times New Roman"/>
          <w:i/>
        </w:rPr>
        <w:t xml:space="preserve">n </w:t>
      </w:r>
      <w:r w:rsidRPr="00BE01FD">
        <w:rPr>
          <w:rFonts w:cs="Times New Roman"/>
        </w:rPr>
        <w:t>= 3</w:t>
      </w:r>
      <w:r w:rsidRPr="00BE01FD">
        <w:rPr>
          <w:rFonts w:eastAsia="ＭＳ ゴシック" w:cs="Times New Roman"/>
          <w:color w:val="000000"/>
        </w:rPr>
        <w:t xml:space="preserve">±SEM. </w:t>
      </w:r>
      <w:r w:rsidRPr="00BE01FD">
        <w:rPr>
          <w:rFonts w:eastAsia="ＭＳ ゴシック" w:cs="Times New Roman"/>
          <w:b/>
          <w:color w:val="000000"/>
        </w:rPr>
        <w:t>B)</w:t>
      </w:r>
      <w:r w:rsidRPr="00BE01FD">
        <w:rPr>
          <w:rFonts w:eastAsia="ＭＳ ゴシック" w:cs="Times New Roman"/>
          <w:color w:val="000000"/>
        </w:rPr>
        <w:t xml:space="preserve"> </w:t>
      </w:r>
      <w:r w:rsidRPr="00BE01FD">
        <w:rPr>
          <w:rFonts w:cs="Times New Roman"/>
        </w:rPr>
        <w:t xml:space="preserve">Localisation of Mn following addition of 67 µM CORM-401 (grey bars) to </w:t>
      </w:r>
      <w:r w:rsidRPr="00BE01FD">
        <w:rPr>
          <w:rFonts w:cs="Times New Roman"/>
          <w:i/>
        </w:rPr>
        <w:t>E. coli</w:t>
      </w:r>
      <w:r w:rsidRPr="00BE01FD">
        <w:rPr>
          <w:rFonts w:cs="Times New Roman"/>
        </w:rPr>
        <w:t xml:space="preserve"> MG1655 sub-cellular fractions. Black bars show Mn concentration in each fraction with no additional CORM-401. Arrows indicate where amounts are not large enough to be seen. Following the addition of CORM-401 to </w:t>
      </w:r>
      <w:r w:rsidRPr="00BE01FD">
        <w:rPr>
          <w:rFonts w:cs="Times New Roman"/>
          <w:i/>
        </w:rPr>
        <w:t>E. coli</w:t>
      </w:r>
      <w:r w:rsidRPr="00BE01FD">
        <w:rPr>
          <w:rFonts w:cs="Times New Roman"/>
        </w:rPr>
        <w:t xml:space="preserve"> MG1655 at OD</w:t>
      </w:r>
      <w:r w:rsidRPr="00BE01FD">
        <w:rPr>
          <w:rFonts w:cs="Times New Roman"/>
          <w:vertAlign w:val="subscript"/>
        </w:rPr>
        <w:t>600</w:t>
      </w:r>
      <w:r w:rsidRPr="00BE01FD">
        <w:rPr>
          <w:rFonts w:cs="Times New Roman"/>
        </w:rPr>
        <w:t xml:space="preserve"> 0.6, cells were incubated for 90 min before sampling. Data are representative of three biological repeats.</w:t>
      </w:r>
    </w:p>
    <w:p w14:paraId="1BF73B44" w14:textId="2B310F2E" w:rsidR="009D6B85" w:rsidRPr="00CA5436" w:rsidRDefault="00913B32" w:rsidP="00913B32">
      <w:pPr>
        <w:rPr>
          <w:rFonts w:cs="Times New Roman"/>
        </w:rPr>
      </w:pPr>
      <w:r>
        <w:rPr>
          <w:rFonts w:cs="Times New Roman"/>
        </w:rPr>
        <w:br w:type="page"/>
      </w:r>
      <w:r w:rsidR="009D6B85" w:rsidRPr="00BE01FD">
        <w:t xml:space="preserve">interacting with solutes and/or proteins. Manganese was also detected in the DNA fraction, suggesting coordination of the Mn from CORM-401 to DNA. </w:t>
      </w:r>
    </w:p>
    <w:p w14:paraId="76A96DED" w14:textId="77777777" w:rsidR="009D6B85" w:rsidRPr="00BE01FD" w:rsidRDefault="009D6B85" w:rsidP="00913B32">
      <w:pPr>
        <w:rPr>
          <w:rFonts w:cs="Times New Roman"/>
          <w:i/>
        </w:rPr>
      </w:pPr>
    </w:p>
    <w:p w14:paraId="5CEB0F36" w14:textId="20DCBBC9" w:rsidR="009D6B85" w:rsidRPr="00BE01FD" w:rsidRDefault="009D6B85" w:rsidP="009D6B85">
      <w:pPr>
        <w:pStyle w:val="Heading1"/>
      </w:pPr>
      <w:bookmarkStart w:id="112" w:name="_Toc298583920"/>
      <w:r w:rsidRPr="00BE01FD">
        <w:t>3.2.6</w:t>
      </w:r>
      <w:r w:rsidR="00FC4F40" w:rsidRPr="00BE01FD">
        <w:t>.</w:t>
      </w:r>
      <w:r w:rsidRPr="00BE01FD">
        <w:t xml:space="preserve"> Chemostat growth conditions for transcriptomic analysis of CORM-401</w:t>
      </w:r>
      <w:bookmarkEnd w:id="112"/>
    </w:p>
    <w:p w14:paraId="40B37D08" w14:textId="71E52971" w:rsidR="009D6B85" w:rsidRPr="00BE01FD" w:rsidRDefault="009D6B85" w:rsidP="009D6B85">
      <w:pPr>
        <w:ind w:firstLine="720"/>
      </w:pPr>
      <w:r w:rsidRPr="00BE01FD">
        <w:t xml:space="preserve">Initially, growth of </w:t>
      </w:r>
      <w:r w:rsidRPr="00BE01FD">
        <w:rPr>
          <w:i/>
        </w:rPr>
        <w:t>E. coli</w:t>
      </w:r>
      <w:r w:rsidRPr="00BE01FD">
        <w:t xml:space="preserve"> under batch conditions was carried out in order to establish a sub-lethal concentration of CORM-401 (see Section 2.1.5.2). Cells were grown anaerobically and aerobically in the presence of 67 </w:t>
      </w:r>
      <w:r w:rsidRPr="00BE01FD">
        <w:sym w:font="Symbol" w:char="F06D"/>
      </w:r>
      <w:r w:rsidRPr="00BE01FD">
        <w:t xml:space="preserve">M CORM-401 (Figs. 3.4A and 3.4B). The effect of CORM-401 on growth of cells was minimal; a concentration of CORM needed to be chosen that did not lead to significant loss in viability.  In the following transcriptomic experiments, however, growth of </w:t>
      </w:r>
      <w:r w:rsidRPr="00BE01FD">
        <w:rPr>
          <w:i/>
        </w:rPr>
        <w:t>E. coli</w:t>
      </w:r>
      <w:r w:rsidRPr="00BE01FD">
        <w:t xml:space="preserve"> cells was carried out in continuous culture as described in Section 2.1.5.3 by using a mini-chemostat system. A continuous culture allows tight control of pH, temperature and gas conditions as described before </w:t>
      </w:r>
      <w:r w:rsidR="00DD730C" w:rsidRPr="00BE01FD">
        <w:fldChar w:fldCharType="begin"/>
      </w:r>
      <w:r w:rsidR="00C55600" w:rsidRPr="00BE01FD">
        <w:instrText xml:space="preserve"> ADDIN EN.CITE &lt;EndNote&gt;&lt;Cite&gt;&lt;Author&gt;McLean&lt;/Author&gt;&lt;Year&gt;2013&lt;/Year&gt;&lt;RecNum&gt;23093&lt;/RecNum&gt;&lt;DisplayText&gt;(McLean&lt;style face="italic"&gt; et al.&lt;/style&gt;, 2013)&lt;/DisplayText&gt;&lt;record&gt;&lt;rec-number&gt;23093&lt;/rec-number&gt;&lt;foreign-keys&gt;&lt;key app="EN" db-id="9vepexrt0wp5tzeea50x9rrk9w5ppxww5sz9" timestamp="1368461390"&gt;23093&lt;/key&gt;&lt;/foreign-keys&gt;&lt;ref-type name="Journal Article"&gt;17&lt;/ref-type&gt;&lt;contributors&gt;&lt;authors&gt;&lt;author&gt;McLean, S.&lt;/author&gt;&lt;author&gt;Begg, R.&lt;/author&gt;&lt;author&gt;Jesse, H. E.&lt;/author&gt;&lt;author&gt;Mann, B. E.&lt;/author&gt;&lt;author&gt;Sanguinetti, G.&lt;/author&gt;&lt;author&gt;Poole, R. K.&lt;/author&gt;&lt;/authors&gt;&lt;/contributors&gt;&lt;auth-address&gt;1 Department of Molecular Biology and Biotechnology, The University of Sheffield , Sheffield, United Kingdom .&lt;/auth-address&gt;&lt;titles&gt;&lt;title&gt;Analysis of the bacterial response to Ru(CO)Cl(glycinate) (CORM-3) and the inactivated compound identifies the role played by the ruthenium compound and reveals sulfur-containing species as a major target of CORM-3 action&lt;/title&gt;&lt;secondary-title&gt;Antioxid Redox Signal&lt;/secondary-title&gt;&lt;alt-title&gt;Antioxidants &amp;amp; redox signaling&lt;/alt-title&gt;&lt;/titles&gt;&lt;periodical&gt;&lt;full-title&gt;Antioxidants and Redox Signaling&lt;/full-title&gt;&lt;abbr-1&gt;Antioxid. Redox Signal.&lt;/abbr-1&gt;&lt;abbr-2&gt;Antioxid Redox Signal&lt;/abbr-2&gt;&lt;/periodical&gt;&lt;alt-periodical&gt;&lt;full-title&gt;Antioxidants &amp;amp; Redox Signaling&lt;/full-title&gt;&lt;abbr-1&gt;Antiox. Redox Signal.&lt;/abbr-1&gt;&lt;abbr-2&gt;Antiox Redox Signal&lt;/abbr-2&gt;&lt;/alt-periodical&gt;&lt;edition&gt;2013/03/12&lt;/edition&gt;&lt;dates&gt;&lt;year&gt;2013&lt;/year&gt;&lt;pub-dates&gt;&lt;date&gt;Apr 16&lt;/date&gt;&lt;/pub-dates&gt;&lt;/dates&gt;&lt;isbn&gt;1557-7716 (Electronic)&amp;#xD;1523-0864 (Linking)&lt;/isbn&gt;&lt;accession-num&gt;23472713&lt;/accession-num&gt;&lt;urls&gt;&lt;related-urls&gt;&lt;url&gt;http://www.ncbi.nlm.nih.gov/pubmed/23472713&lt;/url&gt;&lt;/related-urls&gt;&lt;/urls&gt;&lt;electronic-resource-num&gt;10.1089/ars.2012.5103&lt;/electronic-resource-num&gt;&lt;language&gt;Eng&lt;/language&gt;&lt;/record&gt;&lt;/Cite&gt;&lt;/EndNote&gt;</w:instrText>
      </w:r>
      <w:r w:rsidR="00DD730C" w:rsidRPr="00BE01FD">
        <w:fldChar w:fldCharType="separate"/>
      </w:r>
      <w:r w:rsidR="00A27A15" w:rsidRPr="00BE01FD">
        <w:rPr>
          <w:noProof/>
        </w:rPr>
        <w:t>(McLean</w:t>
      </w:r>
      <w:r w:rsidR="00A27A15" w:rsidRPr="00BE01FD">
        <w:rPr>
          <w:i/>
          <w:noProof/>
        </w:rPr>
        <w:t xml:space="preserve"> et al.</w:t>
      </w:r>
      <w:r w:rsidR="00A27A15" w:rsidRPr="00BE01FD">
        <w:rPr>
          <w:noProof/>
        </w:rPr>
        <w:t>, 2013)</w:t>
      </w:r>
      <w:r w:rsidR="00DD730C" w:rsidRPr="00BE01FD">
        <w:fldChar w:fldCharType="end"/>
      </w:r>
      <w:r w:rsidRPr="00BE01FD">
        <w:t xml:space="preserve"> ensuring that gene changes observed are exclusively due to the addition of the CORM and not growth phase- or rate-dependent gene changes.</w:t>
      </w:r>
    </w:p>
    <w:p w14:paraId="40D083C2" w14:textId="77777777" w:rsidR="009D6B85" w:rsidRPr="00BE01FD" w:rsidRDefault="009D6B85" w:rsidP="009D6B85">
      <w:pPr>
        <w:pStyle w:val="Heading2"/>
      </w:pPr>
    </w:p>
    <w:p w14:paraId="1A5B79E1" w14:textId="4F1CCB3C" w:rsidR="009D6B85" w:rsidRPr="00BE01FD" w:rsidRDefault="009D6B85" w:rsidP="00E83954">
      <w:pPr>
        <w:pStyle w:val="Heading2"/>
      </w:pPr>
      <w:bookmarkStart w:id="113" w:name="_Toc298583921"/>
      <w:r w:rsidRPr="00BE01FD">
        <w:t>3.2.6.1</w:t>
      </w:r>
      <w:r w:rsidR="00FC4F40" w:rsidRPr="00BE01FD">
        <w:t>.</w:t>
      </w:r>
      <w:r w:rsidRPr="00BE01FD">
        <w:t xml:space="preserve"> Exposure to CORM-401 leads to a transient change in transcription of multiple gene groups</w:t>
      </w:r>
      <w:bookmarkEnd w:id="113"/>
    </w:p>
    <w:p w14:paraId="425F5C65" w14:textId="5890D0E1" w:rsidR="009D6B85" w:rsidRPr="00BE01FD" w:rsidRDefault="009D6B85" w:rsidP="009D6B85">
      <w:pPr>
        <w:ind w:firstLine="720"/>
      </w:pPr>
      <w:r w:rsidRPr="00BE01FD">
        <w:t>The accumulation of CORM-401 to strikingly high levels in cells prompted further analysis of the response of cells to the compound; what impact do millimolar levels of manganese have on cells at the trans</w:t>
      </w:r>
      <w:r w:rsidR="00B7470B">
        <w:t>c</w:t>
      </w:r>
      <w:r w:rsidRPr="00BE01FD">
        <w:t xml:space="preserve">riptomic level? Microarray analyses were carried out as described in Section 2.5.1 onwards. Genes were first grouped according to function and the percentage of genes significantly up- and down-regulated (&lt; 0.5-fold or &gt; 2-fold change in expression) in each functional category is shown in Fig. 3.5. The response of cells to CORM-401 was transient under both aerobic and anaerobic conditions. Across all of the functional </w:t>
      </w:r>
      <w:r w:rsidR="00731AEA" w:rsidRPr="00BE01FD">
        <w:t>categories</w:t>
      </w:r>
      <w:r w:rsidRPr="00BE01FD">
        <w:t xml:space="preserve"> presented, gene changes </w:t>
      </w:r>
      <w:r w:rsidR="00731AEA" w:rsidRPr="00BE01FD">
        <w:t>occurred</w:t>
      </w:r>
      <w:r w:rsidRPr="00BE01FD">
        <w:t xml:space="preserve"> maximally between 20-40 min after addition of the compound. Aerobically, 23</w:t>
      </w:r>
      <w:r w:rsidR="00EA0E35">
        <w:t xml:space="preserve"> </w:t>
      </w:r>
      <w:r w:rsidR="00B7470B">
        <w:t>% of the entire genome (which</w:t>
      </w:r>
      <w:r w:rsidRPr="00BE01FD">
        <w:t xml:space="preserve"> compris</w:t>
      </w:r>
      <w:r w:rsidR="00B7470B">
        <w:t>es</w:t>
      </w:r>
      <w:r w:rsidRPr="00BE01FD">
        <w:t xml:space="preserve"> 4,598 genes) was significantly altered in expression (either up-regulated, or down-regulated) after 40 min (Fig. 3.5A). Anaerobically, although the magnitude</w:t>
      </w:r>
      <w:r w:rsidR="00B7470B">
        <w:t>s</w:t>
      </w:r>
      <w:r w:rsidRPr="00BE01FD">
        <w:t xml:space="preserve"> of gene changes were across many of the categories smaller and the response slightly more delayed than under aerobic conditions, the pattern in the response was again transient; at 40 min</w:t>
      </w:r>
      <w:r w:rsidR="00B7470B">
        <w:t>,</w:t>
      </w:r>
      <w:r w:rsidRPr="00BE01FD">
        <w:t xml:space="preserve"> gene changes were highest with 18% of the entire genome changing (Fig. 3.5B).</w:t>
      </w:r>
    </w:p>
    <w:p w14:paraId="3C7CEF55" w14:textId="77777777" w:rsidR="00913B32" w:rsidRDefault="009D6B85" w:rsidP="00913B32">
      <w:pPr>
        <w:ind w:firstLine="720"/>
      </w:pPr>
      <w:r w:rsidRPr="00BE01FD">
        <w:t>Aerobically, the most marked gene changes were in groups involved in cell motility, energy metabolism, carbohydrate metabolism, and nucleotide metabolism (Fig. 3.5A). The most altered category was motility; after 40 min exposure to CORM-401 in aerobic conditions, 35</w:t>
      </w:r>
      <w:r w:rsidR="00EA0E35">
        <w:t xml:space="preserve"> </w:t>
      </w:r>
      <w:r w:rsidRPr="00BE01FD">
        <w:t>% of genes in this category were down-regulated in response to the CORM. This is a phenomenon</w:t>
      </w:r>
    </w:p>
    <w:p w14:paraId="438B161A" w14:textId="77777777" w:rsidR="00913B32" w:rsidRPr="00BE01FD" w:rsidRDefault="00913B32" w:rsidP="00913B32">
      <w:pPr>
        <w:rPr>
          <w:rFonts w:eastAsia="ＭＳ ゴシック" w:cs="Times New Roman"/>
          <w:color w:val="000000"/>
          <w:sz w:val="24"/>
        </w:rPr>
      </w:pPr>
    </w:p>
    <w:p w14:paraId="49DBCCB8" w14:textId="77777777" w:rsidR="00913B32" w:rsidRPr="00BE01FD" w:rsidRDefault="00913B32" w:rsidP="00913B32">
      <w:pPr>
        <w:rPr>
          <w:rFonts w:cs="Times New Roman"/>
          <w:sz w:val="24"/>
        </w:rPr>
      </w:pPr>
    </w:p>
    <w:p w14:paraId="1049908E" w14:textId="77777777" w:rsidR="00913B32" w:rsidRPr="00BE01FD" w:rsidRDefault="00913B32" w:rsidP="00913B32">
      <w:pPr>
        <w:tabs>
          <w:tab w:val="left" w:pos="1375"/>
        </w:tabs>
        <w:rPr>
          <w:rFonts w:cs="Times New Roman"/>
          <w:b/>
          <w:sz w:val="24"/>
        </w:rPr>
      </w:pPr>
      <w:r w:rsidRPr="00BE01FD">
        <w:rPr>
          <w:rFonts w:cs="Times New Roman"/>
          <w:sz w:val="24"/>
        </w:rPr>
        <w:tab/>
      </w:r>
      <w:r w:rsidRPr="00BE01FD">
        <w:rPr>
          <w:rFonts w:eastAsia="ＭＳ ゴシック" w:cs="Times New Roman"/>
          <w:noProof/>
          <w:color w:val="000000"/>
          <w:sz w:val="24"/>
        </w:rPr>
        <w:drawing>
          <wp:anchor distT="0" distB="0" distL="114300" distR="114300" simplePos="0" relativeHeight="251812864" behindDoc="0" locked="0" layoutInCell="1" allowOverlap="1" wp14:anchorId="26E8EDF6" wp14:editId="50FDCC29">
            <wp:simplePos x="0" y="0"/>
            <wp:positionH relativeFrom="margin">
              <wp:posOffset>972820</wp:posOffset>
            </wp:positionH>
            <wp:positionV relativeFrom="paragraph">
              <wp:posOffset>-672465</wp:posOffset>
            </wp:positionV>
            <wp:extent cx="3451860" cy="5217795"/>
            <wp:effectExtent l="0" t="0" r="2540"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mostat 401 growth.tif"/>
                    <pic:cNvPicPr/>
                  </pic:nvPicPr>
                  <pic:blipFill>
                    <a:blip r:embed="rId25">
                      <a:extLst>
                        <a:ext uri="{28A0092B-C50C-407E-A947-70E740481C1C}">
                          <a14:useLocalDpi xmlns:a14="http://schemas.microsoft.com/office/drawing/2010/main" val="0"/>
                        </a:ext>
                      </a:extLst>
                    </a:blip>
                    <a:stretch>
                      <a:fillRect/>
                    </a:stretch>
                  </pic:blipFill>
                  <pic:spPr>
                    <a:xfrm>
                      <a:off x="0" y="0"/>
                      <a:ext cx="3452407" cy="5217795"/>
                    </a:xfrm>
                    <a:prstGeom prst="rect">
                      <a:avLst/>
                    </a:prstGeom>
                  </pic:spPr>
                </pic:pic>
              </a:graphicData>
            </a:graphic>
            <wp14:sizeRelH relativeFrom="page">
              <wp14:pctWidth>0</wp14:pctWidth>
            </wp14:sizeRelH>
            <wp14:sizeRelV relativeFrom="page">
              <wp14:pctHeight>0</wp14:pctHeight>
            </wp14:sizeRelV>
          </wp:anchor>
        </w:drawing>
      </w:r>
    </w:p>
    <w:p w14:paraId="713B45AA" w14:textId="77777777" w:rsidR="00913B32" w:rsidRPr="00BE01FD" w:rsidRDefault="00913B32" w:rsidP="00913B32">
      <w:pPr>
        <w:rPr>
          <w:rFonts w:eastAsia="ＭＳ ゴシック" w:cs="Times New Roman"/>
          <w:b/>
          <w:color w:val="000000"/>
          <w:sz w:val="24"/>
        </w:rPr>
      </w:pPr>
    </w:p>
    <w:p w14:paraId="09EC7FCD" w14:textId="77777777" w:rsidR="00913B32" w:rsidRPr="00BE01FD" w:rsidRDefault="00913B32" w:rsidP="00913B32">
      <w:pPr>
        <w:rPr>
          <w:rFonts w:eastAsia="ＭＳ ゴシック" w:cs="Times New Roman"/>
          <w:b/>
          <w:color w:val="000000"/>
        </w:rPr>
      </w:pPr>
    </w:p>
    <w:p w14:paraId="50EF8475" w14:textId="77777777" w:rsidR="00913B32" w:rsidRPr="00BE01FD" w:rsidRDefault="00913B32" w:rsidP="00913B32">
      <w:pPr>
        <w:rPr>
          <w:rFonts w:eastAsia="ＭＳ ゴシック" w:cs="Times New Roman"/>
          <w:b/>
          <w:color w:val="000000"/>
        </w:rPr>
      </w:pPr>
    </w:p>
    <w:p w14:paraId="0FB9640F" w14:textId="77777777" w:rsidR="00913B32" w:rsidRPr="00BE01FD" w:rsidRDefault="00913B32" w:rsidP="00913B32">
      <w:pPr>
        <w:rPr>
          <w:rFonts w:eastAsia="ＭＳ ゴシック" w:cs="Times New Roman"/>
          <w:b/>
          <w:color w:val="000000"/>
        </w:rPr>
      </w:pPr>
    </w:p>
    <w:p w14:paraId="564047F9" w14:textId="77777777" w:rsidR="00913B32" w:rsidRPr="00BE01FD" w:rsidRDefault="00913B32" w:rsidP="00913B32">
      <w:pPr>
        <w:rPr>
          <w:rFonts w:eastAsia="ＭＳ ゴシック" w:cs="Times New Roman"/>
          <w:b/>
          <w:color w:val="000000"/>
        </w:rPr>
      </w:pPr>
    </w:p>
    <w:p w14:paraId="7B1601F5" w14:textId="77777777" w:rsidR="00913B32" w:rsidRPr="00BE01FD" w:rsidRDefault="00913B32" w:rsidP="00913B32">
      <w:pPr>
        <w:rPr>
          <w:rFonts w:eastAsia="ＭＳ ゴシック" w:cs="Times New Roman"/>
          <w:b/>
          <w:color w:val="000000"/>
        </w:rPr>
      </w:pPr>
    </w:p>
    <w:p w14:paraId="1656006E" w14:textId="77777777" w:rsidR="00913B32" w:rsidRPr="00BE01FD" w:rsidRDefault="00913B32" w:rsidP="00913B32">
      <w:pPr>
        <w:rPr>
          <w:rFonts w:eastAsia="ＭＳ ゴシック" w:cs="Times New Roman"/>
          <w:b/>
          <w:color w:val="000000"/>
        </w:rPr>
      </w:pPr>
    </w:p>
    <w:p w14:paraId="7C5B2924" w14:textId="77777777" w:rsidR="00913B32" w:rsidRPr="00BE01FD" w:rsidRDefault="00913B32" w:rsidP="00913B32">
      <w:pPr>
        <w:rPr>
          <w:rFonts w:eastAsia="ＭＳ ゴシック" w:cs="Times New Roman"/>
          <w:b/>
          <w:color w:val="000000"/>
        </w:rPr>
      </w:pPr>
    </w:p>
    <w:p w14:paraId="50463839" w14:textId="77777777" w:rsidR="00913B32" w:rsidRPr="00BE01FD" w:rsidRDefault="00913B32" w:rsidP="00913B32">
      <w:pPr>
        <w:rPr>
          <w:rFonts w:eastAsia="ＭＳ ゴシック" w:cs="Times New Roman"/>
          <w:b/>
          <w:color w:val="000000"/>
        </w:rPr>
      </w:pPr>
    </w:p>
    <w:p w14:paraId="30E7BD26" w14:textId="77777777" w:rsidR="00913B32" w:rsidRPr="00BE01FD" w:rsidRDefault="00913B32" w:rsidP="00913B32">
      <w:pPr>
        <w:rPr>
          <w:rFonts w:eastAsia="ＭＳ ゴシック" w:cs="Times New Roman"/>
          <w:b/>
          <w:color w:val="000000"/>
        </w:rPr>
      </w:pPr>
    </w:p>
    <w:p w14:paraId="4550177F" w14:textId="77777777" w:rsidR="00913B32" w:rsidRPr="00BE01FD" w:rsidRDefault="00913B32" w:rsidP="00913B32">
      <w:pPr>
        <w:rPr>
          <w:rFonts w:eastAsia="ＭＳ ゴシック" w:cs="Times New Roman"/>
          <w:b/>
          <w:color w:val="000000"/>
        </w:rPr>
      </w:pPr>
    </w:p>
    <w:p w14:paraId="2CA241EC" w14:textId="77777777" w:rsidR="00913B32" w:rsidRPr="00BE01FD" w:rsidRDefault="00913B32" w:rsidP="00913B32">
      <w:pPr>
        <w:rPr>
          <w:rFonts w:eastAsia="ＭＳ ゴシック" w:cs="Times New Roman"/>
          <w:b/>
          <w:color w:val="000000"/>
        </w:rPr>
      </w:pPr>
    </w:p>
    <w:p w14:paraId="67C7CBF4" w14:textId="77777777" w:rsidR="00913B32" w:rsidRPr="00BE01FD" w:rsidRDefault="00913B32" w:rsidP="00913B32">
      <w:pPr>
        <w:rPr>
          <w:rFonts w:eastAsia="ＭＳ ゴシック" w:cs="Times New Roman"/>
          <w:b/>
          <w:color w:val="000000"/>
        </w:rPr>
      </w:pPr>
    </w:p>
    <w:p w14:paraId="76E84BF2" w14:textId="77777777" w:rsidR="00913B32" w:rsidRPr="00BE01FD" w:rsidRDefault="00913B32" w:rsidP="00913B32">
      <w:pPr>
        <w:rPr>
          <w:rFonts w:eastAsia="ＭＳ ゴシック" w:cs="Times New Roman"/>
          <w:b/>
          <w:color w:val="000000"/>
        </w:rPr>
      </w:pPr>
    </w:p>
    <w:p w14:paraId="48B669DE" w14:textId="74495F74" w:rsidR="00913B32" w:rsidRPr="00BE01FD" w:rsidRDefault="00913B32" w:rsidP="00913B32">
      <w:pPr>
        <w:rPr>
          <w:rFonts w:eastAsia="ＭＳ ゴシック" w:cs="Times New Roman"/>
          <w:color w:val="000000"/>
        </w:rPr>
      </w:pPr>
      <w:r w:rsidRPr="00BE01FD">
        <w:rPr>
          <w:rFonts w:eastAsia="ＭＳ ゴシック" w:cs="Times New Roman"/>
          <w:b/>
          <w:color w:val="000000"/>
        </w:rPr>
        <w:t xml:space="preserve">Figure 3.4. Growth of </w:t>
      </w:r>
      <w:r w:rsidRPr="00BE01FD">
        <w:rPr>
          <w:rFonts w:eastAsia="ＭＳ ゴシック" w:cs="Times New Roman"/>
          <w:b/>
          <w:i/>
          <w:color w:val="000000"/>
        </w:rPr>
        <w:t>E. coli</w:t>
      </w:r>
      <w:r w:rsidRPr="00BE01FD">
        <w:rPr>
          <w:rFonts w:eastAsia="ＭＳ ゴシック" w:cs="Times New Roman"/>
          <w:b/>
          <w:color w:val="000000"/>
        </w:rPr>
        <w:t xml:space="preserve"> cells in the presence of CORM-401 in batch conditions for microarray analysis. </w:t>
      </w:r>
      <w:r w:rsidRPr="00BE01FD">
        <w:rPr>
          <w:rFonts w:eastAsia="ＭＳ ゴシック" w:cs="Times New Roman"/>
          <w:color w:val="000000"/>
        </w:rPr>
        <w:t xml:space="preserve">Cells were grown in batch conditions using </w:t>
      </w:r>
      <w:r w:rsidRPr="00BE01FD">
        <w:rPr>
          <w:rFonts w:cs="Times New Roman"/>
        </w:rPr>
        <w:t xml:space="preserve">in an Infors Multifors bioreactor (total working volume 200 ml) adapted to fit a Labfors-3 fermenter base unit. Temperature was maintained at 37 </w:t>
      </w:r>
      <w:r w:rsidRPr="00BE01FD">
        <w:rPr>
          <w:rFonts w:cs="Times New Roman"/>
        </w:rPr>
        <w:sym w:font="Symbol" w:char="F0B0"/>
      </w:r>
      <w:r w:rsidRPr="00BE01FD">
        <w:rPr>
          <w:rFonts w:cs="Times New Roman"/>
        </w:rPr>
        <w:t>C and pH was controlled at pH 7.0 with continuous stirring at 200 rpm. Mass flow controllers allowed gas mixes for a</w:t>
      </w:r>
      <w:r w:rsidR="002F2F6F">
        <w:rPr>
          <w:rFonts w:cs="Times New Roman"/>
        </w:rPr>
        <w:t xml:space="preserve">naerobic and </w:t>
      </w:r>
      <w:r w:rsidRPr="00BE01FD">
        <w:rPr>
          <w:rFonts w:cs="Times New Roman"/>
        </w:rPr>
        <w:t>aerobic conditions to be maintained by continuous bubbling at 100 ml.min</w:t>
      </w:r>
      <w:r w:rsidRPr="00BE01FD">
        <w:rPr>
          <w:rFonts w:cs="Times New Roman"/>
          <w:vertAlign w:val="superscript"/>
        </w:rPr>
        <w:t>-1</w:t>
      </w:r>
      <w:r w:rsidRPr="00BE01FD">
        <w:rPr>
          <w:rFonts w:cs="Times New Roman"/>
        </w:rPr>
        <w:t xml:space="preserve"> of </w:t>
      </w:r>
      <w:r w:rsidRPr="00BE01FD">
        <w:rPr>
          <w:rFonts w:cs="Times New Roman"/>
          <w:b/>
        </w:rPr>
        <w:t xml:space="preserve">A) </w:t>
      </w:r>
      <w:r w:rsidR="002F2F6F" w:rsidRPr="00BE01FD">
        <w:rPr>
          <w:rFonts w:cs="Times New Roman"/>
        </w:rPr>
        <w:t>15 % CO</w:t>
      </w:r>
      <w:r w:rsidR="002F2F6F" w:rsidRPr="00BE01FD">
        <w:rPr>
          <w:rFonts w:cs="Times New Roman"/>
          <w:vertAlign w:val="subscript"/>
        </w:rPr>
        <w:t>2</w:t>
      </w:r>
      <w:r w:rsidR="002F2F6F" w:rsidRPr="00BE01FD">
        <w:rPr>
          <w:rFonts w:cs="Times New Roman"/>
        </w:rPr>
        <w:t>/N</w:t>
      </w:r>
      <w:r w:rsidR="002F2F6F" w:rsidRPr="00BE01FD">
        <w:rPr>
          <w:rFonts w:cs="Times New Roman"/>
          <w:vertAlign w:val="subscript"/>
        </w:rPr>
        <w:t>2</w:t>
      </w:r>
      <w:r w:rsidR="002F2F6F" w:rsidRPr="00BE01FD">
        <w:rPr>
          <w:rFonts w:cs="Times New Roman"/>
        </w:rPr>
        <w:t xml:space="preserve"> gas (anaerobic)</w:t>
      </w:r>
      <w:r w:rsidRPr="00BE01FD">
        <w:rPr>
          <w:rFonts w:cs="Times New Roman"/>
        </w:rPr>
        <w:t xml:space="preserve"> or </w:t>
      </w:r>
      <w:r w:rsidRPr="00BE01FD">
        <w:rPr>
          <w:rFonts w:cs="Times New Roman"/>
          <w:b/>
        </w:rPr>
        <w:t>B)</w:t>
      </w:r>
      <w:r w:rsidR="002F2F6F">
        <w:rPr>
          <w:rFonts w:cs="Times New Roman"/>
        </w:rPr>
        <w:t xml:space="preserve"> air (aerobic).</w:t>
      </w:r>
    </w:p>
    <w:p w14:paraId="1908334E" w14:textId="77777777" w:rsidR="00913B32" w:rsidRPr="00BE01FD" w:rsidRDefault="00913B32" w:rsidP="00913B32">
      <w:pPr>
        <w:spacing w:before="0" w:after="0" w:line="240" w:lineRule="auto"/>
        <w:jc w:val="left"/>
      </w:pPr>
      <w:r w:rsidRPr="00BE01FD">
        <w:br w:type="page"/>
      </w:r>
    </w:p>
    <w:p w14:paraId="6AA50004" w14:textId="77777777" w:rsidR="00913B32" w:rsidRPr="00BE01FD" w:rsidRDefault="00913B32" w:rsidP="00913B32">
      <w:pPr>
        <w:rPr>
          <w:rFonts w:eastAsia="ＭＳ ゴシック" w:cs="Times New Roman"/>
          <w:b/>
          <w:color w:val="000000"/>
          <w:sz w:val="24"/>
        </w:rPr>
      </w:pPr>
    </w:p>
    <w:p w14:paraId="56FE7AA2" w14:textId="77777777" w:rsidR="00913B32" w:rsidRPr="00BE01FD" w:rsidRDefault="00913B32" w:rsidP="00913B32">
      <w:pPr>
        <w:rPr>
          <w:rFonts w:eastAsia="ＭＳ ゴシック" w:cs="Times New Roman"/>
          <w:b/>
          <w:color w:val="000000"/>
          <w:sz w:val="24"/>
        </w:rPr>
      </w:pPr>
      <w:r w:rsidRPr="00BE01FD">
        <w:rPr>
          <w:rFonts w:eastAsia="ＭＳ ゴシック" w:cs="Times New Roman"/>
          <w:b/>
          <w:noProof/>
          <w:color w:val="000000"/>
          <w:sz w:val="24"/>
        </w:rPr>
        <w:drawing>
          <wp:inline distT="0" distB="0" distL="0" distR="0" wp14:anchorId="338E19E9" wp14:editId="6D84D164">
            <wp:extent cx="5400040" cy="4409440"/>
            <wp:effectExtent l="0" t="0" r="10160" b="1016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4.tif"/>
                    <pic:cNvPicPr/>
                  </pic:nvPicPr>
                  <pic:blipFill>
                    <a:blip r:embed="rId26">
                      <a:extLst>
                        <a:ext uri="{28A0092B-C50C-407E-A947-70E740481C1C}">
                          <a14:useLocalDpi xmlns:a14="http://schemas.microsoft.com/office/drawing/2010/main" val="0"/>
                        </a:ext>
                      </a:extLst>
                    </a:blip>
                    <a:stretch>
                      <a:fillRect/>
                    </a:stretch>
                  </pic:blipFill>
                  <pic:spPr>
                    <a:xfrm>
                      <a:off x="0" y="0"/>
                      <a:ext cx="5400040" cy="4409440"/>
                    </a:xfrm>
                    <a:prstGeom prst="rect">
                      <a:avLst/>
                    </a:prstGeom>
                  </pic:spPr>
                </pic:pic>
              </a:graphicData>
            </a:graphic>
          </wp:inline>
        </w:drawing>
      </w:r>
    </w:p>
    <w:p w14:paraId="7BB3893E" w14:textId="77777777" w:rsidR="00913B32" w:rsidRPr="00BE01FD" w:rsidRDefault="00913B32" w:rsidP="00913B32">
      <w:pPr>
        <w:rPr>
          <w:rFonts w:eastAsia="ＭＳ ゴシック" w:cs="Times New Roman"/>
          <w:b/>
          <w:color w:val="000000"/>
          <w:sz w:val="24"/>
        </w:rPr>
      </w:pPr>
    </w:p>
    <w:p w14:paraId="31A4FB0C" w14:textId="77777777" w:rsidR="00913B32" w:rsidRPr="00BE01FD" w:rsidRDefault="00913B32" w:rsidP="00913B32">
      <w:pPr>
        <w:rPr>
          <w:rFonts w:cs="Times New Roman"/>
        </w:rPr>
      </w:pPr>
      <w:r w:rsidRPr="00BE01FD">
        <w:rPr>
          <w:rFonts w:eastAsia="ＭＳ ゴシック" w:cs="Times New Roman"/>
          <w:b/>
          <w:color w:val="000000"/>
          <w:sz w:val="24"/>
        </w:rPr>
        <w:t xml:space="preserve">Figure 3.5. </w:t>
      </w:r>
      <w:r w:rsidRPr="00BE01FD">
        <w:rPr>
          <w:rFonts w:cs="Times New Roman"/>
          <w:b/>
        </w:rPr>
        <w:t xml:space="preserve">Functional categories of genes affected by CORM-401 addition in </w:t>
      </w:r>
      <w:r w:rsidRPr="00BE01FD">
        <w:rPr>
          <w:rFonts w:cs="Times New Roman"/>
          <w:b/>
          <w:i/>
        </w:rPr>
        <w:t xml:space="preserve">Escherichia </w:t>
      </w:r>
      <w:r w:rsidRPr="008653A1">
        <w:rPr>
          <w:rFonts w:cs="Times New Roman"/>
          <w:b/>
          <w:i/>
        </w:rPr>
        <w:t>coli</w:t>
      </w:r>
      <w:r w:rsidRPr="00BE01FD">
        <w:rPr>
          <w:rFonts w:cs="Times New Roman"/>
          <w:b/>
        </w:rPr>
        <w:t xml:space="preserve"> under aerobic and anaerobic conditions. </w:t>
      </w:r>
      <w:r w:rsidRPr="00BE01FD">
        <w:rPr>
          <w:rFonts w:cs="Times New Roman"/>
        </w:rPr>
        <w:t xml:space="preserve">Genes grouped according to function. The bars show the percentage of genes in each group that exhibit significantly altered gene expression (where fold changes are ≥2 and ≤0.5) under </w:t>
      </w:r>
      <w:r w:rsidRPr="00BE01FD">
        <w:rPr>
          <w:rFonts w:cs="Times New Roman"/>
          <w:b/>
        </w:rPr>
        <w:t xml:space="preserve">A) </w:t>
      </w:r>
      <w:r w:rsidRPr="00BE01FD">
        <w:rPr>
          <w:rFonts w:cs="Times New Roman"/>
        </w:rPr>
        <w:t xml:space="preserve">aerobic conditions and </w:t>
      </w:r>
      <w:r w:rsidRPr="00BE01FD">
        <w:rPr>
          <w:rFonts w:cs="Times New Roman"/>
          <w:b/>
        </w:rPr>
        <w:t>B)</w:t>
      </w:r>
      <w:r w:rsidRPr="00BE01FD">
        <w:rPr>
          <w:rFonts w:cs="Times New Roman"/>
        </w:rPr>
        <w:t xml:space="preserve"> anaerobic conditions. Gene changes shown as genes up-regulated (black bars) and down-regulated (grey bars) in each group. Microarray data sets were analysed using GeneSpring 7.3.1. Functional category gene-lists were created using KEGG (Kyoto Encyclopedia of Genes and Genomes) </w:t>
      </w:r>
      <w:r w:rsidRPr="00BE01FD">
        <w:rPr>
          <w:rFonts w:cs="Times New Roman"/>
        </w:rPr>
        <w:fldChar w:fldCharType="begin">
          <w:fldData xml:space="preserve">PEVuZE5vdGU+PENpdGU+PEF1dGhvcj5LYW5laGlzYTwvQXV0aG9yPjxZZWFyPjIwMDA8L1llYXI+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</w:fldData>
        </w:fldChar>
      </w:r>
      <w:r w:rsidRPr="00BE01FD">
        <w:rPr>
          <w:rFonts w:cs="Times New Roman"/>
        </w:rPr>
        <w:instrText xml:space="preserve"> ADDIN EN.CITE </w:instrText>
      </w:r>
      <w:r w:rsidRPr="00BE01FD">
        <w:rPr>
          <w:rFonts w:cs="Times New Roman"/>
        </w:rPr>
        <w:fldChar w:fldCharType="begin">
          <w:fldData xml:space="preserve">PEVuZE5vdGU+PENpdGU+PEF1dGhvcj5LYW5laGlzYTwvQXV0aG9yPjxZZWFyPjIwMDA8L1llYXI+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</w:fldData>
        </w:fldChar>
      </w:r>
      <w:r w:rsidRPr="00BE01FD">
        <w:rPr>
          <w:rFonts w:cs="Times New Roman"/>
        </w:rPr>
        <w:instrText xml:space="preserve"> ADDIN EN.CITE.DATA </w:instrText>
      </w:r>
      <w:r w:rsidRPr="00BE01FD">
        <w:rPr>
          <w:rFonts w:cs="Times New Roman"/>
        </w:rPr>
      </w:r>
      <w:r w:rsidRPr="00BE01FD">
        <w:rPr>
          <w:rFonts w:cs="Times New Roman"/>
        </w:rPr>
        <w:fldChar w:fldCharType="end"/>
      </w:r>
      <w:r w:rsidRPr="00BE01FD">
        <w:rPr>
          <w:rFonts w:cs="Times New Roman"/>
        </w:rPr>
      </w:r>
      <w:r w:rsidRPr="00BE01FD">
        <w:rPr>
          <w:rFonts w:cs="Times New Roman"/>
        </w:rPr>
        <w:fldChar w:fldCharType="separate"/>
      </w:r>
      <w:r w:rsidRPr="00BE01FD">
        <w:rPr>
          <w:rFonts w:cs="Times New Roman"/>
          <w:noProof/>
        </w:rPr>
        <w:t>(Kanehisa &amp; Goto, 2000, Kanehisa</w:t>
      </w:r>
      <w:r w:rsidRPr="00BE01FD">
        <w:rPr>
          <w:rFonts w:cs="Times New Roman"/>
          <w:i/>
          <w:noProof/>
        </w:rPr>
        <w:t xml:space="preserve"> et al.</w:t>
      </w:r>
      <w:r w:rsidRPr="00BE01FD">
        <w:rPr>
          <w:rFonts w:cs="Times New Roman"/>
          <w:noProof/>
        </w:rPr>
        <w:t>, 2012)</w:t>
      </w:r>
      <w:r w:rsidRPr="00BE01FD">
        <w:rPr>
          <w:rFonts w:cs="Times New Roman"/>
        </w:rPr>
        <w:fldChar w:fldCharType="end"/>
      </w:r>
      <w:r w:rsidRPr="00BE01FD">
        <w:rPr>
          <w:rFonts w:cs="Times New Roman"/>
        </w:rPr>
        <w:t>.</w:t>
      </w:r>
    </w:p>
    <w:p w14:paraId="213FC803" w14:textId="77777777" w:rsidR="00913B32" w:rsidRDefault="00913B32" w:rsidP="00913B32">
      <w:pPr>
        <w:ind w:firstLine="720"/>
        <w:rPr>
          <w:rFonts w:cs="Times New Roman"/>
        </w:rPr>
      </w:pPr>
    </w:p>
    <w:p w14:paraId="5F68563F" w14:textId="11832F32" w:rsidR="009D6B85" w:rsidRPr="00BE01FD" w:rsidRDefault="00913B32" w:rsidP="00913B32">
      <w:r>
        <w:br w:type="page"/>
      </w:r>
      <w:r w:rsidR="009D6B85" w:rsidRPr="00BE01FD">
        <w:t xml:space="preserve">reported previously by our group; it was shown that cells grown in CO atmospheres are less motile than cells grown in the absence of CO </w:t>
      </w:r>
      <w:r w:rsidR="00DD730C" w:rsidRPr="00BE01FD">
        <w:fldChar w:fldCharType="begin"/>
      </w:r>
      <w:r w:rsidR="00C55600" w:rsidRPr="00BE01FD">
        <w:instrText xml:space="preserve"> ADDIN EN.CITE &lt;EndNote&gt;&lt;Cite&gt;&lt;Author&gt;McLean&lt;/Author&gt;&lt;Year&gt;2013&lt;/Year&gt;&lt;RecNum&gt;23093&lt;/RecNum&gt;&lt;DisplayText&gt;(McLean&lt;style face="italic"&gt; et al.&lt;/style&gt;, 2013)&lt;/DisplayText&gt;&lt;record&gt;&lt;rec-number&gt;23093&lt;/rec-number&gt;&lt;foreign-keys&gt;&lt;key app="EN" db-id="9vepexrt0wp5tzeea50x9rrk9w5ppxww5sz9" timestamp="1368461390"&gt;23093&lt;/key&gt;&lt;/foreign-keys&gt;&lt;ref-type name="Journal Article"&gt;17&lt;/ref-type&gt;&lt;contributors&gt;&lt;authors&gt;&lt;author&gt;McLean, S.&lt;/author&gt;&lt;author&gt;Begg, R.&lt;/author&gt;&lt;author&gt;Jesse, H. E.&lt;/author&gt;&lt;author&gt;Mann, B. E.&lt;/author&gt;&lt;author&gt;Sanguinetti, G.&lt;/author&gt;&lt;author&gt;Poole, R. K.&lt;/author&gt;&lt;/authors&gt;&lt;/contributors&gt;&lt;auth-address&gt;1 Department of Molecular Biology and Biotechnology, The University of Sheffield , Sheffield, United Kingdom .&lt;/auth-address&gt;&lt;titles&gt;&lt;title&gt;Analysis of the bacterial response to Ru(CO)Cl(glycinate) (CORM-3) and the inactivated compound identifies the role played by the ruthenium compound and reveals sulfur-containing species as a major target of CORM-3 action&lt;/title&gt;&lt;secondary-title&gt;Antioxid Redox Signal&lt;/secondary-title&gt;&lt;alt-title&gt;Antioxidants &amp;amp; redox signaling&lt;/alt-title&gt;&lt;/titles&gt;&lt;periodical&gt;&lt;full-title&gt;Antioxidants and Redox Signaling&lt;/full-title&gt;&lt;abbr-1&gt;Antioxid. Redox Signal.&lt;/abbr-1&gt;&lt;abbr-2&gt;Antioxid Redox Signal&lt;/abbr-2&gt;&lt;/periodical&gt;&lt;alt-periodical&gt;&lt;full-title&gt;Antioxidants &amp;amp; Redox Signaling&lt;/full-title&gt;&lt;abbr-1&gt;Antiox. Redox Signal.&lt;/abbr-1&gt;&lt;abbr-2&gt;Antiox Redox Signal&lt;/abbr-2&gt;&lt;/alt-periodical&gt;&lt;edition&gt;2013/03/12&lt;/edition&gt;&lt;dates&gt;&lt;year&gt;2013&lt;/year&gt;&lt;pub-dates&gt;&lt;date&gt;Apr 16&lt;/date&gt;&lt;/pub-dates&gt;&lt;/dates&gt;&lt;isbn&gt;1557-7716 (Electronic)&amp;#xD;1523-0864 (Linking)&lt;/isbn&gt;&lt;accession-num&gt;23472713&lt;/accession-num&gt;&lt;urls&gt;&lt;related-urls&gt;&lt;url&gt;http://www.ncbi.nlm.nih.gov/pubmed/23472713&lt;/url&gt;&lt;/related-urls&gt;&lt;/urls&gt;&lt;electronic-resource-num&gt;10.1089/ars.2012.5103&lt;/electronic-resource-num&gt;&lt;language&gt;Eng&lt;/language&gt;&lt;/record&gt;&lt;/Cite&gt;&lt;/EndNote&gt;</w:instrText>
      </w:r>
      <w:r w:rsidR="00DD730C" w:rsidRPr="00BE01FD">
        <w:fldChar w:fldCharType="separate"/>
      </w:r>
      <w:r w:rsidR="00A27A15" w:rsidRPr="00BE01FD">
        <w:rPr>
          <w:noProof/>
        </w:rPr>
        <w:t>(McLean</w:t>
      </w:r>
      <w:r w:rsidR="00A27A15" w:rsidRPr="00BE01FD">
        <w:rPr>
          <w:i/>
          <w:noProof/>
        </w:rPr>
        <w:t xml:space="preserve"> et al.</w:t>
      </w:r>
      <w:r w:rsidR="00A27A15" w:rsidRPr="00BE01FD">
        <w:rPr>
          <w:noProof/>
        </w:rPr>
        <w:t>, 2013)</w:t>
      </w:r>
      <w:r w:rsidR="00DD730C" w:rsidRPr="00BE01FD">
        <w:fldChar w:fldCharType="end"/>
      </w:r>
      <w:r w:rsidR="009D6B85" w:rsidRPr="00BE01FD">
        <w:t>. Energy metabolism was transiently affected by the addition of CORM; genes were down-regulated progressively over time and reached a minimum at 20 min where 24</w:t>
      </w:r>
      <w:r w:rsidR="00EA0E35">
        <w:t xml:space="preserve"> </w:t>
      </w:r>
      <w:r w:rsidR="009D6B85" w:rsidRPr="00BE01FD">
        <w:t>% of energy metabolism-related genes were down-regulated. Similarly, genes involved in carbohydrate metabolism and lipid metabolism followed the same trend; the majority of genes became transiently down-regulated. Conversely, nucleotide metabolism genes were transiently up-regulated in response to CORM-401 addition; at 40 min, genes in this category were 25</w:t>
      </w:r>
      <w:r w:rsidR="00EA0E35">
        <w:t xml:space="preserve"> </w:t>
      </w:r>
      <w:r w:rsidR="009D6B85" w:rsidRPr="00BE01FD">
        <w:t>% up-regulated.</w:t>
      </w:r>
    </w:p>
    <w:p w14:paraId="40C19AA2" w14:textId="3D90E9F8" w:rsidR="009D6B85" w:rsidRPr="00BE01FD" w:rsidRDefault="009D6B85" w:rsidP="009D6B85">
      <w:pPr>
        <w:ind w:firstLine="720"/>
      </w:pPr>
      <w:r w:rsidRPr="00BE01FD">
        <w:t>Anaerobically, categories with the most significant number of altered genes were energy metabolism, carbohydtrate metabolism, phosphotransferase system genes (PTS) and motility (Fig. 3.5B).  A general pattern in anaerobic conditions was that CORM-401 led to the majority of categories being down-regulated. Interestingly, genes involved in energy metabolism were more highly down-regulated in anaerobic conditions than aerobic conditions; 37</w:t>
      </w:r>
      <w:r w:rsidR="003C379F">
        <w:t xml:space="preserve"> </w:t>
      </w:r>
      <w:r w:rsidRPr="00BE01FD">
        <w:t>% of the genes in this group were down-regulated after 40 min exposure to the CORM. Under anaerobic conditions motility genes were also affected but to a lesser extent than in aerobic conditions; 13</w:t>
      </w:r>
      <w:r w:rsidR="003C379F">
        <w:t xml:space="preserve"> </w:t>
      </w:r>
      <w:r w:rsidRPr="00BE01FD">
        <w:t xml:space="preserve">% of genes in this category were down-regulated after 20 min. </w:t>
      </w:r>
    </w:p>
    <w:p w14:paraId="5E561A55" w14:textId="21A45306" w:rsidR="009D6B85" w:rsidRPr="00BE01FD" w:rsidRDefault="009D6B85" w:rsidP="009D6B85">
      <w:pPr>
        <w:ind w:firstLine="720"/>
      </w:pPr>
      <w:r w:rsidRPr="00BE01FD">
        <w:t>Although presentation of the data as described above allows one to assess the data on a qualitative level, the genes represented within each category are not shown, which in turn can be misleading. Firstly, it is not clear how many genes are in each category, and the fold-changes of each gene are not shown. The next step in the analysis of the data required a more quantitative analysis of the data. In order to do this for the vast amount of data in this study, firstly statistical modeling was carried out on the data to infer the activity</w:t>
      </w:r>
      <w:r w:rsidR="00517594" w:rsidRPr="00BE01FD">
        <w:t xml:space="preserve"> of transcription factors (see S</w:t>
      </w:r>
      <w:r w:rsidRPr="00BE01FD">
        <w:t>ection 3.2.7) and secondly functional categories of interest were chosen and heat tables were plotted which allowed visual representation of the data in a more quantitative manner (see later Fig. 3.8, 3.11, 3.13).</w:t>
      </w:r>
    </w:p>
    <w:p w14:paraId="283D14C8" w14:textId="7555F570" w:rsidR="009D6B85" w:rsidRPr="00BE01FD" w:rsidRDefault="00FC4F40" w:rsidP="00E83954">
      <w:pPr>
        <w:pStyle w:val="Heading1"/>
      </w:pPr>
      <w:r w:rsidRPr="00BE01FD">
        <w:br/>
      </w:r>
      <w:bookmarkStart w:id="114" w:name="_Toc298583922"/>
      <w:r w:rsidR="009D6B85" w:rsidRPr="00BE01FD">
        <w:t>3.2.7</w:t>
      </w:r>
      <w:r w:rsidRPr="00BE01FD">
        <w:t>.</w:t>
      </w:r>
      <w:r w:rsidR="009D6B85" w:rsidRPr="00BE01FD">
        <w:t xml:space="preserve"> Modelling of transcriptomic data</w:t>
      </w:r>
      <w:bookmarkEnd w:id="114"/>
    </w:p>
    <w:p w14:paraId="4A5317B2" w14:textId="507389EF" w:rsidR="009D6B85" w:rsidRPr="00BE01FD" w:rsidRDefault="009D6B85" w:rsidP="009D6B85">
      <w:pPr>
        <w:rPr>
          <w:lang w:eastAsia="en-GB"/>
        </w:rPr>
      </w:pPr>
      <w:r w:rsidRPr="00BE01FD">
        <w:rPr>
          <w:lang w:eastAsia="en-GB"/>
        </w:rPr>
        <w:t>Modelling of transcriptomic data sets was carried out in collaboration with Dr. Guido Sanguinetti and Dr. Ronald Begg at the School of Informatics, University of Edinbur</w:t>
      </w:r>
      <w:r w:rsidR="003C379F">
        <w:rPr>
          <w:lang w:eastAsia="en-GB"/>
        </w:rPr>
        <w:t>gh, as described in Chapter 2, S</w:t>
      </w:r>
      <w:r w:rsidRPr="00BE01FD">
        <w:rPr>
          <w:lang w:eastAsia="en-GB"/>
        </w:rPr>
        <w:t xml:space="preserve">ection 2.5.1.10 using TFinfer </w:t>
      </w:r>
      <w:r w:rsidR="00DD730C" w:rsidRPr="00BE01FD">
        <w:rPr>
          <w:lang w:eastAsia="en-GB"/>
        </w:rPr>
        <w:fldChar w:fldCharType="begin">
          <w:fldData xml:space="preserve">PEVuZE5vdGU+PENpdGU+PEF1dGhvcj5Bc2lmPC9BdXRob3I+PFllYXI+MjAxMDwvWWVhcj48UmVj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</w:fldData>
        </w:fldChar>
      </w:r>
      <w:r w:rsidR="00801400" w:rsidRPr="00BE01FD">
        <w:rPr>
          <w:lang w:eastAsia="en-GB"/>
        </w:rPr>
        <w:instrText xml:space="preserve"> ADDIN EN.CITE </w:instrText>
      </w:r>
      <w:r w:rsidR="00801400" w:rsidRPr="00BE01FD">
        <w:rPr>
          <w:lang w:eastAsia="en-GB"/>
        </w:rPr>
        <w:fldChar w:fldCharType="begin">
          <w:fldData xml:space="preserve">PEVuZE5vdGU+PENpdGU+PEF1dGhvcj5Bc2lmPC9BdXRob3I+PFllYXI+MjAxMDwvWWVhcj48UmVj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</w:fldData>
        </w:fldChar>
      </w:r>
      <w:r w:rsidR="00801400" w:rsidRPr="00BE01FD">
        <w:rPr>
          <w:lang w:eastAsia="en-GB"/>
        </w:rPr>
        <w:instrText xml:space="preserve"> ADDIN EN.CITE.DATA </w:instrText>
      </w:r>
      <w:r w:rsidR="00801400" w:rsidRPr="00BE01FD">
        <w:rPr>
          <w:lang w:eastAsia="en-GB"/>
        </w:rPr>
      </w:r>
      <w:r w:rsidR="00801400" w:rsidRPr="00BE01FD">
        <w:rPr>
          <w:lang w:eastAsia="en-GB"/>
        </w:rPr>
        <w:fldChar w:fldCharType="end"/>
      </w:r>
      <w:r w:rsidR="00DD730C" w:rsidRPr="00BE01FD">
        <w:rPr>
          <w:lang w:eastAsia="en-GB"/>
        </w:rPr>
      </w:r>
      <w:r w:rsidR="00DD730C" w:rsidRPr="00BE01FD">
        <w:rPr>
          <w:lang w:eastAsia="en-GB"/>
        </w:rPr>
        <w:fldChar w:fldCharType="separate"/>
      </w:r>
      <w:r w:rsidR="00801400" w:rsidRPr="00BE01FD">
        <w:rPr>
          <w:noProof/>
          <w:lang w:eastAsia="en-GB"/>
        </w:rPr>
        <w:t>(Asif</w:t>
      </w:r>
      <w:r w:rsidR="00801400" w:rsidRPr="00BE01FD">
        <w:rPr>
          <w:i/>
          <w:noProof/>
          <w:lang w:eastAsia="en-GB"/>
        </w:rPr>
        <w:t xml:space="preserve"> et al.</w:t>
      </w:r>
      <w:r w:rsidR="00801400" w:rsidRPr="00BE01FD">
        <w:rPr>
          <w:noProof/>
          <w:lang w:eastAsia="en-GB"/>
        </w:rPr>
        <w:t>, 2010, Sanguinetti</w:t>
      </w:r>
      <w:r w:rsidR="00801400" w:rsidRPr="00BE01FD">
        <w:rPr>
          <w:i/>
          <w:noProof/>
          <w:lang w:eastAsia="en-GB"/>
        </w:rPr>
        <w:t xml:space="preserve"> et al.</w:t>
      </w:r>
      <w:r w:rsidR="00801400" w:rsidRPr="00BE01FD">
        <w:rPr>
          <w:noProof/>
          <w:lang w:eastAsia="en-GB"/>
        </w:rPr>
        <w:t>, 2006)</w:t>
      </w:r>
      <w:r w:rsidR="00DD730C" w:rsidRPr="00BE01FD">
        <w:rPr>
          <w:lang w:eastAsia="en-GB"/>
        </w:rPr>
        <w:fldChar w:fldCharType="end"/>
      </w:r>
      <w:r w:rsidRPr="00BE01FD">
        <w:rPr>
          <w:lang w:eastAsia="en-GB"/>
        </w:rPr>
        <w:t xml:space="preserve">. The program allows the activity of transcription factors to be inferred from raw microarray gene expression data obtained from the time-course microarray experiments. No limitations were applied to the data before the TFinfer program was run; however, to consolidate the results, transcription factors with </w:t>
      </w:r>
      <w:r w:rsidRPr="00BE01FD">
        <w:rPr>
          <w:rFonts w:cs="Times New Roman"/>
          <w:lang w:eastAsia="en-GB"/>
        </w:rPr>
        <w:t>≤</w:t>
      </w:r>
      <w:r w:rsidRPr="00BE01FD">
        <w:rPr>
          <w:lang w:eastAsia="en-GB"/>
        </w:rPr>
        <w:t xml:space="preserve"> 6 targets (as determined by RegulonDB) were excluded from the analysis.</w:t>
      </w:r>
    </w:p>
    <w:p w14:paraId="70C0D5BD" w14:textId="61580BF4" w:rsidR="009D6B85" w:rsidRPr="00BE01FD" w:rsidRDefault="009D6B85" w:rsidP="009D6B85">
      <w:pPr>
        <w:ind w:firstLine="720"/>
        <w:rPr>
          <w:lang w:eastAsia="en-GB"/>
        </w:rPr>
      </w:pPr>
      <w:r w:rsidRPr="00BE01FD">
        <w:rPr>
          <w:lang w:eastAsia="en-GB"/>
        </w:rPr>
        <w:t xml:space="preserve">TFInfer was run separately on the CORM-401 and CO gas data sets (see Chapter 5 for CO gas results) and an intuitive visualisation method was devised that highlights differences in the magnitude of the response and differences in the kinetics of the response to the two stimuli. Namely, for each TF, we plot on the abscissa the profile difference (computed as 1 minus the absolute Pearson correlation coefficient between the two profiles) versus the difference in magnitude of the response on the ordinate (computed as the absolute difference of the norms of the two profiles, for more details see Section 2.5.1.12). We term these plots </w:t>
      </w:r>
      <w:r w:rsidRPr="00BE01FD">
        <w:rPr>
          <w:i/>
          <w:lang w:eastAsia="en-GB"/>
        </w:rPr>
        <w:t>coherence plots</w:t>
      </w:r>
      <w:r w:rsidRPr="00BE01FD">
        <w:rPr>
          <w:lang w:eastAsia="en-GB"/>
        </w:rPr>
        <w:t>, and such a result for CO gas vs. CORM-401 under aerobic and anaerobic conditions is shown in Fig. 3.6. Hence, TFs whose response is similar both in magnitude and kinetics will be located near the origin of the coherence plot, while TFs in the top right corner of the plot respond very differently in both kinetics and amplitude. Each point on the plots has both horizontal and vertical error bars associated with it, which take into account the uncertainty in the inferred TF activities der</w:t>
      </w:r>
      <w:r w:rsidR="00ED6620">
        <w:rPr>
          <w:lang w:eastAsia="en-GB"/>
        </w:rPr>
        <w:t>ived from TFInfer.  In Fig. 3.6</w:t>
      </w:r>
      <w:r w:rsidRPr="00BE01FD">
        <w:rPr>
          <w:lang w:eastAsia="en-GB"/>
        </w:rPr>
        <w:t xml:space="preserve"> these error bars have been left out to reduce visual clutter.  The same plots with </w:t>
      </w:r>
      <w:r w:rsidR="00731AEA" w:rsidRPr="00BE01FD">
        <w:rPr>
          <w:lang w:eastAsia="en-GB"/>
        </w:rPr>
        <w:t>error bars</w:t>
      </w:r>
      <w:r w:rsidRPr="00BE01FD">
        <w:rPr>
          <w:lang w:eastAsia="en-GB"/>
        </w:rPr>
        <w:t xml:space="preserve"> are shown in Fig. 3.7.</w:t>
      </w:r>
    </w:p>
    <w:p w14:paraId="16781419" w14:textId="77777777" w:rsidR="00704368" w:rsidRDefault="009D6B85" w:rsidP="00913B32">
      <w:pPr>
        <w:ind w:firstLine="720"/>
      </w:pPr>
      <w:r w:rsidRPr="00BE01FD">
        <w:rPr>
          <w:lang w:eastAsia="en-GB"/>
        </w:rPr>
        <w:t xml:space="preserve">Several of the regulators whose activity is inferred underlie effects described in this chapter and feature in this </w:t>
      </w:r>
      <w:commentRangeStart w:id="115"/>
      <w:r w:rsidRPr="00BE01FD">
        <w:rPr>
          <w:lang w:eastAsia="en-GB"/>
        </w:rPr>
        <w:t>analysis</w:t>
      </w:r>
      <w:commentRangeEnd w:id="115"/>
      <w:r w:rsidRPr="00BE01FD">
        <w:rPr>
          <w:rStyle w:val="CommentReference"/>
        </w:rPr>
        <w:commentReference w:id="115"/>
      </w:r>
      <w:r w:rsidRPr="00BE01FD">
        <w:rPr>
          <w:lang w:eastAsia="en-GB"/>
        </w:rPr>
        <w:t xml:space="preserve">. One such TF is CpxR, a transcriptional regulator, part of the cell stress response in </w:t>
      </w:r>
      <w:r w:rsidRPr="00BE01FD">
        <w:rPr>
          <w:i/>
          <w:lang w:eastAsia="en-GB"/>
        </w:rPr>
        <w:t>E. coli</w:t>
      </w:r>
      <w:r w:rsidRPr="00BE01FD">
        <w:rPr>
          <w:lang w:eastAsia="en-GB"/>
        </w:rPr>
        <w:t>.</w:t>
      </w:r>
      <w:r w:rsidR="00ED6620">
        <w:rPr>
          <w:lang w:eastAsia="en-GB"/>
        </w:rPr>
        <w:t xml:space="preserve"> CpxR is a global stress response regulator, which has been identified previously in response to ruthenium-based CORMs </w:t>
      </w:r>
      <w:r w:rsidR="001E30CA">
        <w:rPr>
          <w:lang w:eastAsia="en-GB"/>
        </w:rPr>
        <w:fldChar w:fldCharType="begin">
          <w:fldData xml:space="preserve">PEVuZE5vdGU+PENpdGU+PEF1dGhvcj5NY0xlYW48L0F1dGhvcj48WWVhcj4yMDEzPC9ZZWFyPjxS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==
</w:fldData>
        </w:fldChar>
      </w:r>
      <w:r w:rsidR="001E30CA">
        <w:rPr>
          <w:lang w:eastAsia="en-GB"/>
        </w:rPr>
        <w:instrText xml:space="preserve"> ADDIN EN.CITE </w:instrText>
      </w:r>
      <w:r w:rsidR="001E30CA">
        <w:rPr>
          <w:lang w:eastAsia="en-GB"/>
        </w:rPr>
        <w:fldChar w:fldCharType="begin">
          <w:fldData xml:space="preserve">PEVuZE5vdGU+PENpdGU+PEF1dGhvcj5NY0xlYW48L0F1dGhvcj48WWVhcj4yMDEzPC9ZZWFyPjxS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==
</w:fldData>
        </w:fldChar>
      </w:r>
      <w:r w:rsidR="001E30CA">
        <w:rPr>
          <w:lang w:eastAsia="en-GB"/>
        </w:rPr>
        <w:instrText xml:space="preserve"> ADDIN EN.CITE.DATA </w:instrText>
      </w:r>
      <w:r w:rsidR="001E30CA">
        <w:rPr>
          <w:lang w:eastAsia="en-GB"/>
        </w:rPr>
      </w:r>
      <w:r w:rsidR="001E30CA">
        <w:rPr>
          <w:lang w:eastAsia="en-GB"/>
        </w:rPr>
        <w:fldChar w:fldCharType="end"/>
      </w:r>
      <w:r w:rsidR="001E30CA">
        <w:rPr>
          <w:lang w:eastAsia="en-GB"/>
        </w:rPr>
      </w:r>
      <w:r w:rsidR="001E30CA">
        <w:rPr>
          <w:lang w:eastAsia="en-GB"/>
        </w:rPr>
        <w:fldChar w:fldCharType="separate"/>
      </w:r>
      <w:r w:rsidR="001E30CA">
        <w:rPr>
          <w:noProof/>
          <w:lang w:eastAsia="en-GB"/>
        </w:rPr>
        <w:t>(McLean</w:t>
      </w:r>
      <w:r w:rsidR="001E30CA" w:rsidRPr="001E30CA">
        <w:rPr>
          <w:i/>
          <w:noProof/>
          <w:lang w:eastAsia="en-GB"/>
        </w:rPr>
        <w:t xml:space="preserve"> et al.</w:t>
      </w:r>
      <w:r w:rsidR="001E30CA">
        <w:rPr>
          <w:noProof/>
          <w:lang w:eastAsia="en-GB"/>
        </w:rPr>
        <w:t>, 2013, Davidge</w:t>
      </w:r>
      <w:r w:rsidR="001E30CA" w:rsidRPr="001E30CA">
        <w:rPr>
          <w:i/>
          <w:noProof/>
          <w:lang w:eastAsia="en-GB"/>
        </w:rPr>
        <w:t xml:space="preserve"> et al.</w:t>
      </w:r>
      <w:r w:rsidR="001E30CA">
        <w:rPr>
          <w:noProof/>
          <w:lang w:eastAsia="en-GB"/>
        </w:rPr>
        <w:t>, 2009b)</w:t>
      </w:r>
      <w:r w:rsidR="001E30CA">
        <w:rPr>
          <w:lang w:eastAsia="en-GB"/>
        </w:rPr>
        <w:fldChar w:fldCharType="end"/>
      </w:r>
      <w:r w:rsidR="00ED6620">
        <w:rPr>
          <w:lang w:eastAsia="en-GB"/>
        </w:rPr>
        <w:t>.</w:t>
      </w:r>
      <w:r w:rsidRPr="00BE01FD">
        <w:rPr>
          <w:lang w:eastAsia="en-GB"/>
        </w:rPr>
        <w:t xml:space="preserve"> In this study, CpxR, which app</w:t>
      </w:r>
      <w:r w:rsidR="00ED6620">
        <w:rPr>
          <w:lang w:eastAsia="en-GB"/>
        </w:rPr>
        <w:t>ears in quadrant A of Figs. 3.6 aerobic/anaerobic</w:t>
      </w:r>
      <w:r w:rsidRPr="00BE01FD">
        <w:rPr>
          <w:lang w:eastAsia="en-GB"/>
        </w:rPr>
        <w:t xml:space="preserve">, </w:t>
      </w:r>
      <w:r w:rsidRPr="00BE01FD">
        <w:rPr>
          <w:rFonts w:eastAsia="Times New Roman"/>
        </w:rPr>
        <w:t xml:space="preserve">is a member of the two-component regulatory system CpxA/CpxR that combats extra-cytoplasmic protein-mediated toxicity (amongst other stresses, see below) by increasing the synthesis of the periplasmic protease DegP as well as that of CpxP protein. </w:t>
      </w:r>
      <w:r w:rsidRPr="00BE01FD">
        <w:rPr>
          <w:lang w:eastAsia="en-GB"/>
        </w:rPr>
        <w:t xml:space="preserve">CpxR has been highlighted as a key response to CORMs in previous transcriptomic analyses </w:t>
      </w:r>
      <w:r w:rsidR="00DD730C" w:rsidRPr="00BE01FD">
        <w:rPr>
          <w:lang w:eastAsia="en-GB"/>
        </w:rPr>
        <w:fldChar w:fldCharType="begin"/>
      </w:r>
      <w:r w:rsidR="00C55600" w:rsidRPr="00BE01FD">
        <w:rPr>
          <w:lang w:eastAsia="en-GB"/>
        </w:rPr>
        <w:instrText xml:space="preserve"> ADDIN EN.CITE &lt;EndNote&gt;&lt;Cite&gt;&lt;Author&gt;McLean&lt;/Author&gt;&lt;Year&gt;2013&lt;/Year&gt;&lt;RecNum&gt;23093&lt;/RecNum&gt;&lt;DisplayText&gt;(McLean&lt;style face="italic"&gt; et al.&lt;/style&gt;, 2013)&lt;/DisplayText&gt;&lt;record&gt;&lt;rec-number&gt;23093&lt;/rec-number&gt;&lt;foreign-keys&gt;&lt;key app="EN" db-id="9vepexrt0wp5tzeea50x9rrk9w5ppxww5sz9" timestamp="1368461390"&gt;23093&lt;/key&gt;&lt;/foreign-keys&gt;&lt;ref-type name="Journal Article"&gt;17&lt;/ref-type&gt;&lt;contributors&gt;&lt;authors&gt;&lt;author&gt;McLean, S.&lt;/author&gt;&lt;author&gt;Begg, R.&lt;/author&gt;&lt;author&gt;Jesse, H. E.&lt;/author&gt;&lt;author&gt;Mann, B. E.&lt;/author&gt;&lt;author&gt;Sanguinetti, G.&lt;/author&gt;&lt;author&gt;Poole, R. K.&lt;/author&gt;&lt;/authors&gt;&lt;/contributors&gt;&lt;auth-address&gt;1 Department of Molecular Biology and Biotechnology, The University of Sheffield , Sheffield, United Kingdom .&lt;/auth-address&gt;&lt;titles&gt;&lt;title&gt;Analysis of the bacterial response to Ru(CO)Cl(glycinate) (CORM-3) and the inactivated compound identifies the role played by the ruthenium compound and reveals sulfur-containing species as a major target of CORM-3 action&lt;/title&gt;&lt;secondary-title&gt;Antioxid Redox Signal&lt;/secondary-title&gt;&lt;alt-title&gt;Antioxidants &amp;amp; redox signaling&lt;/alt-title&gt;&lt;/titles&gt;&lt;periodical&gt;&lt;full-title&gt;Antioxidants and Redox Signaling&lt;/full-title&gt;&lt;abbr-1&gt;Antioxid. Redox Signal.&lt;/abbr-1&gt;&lt;abbr-2&gt;Antioxid Redox Signal&lt;/abbr-2&gt;&lt;/periodical&gt;&lt;alt-periodical&gt;&lt;full-title&gt;Antioxidants &amp;amp; Redox Signaling&lt;/full-title&gt;&lt;abbr-1&gt;Antiox. Redox Signal.&lt;/abbr-1&gt;&lt;abbr-2&gt;Antiox Redox Signal&lt;/abbr-2&gt;&lt;/alt-periodical&gt;&lt;edition&gt;2013/03/12&lt;/edition&gt;&lt;dates&gt;&lt;year&gt;2013&lt;/year&gt;&lt;pub-dates&gt;&lt;date&gt;Apr 16&lt;/date&gt;&lt;/pub-dates&gt;&lt;/dates&gt;&lt;isbn&gt;1557-7716 (Electronic)&amp;#xD;1523-0864 (Linking)&lt;/isbn&gt;&lt;accession-num&gt;23472713&lt;/accession-num&gt;&lt;urls&gt;&lt;related-urls&gt;&lt;url&gt;http://www.ncbi.nlm.nih.gov/pubmed/23472713&lt;/url&gt;&lt;/related-urls&gt;&lt;/urls&gt;&lt;electronic-resource-num&gt;10.1089/ars.2012.5103&lt;/electronic-resource-num&gt;&lt;language&gt;Eng&lt;/language&gt;&lt;/record&gt;&lt;/Cite&gt;&lt;/EndNote&gt;</w:instrText>
      </w:r>
      <w:r w:rsidR="00DD730C" w:rsidRPr="00BE01FD">
        <w:rPr>
          <w:lang w:eastAsia="en-GB"/>
        </w:rPr>
        <w:fldChar w:fldCharType="separate"/>
      </w:r>
      <w:r w:rsidR="00A27A15" w:rsidRPr="00BE01FD">
        <w:rPr>
          <w:noProof/>
          <w:lang w:eastAsia="en-GB"/>
        </w:rPr>
        <w:t>(McLean</w:t>
      </w:r>
      <w:r w:rsidR="00A27A15" w:rsidRPr="00BE01FD">
        <w:rPr>
          <w:i/>
          <w:noProof/>
          <w:lang w:eastAsia="en-GB"/>
        </w:rPr>
        <w:t xml:space="preserve"> et al.</w:t>
      </w:r>
      <w:r w:rsidR="00A27A15" w:rsidRPr="00BE01FD">
        <w:rPr>
          <w:noProof/>
          <w:lang w:eastAsia="en-GB"/>
        </w:rPr>
        <w:t>, 2013)</w:t>
      </w:r>
      <w:r w:rsidR="00DD730C" w:rsidRPr="00BE01FD">
        <w:rPr>
          <w:lang w:eastAsia="en-GB"/>
        </w:rPr>
        <w:fldChar w:fldCharType="end"/>
      </w:r>
      <w:r w:rsidRPr="00BE01FD">
        <w:rPr>
          <w:lang w:eastAsia="en-GB"/>
        </w:rPr>
        <w:t xml:space="preserve"> and is now known to regulate genes involved in a variety of cell responses including protein folding, stress adaptation, </w:t>
      </w:r>
      <w:r w:rsidR="00731AEA" w:rsidRPr="00BE01FD">
        <w:rPr>
          <w:lang w:eastAsia="en-GB"/>
        </w:rPr>
        <w:t>pathogenesis</w:t>
      </w:r>
      <w:r w:rsidRPr="00BE01FD">
        <w:rPr>
          <w:lang w:eastAsia="en-GB"/>
        </w:rPr>
        <w:t xml:space="preserve">, antibiotic resistance and motility (for a recent review see </w:t>
      </w:r>
      <w:r w:rsidR="00DD730C" w:rsidRPr="00BE01FD">
        <w:rPr>
          <w:lang w:eastAsia="en-GB"/>
        </w:rPr>
        <w:fldChar w:fldCharType="begin">
          <w:fldData xml:space="preserve">PEVuZE5vdGU+PENpdGU+PEF1dGhvcj5SYWl2aW88L0F1dGhvcj48WWVhcj4yMDE0PC9ZZWFyPjxS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</w:fldData>
        </w:fldChar>
      </w:r>
      <w:r w:rsidR="00A27A15" w:rsidRPr="00BE01FD">
        <w:rPr>
          <w:lang w:eastAsia="en-GB"/>
        </w:rPr>
        <w:instrText xml:space="preserve"> ADDIN EN.CITE </w:instrText>
      </w:r>
      <w:r w:rsidR="00A27A15" w:rsidRPr="00BE01FD">
        <w:rPr>
          <w:lang w:eastAsia="en-GB"/>
        </w:rPr>
        <w:fldChar w:fldCharType="begin">
          <w:fldData xml:space="preserve">PEVuZE5vdGU+PENpdGU+PEF1dGhvcj5SYWl2aW88L0F1dGhvcj48WWVhcj4yMDE0PC9ZZWFyPjxS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</w:fldData>
        </w:fldChar>
      </w:r>
      <w:r w:rsidR="00A27A15" w:rsidRPr="00BE01FD">
        <w:rPr>
          <w:lang w:eastAsia="en-GB"/>
        </w:rPr>
        <w:instrText xml:space="preserve"> ADDIN EN.CITE.DATA </w:instrText>
      </w:r>
      <w:r w:rsidR="00A27A15" w:rsidRPr="00BE01FD">
        <w:rPr>
          <w:lang w:eastAsia="en-GB"/>
        </w:rPr>
      </w:r>
      <w:r w:rsidR="00A27A15" w:rsidRPr="00BE01FD">
        <w:rPr>
          <w:lang w:eastAsia="en-GB"/>
        </w:rPr>
        <w:fldChar w:fldCharType="end"/>
      </w:r>
      <w:r w:rsidR="00DD730C" w:rsidRPr="00BE01FD">
        <w:rPr>
          <w:lang w:eastAsia="en-GB"/>
        </w:rPr>
      </w:r>
      <w:r w:rsidR="00DD730C" w:rsidRPr="00BE01FD">
        <w:rPr>
          <w:lang w:eastAsia="en-GB"/>
        </w:rPr>
        <w:fldChar w:fldCharType="separate"/>
      </w:r>
      <w:r w:rsidR="00A27A15" w:rsidRPr="00BE01FD">
        <w:rPr>
          <w:noProof/>
          <w:lang w:eastAsia="en-GB"/>
        </w:rPr>
        <w:t>(Raivio, 2014)</w:t>
      </w:r>
      <w:r w:rsidR="00DD730C" w:rsidRPr="00BE01FD">
        <w:rPr>
          <w:lang w:eastAsia="en-GB"/>
        </w:rPr>
        <w:fldChar w:fldCharType="end"/>
      </w:r>
      <w:r w:rsidRPr="00BE01FD">
        <w:rPr>
          <w:lang w:eastAsia="en-GB"/>
        </w:rPr>
        <w:t xml:space="preserve">). </w:t>
      </w:r>
      <w:r w:rsidRPr="00BE01FD">
        <w:rPr>
          <w:rFonts w:eastAsia="Times New Roman"/>
        </w:rPr>
        <w:t>Its position in the matrix is consistent with the up-regulation of the Cpx response elicited by CORM-401 but not CO gas under aerobic</w:t>
      </w:r>
      <w:r w:rsidR="00ED6620">
        <w:rPr>
          <w:rFonts w:eastAsia="Times New Roman"/>
        </w:rPr>
        <w:t xml:space="preserve"> and anaerobic conditions (See S</w:t>
      </w:r>
      <w:r w:rsidRPr="00BE01FD">
        <w:rPr>
          <w:rFonts w:eastAsia="Times New Roman"/>
        </w:rPr>
        <w:t xml:space="preserve">ection 3.2.13). Similarly, in aerobic conditions, KdpE, a response regulator </w:t>
      </w:r>
      <w:r w:rsidRPr="00BE01FD">
        <w:t>member of a two-component regulatory system (KdpDE) which control the expression of potassium transport syste</w:t>
      </w:r>
      <w:r w:rsidR="00ED6620">
        <w:t xml:space="preserve">ms was also located in quadrants </w:t>
      </w:r>
      <w:r w:rsidRPr="00BE01FD">
        <w:t>A suggesting that the response of the transcription factor is specific to CORM-401. Results that implicate the involvement of this transcr</w:t>
      </w:r>
      <w:r w:rsidR="00ED6620">
        <w:t>iption factor are discussed in S</w:t>
      </w:r>
      <w:r w:rsidRPr="00BE01FD">
        <w:t xml:space="preserve">ection 3.2.11. </w:t>
      </w:r>
      <w:r w:rsidRPr="00BE01FD">
        <w:rPr>
          <w:rFonts w:eastAsia="Times New Roman"/>
        </w:rPr>
        <w:t>The response regulator Fis, however, which is involved in maintenance of nucleoid structure amongst control of many other responses including biofilm formation, motility and chemotaxis is near the origin of</w:t>
      </w:r>
      <w:r w:rsidR="00ED6620">
        <w:rPr>
          <w:rFonts w:eastAsia="Times New Roman"/>
        </w:rPr>
        <w:t xml:space="preserve"> the plot (Quadrants C, Fig. 3.6 aerobic/anaerobic</w:t>
      </w:r>
      <w:r w:rsidRPr="00BE01FD">
        <w:rPr>
          <w:rFonts w:eastAsia="Times New Roman"/>
        </w:rPr>
        <w:t xml:space="preserve">), indicating its response </w:t>
      </w:r>
      <w:r w:rsidRPr="00BE01FD">
        <w:rPr>
          <w:lang w:eastAsia="en-GB"/>
        </w:rPr>
        <w:t>is similar in terms of magnitude and kinetics when cells are exposed to CO gas or CORM-401 aerobically. Another transcription factor located in quadrant</w:t>
      </w:r>
      <w:r w:rsidR="00ED6620">
        <w:rPr>
          <w:lang w:eastAsia="en-GB"/>
        </w:rPr>
        <w:t>s</w:t>
      </w:r>
      <w:r w:rsidRPr="00BE01FD">
        <w:rPr>
          <w:lang w:eastAsia="en-GB"/>
        </w:rPr>
        <w:t xml:space="preserve"> C near the origin of the plot under both aerobic and anaerobic conditions is </w:t>
      </w:r>
      <w:r w:rsidRPr="00BE01FD">
        <w:rPr>
          <w:rFonts w:cs="Times New Roman"/>
        </w:rPr>
        <w:t>FNR (</w:t>
      </w:r>
      <w:r w:rsidRPr="00BE01FD">
        <w:rPr>
          <w:rFonts w:cs="Times New Roman"/>
          <w:u w:val="single"/>
        </w:rPr>
        <w:t>F</w:t>
      </w:r>
      <w:r w:rsidRPr="00BE01FD">
        <w:rPr>
          <w:rFonts w:cs="Times New Roman"/>
        </w:rPr>
        <w:t xml:space="preserve">umarate </w:t>
      </w:r>
      <w:r w:rsidRPr="00BE01FD">
        <w:rPr>
          <w:rFonts w:cs="Times New Roman"/>
          <w:u w:val="single"/>
        </w:rPr>
        <w:t>N</w:t>
      </w:r>
      <w:r w:rsidRPr="00BE01FD">
        <w:rPr>
          <w:rFonts w:cs="Times New Roman"/>
        </w:rPr>
        <w:t xml:space="preserve">itrate </w:t>
      </w:r>
      <w:r w:rsidRPr="00BE01FD">
        <w:rPr>
          <w:rFonts w:cs="Times New Roman"/>
          <w:u w:val="single"/>
        </w:rPr>
        <w:t>R</w:t>
      </w:r>
      <w:r w:rsidRPr="00BE01FD">
        <w:rPr>
          <w:rFonts w:cs="Times New Roman"/>
        </w:rPr>
        <w:t xml:space="preserve">eduction regulator). FNR is a direct sensor of oxygen availability by </w:t>
      </w:r>
      <w:r w:rsidRPr="00BE01FD">
        <w:t xml:space="preserve">virtue </w:t>
      </w:r>
    </w:p>
    <w:p w14:paraId="2403AA4E" w14:textId="77777777" w:rsidR="00704368" w:rsidRPr="00BE01FD" w:rsidRDefault="00704368" w:rsidP="00704368">
      <w:pPr>
        <w:spacing w:before="0" w:after="0" w:line="240" w:lineRule="auto"/>
        <w:jc w:val="left"/>
        <w:rPr>
          <w:i/>
        </w:rPr>
      </w:pPr>
      <w:r w:rsidRPr="00BE01FD">
        <w:rPr>
          <w:rFonts w:cs="Times New Roman"/>
          <w:noProof/>
          <w:sz w:val="24"/>
        </w:rPr>
        <w:drawing>
          <wp:anchor distT="0" distB="0" distL="114300" distR="114300" simplePos="0" relativeHeight="251814912" behindDoc="0" locked="0" layoutInCell="1" allowOverlap="1" wp14:anchorId="6BEA3DF7" wp14:editId="14580BE4">
            <wp:simplePos x="0" y="0"/>
            <wp:positionH relativeFrom="column">
              <wp:posOffset>1037590</wp:posOffset>
            </wp:positionH>
            <wp:positionV relativeFrom="paragraph">
              <wp:posOffset>114300</wp:posOffset>
            </wp:positionV>
            <wp:extent cx="3257550" cy="5565140"/>
            <wp:effectExtent l="0" t="0" r="0" b="0"/>
            <wp:wrapSquare wrapText="bothSides"/>
            <wp:docPr id="18" name="Picture 18" descr="Macintosh HD:Users:laurenkatiewareham:Documents:Publications:CORM-401 manuscript:Figures Final folder:Fig 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laurenkatiewareham:Documents:Publications:CORM-401 manuscript:Figures Final folder:Fig 5.tif"/>
                    <pic:cNvPicPr>
                      <a:picLocks noChangeAspect="1" noChangeArrowheads="1"/>
                    </pic:cNvPicPr>
                  </pic:nvPicPr>
                  <pic:blipFill rotWithShape="1">
                    <a:blip r:embed="rId27">
                      <a:extLst>
                        <a:ext uri="{28A0092B-C50C-407E-A947-70E740481C1C}">
                          <a14:useLocalDpi xmlns:a14="http://schemas.microsoft.com/office/drawing/2010/main" val="0"/>
                        </a:ext>
                      </a:extLst>
                    </a:blip>
                    <a:srcRect l="4450"/>
                    <a:stretch/>
                  </pic:blipFill>
                  <pic:spPr bwMode="auto">
                    <a:xfrm>
                      <a:off x="0" y="0"/>
                      <a:ext cx="3257550" cy="55651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BA930AD" w14:textId="77777777" w:rsidR="00704368" w:rsidRPr="00BE01FD" w:rsidRDefault="00704368" w:rsidP="00704368">
      <w:pPr>
        <w:ind w:firstLine="720"/>
        <w:rPr>
          <w:rFonts w:cs="Times New Roman"/>
        </w:rPr>
      </w:pPr>
    </w:p>
    <w:p w14:paraId="64BD3B7B" w14:textId="77777777" w:rsidR="00704368" w:rsidRPr="00BE01FD" w:rsidRDefault="00704368" w:rsidP="00704368">
      <w:pPr>
        <w:tabs>
          <w:tab w:val="left" w:pos="1375"/>
        </w:tabs>
        <w:jc w:val="center"/>
        <w:rPr>
          <w:rFonts w:cs="Times New Roman"/>
          <w:sz w:val="24"/>
        </w:rPr>
      </w:pPr>
    </w:p>
    <w:p w14:paraId="4A9FC755" w14:textId="77777777" w:rsidR="00704368" w:rsidRPr="00BE01FD" w:rsidRDefault="00704368" w:rsidP="00704368">
      <w:pPr>
        <w:autoSpaceDE w:val="0"/>
        <w:autoSpaceDN w:val="0"/>
        <w:adjustRightInd w:val="0"/>
        <w:rPr>
          <w:rFonts w:cs="Times New Roman"/>
          <w:b/>
        </w:rPr>
      </w:pPr>
      <w:r w:rsidRPr="00BE01FD">
        <w:rPr>
          <w:rFonts w:cs="Times New Roman"/>
          <w:b/>
        </w:rPr>
        <w:br/>
      </w:r>
    </w:p>
    <w:p w14:paraId="6EAEE610" w14:textId="77777777" w:rsidR="00704368" w:rsidRPr="00BE01FD" w:rsidRDefault="00704368" w:rsidP="00704368">
      <w:pPr>
        <w:autoSpaceDE w:val="0"/>
        <w:autoSpaceDN w:val="0"/>
        <w:adjustRightInd w:val="0"/>
        <w:rPr>
          <w:rFonts w:cs="Times New Roman"/>
          <w:b/>
        </w:rPr>
      </w:pPr>
    </w:p>
    <w:p w14:paraId="46BCDA04" w14:textId="77777777" w:rsidR="00704368" w:rsidRPr="00BE01FD" w:rsidRDefault="00704368" w:rsidP="00704368">
      <w:pPr>
        <w:autoSpaceDE w:val="0"/>
        <w:autoSpaceDN w:val="0"/>
        <w:adjustRightInd w:val="0"/>
        <w:rPr>
          <w:rFonts w:cs="Times New Roman"/>
          <w:b/>
        </w:rPr>
      </w:pPr>
    </w:p>
    <w:p w14:paraId="56049C00" w14:textId="77777777" w:rsidR="00704368" w:rsidRPr="00BE01FD" w:rsidRDefault="00704368" w:rsidP="00704368">
      <w:pPr>
        <w:autoSpaceDE w:val="0"/>
        <w:autoSpaceDN w:val="0"/>
        <w:adjustRightInd w:val="0"/>
        <w:rPr>
          <w:rFonts w:cs="Times New Roman"/>
          <w:b/>
        </w:rPr>
      </w:pPr>
    </w:p>
    <w:p w14:paraId="09E18FF5" w14:textId="77777777" w:rsidR="00704368" w:rsidRPr="00BE01FD" w:rsidRDefault="00704368" w:rsidP="00704368">
      <w:pPr>
        <w:autoSpaceDE w:val="0"/>
        <w:autoSpaceDN w:val="0"/>
        <w:adjustRightInd w:val="0"/>
        <w:rPr>
          <w:rFonts w:cs="Times New Roman"/>
          <w:b/>
        </w:rPr>
      </w:pPr>
    </w:p>
    <w:p w14:paraId="2D5C6952" w14:textId="77777777" w:rsidR="00704368" w:rsidRPr="00BE01FD" w:rsidRDefault="00704368" w:rsidP="00704368">
      <w:pPr>
        <w:autoSpaceDE w:val="0"/>
        <w:autoSpaceDN w:val="0"/>
        <w:adjustRightInd w:val="0"/>
        <w:rPr>
          <w:rFonts w:cs="Times New Roman"/>
          <w:b/>
        </w:rPr>
      </w:pPr>
    </w:p>
    <w:p w14:paraId="4D4134EC" w14:textId="77777777" w:rsidR="00704368" w:rsidRPr="00BE01FD" w:rsidRDefault="00704368" w:rsidP="00704368">
      <w:pPr>
        <w:autoSpaceDE w:val="0"/>
        <w:autoSpaceDN w:val="0"/>
        <w:adjustRightInd w:val="0"/>
        <w:rPr>
          <w:rFonts w:cs="Times New Roman"/>
          <w:b/>
        </w:rPr>
      </w:pPr>
    </w:p>
    <w:p w14:paraId="59981C2C" w14:textId="77777777" w:rsidR="00704368" w:rsidRPr="00BE01FD" w:rsidRDefault="00704368" w:rsidP="00704368">
      <w:pPr>
        <w:autoSpaceDE w:val="0"/>
        <w:autoSpaceDN w:val="0"/>
        <w:adjustRightInd w:val="0"/>
        <w:rPr>
          <w:rFonts w:cs="Times New Roman"/>
          <w:b/>
        </w:rPr>
      </w:pPr>
    </w:p>
    <w:p w14:paraId="3B7DA70A" w14:textId="77777777" w:rsidR="00704368" w:rsidRPr="00BE01FD" w:rsidRDefault="00704368" w:rsidP="00704368">
      <w:pPr>
        <w:autoSpaceDE w:val="0"/>
        <w:autoSpaceDN w:val="0"/>
        <w:adjustRightInd w:val="0"/>
        <w:rPr>
          <w:rFonts w:cs="Times New Roman"/>
          <w:b/>
        </w:rPr>
      </w:pPr>
    </w:p>
    <w:p w14:paraId="5E7E096A" w14:textId="77777777" w:rsidR="00704368" w:rsidRPr="00BE01FD" w:rsidRDefault="00704368" w:rsidP="00704368">
      <w:pPr>
        <w:autoSpaceDE w:val="0"/>
        <w:autoSpaceDN w:val="0"/>
        <w:adjustRightInd w:val="0"/>
        <w:rPr>
          <w:rFonts w:cs="Times New Roman"/>
          <w:b/>
        </w:rPr>
      </w:pPr>
    </w:p>
    <w:p w14:paraId="243C1F18" w14:textId="77777777" w:rsidR="00704368" w:rsidRPr="00BE01FD" w:rsidRDefault="00704368" w:rsidP="00704368">
      <w:pPr>
        <w:autoSpaceDE w:val="0"/>
        <w:autoSpaceDN w:val="0"/>
        <w:adjustRightInd w:val="0"/>
        <w:rPr>
          <w:rFonts w:cs="Times New Roman"/>
          <w:b/>
        </w:rPr>
      </w:pPr>
    </w:p>
    <w:p w14:paraId="3181B1AA" w14:textId="77777777" w:rsidR="00704368" w:rsidRPr="00BE01FD" w:rsidRDefault="00704368" w:rsidP="00704368">
      <w:pPr>
        <w:autoSpaceDE w:val="0"/>
        <w:autoSpaceDN w:val="0"/>
        <w:adjustRightInd w:val="0"/>
        <w:rPr>
          <w:rFonts w:cs="Times New Roman"/>
          <w:b/>
        </w:rPr>
      </w:pPr>
    </w:p>
    <w:p w14:paraId="57898758" w14:textId="77777777" w:rsidR="00704368" w:rsidRPr="00BE01FD" w:rsidRDefault="00704368" w:rsidP="00704368">
      <w:pPr>
        <w:autoSpaceDE w:val="0"/>
        <w:autoSpaceDN w:val="0"/>
        <w:adjustRightInd w:val="0"/>
        <w:rPr>
          <w:rFonts w:cs="Times New Roman"/>
          <w:b/>
        </w:rPr>
      </w:pPr>
    </w:p>
    <w:p w14:paraId="521A2AD6" w14:textId="77777777" w:rsidR="00704368" w:rsidRPr="00BE01FD" w:rsidRDefault="00704368" w:rsidP="00704368">
      <w:pPr>
        <w:autoSpaceDE w:val="0"/>
        <w:autoSpaceDN w:val="0"/>
        <w:adjustRightInd w:val="0"/>
        <w:rPr>
          <w:rFonts w:cs="Times New Roman"/>
          <w:b/>
        </w:rPr>
      </w:pPr>
    </w:p>
    <w:p w14:paraId="50EA34D9" w14:textId="77777777" w:rsidR="00704368" w:rsidRPr="00BE01FD" w:rsidRDefault="00704368" w:rsidP="00704368">
      <w:pPr>
        <w:autoSpaceDE w:val="0"/>
        <w:autoSpaceDN w:val="0"/>
        <w:adjustRightInd w:val="0"/>
        <w:rPr>
          <w:rFonts w:cs="Times New Roman"/>
          <w:b/>
        </w:rPr>
      </w:pPr>
    </w:p>
    <w:p w14:paraId="43FA5242" w14:textId="77777777" w:rsidR="00704368" w:rsidRPr="00BE01FD" w:rsidRDefault="00704368" w:rsidP="00704368">
      <w:pPr>
        <w:autoSpaceDE w:val="0"/>
        <w:autoSpaceDN w:val="0"/>
        <w:adjustRightInd w:val="0"/>
        <w:rPr>
          <w:rFonts w:cs="Times New Roman"/>
          <w:b/>
        </w:rPr>
      </w:pPr>
    </w:p>
    <w:p w14:paraId="75327741" w14:textId="77777777" w:rsidR="00704368" w:rsidRPr="00BE01FD" w:rsidRDefault="00704368" w:rsidP="00704368">
      <w:pPr>
        <w:autoSpaceDE w:val="0"/>
        <w:autoSpaceDN w:val="0"/>
        <w:adjustRightInd w:val="0"/>
        <w:rPr>
          <w:rFonts w:cs="Times New Roman"/>
        </w:rPr>
      </w:pPr>
      <w:r w:rsidRPr="00BE01FD">
        <w:rPr>
          <w:rFonts w:cs="Times New Roman"/>
          <w:b/>
        </w:rPr>
        <w:t xml:space="preserve">Figure 3.6. </w:t>
      </w:r>
      <w:r w:rsidRPr="00BE01FD">
        <w:rPr>
          <w:rFonts w:eastAsia="Calibri" w:cs="Times New Roman"/>
          <w:b/>
          <w:lang w:eastAsia="en-GB"/>
        </w:rPr>
        <w:t xml:space="preserve">Coherence plot showing transcription factors involved in the response to CORM-401 </w:t>
      </w:r>
      <w:r w:rsidRPr="00BE01FD">
        <w:rPr>
          <w:rFonts w:eastAsia="Calibri" w:cs="Times New Roman"/>
          <w:b/>
          <w:i/>
          <w:lang w:eastAsia="en-GB"/>
        </w:rPr>
        <w:t>vs.</w:t>
      </w:r>
      <w:r w:rsidRPr="00BE01FD">
        <w:rPr>
          <w:rFonts w:eastAsia="Calibri" w:cs="Times New Roman"/>
          <w:b/>
          <w:lang w:eastAsia="en-GB"/>
        </w:rPr>
        <w:t xml:space="preserve"> CO gas in </w:t>
      </w:r>
      <w:r w:rsidRPr="00BE01FD">
        <w:rPr>
          <w:rFonts w:eastAsia="Calibri" w:cs="Times New Roman"/>
          <w:b/>
          <w:i/>
          <w:lang w:eastAsia="en-GB"/>
        </w:rPr>
        <w:t>E. coli</w:t>
      </w:r>
      <w:r w:rsidRPr="00BE01FD">
        <w:rPr>
          <w:rFonts w:eastAsia="Calibri" w:cs="Times New Roman"/>
          <w:b/>
          <w:lang w:eastAsia="en-GB"/>
        </w:rPr>
        <w:t xml:space="preserve"> cells. </w:t>
      </w:r>
      <w:r w:rsidRPr="00BE01FD">
        <w:rPr>
          <w:rFonts w:cs="Times New Roman"/>
        </w:rPr>
        <w:t>The x-coordinate of each point represents the ‘profile difference’ between the two conditions (computed as 1 minus the absolute Pearson correlation coefficient between the two profiles), while the y-coordinate represents the change in magnitude of the response (computed as the difference of the norm of the two profiles). Hence, transcription factors (TFs) whose response is similar both in magnitude and kinetics will be located near the origin of the coherence plot in quadrant</w:t>
      </w:r>
      <w:r>
        <w:rPr>
          <w:rFonts w:cs="Times New Roman"/>
        </w:rPr>
        <w:t>s</w:t>
      </w:r>
      <w:r w:rsidRPr="00BE01FD">
        <w:rPr>
          <w:rFonts w:cs="Times New Roman"/>
        </w:rPr>
        <w:t xml:space="preserve"> C, while TFs in quadrant</w:t>
      </w:r>
      <w:r>
        <w:rPr>
          <w:rFonts w:cs="Times New Roman"/>
        </w:rPr>
        <w:t>s</w:t>
      </w:r>
      <w:r w:rsidRPr="00BE01FD">
        <w:rPr>
          <w:rFonts w:cs="Times New Roman"/>
        </w:rPr>
        <w:t xml:space="preserve"> B of the plot respond very differently both in terms of kinetics and in terms of amplitude. The activity of the TF Fis in cells aerobically (top plot) is similar in response to both CORM-401 and CO gas, similarly for FNR anaerobically (bottom plot). Whereas MetJ under both conditions responds differently when cells are exposed to CORM-401 or CO gas. </w:t>
      </w:r>
    </w:p>
    <w:p w14:paraId="2C15EB2E" w14:textId="77777777" w:rsidR="00704368" w:rsidRPr="00BE01FD" w:rsidRDefault="00704368" w:rsidP="00704368">
      <w:pPr>
        <w:rPr>
          <w:rFonts w:cs="Times New Roman"/>
        </w:rPr>
      </w:pPr>
      <w:r>
        <w:br w:type="page"/>
      </w:r>
    </w:p>
    <w:p w14:paraId="5FEC1335" w14:textId="77777777" w:rsidR="00704368" w:rsidRPr="00BE01FD" w:rsidRDefault="00704368" w:rsidP="00704368">
      <w:pPr>
        <w:autoSpaceDE w:val="0"/>
        <w:autoSpaceDN w:val="0"/>
        <w:adjustRightInd w:val="0"/>
        <w:rPr>
          <w:rFonts w:cs="Times New Roman"/>
        </w:rPr>
      </w:pPr>
      <w:r w:rsidRPr="00BE01FD">
        <w:rPr>
          <w:rFonts w:cs="Times New Roman"/>
          <w:noProof/>
        </w:rPr>
        <w:drawing>
          <wp:anchor distT="0" distB="0" distL="114300" distR="114300" simplePos="0" relativeHeight="251815936" behindDoc="0" locked="0" layoutInCell="1" allowOverlap="1" wp14:anchorId="10CCF7AF" wp14:editId="22469D7D">
            <wp:simplePos x="0" y="0"/>
            <wp:positionH relativeFrom="margin">
              <wp:align>center</wp:align>
            </wp:positionH>
            <wp:positionV relativeFrom="margin">
              <wp:align>top</wp:align>
            </wp:positionV>
            <wp:extent cx="3318510" cy="5807075"/>
            <wp:effectExtent l="0" t="0" r="8890" b="9525"/>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Finfer + errors 401 and CO.tif"/>
                    <pic:cNvPicPr/>
                  </pic:nvPicPr>
                  <pic:blipFill rotWithShape="1">
                    <a:blip r:embed="rId28">
                      <a:extLst>
                        <a:ext uri="{28A0092B-C50C-407E-A947-70E740481C1C}">
                          <a14:useLocalDpi xmlns:a14="http://schemas.microsoft.com/office/drawing/2010/main" val="0"/>
                        </a:ext>
                      </a:extLst>
                    </a:blip>
                    <a:srcRect l="3109"/>
                    <a:stretch/>
                  </pic:blipFill>
                  <pic:spPr bwMode="auto">
                    <a:xfrm>
                      <a:off x="0" y="0"/>
                      <a:ext cx="3318705" cy="58070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EA9CDBD" w14:textId="77777777" w:rsidR="00704368" w:rsidRPr="00BE01FD" w:rsidRDefault="00704368" w:rsidP="00704368">
      <w:pPr>
        <w:autoSpaceDE w:val="0"/>
        <w:autoSpaceDN w:val="0"/>
        <w:adjustRightInd w:val="0"/>
        <w:rPr>
          <w:rFonts w:cs="Times New Roman"/>
        </w:rPr>
      </w:pPr>
    </w:p>
    <w:p w14:paraId="5346C4AB" w14:textId="77777777" w:rsidR="00704368" w:rsidRPr="00BE01FD" w:rsidRDefault="00704368" w:rsidP="00704368">
      <w:pPr>
        <w:autoSpaceDE w:val="0"/>
        <w:autoSpaceDN w:val="0"/>
        <w:adjustRightInd w:val="0"/>
        <w:rPr>
          <w:rFonts w:cs="Times New Roman"/>
        </w:rPr>
      </w:pPr>
    </w:p>
    <w:p w14:paraId="5CF3BB72" w14:textId="77777777" w:rsidR="00704368" w:rsidRPr="00BE01FD" w:rsidRDefault="00704368" w:rsidP="00704368">
      <w:pPr>
        <w:autoSpaceDE w:val="0"/>
        <w:autoSpaceDN w:val="0"/>
        <w:adjustRightInd w:val="0"/>
        <w:rPr>
          <w:rFonts w:cs="Times New Roman"/>
        </w:rPr>
      </w:pPr>
    </w:p>
    <w:p w14:paraId="0D6AF0C4" w14:textId="77777777" w:rsidR="00704368" w:rsidRPr="00BE01FD" w:rsidRDefault="00704368" w:rsidP="00704368">
      <w:pPr>
        <w:autoSpaceDE w:val="0"/>
        <w:autoSpaceDN w:val="0"/>
        <w:adjustRightInd w:val="0"/>
        <w:rPr>
          <w:rFonts w:cs="Times New Roman"/>
        </w:rPr>
      </w:pPr>
    </w:p>
    <w:p w14:paraId="5AA33557" w14:textId="77777777" w:rsidR="00704368" w:rsidRPr="00BE01FD" w:rsidRDefault="00704368" w:rsidP="00704368">
      <w:pPr>
        <w:autoSpaceDE w:val="0"/>
        <w:autoSpaceDN w:val="0"/>
        <w:adjustRightInd w:val="0"/>
        <w:rPr>
          <w:rFonts w:cs="Times New Roman"/>
        </w:rPr>
      </w:pPr>
    </w:p>
    <w:p w14:paraId="424235E7" w14:textId="77777777" w:rsidR="00704368" w:rsidRPr="00BE01FD" w:rsidRDefault="00704368" w:rsidP="00704368">
      <w:pPr>
        <w:autoSpaceDE w:val="0"/>
        <w:autoSpaceDN w:val="0"/>
        <w:adjustRightInd w:val="0"/>
        <w:rPr>
          <w:rFonts w:cs="Times New Roman"/>
        </w:rPr>
      </w:pPr>
    </w:p>
    <w:p w14:paraId="011ABCF5" w14:textId="77777777" w:rsidR="00704368" w:rsidRPr="00BE01FD" w:rsidRDefault="00704368" w:rsidP="00704368">
      <w:pPr>
        <w:autoSpaceDE w:val="0"/>
        <w:autoSpaceDN w:val="0"/>
        <w:adjustRightInd w:val="0"/>
        <w:rPr>
          <w:rFonts w:cs="Times New Roman"/>
        </w:rPr>
      </w:pPr>
    </w:p>
    <w:p w14:paraId="79CFB4E7" w14:textId="77777777" w:rsidR="00704368" w:rsidRPr="00BE01FD" w:rsidRDefault="00704368" w:rsidP="00704368">
      <w:pPr>
        <w:autoSpaceDE w:val="0"/>
        <w:autoSpaceDN w:val="0"/>
        <w:adjustRightInd w:val="0"/>
        <w:rPr>
          <w:rFonts w:cs="Times New Roman"/>
        </w:rPr>
      </w:pPr>
    </w:p>
    <w:p w14:paraId="305C0113" w14:textId="77777777" w:rsidR="00704368" w:rsidRPr="00BE01FD" w:rsidRDefault="00704368" w:rsidP="00704368">
      <w:pPr>
        <w:autoSpaceDE w:val="0"/>
        <w:autoSpaceDN w:val="0"/>
        <w:adjustRightInd w:val="0"/>
        <w:rPr>
          <w:rFonts w:cs="Times New Roman"/>
        </w:rPr>
      </w:pPr>
    </w:p>
    <w:p w14:paraId="54A1FE5B" w14:textId="77777777" w:rsidR="00704368" w:rsidRPr="00BE01FD" w:rsidRDefault="00704368" w:rsidP="00704368">
      <w:pPr>
        <w:autoSpaceDE w:val="0"/>
        <w:autoSpaceDN w:val="0"/>
        <w:adjustRightInd w:val="0"/>
        <w:rPr>
          <w:rFonts w:cs="Times New Roman"/>
        </w:rPr>
      </w:pPr>
    </w:p>
    <w:p w14:paraId="65A7DBB2" w14:textId="77777777" w:rsidR="00704368" w:rsidRPr="00BE01FD" w:rsidRDefault="00704368" w:rsidP="00704368">
      <w:pPr>
        <w:autoSpaceDE w:val="0"/>
        <w:autoSpaceDN w:val="0"/>
        <w:adjustRightInd w:val="0"/>
        <w:rPr>
          <w:rFonts w:cs="Times New Roman"/>
        </w:rPr>
      </w:pPr>
    </w:p>
    <w:p w14:paraId="73A4386B" w14:textId="77777777" w:rsidR="00704368" w:rsidRPr="00BE01FD" w:rsidRDefault="00704368" w:rsidP="00704368">
      <w:pPr>
        <w:autoSpaceDE w:val="0"/>
        <w:autoSpaceDN w:val="0"/>
        <w:adjustRightInd w:val="0"/>
        <w:rPr>
          <w:rFonts w:cs="Times New Roman"/>
        </w:rPr>
      </w:pPr>
    </w:p>
    <w:p w14:paraId="7E154B44" w14:textId="77777777" w:rsidR="00704368" w:rsidRPr="00BE01FD" w:rsidRDefault="00704368" w:rsidP="00704368">
      <w:pPr>
        <w:autoSpaceDE w:val="0"/>
        <w:autoSpaceDN w:val="0"/>
        <w:adjustRightInd w:val="0"/>
        <w:rPr>
          <w:rFonts w:cs="Times New Roman"/>
        </w:rPr>
      </w:pPr>
    </w:p>
    <w:p w14:paraId="11F56D36" w14:textId="77777777" w:rsidR="00704368" w:rsidRPr="00BE01FD" w:rsidRDefault="00704368" w:rsidP="00704368">
      <w:pPr>
        <w:autoSpaceDE w:val="0"/>
        <w:autoSpaceDN w:val="0"/>
        <w:adjustRightInd w:val="0"/>
        <w:rPr>
          <w:rFonts w:cs="Times New Roman"/>
        </w:rPr>
      </w:pPr>
    </w:p>
    <w:p w14:paraId="0F6B6DB0" w14:textId="77777777" w:rsidR="00704368" w:rsidRPr="00BE01FD" w:rsidRDefault="00704368" w:rsidP="00704368">
      <w:pPr>
        <w:rPr>
          <w:rFonts w:eastAsia="ＭＳ ゴシック" w:cs="Times New Roman"/>
          <w:b/>
          <w:color w:val="000000"/>
        </w:rPr>
      </w:pPr>
    </w:p>
    <w:p w14:paraId="275BADD7" w14:textId="77777777" w:rsidR="00704368" w:rsidRPr="00BE01FD" w:rsidRDefault="00704368" w:rsidP="00704368">
      <w:pPr>
        <w:rPr>
          <w:rFonts w:eastAsia="ＭＳ ゴシック" w:cs="Times New Roman"/>
          <w:b/>
          <w:color w:val="000000"/>
        </w:rPr>
      </w:pPr>
    </w:p>
    <w:p w14:paraId="0328CDBA" w14:textId="77777777" w:rsidR="00704368" w:rsidRPr="00BE01FD" w:rsidRDefault="00704368" w:rsidP="00704368">
      <w:pPr>
        <w:spacing w:before="0" w:after="0" w:line="240" w:lineRule="auto"/>
        <w:jc w:val="left"/>
        <w:rPr>
          <w:rFonts w:eastAsia="ＭＳ ゴシック" w:cs="Times New Roman"/>
          <w:b/>
          <w:color w:val="000000"/>
        </w:rPr>
      </w:pPr>
    </w:p>
    <w:p w14:paraId="4F690A06" w14:textId="77777777" w:rsidR="00704368" w:rsidRPr="00BE01FD" w:rsidRDefault="00704368" w:rsidP="00704368">
      <w:pPr>
        <w:spacing w:before="0" w:after="0" w:line="240" w:lineRule="auto"/>
        <w:jc w:val="left"/>
        <w:rPr>
          <w:rFonts w:eastAsia="ＭＳ ゴシック" w:cs="Times New Roman"/>
          <w:b/>
          <w:color w:val="000000"/>
        </w:rPr>
      </w:pPr>
    </w:p>
    <w:p w14:paraId="0BB25D87" w14:textId="77777777" w:rsidR="00704368" w:rsidRPr="00BE01FD" w:rsidRDefault="00704368" w:rsidP="00704368">
      <w:pPr>
        <w:spacing w:before="0" w:after="0" w:line="240" w:lineRule="auto"/>
        <w:jc w:val="left"/>
        <w:rPr>
          <w:rFonts w:eastAsia="ＭＳ ゴシック" w:cs="Times New Roman"/>
          <w:b/>
          <w:color w:val="000000"/>
        </w:rPr>
      </w:pPr>
    </w:p>
    <w:p w14:paraId="54BACA40" w14:textId="77777777" w:rsidR="00704368" w:rsidRPr="00BE01FD" w:rsidRDefault="00704368" w:rsidP="00704368">
      <w:pPr>
        <w:spacing w:before="0" w:after="0" w:line="240" w:lineRule="auto"/>
        <w:jc w:val="left"/>
        <w:rPr>
          <w:rFonts w:eastAsia="ＭＳ ゴシック" w:cs="Times New Roman"/>
          <w:b/>
          <w:color w:val="000000"/>
        </w:rPr>
      </w:pPr>
    </w:p>
    <w:p w14:paraId="1CEDDAA9" w14:textId="2694F356" w:rsidR="00704368" w:rsidRDefault="00704368" w:rsidP="00704368">
      <w:r w:rsidRPr="00BE01FD">
        <w:rPr>
          <w:rFonts w:eastAsia="ＭＳ ゴシック"/>
          <w:b/>
          <w:color w:val="000000"/>
        </w:rPr>
        <w:t xml:space="preserve">Figure 3.7. </w:t>
      </w:r>
      <w:r w:rsidRPr="00BE01FD">
        <w:rPr>
          <w:b/>
          <w:lang w:eastAsia="en-GB"/>
        </w:rPr>
        <w:t xml:space="preserve">Coherence plot showing transcription factors involved in the response to CORM-401 </w:t>
      </w:r>
      <w:r w:rsidRPr="00BE01FD">
        <w:rPr>
          <w:b/>
          <w:i/>
          <w:lang w:eastAsia="en-GB"/>
        </w:rPr>
        <w:t>vs.</w:t>
      </w:r>
      <w:r w:rsidRPr="00BE01FD">
        <w:rPr>
          <w:b/>
          <w:lang w:eastAsia="en-GB"/>
        </w:rPr>
        <w:t xml:space="preserve"> CO gas in </w:t>
      </w:r>
      <w:r w:rsidRPr="00BE01FD">
        <w:rPr>
          <w:b/>
          <w:i/>
          <w:lang w:eastAsia="en-GB"/>
        </w:rPr>
        <w:t>E. coli</w:t>
      </w:r>
      <w:r w:rsidRPr="00BE01FD">
        <w:rPr>
          <w:b/>
          <w:lang w:eastAsia="en-GB"/>
        </w:rPr>
        <w:t xml:space="preserve"> cells (including error bars).</w:t>
      </w:r>
      <w:r w:rsidRPr="00BE01FD">
        <w:rPr>
          <w:lang w:eastAsia="en-GB"/>
        </w:rPr>
        <w:t xml:space="preserve"> </w:t>
      </w:r>
      <w:r w:rsidR="004C0B9F" w:rsidRPr="00BE01FD">
        <w:rPr>
          <w:lang w:eastAsia="en-GB"/>
        </w:rPr>
        <w:t xml:space="preserve">The same data as </w:t>
      </w:r>
      <w:r w:rsidR="004C0B9F">
        <w:rPr>
          <w:lang w:eastAsia="en-GB"/>
        </w:rPr>
        <w:t xml:space="preserve">in Fig. 3.6 are </w:t>
      </w:r>
      <w:r w:rsidR="004C0B9F" w:rsidRPr="00BE01FD">
        <w:rPr>
          <w:lang w:eastAsia="en-GB"/>
        </w:rPr>
        <w:t>shown here with error bars (1.96 times standard deviation, or 95</w:t>
      </w:r>
      <w:r w:rsidR="004C0B9F">
        <w:rPr>
          <w:lang w:eastAsia="en-GB"/>
        </w:rPr>
        <w:t xml:space="preserve"> </w:t>
      </w:r>
      <w:r w:rsidR="004C0B9F" w:rsidRPr="00BE01FD">
        <w:rPr>
          <w:lang w:eastAsia="en-GB"/>
        </w:rPr>
        <w:t xml:space="preserve">% confidence interval) for the profile-difference and difference in magnitude, in order to give an idea of the uncertainty in these measurements. The uncertainty in this case arises from the uncertainty of the inferred </w:t>
      </w:r>
      <w:r w:rsidR="004C0B9F" w:rsidRPr="00BE01FD">
        <w:t>transcription factor profiles derived from TFInfer.</w:t>
      </w:r>
    </w:p>
    <w:p w14:paraId="66D1E766" w14:textId="0A147EA2" w:rsidR="009D6B85" w:rsidRPr="00ED6620" w:rsidRDefault="00704368" w:rsidP="00704368">
      <w:r>
        <w:br w:type="page"/>
      </w:r>
      <w:r w:rsidR="009D6B85" w:rsidRPr="00BE01FD">
        <w:t xml:space="preserve">of ligand-reactive FeS clusters. Under microaerobic/anaerobic conditions, it negatively regulates genes involved in the TCA cycle (e.g. </w:t>
      </w:r>
      <w:r w:rsidR="009D6B85" w:rsidRPr="00BE01FD">
        <w:rPr>
          <w:i/>
        </w:rPr>
        <w:t>fumA</w:t>
      </w:r>
      <w:r w:rsidR="009D6B85" w:rsidRPr="00BE01FD">
        <w:t xml:space="preserve">, </w:t>
      </w:r>
      <w:r w:rsidR="009D6B85" w:rsidRPr="00BE01FD">
        <w:rPr>
          <w:i/>
        </w:rPr>
        <w:t>sdhABCD</w:t>
      </w:r>
      <w:r w:rsidR="009D6B85" w:rsidRPr="00BE01FD">
        <w:t xml:space="preserve">, </w:t>
      </w:r>
      <w:r w:rsidR="009D6B85" w:rsidRPr="00BE01FD">
        <w:rPr>
          <w:i/>
        </w:rPr>
        <w:t>sucABCD</w:t>
      </w:r>
      <w:r w:rsidR="009D6B85" w:rsidRPr="00BE01FD">
        <w:t>)</w:t>
      </w:r>
      <w:r w:rsidR="009D6B85" w:rsidRPr="00BE01FD">
        <w:rPr>
          <w:i/>
        </w:rPr>
        <w:t xml:space="preserve"> </w:t>
      </w:r>
      <w:r w:rsidR="009D6B85" w:rsidRPr="00BE01FD">
        <w:t>as well as the</w:t>
      </w:r>
      <w:r w:rsidR="009D6B85" w:rsidRPr="00BE01FD">
        <w:rPr>
          <w:i/>
        </w:rPr>
        <w:t xml:space="preserve"> cydAB </w:t>
      </w:r>
      <w:r w:rsidR="009D6B85" w:rsidRPr="00BE01FD">
        <w:t>and</w:t>
      </w:r>
      <w:r w:rsidR="009D6B85" w:rsidRPr="00BE01FD">
        <w:rPr>
          <w:i/>
        </w:rPr>
        <w:t xml:space="preserve"> cyo </w:t>
      </w:r>
      <w:r w:rsidR="009D6B85" w:rsidRPr="00BE01FD">
        <w:t>operons of the respiratory chain</w:t>
      </w:r>
      <w:r w:rsidR="009D6B85" w:rsidRPr="00BE01FD">
        <w:rPr>
          <w:i/>
        </w:rPr>
        <w:t xml:space="preserve"> </w:t>
      </w:r>
      <w:r w:rsidR="00DD730C" w:rsidRPr="00BE01FD">
        <w:fldChar w:fldCharType="begin">
          <w:fldData xml:space="preserve">PEVuZE5vdGU+PENpdGU+PEF1dGhvcj5HcmVlbjwvQXV0aG9yPjxZZWFyPjIwMDE8L1llYXI+PFJl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</w:fldData>
        </w:fldChar>
      </w:r>
      <w:r w:rsidR="00832A3E" w:rsidRPr="00BE01FD">
        <w:instrText xml:space="preserve"> ADDIN EN.CITE </w:instrText>
      </w:r>
      <w:r w:rsidR="00832A3E" w:rsidRPr="00BE01FD">
        <w:fldChar w:fldCharType="begin">
          <w:fldData xml:space="preserve">PEVuZE5vdGU+PENpdGU+PEF1dGhvcj5HcmVlbjwvQXV0aG9yPjxZZWFyPjIwMDE8L1llYXI+PFJl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</w:fldData>
        </w:fldChar>
      </w:r>
      <w:r w:rsidR="00832A3E" w:rsidRPr="00BE01FD">
        <w:instrText xml:space="preserve"> ADDIN EN.CITE.DATA </w:instrText>
      </w:r>
      <w:r w:rsidR="00832A3E" w:rsidRPr="00BE01FD">
        <w:fldChar w:fldCharType="end"/>
      </w:r>
      <w:r w:rsidR="00DD730C" w:rsidRPr="00BE01FD">
        <w:fldChar w:fldCharType="separate"/>
      </w:r>
      <w:r w:rsidR="00A27A15" w:rsidRPr="00BE01FD">
        <w:rPr>
          <w:noProof/>
        </w:rPr>
        <w:t>(Green</w:t>
      </w:r>
      <w:r w:rsidR="00A27A15" w:rsidRPr="00BE01FD">
        <w:rPr>
          <w:i/>
          <w:noProof/>
        </w:rPr>
        <w:t xml:space="preserve"> et al.</w:t>
      </w:r>
      <w:r w:rsidR="00A27A15" w:rsidRPr="00BE01FD">
        <w:rPr>
          <w:noProof/>
        </w:rPr>
        <w:t>, 2001, Shalel-Levanon</w:t>
      </w:r>
      <w:r w:rsidR="00A27A15" w:rsidRPr="00BE01FD">
        <w:rPr>
          <w:i/>
          <w:noProof/>
        </w:rPr>
        <w:t xml:space="preserve"> et al.</w:t>
      </w:r>
      <w:r w:rsidR="00A27A15" w:rsidRPr="00BE01FD">
        <w:rPr>
          <w:noProof/>
        </w:rPr>
        <w:t>, 2005, Crack</w:t>
      </w:r>
      <w:r w:rsidR="00A27A15" w:rsidRPr="00BE01FD">
        <w:rPr>
          <w:i/>
          <w:noProof/>
        </w:rPr>
        <w:t xml:space="preserve"> et al.</w:t>
      </w:r>
      <w:r w:rsidR="00A27A15" w:rsidRPr="00BE01FD">
        <w:rPr>
          <w:noProof/>
        </w:rPr>
        <w:t>, 2012)</w:t>
      </w:r>
      <w:r w:rsidR="00DD730C" w:rsidRPr="00BE01FD">
        <w:fldChar w:fldCharType="end"/>
      </w:r>
      <w:r w:rsidR="009D6B85" w:rsidRPr="00BE01FD">
        <w:t xml:space="preserve">. The coherence plot suggests that the activity of this transcription factor behaves similarly under both CO and CORM-401 conditions. Gene changes associated with CORM-401 and respiration are discussed in </w:t>
      </w:r>
      <w:r w:rsidR="00517594" w:rsidRPr="00BE01FD">
        <w:t>S</w:t>
      </w:r>
      <w:r w:rsidR="009D6B85" w:rsidRPr="00BE01FD">
        <w:t>ection 3.3.2.</w:t>
      </w:r>
      <w:r w:rsidR="00517594" w:rsidRPr="00BE01FD">
        <w:t xml:space="preserve"> </w:t>
      </w:r>
      <w:r w:rsidR="009D6B85" w:rsidRPr="00BE01FD">
        <w:rPr>
          <w:lang w:eastAsia="en-GB"/>
        </w:rPr>
        <w:t>In contrast, EvgA, located in quadrant</w:t>
      </w:r>
      <w:r w:rsidR="00ED6620">
        <w:rPr>
          <w:lang w:eastAsia="en-GB"/>
        </w:rPr>
        <w:t>s</w:t>
      </w:r>
      <w:r w:rsidR="009D6B85" w:rsidRPr="00BE01FD">
        <w:rPr>
          <w:lang w:eastAsia="en-GB"/>
        </w:rPr>
        <w:t xml:space="preserve"> D, gave a low correlation coefficient for this comparison indicating a specific response to CORM-401; EvgA is a transcriptional regulator which initiates a cascade of gene products in response to acid resistance and multidrug resistance </w:t>
      </w:r>
      <w:r w:rsidR="00DD730C" w:rsidRPr="00BE01FD">
        <w:rPr>
          <w:lang w:eastAsia="en-GB"/>
        </w:rPr>
        <w:fldChar w:fldCharType="begin">
          <w:fldData xml:space="preserve">PEVuZE5vdGU+PENpdGU+PEF1dGhvcj5JdG91PC9BdXRob3I+PFllYXI+MjAwOTwvWWVhcj48UmVj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</w:fldData>
        </w:fldChar>
      </w:r>
      <w:r w:rsidR="00307420" w:rsidRPr="00BE01FD">
        <w:rPr>
          <w:lang w:eastAsia="en-GB"/>
        </w:rPr>
        <w:instrText xml:space="preserve"> ADDIN EN.CITE </w:instrText>
      </w:r>
      <w:r w:rsidR="00307420" w:rsidRPr="00BE01FD">
        <w:rPr>
          <w:lang w:eastAsia="en-GB"/>
        </w:rPr>
        <w:fldChar w:fldCharType="begin">
          <w:fldData xml:space="preserve">PEVuZE5vdGU+PENpdGU+PEF1dGhvcj5JdG91PC9BdXRob3I+PFllYXI+MjAwOTwvWWVhcj48UmVj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</w:fldData>
        </w:fldChar>
      </w:r>
      <w:r w:rsidR="00307420" w:rsidRPr="00BE01FD">
        <w:rPr>
          <w:lang w:eastAsia="en-GB"/>
        </w:rPr>
        <w:instrText xml:space="preserve"> ADDIN EN.CITE.DATA </w:instrText>
      </w:r>
      <w:r w:rsidR="00307420" w:rsidRPr="00BE01FD">
        <w:rPr>
          <w:lang w:eastAsia="en-GB"/>
        </w:rPr>
      </w:r>
      <w:r w:rsidR="00307420" w:rsidRPr="00BE01FD">
        <w:rPr>
          <w:lang w:eastAsia="en-GB"/>
        </w:rPr>
        <w:fldChar w:fldCharType="end"/>
      </w:r>
      <w:r w:rsidR="00DD730C" w:rsidRPr="00BE01FD">
        <w:rPr>
          <w:lang w:eastAsia="en-GB"/>
        </w:rPr>
      </w:r>
      <w:r w:rsidR="00DD730C" w:rsidRPr="00BE01FD">
        <w:rPr>
          <w:lang w:eastAsia="en-GB"/>
        </w:rPr>
        <w:fldChar w:fldCharType="separate"/>
      </w:r>
      <w:r w:rsidR="00A27A15" w:rsidRPr="00BE01FD">
        <w:rPr>
          <w:noProof/>
          <w:lang w:eastAsia="en-GB"/>
        </w:rPr>
        <w:t>(Itou</w:t>
      </w:r>
      <w:r w:rsidR="00A27A15" w:rsidRPr="00BE01FD">
        <w:rPr>
          <w:i/>
          <w:noProof/>
          <w:lang w:eastAsia="en-GB"/>
        </w:rPr>
        <w:t xml:space="preserve"> et al.</w:t>
      </w:r>
      <w:r w:rsidR="00A27A15" w:rsidRPr="00BE01FD">
        <w:rPr>
          <w:noProof/>
          <w:lang w:eastAsia="en-GB"/>
        </w:rPr>
        <w:t>, 2009, Eguchi</w:t>
      </w:r>
      <w:r w:rsidR="00A27A15" w:rsidRPr="00BE01FD">
        <w:rPr>
          <w:i/>
          <w:noProof/>
          <w:lang w:eastAsia="en-GB"/>
        </w:rPr>
        <w:t xml:space="preserve"> et al.</w:t>
      </w:r>
      <w:r w:rsidR="00A27A15" w:rsidRPr="00BE01FD">
        <w:rPr>
          <w:noProof/>
          <w:lang w:eastAsia="en-GB"/>
        </w:rPr>
        <w:t>, 2003)</w:t>
      </w:r>
      <w:r w:rsidR="00DD730C" w:rsidRPr="00BE01FD">
        <w:rPr>
          <w:lang w:eastAsia="en-GB"/>
        </w:rPr>
        <w:fldChar w:fldCharType="end"/>
      </w:r>
      <w:r w:rsidR="009D6B85" w:rsidRPr="00BE01FD">
        <w:rPr>
          <w:lang w:eastAsia="en-GB"/>
        </w:rPr>
        <w:t xml:space="preserve">. </w:t>
      </w:r>
    </w:p>
    <w:p w14:paraId="252B939B" w14:textId="77777777" w:rsidR="00ED6620" w:rsidRDefault="00ED6620" w:rsidP="00E83954">
      <w:pPr>
        <w:pStyle w:val="Heading1"/>
        <w:rPr>
          <w:rFonts w:eastAsia="Times New Roman" w:cstheme="minorBidi"/>
          <w:b w:val="0"/>
          <w:bCs w:val="0"/>
          <w:szCs w:val="24"/>
        </w:rPr>
      </w:pPr>
    </w:p>
    <w:p w14:paraId="2EC9A4F9" w14:textId="7DB5BE59" w:rsidR="009D6B85" w:rsidRPr="00BE01FD" w:rsidRDefault="009D6B85" w:rsidP="00E83954">
      <w:pPr>
        <w:pStyle w:val="Heading1"/>
      </w:pPr>
      <w:bookmarkStart w:id="116" w:name="_Toc298583923"/>
      <w:r w:rsidRPr="00BE01FD">
        <w:t>3.2.8</w:t>
      </w:r>
      <w:r w:rsidR="00FC4F40" w:rsidRPr="00BE01FD">
        <w:t>.</w:t>
      </w:r>
      <w:r w:rsidRPr="00BE01FD">
        <w:t xml:space="preserve"> CORM-401 leads to changes in respiratory genes</w:t>
      </w:r>
      <w:bookmarkEnd w:id="116"/>
      <w:r w:rsidRPr="00BE01FD">
        <w:t xml:space="preserve"> </w:t>
      </w:r>
    </w:p>
    <w:p w14:paraId="08CABD53" w14:textId="7B7F87B6" w:rsidR="009D6B85" w:rsidRPr="00BE01FD" w:rsidRDefault="009D6B85" w:rsidP="009D6B85">
      <w:pPr>
        <w:ind w:firstLine="720"/>
      </w:pPr>
      <w:r w:rsidRPr="00BE01FD">
        <w:t xml:space="preserve">Of the functional categories described above, energy metabolism was one of the most altered both aerobically and anaerobically in response to CORM addition. Transcriptomic changes in respiratory genes in response to ruthenium-based CORMs have been described previously, presumably due to the presence of CO targeted to terminal oxidases </w:t>
      </w:r>
      <w:r w:rsidR="00C55600" w:rsidRPr="00BE01FD">
        <w:fldChar w:fldCharType="begin">
          <w:fldData xml:space="preserve">PEVuZE5vdGU+PENpdGU+PEF1dGhvcj5Ob2JyZTwvQXV0aG9yPjxZZWFyPjIwMDc8L1llYXI+PFJl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</w:fldData>
        </w:fldChar>
      </w:r>
      <w:r w:rsidR="00C55600" w:rsidRPr="00BE01FD">
        <w:instrText xml:space="preserve"> ADDIN EN.CITE </w:instrText>
      </w:r>
      <w:r w:rsidR="00C55600" w:rsidRPr="00BE01FD">
        <w:fldChar w:fldCharType="begin">
          <w:fldData xml:space="preserve">PEVuZE5vdGU+PENpdGU+PEF1dGhvcj5Ob2JyZTwvQXV0aG9yPjxZZWFyPjIwMDc8L1llYXI+PFJl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</w:fldData>
        </w:fldChar>
      </w:r>
      <w:r w:rsidR="00C55600" w:rsidRPr="00BE01FD">
        <w:instrText xml:space="preserve"> ADDIN EN.CITE.DATA </w:instrText>
      </w:r>
      <w:r w:rsidR="00C55600" w:rsidRPr="00BE01FD">
        <w:fldChar w:fldCharType="end"/>
      </w:r>
      <w:r w:rsidR="00C55600" w:rsidRPr="00BE01FD">
        <w:fldChar w:fldCharType="separate"/>
      </w:r>
      <w:r w:rsidR="00C55600" w:rsidRPr="00BE01FD">
        <w:rPr>
          <w:noProof/>
        </w:rPr>
        <w:t>(Nobre</w:t>
      </w:r>
      <w:r w:rsidR="00C55600" w:rsidRPr="00BE01FD">
        <w:rPr>
          <w:i/>
          <w:noProof/>
        </w:rPr>
        <w:t xml:space="preserve"> et al.</w:t>
      </w:r>
      <w:r w:rsidR="00C55600" w:rsidRPr="00BE01FD">
        <w:rPr>
          <w:noProof/>
        </w:rPr>
        <w:t>, 2007, Davidge</w:t>
      </w:r>
      <w:r w:rsidR="00C55600" w:rsidRPr="00BE01FD">
        <w:rPr>
          <w:i/>
          <w:noProof/>
        </w:rPr>
        <w:t xml:space="preserve"> et al.</w:t>
      </w:r>
      <w:r w:rsidR="00C55600" w:rsidRPr="00BE01FD">
        <w:rPr>
          <w:noProof/>
        </w:rPr>
        <w:t>, 2009b, McLean</w:t>
      </w:r>
      <w:r w:rsidR="00C55600" w:rsidRPr="00BE01FD">
        <w:rPr>
          <w:i/>
          <w:noProof/>
        </w:rPr>
        <w:t xml:space="preserve"> et al.</w:t>
      </w:r>
      <w:r w:rsidR="00C55600" w:rsidRPr="00BE01FD">
        <w:rPr>
          <w:noProof/>
        </w:rPr>
        <w:t>, 2013)</w:t>
      </w:r>
      <w:r w:rsidR="00C55600" w:rsidRPr="00BE01FD">
        <w:fldChar w:fldCharType="end"/>
      </w:r>
      <w:r w:rsidRPr="00BE01FD">
        <w:t>. Aerobically, CORM-401 led to 24</w:t>
      </w:r>
      <w:r w:rsidR="003C379F">
        <w:t xml:space="preserve"> </w:t>
      </w:r>
      <w:r w:rsidRPr="00BE01FD">
        <w:t>% of these genes being down-regulated and 16 % up-regulated (Fig. 3.5A). On the other hand, the response was very different under anaerobic conditions; up to 37</w:t>
      </w:r>
      <w:r w:rsidR="003C379F">
        <w:t xml:space="preserve"> </w:t>
      </w:r>
      <w:r w:rsidRPr="00BE01FD">
        <w:t>% of respiratory genes were down-regulated, with only 3</w:t>
      </w:r>
      <w:r w:rsidR="003C379F">
        <w:t xml:space="preserve"> </w:t>
      </w:r>
      <w:r w:rsidRPr="00BE01FD">
        <w:t xml:space="preserve">% being up-regulated at any time point (Fig. 3.5B). </w:t>
      </w:r>
    </w:p>
    <w:p w14:paraId="64CDDCF6" w14:textId="168B2702" w:rsidR="009D6B85" w:rsidRPr="00BE01FD" w:rsidRDefault="009D6B85" w:rsidP="009D6B85">
      <w:pPr>
        <w:ind w:firstLine="720"/>
      </w:pPr>
      <w:r w:rsidRPr="00BE01FD">
        <w:t xml:space="preserve">Of particular interest are genes encoding the terminal oxidase complexes of the respiratory chain and to further assess gene changes a heat plot was created which incorporates essential components of the respiratory system (Fig. 3.8). Under aerobic conditions the genes encoding the cytochrome </w:t>
      </w:r>
      <w:r w:rsidRPr="00BE01FD">
        <w:rPr>
          <w:i/>
        </w:rPr>
        <w:t xml:space="preserve">bd-I </w:t>
      </w:r>
      <w:r w:rsidRPr="00BE01FD">
        <w:t>complex, a terminal oxidase that is more resistant to cyanide and azide and has a very oxygen affinity</w:t>
      </w:r>
      <w:r w:rsidRPr="00BE01FD">
        <w:rPr>
          <w:i/>
        </w:rPr>
        <w:t xml:space="preserve"> </w:t>
      </w:r>
      <w:r w:rsidRPr="00BE01FD">
        <w:t>(</w:t>
      </w:r>
      <w:r w:rsidRPr="00BE01FD">
        <w:rPr>
          <w:i/>
        </w:rPr>
        <w:t>cydAB</w:t>
      </w:r>
      <w:r w:rsidRPr="00BE01FD">
        <w:t xml:space="preserve">), were 2-3-fold up-regulated after addition of CORM-401. Interestingly similar gene changes were also seen by previous studies in response to CORM-3 </w:t>
      </w:r>
      <w:r w:rsidR="00DD730C" w:rsidRPr="00BE01FD">
        <w:fldChar w:fldCharType="begin">
          <w:fldData xml:space="preserve">PEVuZE5vdGU+PENpdGU+PEF1dGhvcj5EYXZpZGdlPC9BdXRob3I+PFllYXI+MjAwOTwvWWVhcj48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</w:fldData>
        </w:fldChar>
      </w:r>
      <w:r w:rsidR="00A27A15" w:rsidRPr="00BE01FD">
        <w:instrText xml:space="preserve"> ADDIN EN.CITE </w:instrText>
      </w:r>
      <w:r w:rsidR="00A27A15" w:rsidRPr="00BE01FD">
        <w:fldChar w:fldCharType="begin">
          <w:fldData xml:space="preserve">PEVuZE5vdGU+PENpdGU+PEF1dGhvcj5EYXZpZGdlPC9BdXRob3I+PFllYXI+MjAwOTwvWWVhcj48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</w:fldData>
        </w:fldChar>
      </w:r>
      <w:r w:rsidR="00A27A15" w:rsidRPr="00BE01FD">
        <w:instrText xml:space="preserve"> ADDIN EN.CITE.DATA </w:instrText>
      </w:r>
      <w:r w:rsidR="00A27A15" w:rsidRPr="00BE01FD">
        <w:fldChar w:fldCharType="end"/>
      </w:r>
      <w:r w:rsidR="00DD730C" w:rsidRPr="00BE01FD">
        <w:fldChar w:fldCharType="separate"/>
      </w:r>
      <w:r w:rsidR="00A27A15" w:rsidRPr="00BE01FD">
        <w:rPr>
          <w:noProof/>
        </w:rPr>
        <w:t>(Davidge</w:t>
      </w:r>
      <w:r w:rsidR="00A27A15" w:rsidRPr="00BE01FD">
        <w:rPr>
          <w:i/>
          <w:noProof/>
        </w:rPr>
        <w:t xml:space="preserve"> et al.</w:t>
      </w:r>
      <w:r w:rsidR="00A27A15" w:rsidRPr="00BE01FD">
        <w:rPr>
          <w:noProof/>
        </w:rPr>
        <w:t>, 2009b)</w:t>
      </w:r>
      <w:r w:rsidR="00DD730C" w:rsidRPr="00BE01FD">
        <w:fldChar w:fldCharType="end"/>
      </w:r>
      <w:r w:rsidRPr="00BE01FD">
        <w:t xml:space="preserve">. The gene encoding NADH dehydrogenase II was also around 2-fold up-regulated. Genes encoding the cytochrome </w:t>
      </w:r>
      <w:r w:rsidRPr="00BE01FD">
        <w:rPr>
          <w:i/>
        </w:rPr>
        <w:t xml:space="preserve">bo </w:t>
      </w:r>
      <w:r w:rsidRPr="00BE01FD">
        <w:t>type</w:t>
      </w:r>
      <w:r w:rsidRPr="00BE01FD">
        <w:rPr>
          <w:i/>
        </w:rPr>
        <w:t xml:space="preserve"> </w:t>
      </w:r>
      <w:r w:rsidRPr="00BE01FD">
        <w:t>oxidase (</w:t>
      </w:r>
      <w:r w:rsidRPr="00BE01FD">
        <w:rPr>
          <w:i/>
        </w:rPr>
        <w:t>cyoABCDE</w:t>
      </w:r>
      <w:r w:rsidRPr="00BE01FD">
        <w:t xml:space="preserve">) were only down-regulated transiently at 20 min by approximately 5-fold under aerobic conditions; however under anaerobic conditions, genes encoding cytochrome </w:t>
      </w:r>
      <w:r w:rsidRPr="00BE01FD">
        <w:rPr>
          <w:i/>
        </w:rPr>
        <w:t xml:space="preserve">bo </w:t>
      </w:r>
      <w:r w:rsidRPr="00BE01FD">
        <w:t xml:space="preserve">and NADH:ubiquitone oxidoreductase were highly down-regulated; </w:t>
      </w:r>
      <w:r w:rsidRPr="00BE01FD">
        <w:rPr>
          <w:i/>
        </w:rPr>
        <w:t>cyoA</w:t>
      </w:r>
      <w:r w:rsidRPr="00BE01FD">
        <w:t xml:space="preserve"> was 10-fold down-regulated after 10 min. Additionally, genes encoding cytochrome </w:t>
      </w:r>
      <w:r w:rsidRPr="00BE01FD">
        <w:rPr>
          <w:i/>
        </w:rPr>
        <w:t>bd-I</w:t>
      </w:r>
      <w:r w:rsidRPr="00BE01FD">
        <w:t xml:space="preserve"> were down-regulated, the opposite response seen to aerobic conditions. Finally, there was no change in the expression of NADH dehydrogenase (</w:t>
      </w:r>
      <w:r w:rsidRPr="00BE01FD">
        <w:rPr>
          <w:i/>
        </w:rPr>
        <w:t>ndh</w:t>
      </w:r>
      <w:r w:rsidRPr="00BE01FD">
        <w:t>) in anaerobic conditions.</w:t>
      </w:r>
    </w:p>
    <w:p w14:paraId="232A1D49" w14:textId="77777777" w:rsidR="00704368" w:rsidRDefault="00704368">
      <w:pPr>
        <w:spacing w:before="0" w:after="0" w:line="240" w:lineRule="auto"/>
        <w:jc w:val="left"/>
      </w:pPr>
    </w:p>
    <w:p w14:paraId="21B23B3C" w14:textId="77777777" w:rsidR="00704368" w:rsidRDefault="00704368">
      <w:pPr>
        <w:spacing w:before="0" w:after="0" w:line="240" w:lineRule="auto"/>
        <w:jc w:val="left"/>
      </w:pPr>
    </w:p>
    <w:p w14:paraId="4D9742BD" w14:textId="77777777" w:rsidR="00704368" w:rsidRDefault="00704368">
      <w:pPr>
        <w:spacing w:before="0" w:after="0" w:line="240" w:lineRule="auto"/>
        <w:jc w:val="left"/>
      </w:pPr>
    </w:p>
    <w:p w14:paraId="3EE8339D" w14:textId="77777777" w:rsidR="00704368" w:rsidRDefault="00704368">
      <w:pPr>
        <w:spacing w:before="0" w:after="0" w:line="240" w:lineRule="auto"/>
        <w:jc w:val="left"/>
      </w:pPr>
    </w:p>
    <w:p w14:paraId="02877F45" w14:textId="1747D4A3" w:rsidR="00704368" w:rsidRDefault="00704368">
      <w:pPr>
        <w:spacing w:before="0" w:after="0" w:line="240" w:lineRule="auto"/>
        <w:jc w:val="left"/>
        <w:rPr>
          <w:rFonts w:eastAsiaTheme="majorEastAsia" w:cstheme="majorBidi"/>
          <w:b/>
          <w:bCs/>
          <w:szCs w:val="32"/>
        </w:rPr>
      </w:pPr>
      <w:r w:rsidRPr="00BE01FD">
        <w:rPr>
          <w:rFonts w:eastAsia="ＭＳ ゴシック" w:cs="Times New Roman"/>
          <w:b/>
          <w:noProof/>
          <w:color w:val="000000"/>
          <w:sz w:val="24"/>
        </w:rPr>
        <mc:AlternateContent>
          <mc:Choice Requires="wpg">
            <w:drawing>
              <wp:anchor distT="0" distB="0" distL="114300" distR="114300" simplePos="0" relativeHeight="251817984" behindDoc="0" locked="0" layoutInCell="1" allowOverlap="1" wp14:anchorId="39B52418" wp14:editId="75366D01">
                <wp:simplePos x="0" y="0"/>
                <wp:positionH relativeFrom="column">
                  <wp:posOffset>154940</wp:posOffset>
                </wp:positionH>
                <wp:positionV relativeFrom="paragraph">
                  <wp:posOffset>635635</wp:posOffset>
                </wp:positionV>
                <wp:extent cx="5307965" cy="7779385"/>
                <wp:effectExtent l="0" t="0" r="635" b="0"/>
                <wp:wrapThrough wrapText="bothSides">
                  <wp:wrapPolygon edited="0">
                    <wp:start x="0" y="0"/>
                    <wp:lineTo x="0" y="21440"/>
                    <wp:lineTo x="21499" y="21440"/>
                    <wp:lineTo x="21499" y="212"/>
                    <wp:lineTo x="21292" y="141"/>
                    <wp:lineTo x="17055" y="0"/>
                    <wp:lineTo x="0" y="0"/>
                  </wp:wrapPolygon>
                </wp:wrapThrough>
                <wp:docPr id="42" name="Group 42"/>
                <wp:cNvGraphicFramePr/>
                <a:graphic xmlns:a="http://schemas.openxmlformats.org/drawingml/2006/main">
                  <a:graphicData uri="http://schemas.microsoft.com/office/word/2010/wordprocessingGroup">
                    <wpg:wgp>
                      <wpg:cNvGrpSpPr/>
                      <wpg:grpSpPr>
                        <a:xfrm>
                          <a:off x="0" y="0"/>
                          <a:ext cx="5307965" cy="7779385"/>
                          <a:chOff x="0" y="0"/>
                          <a:chExt cx="5307965" cy="7779385"/>
                        </a:xfrm>
                      </wpg:grpSpPr>
                      <pic:pic xmlns:pic="http://schemas.openxmlformats.org/drawingml/2006/picture">
                        <pic:nvPicPr>
                          <pic:cNvPr id="12" name="Picture 12"/>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rot="16200000">
                            <a:off x="-1764665" y="1768475"/>
                            <a:ext cx="7703820" cy="4174490"/>
                          </a:xfrm>
                          <a:prstGeom prst="rect">
                            <a:avLst/>
                          </a:prstGeom>
                        </pic:spPr>
                      </pic:pic>
                      <wps:wsp>
                        <wps:cNvPr id="25" name="Text Box 25"/>
                        <wps:cNvSpPr txBox="1"/>
                        <wps:spPr>
                          <a:xfrm rot="16200000">
                            <a:off x="886777" y="3358198"/>
                            <a:ext cx="7779385" cy="106299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5EDCA98" w14:textId="77777777" w:rsidR="009B7FA8" w:rsidRPr="009C3950" w:rsidRDefault="009B7FA8" w:rsidP="00704368">
                              <w:pPr>
                                <w:rPr>
                                  <w:szCs w:val="22"/>
                                </w:rPr>
                              </w:pPr>
                              <w:r w:rsidRPr="009C3950">
                                <w:rPr>
                                  <w:rFonts w:eastAsia="ＭＳ ゴシック" w:cs="Times New Roman"/>
                                  <w:b/>
                                  <w:color w:val="000000"/>
                                  <w:szCs w:val="22"/>
                                </w:rPr>
                                <w:t xml:space="preserve">Figure 3.8. Differential expression of gene involved in the respiratory chain. </w:t>
                              </w:r>
                              <w:r w:rsidRPr="009C3950">
                                <w:rPr>
                                  <w:rFonts w:eastAsia="ＭＳ ゴシック" w:cs="Times New Roman"/>
                                  <w:color w:val="000000"/>
                                  <w:szCs w:val="22"/>
                                </w:rPr>
                                <w:t xml:space="preserve">The colour-scale bar shows mean fold changes in individual genes of WT </w:t>
                              </w:r>
                              <w:r w:rsidRPr="009C3950">
                                <w:rPr>
                                  <w:rFonts w:eastAsia="ＭＳ ゴシック" w:cs="Times New Roman"/>
                                  <w:i/>
                                  <w:color w:val="000000"/>
                                  <w:szCs w:val="22"/>
                                </w:rPr>
                                <w:t>E. coli</w:t>
                              </w:r>
                              <w:r w:rsidRPr="009C3950">
                                <w:rPr>
                                  <w:rFonts w:eastAsia="ＭＳ ゴシック" w:cs="Times New Roman"/>
                                  <w:color w:val="000000"/>
                                  <w:szCs w:val="22"/>
                                </w:rPr>
                                <w:t xml:space="preserve"> both aerobically and anaerobically in response to 67</w:t>
                              </w:r>
                              <w:r>
                                <w:rPr>
                                  <w:rFonts w:eastAsia="ＭＳ ゴシック" w:cs="Times New Roman"/>
                                  <w:color w:val="000000"/>
                                  <w:szCs w:val="22"/>
                                </w:rPr>
                                <w:t xml:space="preserve"> </w:t>
                              </w:r>
                              <w:r w:rsidRPr="009C3950">
                                <w:rPr>
                                  <w:rFonts w:eastAsia="ＭＳ ゴシック" w:cs="Times New Roman"/>
                                  <w:color w:val="000000"/>
                                  <w:szCs w:val="22"/>
                                </w:rPr>
                                <w:sym w:font="Symbol" w:char="F06D"/>
                              </w:r>
                              <w:r w:rsidRPr="009C3950">
                                <w:rPr>
                                  <w:rFonts w:eastAsia="ＭＳ ゴシック" w:cs="Times New Roman"/>
                                  <w:color w:val="000000"/>
                                  <w:szCs w:val="22"/>
                                </w:rPr>
                                <w:t xml:space="preserve">M CORM-401. The mean fold-changes for each gene are shown where </w:t>
                              </w:r>
                              <w:r w:rsidRPr="009C3950">
                                <w:rPr>
                                  <w:rFonts w:eastAsia="ＭＳ ゴシック" w:cs="Times New Roman"/>
                                  <w:i/>
                                  <w:color w:val="000000"/>
                                  <w:szCs w:val="22"/>
                                </w:rPr>
                                <w:t>p</w:t>
                              </w:r>
                              <w:r w:rsidRPr="009C3950">
                                <w:rPr>
                                  <w:rFonts w:eastAsia="ＭＳ ゴシック" w:cs="Times New Roman"/>
                                  <w:color w:val="000000"/>
                                  <w:szCs w:val="22"/>
                                </w:rPr>
                                <w:t xml:space="preserve"> values were ≤ 0.05.</w:t>
                              </w:r>
                            </w:p>
                            <w:p w14:paraId="4E81FD96" w14:textId="77777777" w:rsidR="009B7FA8" w:rsidRPr="009C3950" w:rsidRDefault="009B7FA8" w:rsidP="00704368">
                              <w:pPr>
                                <w:rPr>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42" o:spid="_x0000_s1026" style="position:absolute;margin-left:12.2pt;margin-top:50.05pt;width:417.95pt;height:612.55pt;z-index:251817984" coordsize="5307965,7779385" o:gfxdata="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 o:spid="_x0000_s1027" type="#_x0000_t75" style="position:absolute;left:-1764665;top:1768475;width:7703820;height:4174490;rotation:-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0Q&#10;UP3CAAAA2wAAAA8AAABkcnMvZG93bnJldi54bWxET01rwkAQvRf8D8sIvekmaS0luooIgujJWIre&#10;xuw0G5qdDdlV47/vCkJv83ifM1v0thFX6nztWEE6TkAQl07XXCn4OqxHnyB8QNbYOCYFd/KwmA9e&#10;Zphrd+M9XYtQiRjCPkcFJoQ2l9KXhiz6sWuJI/fjOoshwq6SusNbDLeNzJLkQ1qsOTYYbGllqPwt&#10;LlbBectvu+9te9yk+/ejNudJkWYnpV6H/XIKIlAf/sVP90bH+Rk8fokHyPkf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9EFD9wgAAANsAAAAPAAAAAAAAAAAAAAAAAJwCAABk&#10;cnMvZG93bnJldi54bWxQSwUGAAAAAAQABAD3AAAAiwMAAAAA&#10;">
                  <v:imagedata r:id="rId30" o:title=""/>
                  <v:path arrowok="t"/>
                </v:shape>
                <v:shapetype id="_x0000_t202" coordsize="21600,21600" o:spt="202" path="m0,0l0,21600,21600,21600,21600,0xe">
                  <v:stroke joinstyle="miter"/>
                  <v:path gradientshapeok="t" o:connecttype="rect"/>
                </v:shapetype>
                <v:shape id="Text Box 25" o:spid="_x0000_s1028" type="#_x0000_t202" style="position:absolute;left:886777;top:3358198;width:7779385;height:1062990;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E00DawAAA&#10;ANsAAAAPAAAAZHJzL2Rvd25yZXYueG1sRI/BisJAEETvC/7D0IKXRScrKBIdRV0Er8bde5Npk2Cm&#10;J2Rak/z9zoLgsaiqV9Rm17taPakNlWcDX7MEFHHubcWFgZ/raboCFQTZYu2ZDAwUYLcdfWwwtb7j&#10;Cz0zKVSEcEjRQCnSpFqHvCSHYeYb4ujdfOtQomwLbVvsItzVep4kS+2w4rhQYkPHkvJ79nAG5Fsq&#10;b38/k5u/dIvDcM6CdoMxk3G/X4MS6uUdfrXP1sB8Af9f4g/Q2z8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E00DawAAAANsAAAAPAAAAAAAAAAAAAAAAAJcCAABkcnMvZG93bnJl&#10;di54bWxQSwUGAAAAAAQABAD1AAAAhAMAAAAA&#10;" filled="f" stroked="f">
                  <v:textbox>
                    <w:txbxContent>
                      <w:p w14:paraId="45EDCA98" w14:textId="77777777" w:rsidR="009B7FA8" w:rsidRPr="009C3950" w:rsidRDefault="009B7FA8" w:rsidP="00704368">
                        <w:pPr>
                          <w:rPr>
                            <w:szCs w:val="22"/>
                          </w:rPr>
                        </w:pPr>
                        <w:r w:rsidRPr="009C3950">
                          <w:rPr>
                            <w:rFonts w:eastAsia="ＭＳ ゴシック" w:cs="Times New Roman"/>
                            <w:b/>
                            <w:color w:val="000000"/>
                            <w:szCs w:val="22"/>
                          </w:rPr>
                          <w:t xml:space="preserve">Figure 3.8. Differential expression of gene involved in the respiratory chain. </w:t>
                        </w:r>
                        <w:r w:rsidRPr="009C3950">
                          <w:rPr>
                            <w:rFonts w:eastAsia="ＭＳ ゴシック" w:cs="Times New Roman"/>
                            <w:color w:val="000000"/>
                            <w:szCs w:val="22"/>
                          </w:rPr>
                          <w:t xml:space="preserve">The colour-scale bar shows mean fold changes in individual genes of WT </w:t>
                        </w:r>
                        <w:r w:rsidRPr="009C3950">
                          <w:rPr>
                            <w:rFonts w:eastAsia="ＭＳ ゴシック" w:cs="Times New Roman"/>
                            <w:i/>
                            <w:color w:val="000000"/>
                            <w:szCs w:val="22"/>
                          </w:rPr>
                          <w:t>E. coli</w:t>
                        </w:r>
                        <w:r w:rsidRPr="009C3950">
                          <w:rPr>
                            <w:rFonts w:eastAsia="ＭＳ ゴシック" w:cs="Times New Roman"/>
                            <w:color w:val="000000"/>
                            <w:szCs w:val="22"/>
                          </w:rPr>
                          <w:t xml:space="preserve"> both aerobically and anaerobically in response to 67</w:t>
                        </w:r>
                        <w:r>
                          <w:rPr>
                            <w:rFonts w:eastAsia="ＭＳ ゴシック" w:cs="Times New Roman"/>
                            <w:color w:val="000000"/>
                            <w:szCs w:val="22"/>
                          </w:rPr>
                          <w:t xml:space="preserve"> </w:t>
                        </w:r>
                        <w:r w:rsidRPr="009C3950">
                          <w:rPr>
                            <w:rFonts w:eastAsia="ＭＳ ゴシック" w:cs="Times New Roman"/>
                            <w:color w:val="000000"/>
                            <w:szCs w:val="22"/>
                          </w:rPr>
                          <w:sym w:font="Symbol" w:char="F06D"/>
                        </w:r>
                        <w:r w:rsidRPr="009C3950">
                          <w:rPr>
                            <w:rFonts w:eastAsia="ＭＳ ゴシック" w:cs="Times New Roman"/>
                            <w:color w:val="000000"/>
                            <w:szCs w:val="22"/>
                          </w:rPr>
                          <w:t xml:space="preserve">M CORM-401. The mean fold-changes for each gene are shown where </w:t>
                        </w:r>
                        <w:r w:rsidRPr="009C3950">
                          <w:rPr>
                            <w:rFonts w:eastAsia="ＭＳ ゴシック" w:cs="Times New Roman"/>
                            <w:i/>
                            <w:color w:val="000000"/>
                            <w:szCs w:val="22"/>
                          </w:rPr>
                          <w:t>p</w:t>
                        </w:r>
                        <w:r w:rsidRPr="009C3950">
                          <w:rPr>
                            <w:rFonts w:eastAsia="ＭＳ ゴシック" w:cs="Times New Roman"/>
                            <w:color w:val="000000"/>
                            <w:szCs w:val="22"/>
                          </w:rPr>
                          <w:t xml:space="preserve"> values were ≤ 0.05.</w:t>
                        </w:r>
                      </w:p>
                      <w:p w14:paraId="4E81FD96" w14:textId="77777777" w:rsidR="009B7FA8" w:rsidRPr="009C3950" w:rsidRDefault="009B7FA8" w:rsidP="00704368">
                        <w:pPr>
                          <w:rPr>
                            <w:szCs w:val="22"/>
                          </w:rPr>
                        </w:pPr>
                      </w:p>
                    </w:txbxContent>
                  </v:textbox>
                </v:shape>
                <w10:wrap type="through"/>
              </v:group>
            </w:pict>
          </mc:Fallback>
        </mc:AlternateContent>
      </w:r>
      <w:r>
        <w:br w:type="page"/>
      </w:r>
    </w:p>
    <w:p w14:paraId="4C2B2DDB" w14:textId="4F4AC57F" w:rsidR="00CA5436" w:rsidRDefault="009D6B85" w:rsidP="00CA5436">
      <w:pPr>
        <w:pStyle w:val="Heading1"/>
      </w:pPr>
      <w:bookmarkStart w:id="117" w:name="_Toc298583924"/>
      <w:r w:rsidRPr="00CA5436">
        <w:t>3.2.9</w:t>
      </w:r>
      <w:r w:rsidR="00FC4F40" w:rsidRPr="00CA5436">
        <w:t>.</w:t>
      </w:r>
      <w:r w:rsidRPr="00CA5436">
        <w:t xml:space="preserve"> CO released from CORM-401 is targeted to terminal oxidases in whole cells</w:t>
      </w:r>
      <w:bookmarkEnd w:id="117"/>
    </w:p>
    <w:p w14:paraId="19BF4EF3" w14:textId="3DDFDF0D" w:rsidR="009D6B85" w:rsidRPr="00CA5436" w:rsidRDefault="00CA5436" w:rsidP="00F81C4A">
      <w:r>
        <w:tab/>
      </w:r>
      <w:r w:rsidR="009D6B85" w:rsidRPr="00BE01FD">
        <w:t>To ascertain whether the CO released from the compound was targeted and subsequently bound to intracellular haem proteins such as the ter</w:t>
      </w:r>
      <w:r>
        <w:t>minal oxidases identified</w:t>
      </w:r>
      <w:r w:rsidR="002F2F6F">
        <w:t xml:space="preserve"> in</w:t>
      </w:r>
      <w:r>
        <w:t xml:space="preserve"> </w:t>
      </w:r>
      <w:r w:rsidR="009D6B85" w:rsidRPr="00BE01FD">
        <w:t>transcriptomics, visible spectrophotometry was performed on turbid cell suspensions. Due to scattering of light when using turbid samples in a conventional dual-beam spectrophotometer, a modified dual-beam spectrophotometer (which incorporated the use of a highly reflective spherical chamber to reduce scattering of the sample) was used as described in Section 2.4.</w:t>
      </w:r>
      <w:r>
        <w:t>1.</w:t>
      </w:r>
      <w:r w:rsidR="009D6B85" w:rsidRPr="00BE01FD">
        <w:t xml:space="preserve">2. As shown in Fig. 3.9A, CO binding to terminal oxidases was almost instantaneous with the addition of 100 </w:t>
      </w:r>
      <w:r w:rsidR="009D6B85" w:rsidRPr="00BE01FD">
        <w:sym w:font="Symbol" w:char="F06D"/>
      </w:r>
      <w:r w:rsidR="009D6B85" w:rsidRPr="00BE01FD">
        <w:t xml:space="preserve">M CORM-401. At t = 0, where a scan was taken simultaneously as CORM was added, there was an appearance of a peak and trough at 645 nm and 620 nm, respectively. The 645 nm signal corresponds to the absorbance maximum of CO-ligated cytochrome </w:t>
      </w:r>
      <w:r w:rsidR="009D6B85" w:rsidRPr="00BE01FD">
        <w:rPr>
          <w:i/>
        </w:rPr>
        <w:t>d</w:t>
      </w:r>
      <w:r w:rsidR="009D6B85" w:rsidRPr="00BE01FD">
        <w:t xml:space="preserve">, and the 620 nm trough is indicative of the removal of the ferrous cytochrome </w:t>
      </w:r>
      <w:r w:rsidR="009D6B85" w:rsidRPr="00BE01FD">
        <w:rPr>
          <w:i/>
        </w:rPr>
        <w:t>d</w:t>
      </w:r>
      <w:r w:rsidR="009D6B85" w:rsidRPr="00BE01FD">
        <w:t xml:space="preserve"> </w:t>
      </w:r>
      <w:r w:rsidR="00DD730C" w:rsidRPr="00BE01FD">
        <w:fldChar w:fldCharType="begin">
          <w:fldData xml:space="preserve">PEVuZE5vdGU+PENpdGU+PEF1dGhvcj5EYXZpZGdlPC9BdXRob3I+PFllYXI+MjAwOTwvWWVhcj48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==
</w:fldData>
        </w:fldChar>
      </w:r>
      <w:r w:rsidR="00307420" w:rsidRPr="00BE01FD">
        <w:instrText xml:space="preserve"> ADDIN EN.CITE </w:instrText>
      </w:r>
      <w:r w:rsidR="00307420" w:rsidRPr="00BE01FD">
        <w:fldChar w:fldCharType="begin">
          <w:fldData xml:space="preserve">PEVuZE5vdGU+PENpdGU+PEF1dGhvcj5EYXZpZGdlPC9BdXRob3I+PFllYXI+MjAwOTwvWWVhcj48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==
</w:fldData>
        </w:fldChar>
      </w:r>
      <w:r w:rsidR="00307420" w:rsidRPr="00BE01FD">
        <w:instrText xml:space="preserve"> ADDIN EN.CITE.DATA </w:instrText>
      </w:r>
      <w:r w:rsidR="00307420" w:rsidRPr="00BE01FD">
        <w:fldChar w:fldCharType="end"/>
      </w:r>
      <w:r w:rsidR="00DD730C" w:rsidRPr="00BE01FD">
        <w:fldChar w:fldCharType="separate"/>
      </w:r>
      <w:r w:rsidR="00A27A15" w:rsidRPr="00BE01FD">
        <w:rPr>
          <w:noProof/>
        </w:rPr>
        <w:t>(Davidge</w:t>
      </w:r>
      <w:r w:rsidR="00A27A15" w:rsidRPr="00BE01FD">
        <w:rPr>
          <w:i/>
          <w:noProof/>
        </w:rPr>
        <w:t xml:space="preserve"> et al.</w:t>
      </w:r>
      <w:r w:rsidR="00A27A15" w:rsidRPr="00BE01FD">
        <w:rPr>
          <w:noProof/>
        </w:rPr>
        <w:t>, 2009b, Jesse</w:t>
      </w:r>
      <w:r w:rsidR="00A27A15" w:rsidRPr="00BE01FD">
        <w:rPr>
          <w:i/>
          <w:noProof/>
        </w:rPr>
        <w:t xml:space="preserve"> et al.</w:t>
      </w:r>
      <w:r w:rsidR="00A27A15" w:rsidRPr="00BE01FD">
        <w:rPr>
          <w:noProof/>
        </w:rPr>
        <w:t>, 2013)</w:t>
      </w:r>
      <w:r w:rsidR="00DD730C" w:rsidRPr="00BE01FD">
        <w:fldChar w:fldCharType="end"/>
      </w:r>
      <w:r w:rsidR="009D6B85" w:rsidRPr="00BE01FD">
        <w:t xml:space="preserve">. Subsequently, a peak at 412 nm appeared indicating binding of CO to cytochrome </w:t>
      </w:r>
      <w:r w:rsidR="009D6B85" w:rsidRPr="00BE01FD">
        <w:rPr>
          <w:i/>
        </w:rPr>
        <w:t xml:space="preserve">o. </w:t>
      </w:r>
      <w:r w:rsidR="009D6B85" w:rsidRPr="00BE01FD">
        <w:t xml:space="preserve">The developing trough at 442 nm has contributions from the ferrous </w:t>
      </w:r>
      <w:r w:rsidR="00731AEA">
        <w:t>ha</w:t>
      </w:r>
      <w:r w:rsidR="00731AEA" w:rsidRPr="00BE01FD">
        <w:t>e</w:t>
      </w:r>
      <w:r w:rsidR="00731AEA">
        <w:t>m</w:t>
      </w:r>
      <w:r w:rsidR="00731AEA" w:rsidRPr="00BE01FD">
        <w:t>s</w:t>
      </w:r>
      <w:r w:rsidR="009D6B85" w:rsidRPr="00BE01FD">
        <w:t xml:space="preserve"> of cytochromes </w:t>
      </w:r>
      <w:r w:rsidR="009D6B85" w:rsidRPr="00BE01FD">
        <w:rPr>
          <w:i/>
        </w:rPr>
        <w:t xml:space="preserve">o, d </w:t>
      </w:r>
      <w:r w:rsidR="009D6B85" w:rsidRPr="00BE01FD">
        <w:t xml:space="preserve">and </w:t>
      </w:r>
      <w:r w:rsidR="009D6B85" w:rsidRPr="00BE01FD">
        <w:rPr>
          <w:i/>
        </w:rPr>
        <w:t>b</w:t>
      </w:r>
      <w:r w:rsidR="009D6B85" w:rsidRPr="00BE01FD">
        <w:rPr>
          <w:vertAlign w:val="subscript"/>
        </w:rPr>
        <w:t>595</w:t>
      </w:r>
      <w:r w:rsidR="009D6B85" w:rsidRPr="00BE01FD">
        <w:rPr>
          <w:i/>
        </w:rPr>
        <w:t xml:space="preserve"> </w:t>
      </w:r>
      <w:r w:rsidR="00DD730C" w:rsidRPr="00BE01FD">
        <w:fldChar w:fldCharType="begin">
          <w:fldData xml:space="preserve">PEVuZE5vdGU+PENpdGU+PEF1dGhvcj5Qb29sZTwvQXV0aG9yPjxZZWFyPjE5Nzk8L1llYXI+PFJl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</w:fldData>
        </w:fldChar>
      </w:r>
      <w:r w:rsidR="003609C1" w:rsidRPr="00BE01FD">
        <w:instrText xml:space="preserve"> ADDIN EN.CITE </w:instrText>
      </w:r>
      <w:r w:rsidR="003609C1" w:rsidRPr="00BE01FD">
        <w:fldChar w:fldCharType="begin">
          <w:fldData xml:space="preserve">PEVuZE5vdGU+PENpdGU+PEF1dGhvcj5Qb29sZTwvQXV0aG9yPjxZZWFyPjE5Nzk8L1llYXI+PFJl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</w:fldData>
        </w:fldChar>
      </w:r>
      <w:r w:rsidR="003609C1" w:rsidRPr="00BE01FD">
        <w:instrText xml:space="preserve"> ADDIN EN.CITE.DATA </w:instrText>
      </w:r>
      <w:r w:rsidR="003609C1" w:rsidRPr="00BE01FD">
        <w:fldChar w:fldCharType="end"/>
      </w:r>
      <w:r w:rsidR="00DD730C" w:rsidRPr="00BE01FD">
        <w:fldChar w:fldCharType="separate"/>
      </w:r>
      <w:r w:rsidR="00A27A15" w:rsidRPr="00BE01FD">
        <w:rPr>
          <w:noProof/>
        </w:rPr>
        <w:t>(Poole</w:t>
      </w:r>
      <w:r w:rsidR="00A27A15" w:rsidRPr="00BE01FD">
        <w:rPr>
          <w:i/>
          <w:noProof/>
        </w:rPr>
        <w:t xml:space="preserve"> et al.</w:t>
      </w:r>
      <w:r w:rsidR="00A27A15" w:rsidRPr="00BE01FD">
        <w:rPr>
          <w:noProof/>
        </w:rPr>
        <w:t>, 1979, Rana</w:t>
      </w:r>
      <w:r w:rsidR="00A27A15" w:rsidRPr="00BE01FD">
        <w:rPr>
          <w:i/>
          <w:noProof/>
        </w:rPr>
        <w:t xml:space="preserve"> et al.</w:t>
      </w:r>
      <w:r w:rsidR="00A27A15" w:rsidRPr="00BE01FD">
        <w:rPr>
          <w:noProof/>
        </w:rPr>
        <w:t>, 2014, Jesse</w:t>
      </w:r>
      <w:r w:rsidR="00A27A15" w:rsidRPr="00BE01FD">
        <w:rPr>
          <w:i/>
          <w:noProof/>
        </w:rPr>
        <w:t xml:space="preserve"> et al.</w:t>
      </w:r>
      <w:r w:rsidR="00A27A15" w:rsidRPr="00BE01FD">
        <w:rPr>
          <w:noProof/>
        </w:rPr>
        <w:t>, 2013)</w:t>
      </w:r>
      <w:r w:rsidR="00DD730C" w:rsidRPr="00BE01FD">
        <w:fldChar w:fldCharType="end"/>
      </w:r>
      <w:r w:rsidR="009D6B85" w:rsidRPr="00BE01FD">
        <w:t xml:space="preserve">. More slowly formed were the α/β bands seen at 540 nm, 556 nm and 570 nm with contributions from multiple CO-reactive </w:t>
      </w:r>
      <w:r w:rsidR="00731AEA">
        <w:t>haem</w:t>
      </w:r>
      <w:r w:rsidR="00731AEA" w:rsidRPr="00BE01FD">
        <w:t>s</w:t>
      </w:r>
      <w:r w:rsidR="009D6B85" w:rsidRPr="00BE01FD">
        <w:t xml:space="preserve">. Thus, CO is released almost immediately upon addition to cells and is primarily targeted to the cytochrome </w:t>
      </w:r>
      <w:r w:rsidR="009D6B85" w:rsidRPr="00BE01FD">
        <w:rPr>
          <w:i/>
        </w:rPr>
        <w:t>bd</w:t>
      </w:r>
      <w:r w:rsidR="009D6B85" w:rsidRPr="00BE01FD">
        <w:t xml:space="preserve"> type oxidase in the membrane, coincident with the up-regulation of </w:t>
      </w:r>
      <w:r w:rsidR="009D6B85" w:rsidRPr="00BE01FD">
        <w:rPr>
          <w:i/>
        </w:rPr>
        <w:t>cydAB</w:t>
      </w:r>
      <w:r w:rsidR="009D6B85" w:rsidRPr="00BE01FD">
        <w:t xml:space="preserve"> transcripts above.</w:t>
      </w:r>
    </w:p>
    <w:p w14:paraId="5B448B94" w14:textId="77777777" w:rsidR="009D6B85" w:rsidRPr="00BE01FD" w:rsidRDefault="009D6B85" w:rsidP="009D6B85"/>
    <w:p w14:paraId="6FAB9BA8" w14:textId="1A57BD9F" w:rsidR="009D6B85" w:rsidRPr="00BE01FD" w:rsidRDefault="009D6B85" w:rsidP="00E83954">
      <w:pPr>
        <w:pStyle w:val="Heading1"/>
      </w:pPr>
      <w:bookmarkStart w:id="118" w:name="_Toc298583925"/>
      <w:r w:rsidRPr="00BE01FD">
        <w:t>3.2.10</w:t>
      </w:r>
      <w:r w:rsidR="00FC4F40" w:rsidRPr="00BE01FD">
        <w:t>.</w:t>
      </w:r>
      <w:r w:rsidR="00CA5436">
        <w:t>1.</w:t>
      </w:r>
      <w:r w:rsidRPr="00BE01FD">
        <w:t xml:space="preserve"> CORM-401 has pleiotropic effects on respiration</w:t>
      </w:r>
      <w:bookmarkEnd w:id="118"/>
    </w:p>
    <w:p w14:paraId="257F75A4" w14:textId="1953862B" w:rsidR="009D6B85" w:rsidRPr="00BE01FD" w:rsidRDefault="009D6B85" w:rsidP="009D6B85">
      <w:pPr>
        <w:ind w:firstLine="720"/>
      </w:pPr>
      <w:r w:rsidRPr="00BE01FD">
        <w:t xml:space="preserve">Since CO from CORM-401 is released and binds to components of the respiratory chain, the next obvious course of investigation was the effect, if any, of the compound on cellular respiration. Firstly, the direct effect of CORM-401 on respiration was measured by addition of the compound to bacterial membrane particles (as described in Section 2.2.9.1). Membrane particles were added to the electrode chamber to a final concentration of approximately 60 </w:t>
      </w:r>
      <w:r w:rsidRPr="00BE01FD">
        <w:sym w:font="Symbol" w:char="F06D"/>
      </w:r>
      <w:r w:rsidRPr="00BE01FD">
        <w:t xml:space="preserve">g/ml. The system was closed with a lid preventing any further diffusion of oxygen into the chamber. Respiration was stimulated by the addition of 6.25 mM NADH (Fig. 3.9B, arrow 1) and was followed until ~75 % air saturation (shown by arrow 2 in Fig. 3.9B) where CORM-401 or CO-saturated solution was added.  Addition of 100 </w:t>
      </w:r>
      <w:r w:rsidRPr="00BE01FD">
        <w:sym w:font="Symbol" w:char="F06D"/>
      </w:r>
      <w:r w:rsidRPr="00BE01FD">
        <w:t xml:space="preserve">M CORM-401 inhibits respiration initially by 32 % in comparison to equimolar CO gas applied as a solution which inhibited respiration by 48 %.  The </w:t>
      </w:r>
      <w:r w:rsidR="00731AEA" w:rsidRPr="00BE01FD">
        <w:t>inhibition</w:t>
      </w:r>
      <w:r w:rsidRPr="00BE01FD">
        <w:t xml:space="preserve"> of respiration by CO gas and CORM-401 was prolonged and progressively greater.</w:t>
      </w:r>
    </w:p>
    <w:p w14:paraId="6AE1B982" w14:textId="77777777" w:rsidR="00704368" w:rsidRDefault="009D6B85" w:rsidP="00CA5436">
      <w:pPr>
        <w:ind w:firstLine="720"/>
      </w:pPr>
      <w:r w:rsidRPr="00BE01FD">
        <w:t xml:space="preserve">Next, it was explored whether CORM-401 would inhibit respiration to the same extent in whole cell samples (Fig. 3.9C). However, problems arise when using a closed system with whole cell suspensions. To circumvent this issue, a novel open electrode chamber was designed </w:t>
      </w:r>
    </w:p>
    <w:p w14:paraId="092BEE77" w14:textId="77777777" w:rsidR="00704368" w:rsidRDefault="00704368" w:rsidP="00704368">
      <w:pPr>
        <w:rPr>
          <w:rFonts w:cs="Times New Roman"/>
        </w:rPr>
      </w:pPr>
      <w:r w:rsidRPr="00BE01FD">
        <w:rPr>
          <w:rFonts w:eastAsia="ＭＳ ゴシック" w:cs="Times New Roman"/>
          <w:noProof/>
          <w:color w:val="000000"/>
          <w:sz w:val="24"/>
        </w:rPr>
        <w:drawing>
          <wp:inline distT="0" distB="0" distL="0" distR="0" wp14:anchorId="30448734" wp14:editId="5003B353">
            <wp:extent cx="5270500" cy="3581015"/>
            <wp:effectExtent l="0" t="0" r="0" b="63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7.tif"/>
                    <pic:cNvPicPr/>
                  </pic:nvPicPr>
                  <pic:blipFill>
                    <a:blip r:embed="rId31">
                      <a:extLst>
                        <a:ext uri="{28A0092B-C50C-407E-A947-70E740481C1C}">
                          <a14:useLocalDpi xmlns:a14="http://schemas.microsoft.com/office/drawing/2010/main" val="0"/>
                        </a:ext>
                      </a:extLst>
                    </a:blip>
                    <a:stretch>
                      <a:fillRect/>
                    </a:stretch>
                  </pic:blipFill>
                  <pic:spPr>
                    <a:xfrm>
                      <a:off x="0" y="0"/>
                      <a:ext cx="5270500" cy="3581015"/>
                    </a:xfrm>
                    <a:prstGeom prst="rect">
                      <a:avLst/>
                    </a:prstGeom>
                  </pic:spPr>
                </pic:pic>
              </a:graphicData>
            </a:graphic>
          </wp:inline>
        </w:drawing>
      </w:r>
    </w:p>
    <w:p w14:paraId="7567F590" w14:textId="77777777" w:rsidR="00704368" w:rsidRDefault="00704368" w:rsidP="00704368">
      <w:pPr>
        <w:rPr>
          <w:rFonts w:cs="Times New Roman"/>
        </w:rPr>
      </w:pPr>
      <w:r w:rsidRPr="00BE01FD">
        <w:rPr>
          <w:rFonts w:cs="Times New Roman"/>
          <w:b/>
        </w:rPr>
        <w:t>Figure 3.9. CO released from CORM-401 binds terminal oxidases in whole cells but exhibits “uncoupler-like” activity on respiration</w:t>
      </w:r>
      <w:r w:rsidRPr="00BE01FD">
        <w:rPr>
          <w:rFonts w:cs="Times New Roman"/>
          <w:b/>
          <w:i/>
        </w:rPr>
        <w:t xml:space="preserve">. </w:t>
      </w:r>
      <w:r w:rsidRPr="00BE01FD">
        <w:rPr>
          <w:rFonts w:cs="Times New Roman"/>
          <w:b/>
        </w:rPr>
        <w:t>A)</w:t>
      </w:r>
      <w:r w:rsidRPr="00BE01FD">
        <w:rPr>
          <w:rFonts w:cs="Times New Roman"/>
        </w:rPr>
        <w:t xml:space="preserve"> Cells were grown in LB media to an OD of ~0.6, washed and re-suspended and concentrated in PBS to an OD of ~55. CORM-401 was added to a final concentration of 100 μM. CO difference spectra were recorded over 15 min. </w:t>
      </w:r>
      <w:r w:rsidRPr="00BE01FD">
        <w:rPr>
          <w:rFonts w:cs="Times New Roman"/>
          <w:b/>
        </w:rPr>
        <w:t>B)</w:t>
      </w:r>
      <w:r w:rsidRPr="00BE01FD">
        <w:rPr>
          <w:rFonts w:cs="Times New Roman"/>
        </w:rPr>
        <w:t xml:space="preserve"> Wild type </w:t>
      </w:r>
      <w:r w:rsidRPr="00BE01FD">
        <w:rPr>
          <w:rFonts w:cs="Times New Roman"/>
          <w:i/>
        </w:rPr>
        <w:t>E. coli</w:t>
      </w:r>
      <w:r w:rsidRPr="00BE01FD">
        <w:rPr>
          <w:rFonts w:cs="Times New Roman"/>
        </w:rPr>
        <w:t xml:space="preserve"> membrane particles (60 μg protein/ml) were added to a closed electrode chamber. Respiration was stimulated by addition of NADH (arrow 1). When air saturation had reached ~75</w:t>
      </w:r>
      <w:r>
        <w:rPr>
          <w:rFonts w:cs="Times New Roman"/>
        </w:rPr>
        <w:t xml:space="preserve"> </w:t>
      </w:r>
      <w:r w:rsidRPr="00BE01FD">
        <w:rPr>
          <w:rFonts w:cs="Times New Roman"/>
        </w:rPr>
        <w:t xml:space="preserve">% of the initial (arrow 2), CO saturated solution (blue line) or CORM-401 to a final concentration of 100 </w:t>
      </w:r>
      <w:r w:rsidRPr="00BE01FD">
        <w:rPr>
          <w:rFonts w:cs="Times New Roman"/>
        </w:rPr>
        <w:sym w:font="Symbol" w:char="F06D"/>
      </w:r>
      <w:r w:rsidRPr="00BE01FD">
        <w:rPr>
          <w:rFonts w:cs="Times New Roman"/>
        </w:rPr>
        <w:t>M were added (red line). Respiration of membranes in the absence of any compounds was followed as a control (green line).</w:t>
      </w:r>
      <w:r w:rsidRPr="00BE01FD">
        <w:rPr>
          <w:rFonts w:cs="Times New Roman"/>
          <w:b/>
        </w:rPr>
        <w:t xml:space="preserve"> C)</w:t>
      </w:r>
      <w:r w:rsidRPr="00BE01FD">
        <w:rPr>
          <w:rFonts w:cs="Times New Roman"/>
        </w:rPr>
        <w:t xml:space="preserve"> Cells were grown to mid-exponential phase (OD</w:t>
      </w:r>
      <w:r w:rsidRPr="00BE01FD">
        <w:rPr>
          <w:rFonts w:cs="Times New Roman"/>
          <w:vertAlign w:val="subscript"/>
        </w:rPr>
        <w:t>600nm</w:t>
      </w:r>
      <w:r w:rsidRPr="00BE01FD">
        <w:rPr>
          <w:rFonts w:cs="Times New Roman"/>
        </w:rPr>
        <w:t xml:space="preserve"> ~0.6) in Evans medium, harvested then washed and re-suspended in Tris-HCl buffer pH 7.4 before addition to an open electrode. Glucose was added in excess to stimulate respiration (1) and cells respired until a steady-state was reached before addition of 100 </w:t>
      </w:r>
      <w:r w:rsidRPr="00BE01FD">
        <w:rPr>
          <w:rFonts w:cs="Times New Roman"/>
        </w:rPr>
        <w:sym w:font="Symbol" w:char="F06D"/>
      </w:r>
      <w:r w:rsidRPr="00BE01FD">
        <w:rPr>
          <w:rFonts w:cs="Times New Roman"/>
        </w:rPr>
        <w:t xml:space="preserve">M CORM-401 (2). Inset shows 10 </w:t>
      </w:r>
      <w:r w:rsidRPr="00BE01FD">
        <w:rPr>
          <w:rFonts w:cs="Times New Roman"/>
        </w:rPr>
        <w:sym w:font="Symbol" w:char="F06D"/>
      </w:r>
      <w:r w:rsidRPr="00BE01FD">
        <w:rPr>
          <w:rFonts w:cs="Times New Roman"/>
        </w:rPr>
        <w:t xml:space="preserve">M CCCP under equivalent conditions. </w:t>
      </w:r>
      <w:r w:rsidRPr="00BE01FD">
        <w:rPr>
          <w:rFonts w:cs="Times New Roman"/>
          <w:b/>
        </w:rPr>
        <w:t xml:space="preserve">D) </w:t>
      </w:r>
      <w:r w:rsidRPr="00BE01FD">
        <w:rPr>
          <w:rFonts w:cs="Times New Roman"/>
        </w:rPr>
        <w:t xml:space="preserve">Partial inhibition of respiration was observed in low oxygen tensions. Under both conditions, KCN was added to the chamber to a final concentration of 1 mM in order to fully inhibit respiration. All data are representative of </w:t>
      </w:r>
      <w:r w:rsidRPr="00BE01FD">
        <w:rPr>
          <w:rFonts w:eastAsia="ＭＳ ゴシック" w:cs="Times New Roman"/>
          <w:color w:val="000000"/>
        </w:rPr>
        <w:t xml:space="preserve">≥2 </w:t>
      </w:r>
      <w:r w:rsidRPr="00BE01FD">
        <w:rPr>
          <w:rFonts w:cs="Times New Roman"/>
        </w:rPr>
        <w:t>biological repeats.</w:t>
      </w:r>
    </w:p>
    <w:p w14:paraId="25D0E6ED" w14:textId="39036466" w:rsidR="009D6B85" w:rsidRPr="00BE01FD" w:rsidRDefault="00704368" w:rsidP="00704368">
      <w:r>
        <w:br w:type="page"/>
      </w:r>
      <w:r w:rsidR="009D6B85" w:rsidRPr="00BE01FD">
        <w:t>and constructed for this purpose at The University of Sheffield. The design incorporates a Strathkelvin electrode embedded into the wall of an electrode chamber (typical volume 4 ml – for details see</w:t>
      </w:r>
      <w:r w:rsidR="003C379F">
        <w:t xml:space="preserve"> Section</w:t>
      </w:r>
      <w:r w:rsidR="009D6B85" w:rsidRPr="00BE01FD">
        <w:t xml:space="preserve"> 2.2.9.2). Attached to the overhead motor is a stainless steel rod with blades as impellers to allow tight control of aeration in the chamber through adjusting the rotor speed. In this way, whole cell suspensions can be added to the chamber and the system remain open. Cell suspensions were added to the chamber and glucose was added to a final concentration of 20 mM to stimulate respiration (Fig. 3.9C arrow 1). Respiration in the open system was followed until steady-state was reached. In the first experiment (Fig. 3.9C) the speed of the rotor was adjusted to ensure that steady state was reached at around 50</w:t>
      </w:r>
      <w:r w:rsidR="003C379F">
        <w:t xml:space="preserve"> </w:t>
      </w:r>
      <w:r w:rsidR="009D6B85" w:rsidRPr="00BE01FD">
        <w:t xml:space="preserve">% air saturation where 100 </w:t>
      </w:r>
      <w:r w:rsidR="009D6B85" w:rsidRPr="00BE01FD">
        <w:sym w:font="Symbol" w:char="F06D"/>
      </w:r>
      <w:r w:rsidR="009D6B85" w:rsidRPr="00BE01FD">
        <w:t>M CORM-401 was added to the chamber (arrow 2). Interestingly, a marked stimulation effect on respiration was observed. In the same experiment</w:t>
      </w:r>
      <w:r w:rsidR="00CA5436">
        <w:t>,</w:t>
      </w:r>
      <w:r w:rsidR="009D6B85" w:rsidRPr="00BE01FD">
        <w:t xml:space="preserve"> when steady-state had been reached for a second time</w:t>
      </w:r>
      <w:r w:rsidR="00CA5436">
        <w:t>,</w:t>
      </w:r>
      <w:r w:rsidR="009D6B85" w:rsidRPr="00BE01FD">
        <w:t xml:space="preserve"> 1 mM KCN was added to the chamber (Fig. 3.9C, arrow 3). KCN is a potent inhibitor of respiration; after addition to the chamber, air saturation promptly increased indicating that respiratory inhibition had occurred. The stimulation effect seen upon addition of CORM-401 was unexpected and warranted further investigation. The experiment was therefore repeated using the same suspension of cells (as Fig. 3.9C) but this time 10 </w:t>
      </w:r>
      <w:r w:rsidR="009D6B85" w:rsidRPr="00BE01FD">
        <w:sym w:font="Symbol" w:char="F06D"/>
      </w:r>
      <w:r w:rsidR="009D6B85" w:rsidRPr="00BE01FD">
        <w:t xml:space="preserve">M carbonyl cyanide </w:t>
      </w:r>
      <w:r w:rsidR="009D6B85" w:rsidRPr="00BE01FD">
        <w:rPr>
          <w:i/>
        </w:rPr>
        <w:t>m</w:t>
      </w:r>
      <w:r w:rsidR="009D6B85" w:rsidRPr="00BE01FD">
        <w:t xml:space="preserve">-chlorophenyl hydrazone (CCCP), a classical uncoupler of respiration, was added to the chamber (Fig. 3.9C, inset). The effect with CCCP mimicked what was seen with the CORM, albeit at a concentration 10-fold lower, which suggests that CORM-401, like the uncoupler CCCP, stimulates respiration in whole cells. </w:t>
      </w:r>
    </w:p>
    <w:p w14:paraId="5A37DD79" w14:textId="1B851D7A" w:rsidR="009D6B85" w:rsidRPr="00BE01FD" w:rsidRDefault="009D6B85" w:rsidP="009D6B85">
      <w:pPr>
        <w:ind w:firstLine="720"/>
      </w:pPr>
      <w:r w:rsidRPr="00BE01FD">
        <w:t>Maximal inhibition can be expected when the CO:O</w:t>
      </w:r>
      <w:r w:rsidRPr="00BE01FD">
        <w:rPr>
          <w:vertAlign w:val="subscript"/>
        </w:rPr>
        <w:t>2</w:t>
      </w:r>
      <w:r w:rsidRPr="00BE01FD">
        <w:t xml:space="preserve"> ratio is increased since CO is a competitive inhibitor of terminal oxidases with oxygen; CO:O</w:t>
      </w:r>
      <w:r w:rsidRPr="00BE01FD">
        <w:rPr>
          <w:vertAlign w:val="subscript"/>
        </w:rPr>
        <w:t>2</w:t>
      </w:r>
      <w:r w:rsidRPr="00BE01FD">
        <w:t xml:space="preserve"> ratios of 4:1 to 20:1 are generally used in photochemical action spectroscopy, for example </w:t>
      </w:r>
      <w:r w:rsidR="00DD730C" w:rsidRPr="00BE01FD">
        <w:fldChar w:fldCharType="begin"/>
      </w:r>
      <w:r w:rsidR="00A27A15" w:rsidRPr="00BE01FD">
        <w:instrText xml:space="preserve"> ADDIN EN.CITE &lt;EndNote&gt;&lt;Cite&gt;&lt;Author&gt;Castor&lt;/Author&gt;&lt;Year&gt;1955&lt;/Year&gt;&lt;RecNum&gt;14742&lt;/RecNum&gt;&lt;DisplayText&gt;(Castor &amp;amp; Chance, 1955)&lt;/DisplayText&gt;&lt;record&gt;&lt;rec-number&gt;14742&lt;/rec-number&gt;&lt;foreign-keys&gt;&lt;key app="EN" db-id="9vepexrt0wp5tzeea50x9rrk9w5ppxww5sz9" timestamp="0"&gt;14742&lt;/key&gt;&lt;/foreign-keys&gt;&lt;ref-type name="Journal Article"&gt;17&lt;/ref-type&gt;&lt;contributors&gt;&lt;authors&gt;&lt;author&gt;Castor, L.N.&lt;/author&gt;&lt;author&gt;Chance, B.&lt;/author&gt;&lt;/authors&gt;&lt;/contributors&gt;&lt;titles&gt;&lt;title&gt;Photochemical action spectra of carbon monoxide-inhibited respiration&lt;/title&gt;&lt;secondary-title&gt;Journal of Biological Chemistry&lt;/secondary-title&gt;&lt;/titles&gt;&lt;periodical&gt;&lt;full-title&gt;Journal of Biological Chemistry&lt;/full-title&gt;&lt;abbr-1&gt;J. Biol. Chem.&lt;/abbr-1&gt;&lt;abbr-2&gt;J Biol Chem&lt;/abbr-2&gt;&lt;/periodical&gt;&lt;pages&gt;453-465&lt;/pages&gt;&lt;volume&gt;217&lt;/volume&gt;&lt;dates&gt;&lt;year&gt;1955&lt;/year&gt;&lt;/dates&gt;&lt;urls&gt;&lt;/urls&gt;&lt;/record&gt;&lt;/Cite&gt;&lt;/EndNote&gt;</w:instrText>
      </w:r>
      <w:r w:rsidR="00DD730C" w:rsidRPr="00BE01FD">
        <w:fldChar w:fldCharType="separate"/>
      </w:r>
      <w:r w:rsidR="00A27A15" w:rsidRPr="00BE01FD">
        <w:rPr>
          <w:noProof/>
        </w:rPr>
        <w:t>(Castor &amp; Chance, 1955)</w:t>
      </w:r>
      <w:r w:rsidR="00DD730C" w:rsidRPr="00BE01FD">
        <w:fldChar w:fldCharType="end"/>
      </w:r>
      <w:r w:rsidRPr="00BE01FD">
        <w:t xml:space="preserve">. Therefore, to increase the likelihood of observing inhibition of respiration from CORM-401, the rotor speed was decreased to allow less diffusion of oxygen into the chamber so that after addition of glucose (Fig. 3.9D, arrow 1), a steady-state was reached at lower air saturation.  CORM-401 was then added to cells (arrow 2); a very small inhibition was seen, but this was only transient and steady-state respiration resumed at a level seen prior to CORM addition. A second addition of 100 </w:t>
      </w:r>
      <w:r w:rsidRPr="00BE01FD">
        <w:sym w:font="Symbol" w:char="F06D"/>
      </w:r>
      <w:r w:rsidRPr="00BE01FD">
        <w:t xml:space="preserve">M CORM-401 was made (arrow 2) which produced a very mild yet prolonged inhibition. To confirm these findings, 1 mM KCN was again added to the chamber (arrow 3) as a control and substantial inhibition followed. </w:t>
      </w:r>
      <w:r w:rsidRPr="00BE01FD">
        <w:rPr>
          <w:rFonts w:cs="Times New Roman"/>
        </w:rPr>
        <w:t>Thus, CORM-401 is an ineffective inhibitor of respiration, but elicits an uncoupler-like effect in intact cells.</w:t>
      </w:r>
    </w:p>
    <w:p w14:paraId="2C3860D2" w14:textId="77777777" w:rsidR="009D6B85" w:rsidRPr="00BE01FD" w:rsidRDefault="009D6B85" w:rsidP="009D6B85">
      <w:pPr>
        <w:spacing w:before="0" w:after="0"/>
        <w:rPr>
          <w:rFonts w:cs="Times New Roman"/>
          <w:i/>
        </w:rPr>
      </w:pPr>
    </w:p>
    <w:p w14:paraId="09E7276B" w14:textId="5B168E3D" w:rsidR="009D6B85" w:rsidRPr="00BE01FD" w:rsidRDefault="00CA5436" w:rsidP="00E83954">
      <w:pPr>
        <w:pStyle w:val="Heading2"/>
      </w:pPr>
      <w:bookmarkStart w:id="119" w:name="_Toc298583926"/>
      <w:r>
        <w:t>3.2.10.2</w:t>
      </w:r>
      <w:r w:rsidR="00FC4F40" w:rsidRPr="00BE01FD">
        <w:t>.</w:t>
      </w:r>
      <w:r w:rsidR="009D6B85" w:rsidRPr="00BE01FD">
        <w:t xml:space="preserve"> CORM-401, like CCCP, causes hyperpolarization of the membrane in whole cells</w:t>
      </w:r>
      <w:bookmarkEnd w:id="119"/>
    </w:p>
    <w:p w14:paraId="03DFE028" w14:textId="0C63432C" w:rsidR="009D6B85" w:rsidRPr="00BE01FD" w:rsidRDefault="009D6B85" w:rsidP="009D6B85">
      <w:pPr>
        <w:ind w:firstLine="720"/>
      </w:pPr>
      <w:r w:rsidRPr="00BE01FD">
        <w:t xml:space="preserve">In an attempt to understand the effect of CORM-401 on respiration, membrane potential in whole cells was measured by monitoring fluorescence in the presence of the cyanine-dye DiSC3(5) </w:t>
      </w:r>
      <w:r w:rsidR="00D13A45" w:rsidRPr="00BE01FD">
        <w:fldChar w:fldCharType="begin">
          <w:fldData xml:space="preserve">PEVuZE5vdGU+PENpdGU+PEF1dGhvcj5Mb2g8L0F1dGhvcj48WWVhcj4xOTg0PC9ZZWFyPjxSZWNO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</w:fldData>
        </w:fldChar>
      </w:r>
      <w:r w:rsidR="003609C1" w:rsidRPr="00BE01FD">
        <w:instrText xml:space="preserve"> ADDIN EN.CITE </w:instrText>
      </w:r>
      <w:r w:rsidR="003609C1" w:rsidRPr="00BE01FD">
        <w:fldChar w:fldCharType="begin">
          <w:fldData xml:space="preserve">PEVuZE5vdGU+PENpdGU+PEF1dGhvcj5Mb2g8L0F1dGhvcj48WWVhcj4xOTg0PC9ZZWFyPjxSZWNO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</w:fldData>
        </w:fldChar>
      </w:r>
      <w:r w:rsidR="003609C1" w:rsidRPr="00BE01FD">
        <w:instrText xml:space="preserve"> ADDIN EN.CITE.DATA </w:instrText>
      </w:r>
      <w:r w:rsidR="003609C1" w:rsidRPr="00BE01FD">
        <w:fldChar w:fldCharType="end"/>
      </w:r>
      <w:r w:rsidR="00D13A45" w:rsidRPr="00BE01FD">
        <w:fldChar w:fldCharType="separate"/>
      </w:r>
      <w:r w:rsidR="00D13A45" w:rsidRPr="00BE01FD">
        <w:rPr>
          <w:noProof/>
        </w:rPr>
        <w:t>(Loh</w:t>
      </w:r>
      <w:r w:rsidR="00D13A45" w:rsidRPr="00BE01FD">
        <w:rPr>
          <w:i/>
          <w:noProof/>
        </w:rPr>
        <w:t xml:space="preserve"> et al.</w:t>
      </w:r>
      <w:r w:rsidR="00D13A45" w:rsidRPr="00BE01FD">
        <w:rPr>
          <w:noProof/>
        </w:rPr>
        <w:t>, 1984, Zhang</w:t>
      </w:r>
      <w:r w:rsidR="00D13A45" w:rsidRPr="00BE01FD">
        <w:rPr>
          <w:i/>
          <w:noProof/>
        </w:rPr>
        <w:t xml:space="preserve"> et al.</w:t>
      </w:r>
      <w:r w:rsidR="00D13A45" w:rsidRPr="00BE01FD">
        <w:rPr>
          <w:noProof/>
        </w:rPr>
        <w:t>, 2000, Singh &amp; Nicholls, 1985)</w:t>
      </w:r>
      <w:r w:rsidR="00D13A45" w:rsidRPr="00BE01FD">
        <w:fldChar w:fldCharType="end"/>
      </w:r>
      <w:r w:rsidRPr="00BE01FD">
        <w:t xml:space="preserve">. DiSC3(5) is a cationic dye that moves into cells freely due to the membrane potential; a negatively-charged interior of </w:t>
      </w:r>
      <w:r w:rsidRPr="00BE01FD">
        <w:rPr>
          <w:i/>
        </w:rPr>
        <w:t xml:space="preserve">E. coli </w:t>
      </w:r>
      <w:r w:rsidRPr="00BE01FD">
        <w:t>cells is maintained leading to the uptake of the positively-charged dye, with a subsequent quenching of fluorescence (method described in</w:t>
      </w:r>
      <w:r w:rsidR="00517594" w:rsidRPr="00BE01FD">
        <w:t xml:space="preserve"> Section</w:t>
      </w:r>
      <w:r w:rsidRPr="00BE01FD">
        <w:t xml:space="preserve"> 2.2.5). If an ionophore such as valinomycin is added, potassium freely moves across the cell membrane leading to a collapse of membrane potential. A net movement of the dye out of the cells follows resulting in an increase in fluorescence; this positive control showed expulsion of the dye </w:t>
      </w:r>
      <w:commentRangeStart w:id="120"/>
      <w:r w:rsidRPr="00BE01FD">
        <w:t xml:space="preserve">(Fig. 3.10D). </w:t>
      </w:r>
      <w:commentRangeEnd w:id="120"/>
      <w:r w:rsidRPr="00BE01FD">
        <w:rPr>
          <w:rStyle w:val="CommentReference"/>
        </w:rPr>
        <w:commentReference w:id="120"/>
      </w:r>
      <w:r w:rsidRPr="00BE01FD">
        <w:t xml:space="preserve">To determine whether CO affected membrane potential, it was added at a concentration of 50 </w:t>
      </w:r>
      <w:r w:rsidRPr="00BE01FD">
        <w:sym w:font="Symbol" w:char="F06D"/>
      </w:r>
      <w:r w:rsidRPr="00BE01FD">
        <w:t xml:space="preserve">M to cells. CO and equivalent amounts of PBS buffer did not lead to any measurable decrease in fluorescence (Fig. 3.10A, arrow). However, when CORM-401 was added to cells at a final concentration of 50 </w:t>
      </w:r>
      <w:r w:rsidRPr="00BE01FD">
        <w:sym w:font="Symbol" w:char="F06D"/>
      </w:r>
      <w:r w:rsidRPr="00BE01FD">
        <w:t>M (Fig. 3.10B, arrow), a decrease in fluorescence was observed that continued over 15 min.</w:t>
      </w:r>
    </w:p>
    <w:p w14:paraId="3EA71F6B" w14:textId="52DF8C83" w:rsidR="009D6B85" w:rsidRPr="00BE01FD" w:rsidRDefault="009D6B85" w:rsidP="009D6B85">
      <w:r w:rsidRPr="00BE01FD">
        <w:tab/>
        <w:t xml:space="preserve">In light of the respiratory stimulation observed in previous experiments, the effect of CCCP on membrane potential was investigated. At levels as low as 1 </w:t>
      </w:r>
      <w:r w:rsidRPr="00BE01FD">
        <w:sym w:font="Symbol" w:char="F06D"/>
      </w:r>
      <w:r w:rsidRPr="00BE01FD">
        <w:t>M, CCCP caused hyperpolarization of the membrane, as did CORM-401 (Fig. 3.10C).  To determine whether this was an effect mediated by potassium flux across the membrane, the potassium gradient and thus membrane potential was first collapsed by the addition of valinomycin (Fig. 3.10E, arrow 1), followed by additions of CORM-401 (Fig. 3.10E, arrow 2) or valinomycin followed by CCCP (Fig. 3.10F, arrows 3 and 4, respectively). As shown by fluorescence, addition of valinomycin caused a net movement of DiSC3(5) out of the cell; however, when CORM-401 or CCCP were then added, hyperpolarization of the membrane continued to occur, reflected in the drop in the fluorescence. Therefore the hyperpolarization caused by CORM-401 and CCCP is independent of potassium gradients across the membrane, and may be caused due to a perturbation of an alternative ionic balance across the membrane (see Discussion).</w:t>
      </w:r>
    </w:p>
    <w:p w14:paraId="2C6D3140" w14:textId="77777777" w:rsidR="009D6B85" w:rsidRPr="00BE01FD" w:rsidRDefault="009D6B85" w:rsidP="009D6B85">
      <w:pPr>
        <w:spacing w:before="0" w:after="0"/>
        <w:rPr>
          <w:rFonts w:cs="Times New Roman"/>
        </w:rPr>
      </w:pPr>
    </w:p>
    <w:p w14:paraId="740734DF" w14:textId="584C3510" w:rsidR="009D6B85" w:rsidRPr="00BE01FD" w:rsidRDefault="009D6B85" w:rsidP="009D6B85">
      <w:pPr>
        <w:pStyle w:val="Heading1"/>
      </w:pPr>
      <w:bookmarkStart w:id="121" w:name="_Toc298583927"/>
      <w:r w:rsidRPr="00BE01FD">
        <w:t>3.2.11</w:t>
      </w:r>
      <w:r w:rsidR="00FC4F40" w:rsidRPr="00BE01FD">
        <w:t>.</w:t>
      </w:r>
      <w:r w:rsidRPr="00BE01FD">
        <w:t xml:space="preserve"> Genes involved in potassium, general ion homeostasis and osmolarity are perturbed in response to CORM-401</w:t>
      </w:r>
      <w:bookmarkEnd w:id="121"/>
    </w:p>
    <w:p w14:paraId="00F9CBFD" w14:textId="77777777" w:rsidR="00704368" w:rsidRDefault="009D6B85" w:rsidP="00CA5436">
      <w:pPr>
        <w:ind w:firstLine="720"/>
      </w:pPr>
      <w:r w:rsidRPr="00BE01FD">
        <w:t>To complement the above experiments that implicate ion fluxes in the action of CORM-401, we focused on genes in the transc</w:t>
      </w:r>
      <w:r w:rsidR="00CA5436">
        <w:t>r</w:t>
      </w:r>
      <w:r w:rsidRPr="00BE01FD">
        <w:t>iptomic analysis involved in the transport of potassium, zinc and other membrane channels</w:t>
      </w:r>
      <w:r w:rsidRPr="00BE01FD">
        <w:rPr>
          <w:vertAlign w:val="subscript"/>
        </w:rPr>
        <w:softHyphen/>
      </w:r>
      <w:r w:rsidRPr="00BE01FD">
        <w:t>. The genes (summarized in Fig. 3.11) are primarily involved in osmoregulation and ion homeostasis and were significantly changed in the presence of the CORM. The genes encoding the high-affinity P-type ATPase potassium transporter (</w:t>
      </w:r>
      <w:r w:rsidRPr="00BE01FD">
        <w:rPr>
          <w:i/>
        </w:rPr>
        <w:t xml:space="preserve">kdpFABC) </w:t>
      </w:r>
      <w:r w:rsidR="00DD730C" w:rsidRPr="00BE01FD">
        <w:fldChar w:fldCharType="begin">
          <w:fldData xml:space="preserve">PEVuZE5vdGU+PENpdGU+PEF1dGhvcj5TaWViZXJzPC9BdXRob3I+PFllYXI+MTk4OTwvWWVhcj48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</w:fldData>
        </w:fldChar>
      </w:r>
      <w:r w:rsidR="00832A3E" w:rsidRPr="00BE01FD">
        <w:instrText xml:space="preserve"> ADDIN EN.CITE </w:instrText>
      </w:r>
      <w:r w:rsidR="00832A3E" w:rsidRPr="00BE01FD">
        <w:fldChar w:fldCharType="begin">
          <w:fldData xml:space="preserve">PEVuZE5vdGU+PENpdGU+PEF1dGhvcj5TaWViZXJzPC9BdXRob3I+PFllYXI+MTk4OTwvWWVhcj48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</w:fldData>
        </w:fldChar>
      </w:r>
      <w:r w:rsidR="00832A3E" w:rsidRPr="00BE01FD">
        <w:instrText xml:space="preserve"> ADDIN EN.CITE.DATA </w:instrText>
      </w:r>
      <w:r w:rsidR="00832A3E" w:rsidRPr="00BE01FD">
        <w:fldChar w:fldCharType="end"/>
      </w:r>
      <w:r w:rsidR="00DD730C" w:rsidRPr="00BE01FD">
        <w:fldChar w:fldCharType="separate"/>
      </w:r>
      <w:r w:rsidR="00A27A15" w:rsidRPr="00BE01FD">
        <w:rPr>
          <w:noProof/>
        </w:rPr>
        <w:t>(Siebers &amp; Altendorf, 1989, Siebers &amp; Altendorf, 1988)</w:t>
      </w:r>
      <w:r w:rsidR="00DD730C" w:rsidRPr="00BE01FD">
        <w:fldChar w:fldCharType="end"/>
      </w:r>
      <w:r w:rsidRPr="00BE01FD">
        <w:rPr>
          <w:i/>
        </w:rPr>
        <w:t xml:space="preserve"> </w:t>
      </w:r>
      <w:r w:rsidRPr="00BE01FD">
        <w:t xml:space="preserve">were as much as 33-fold up-regulated in aerobic conditions in response to CORM-401 after 20 min. The expression of the genes was transient and began to decrease after 40 min. The </w:t>
      </w:r>
      <w:r w:rsidRPr="00BE01FD">
        <w:rPr>
          <w:i/>
        </w:rPr>
        <w:t>kdp</w:t>
      </w:r>
      <w:r w:rsidRPr="00BE01FD">
        <w:t xml:space="preserve"> genes are expressed when K</w:t>
      </w:r>
      <w:r w:rsidRPr="00BE01FD">
        <w:rPr>
          <w:vertAlign w:val="superscript"/>
        </w:rPr>
        <w:t>+</w:t>
      </w:r>
      <w:r w:rsidRPr="00BE01FD">
        <w:t xml:space="preserve"> levels in the cell become limited </w:t>
      </w:r>
      <w:r w:rsidR="00DD730C" w:rsidRPr="00BE01FD">
        <w:fldChar w:fldCharType="begin">
          <w:fldData xml:space="preserve">PEVuZE5vdGU+PENpdGU+PEF1dGhvcj5TaWViZXJzPC9BdXRob3I+PFllYXI+MTk4ODwvWWVhcj48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</w:fldData>
        </w:fldChar>
      </w:r>
      <w:r w:rsidR="00832A3E" w:rsidRPr="00BE01FD">
        <w:instrText xml:space="preserve"> ADDIN EN.CITE </w:instrText>
      </w:r>
      <w:r w:rsidR="00832A3E" w:rsidRPr="00BE01FD">
        <w:fldChar w:fldCharType="begin">
          <w:fldData xml:space="preserve">PEVuZE5vdGU+PENpdGU+PEF1dGhvcj5TaWViZXJzPC9BdXRob3I+PFllYXI+MTk4ODwvWWVhcj48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</w:fldData>
        </w:fldChar>
      </w:r>
      <w:r w:rsidR="00832A3E" w:rsidRPr="00BE01FD">
        <w:instrText xml:space="preserve"> ADDIN EN.CITE.DATA </w:instrText>
      </w:r>
      <w:r w:rsidR="00832A3E" w:rsidRPr="00BE01FD">
        <w:fldChar w:fldCharType="end"/>
      </w:r>
      <w:r w:rsidR="00DD730C" w:rsidRPr="00BE01FD">
        <w:fldChar w:fldCharType="separate"/>
      </w:r>
      <w:r w:rsidR="00A27A15" w:rsidRPr="00BE01FD">
        <w:rPr>
          <w:noProof/>
        </w:rPr>
        <w:t>(Siebers &amp; Altendorf, 1988, Laermann</w:t>
      </w:r>
      <w:r w:rsidR="00A27A15" w:rsidRPr="00BE01FD">
        <w:rPr>
          <w:i/>
          <w:noProof/>
        </w:rPr>
        <w:t xml:space="preserve"> et al.</w:t>
      </w:r>
      <w:r w:rsidR="00A27A15" w:rsidRPr="00BE01FD">
        <w:rPr>
          <w:noProof/>
        </w:rPr>
        <w:t>, 2013)</w:t>
      </w:r>
      <w:r w:rsidR="00DD730C" w:rsidRPr="00BE01FD">
        <w:fldChar w:fldCharType="end"/>
      </w:r>
      <w:r w:rsidRPr="00BE01FD">
        <w:t xml:space="preserve">. </w:t>
      </w:r>
      <w:r w:rsidRPr="00BE01FD">
        <w:rPr>
          <w:i/>
        </w:rPr>
        <w:t>kdpD/E</w:t>
      </w:r>
      <w:r w:rsidRPr="00BE01FD">
        <w:t xml:space="preserve"> are members of a two-component regulatory system which control the expression of the potassium transport system; </w:t>
      </w:r>
      <w:r w:rsidRPr="00BE01FD">
        <w:rPr>
          <w:i/>
        </w:rPr>
        <w:t xml:space="preserve">kdpD </w:t>
      </w:r>
      <w:r w:rsidRPr="00BE01FD">
        <w:t>is the sensor kinase responding to limiting K</w:t>
      </w:r>
      <w:r w:rsidRPr="00BE01FD">
        <w:rPr>
          <w:vertAlign w:val="superscript"/>
        </w:rPr>
        <w:t>+</w:t>
      </w:r>
      <w:r w:rsidRPr="00BE01FD">
        <w:t xml:space="preserve"> levels, this in turn </w:t>
      </w:r>
    </w:p>
    <w:p w14:paraId="098475DF" w14:textId="77777777" w:rsidR="00704368" w:rsidRPr="00BE01FD" w:rsidRDefault="00704368" w:rsidP="00704368">
      <w:pPr>
        <w:rPr>
          <w:rFonts w:cs="Times New Roman"/>
          <w:b/>
          <w:sz w:val="24"/>
        </w:rPr>
      </w:pPr>
      <w:r w:rsidRPr="00BE01FD">
        <w:rPr>
          <w:rFonts w:cs="Times New Roman"/>
          <w:b/>
          <w:noProof/>
          <w:sz w:val="24"/>
        </w:rPr>
        <mc:AlternateContent>
          <mc:Choice Requires="wps">
            <w:drawing>
              <wp:anchor distT="0" distB="0" distL="114300" distR="114300" simplePos="0" relativeHeight="251832320" behindDoc="0" locked="0" layoutInCell="1" allowOverlap="1" wp14:anchorId="6D07D8A0" wp14:editId="610E582D">
                <wp:simplePos x="0" y="0"/>
                <wp:positionH relativeFrom="column">
                  <wp:posOffset>1729740</wp:posOffset>
                </wp:positionH>
                <wp:positionV relativeFrom="paragraph">
                  <wp:posOffset>3583305</wp:posOffset>
                </wp:positionV>
                <wp:extent cx="322580" cy="459105"/>
                <wp:effectExtent l="0" t="0" r="0" b="0"/>
                <wp:wrapThrough wrapText="bothSides">
                  <wp:wrapPolygon edited="0">
                    <wp:start x="1701" y="0"/>
                    <wp:lineTo x="1701" y="20315"/>
                    <wp:lineTo x="18709" y="20315"/>
                    <wp:lineTo x="18709" y="0"/>
                    <wp:lineTo x="1701" y="0"/>
                  </wp:wrapPolygon>
                </wp:wrapThrough>
                <wp:docPr id="77" name="Text Box 77"/>
                <wp:cNvGraphicFramePr/>
                <a:graphic xmlns:a="http://schemas.openxmlformats.org/drawingml/2006/main">
                  <a:graphicData uri="http://schemas.microsoft.com/office/word/2010/wordprocessingShape">
                    <wps:wsp>
                      <wps:cNvSpPr txBox="1"/>
                      <wps:spPr>
                        <a:xfrm>
                          <a:off x="0" y="0"/>
                          <a:ext cx="322580" cy="45910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A42612A" w14:textId="77777777" w:rsidR="009B7FA8" w:rsidRPr="005B24DC" w:rsidRDefault="009B7FA8" w:rsidP="00704368">
                            <w:pPr>
                              <w:rPr>
                                <w:rFonts w:ascii="Arial" w:hAnsi="Arial"/>
                                <w:b/>
                                <w:sz w:val="26"/>
                                <w:szCs w:val="26"/>
                              </w:rPr>
                            </w:pPr>
                            <w:r>
                              <w:rPr>
                                <w:rFonts w:ascii="Arial" w:hAnsi="Arial"/>
                                <w:b/>
                                <w:sz w:val="26"/>
                                <w:szCs w:val="26"/>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7" o:spid="_x0000_s1029" type="#_x0000_t202" style="position:absolute;left:0;text-align:left;margin-left:136.2pt;margin-top:282.15pt;width:25.4pt;height:36.15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" filled="f" stroked="f">
                <v:textbox>
                  <w:txbxContent>
                    <w:p w14:paraId="5A42612A" w14:textId="77777777" w:rsidR="009B7FA8" w:rsidRPr="005B24DC" w:rsidRDefault="009B7FA8" w:rsidP="00704368">
                      <w:pPr>
                        <w:rPr>
                          <w:rFonts w:ascii="Arial" w:hAnsi="Arial"/>
                          <w:b/>
                          <w:sz w:val="26"/>
                          <w:szCs w:val="26"/>
                        </w:rPr>
                      </w:pPr>
                      <w:r>
                        <w:rPr>
                          <w:rFonts w:ascii="Arial" w:hAnsi="Arial"/>
                          <w:b/>
                          <w:sz w:val="26"/>
                          <w:szCs w:val="26"/>
                        </w:rPr>
                        <w:t>4</w:t>
                      </w:r>
                    </w:p>
                  </w:txbxContent>
                </v:textbox>
                <w10:wrap type="through"/>
              </v:shape>
            </w:pict>
          </mc:Fallback>
        </mc:AlternateContent>
      </w:r>
      <w:r w:rsidRPr="00BE01FD">
        <w:rPr>
          <w:rFonts w:cs="Times New Roman"/>
          <w:b/>
          <w:noProof/>
          <w:sz w:val="24"/>
        </w:rPr>
        <mc:AlternateContent>
          <mc:Choice Requires="wps">
            <w:drawing>
              <wp:anchor distT="0" distB="0" distL="114300" distR="114300" simplePos="0" relativeHeight="251831296" behindDoc="0" locked="0" layoutInCell="1" allowOverlap="1" wp14:anchorId="7E599F78" wp14:editId="4F47B8BA">
                <wp:simplePos x="0" y="0"/>
                <wp:positionH relativeFrom="column">
                  <wp:posOffset>1297940</wp:posOffset>
                </wp:positionH>
                <wp:positionV relativeFrom="paragraph">
                  <wp:posOffset>3636010</wp:posOffset>
                </wp:positionV>
                <wp:extent cx="309880" cy="438785"/>
                <wp:effectExtent l="0" t="0" r="0" b="0"/>
                <wp:wrapThrough wrapText="bothSides">
                  <wp:wrapPolygon edited="0">
                    <wp:start x="1770" y="0"/>
                    <wp:lineTo x="1770" y="20006"/>
                    <wp:lineTo x="17705" y="20006"/>
                    <wp:lineTo x="17705" y="0"/>
                    <wp:lineTo x="1770" y="0"/>
                  </wp:wrapPolygon>
                </wp:wrapThrough>
                <wp:docPr id="76" name="Text Box 76"/>
                <wp:cNvGraphicFramePr/>
                <a:graphic xmlns:a="http://schemas.openxmlformats.org/drawingml/2006/main">
                  <a:graphicData uri="http://schemas.microsoft.com/office/word/2010/wordprocessingShape">
                    <wps:wsp>
                      <wps:cNvSpPr txBox="1"/>
                      <wps:spPr>
                        <a:xfrm>
                          <a:off x="0" y="0"/>
                          <a:ext cx="309880" cy="43878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AE74099" w14:textId="77777777" w:rsidR="009B7FA8" w:rsidRPr="005B24DC" w:rsidRDefault="009B7FA8" w:rsidP="00704368">
                            <w:pPr>
                              <w:rPr>
                                <w:rFonts w:ascii="Arial" w:hAnsi="Arial"/>
                                <w:b/>
                                <w:sz w:val="26"/>
                                <w:szCs w:val="26"/>
                              </w:rPr>
                            </w:pPr>
                            <w:r>
                              <w:rPr>
                                <w:rFonts w:ascii="Arial" w:hAnsi="Arial"/>
                                <w:b/>
                                <w:sz w:val="26"/>
                                <w:szCs w:val="26"/>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6" o:spid="_x0000_s1030" type="#_x0000_t202" style="position:absolute;left:0;text-align:left;margin-left:102.2pt;margin-top:286.3pt;width:24.4pt;height:34.55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" filled="f" stroked="f">
                <v:textbox>
                  <w:txbxContent>
                    <w:p w14:paraId="0AE74099" w14:textId="77777777" w:rsidR="009B7FA8" w:rsidRPr="005B24DC" w:rsidRDefault="009B7FA8" w:rsidP="00704368">
                      <w:pPr>
                        <w:rPr>
                          <w:rFonts w:ascii="Arial" w:hAnsi="Arial"/>
                          <w:b/>
                          <w:sz w:val="26"/>
                          <w:szCs w:val="26"/>
                        </w:rPr>
                      </w:pPr>
                      <w:r>
                        <w:rPr>
                          <w:rFonts w:ascii="Arial" w:hAnsi="Arial"/>
                          <w:b/>
                          <w:sz w:val="26"/>
                          <w:szCs w:val="26"/>
                        </w:rPr>
                        <w:t>3</w:t>
                      </w:r>
                    </w:p>
                  </w:txbxContent>
                </v:textbox>
                <w10:wrap type="through"/>
              </v:shape>
            </w:pict>
          </mc:Fallback>
        </mc:AlternateContent>
      </w:r>
      <w:r w:rsidRPr="00BE01FD">
        <w:rPr>
          <w:rFonts w:cs="Times New Roman"/>
          <w:b/>
          <w:noProof/>
          <w:sz w:val="24"/>
        </w:rPr>
        <mc:AlternateContent>
          <mc:Choice Requires="wps">
            <w:drawing>
              <wp:anchor distT="0" distB="0" distL="114300" distR="114300" simplePos="0" relativeHeight="251829248" behindDoc="0" locked="0" layoutInCell="1" allowOverlap="1" wp14:anchorId="0D869469" wp14:editId="7EF835A4">
                <wp:simplePos x="0" y="0"/>
                <wp:positionH relativeFrom="column">
                  <wp:posOffset>1370330</wp:posOffset>
                </wp:positionH>
                <wp:positionV relativeFrom="paragraph">
                  <wp:posOffset>2962910</wp:posOffset>
                </wp:positionV>
                <wp:extent cx="313055" cy="406400"/>
                <wp:effectExtent l="0" t="0" r="0" b="0"/>
                <wp:wrapThrough wrapText="bothSides">
                  <wp:wrapPolygon edited="0">
                    <wp:start x="1753" y="0"/>
                    <wp:lineTo x="1753" y="20250"/>
                    <wp:lineTo x="17525" y="20250"/>
                    <wp:lineTo x="17525" y="0"/>
                    <wp:lineTo x="1753" y="0"/>
                  </wp:wrapPolygon>
                </wp:wrapThrough>
                <wp:docPr id="74" name="Text Box 74"/>
                <wp:cNvGraphicFramePr/>
                <a:graphic xmlns:a="http://schemas.openxmlformats.org/drawingml/2006/main">
                  <a:graphicData uri="http://schemas.microsoft.com/office/word/2010/wordprocessingShape">
                    <wps:wsp>
                      <wps:cNvSpPr txBox="1"/>
                      <wps:spPr>
                        <a:xfrm>
                          <a:off x="0" y="0"/>
                          <a:ext cx="313055" cy="406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A89D031" w14:textId="77777777" w:rsidR="009B7FA8" w:rsidRPr="005B24DC" w:rsidRDefault="009B7FA8" w:rsidP="00704368">
                            <w:pPr>
                              <w:rPr>
                                <w:rFonts w:ascii="Arial" w:hAnsi="Arial"/>
                                <w:b/>
                                <w:sz w:val="26"/>
                                <w:szCs w:val="26"/>
                              </w:rPr>
                            </w:pPr>
                            <w:r w:rsidRPr="005B24DC">
                              <w:rPr>
                                <w:rFonts w:ascii="Arial" w:hAnsi="Arial"/>
                                <w:b/>
                                <w:sz w:val="26"/>
                                <w:szCs w:val="2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4" o:spid="_x0000_s1031" type="#_x0000_t202" style="position:absolute;left:0;text-align:left;margin-left:107.9pt;margin-top:233.3pt;width:24.65pt;height:32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" filled="f" stroked="f">
                <v:textbox>
                  <w:txbxContent>
                    <w:p w14:paraId="4A89D031" w14:textId="77777777" w:rsidR="009B7FA8" w:rsidRPr="005B24DC" w:rsidRDefault="009B7FA8" w:rsidP="00704368">
                      <w:pPr>
                        <w:rPr>
                          <w:rFonts w:ascii="Arial" w:hAnsi="Arial"/>
                          <w:b/>
                          <w:sz w:val="26"/>
                          <w:szCs w:val="26"/>
                        </w:rPr>
                      </w:pPr>
                      <w:r w:rsidRPr="005B24DC">
                        <w:rPr>
                          <w:rFonts w:ascii="Arial" w:hAnsi="Arial"/>
                          <w:b/>
                          <w:sz w:val="26"/>
                          <w:szCs w:val="26"/>
                        </w:rPr>
                        <w:t>1</w:t>
                      </w:r>
                    </w:p>
                  </w:txbxContent>
                </v:textbox>
                <w10:wrap type="through"/>
              </v:shape>
            </w:pict>
          </mc:Fallback>
        </mc:AlternateContent>
      </w:r>
      <w:r w:rsidRPr="00BE01FD">
        <w:rPr>
          <w:rFonts w:cs="Times New Roman"/>
          <w:b/>
          <w:noProof/>
          <w:sz w:val="24"/>
        </w:rPr>
        <mc:AlternateContent>
          <mc:Choice Requires="wps">
            <w:drawing>
              <wp:anchor distT="0" distB="0" distL="114300" distR="114300" simplePos="0" relativeHeight="251830272" behindDoc="0" locked="0" layoutInCell="1" allowOverlap="1" wp14:anchorId="132EC8F2" wp14:editId="04DFA2D7">
                <wp:simplePos x="0" y="0"/>
                <wp:positionH relativeFrom="column">
                  <wp:posOffset>1850390</wp:posOffset>
                </wp:positionH>
                <wp:positionV relativeFrom="paragraph">
                  <wp:posOffset>2916555</wp:posOffset>
                </wp:positionV>
                <wp:extent cx="302895" cy="452755"/>
                <wp:effectExtent l="0" t="0" r="0" b="4445"/>
                <wp:wrapThrough wrapText="bothSides">
                  <wp:wrapPolygon edited="0">
                    <wp:start x="1811" y="0"/>
                    <wp:lineTo x="1811" y="20600"/>
                    <wp:lineTo x="16302" y="20600"/>
                    <wp:lineTo x="18113" y="0"/>
                    <wp:lineTo x="1811" y="0"/>
                  </wp:wrapPolygon>
                </wp:wrapThrough>
                <wp:docPr id="75" name="Text Box 75"/>
                <wp:cNvGraphicFramePr/>
                <a:graphic xmlns:a="http://schemas.openxmlformats.org/drawingml/2006/main">
                  <a:graphicData uri="http://schemas.microsoft.com/office/word/2010/wordprocessingShape">
                    <wps:wsp>
                      <wps:cNvSpPr txBox="1"/>
                      <wps:spPr>
                        <a:xfrm>
                          <a:off x="0" y="0"/>
                          <a:ext cx="302895" cy="45275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3D655A6" w14:textId="77777777" w:rsidR="009B7FA8" w:rsidRPr="005B24DC" w:rsidRDefault="009B7FA8" w:rsidP="00704368">
                            <w:pPr>
                              <w:rPr>
                                <w:rFonts w:ascii="Arial" w:hAnsi="Arial"/>
                                <w:b/>
                                <w:sz w:val="26"/>
                                <w:szCs w:val="26"/>
                              </w:rPr>
                            </w:pPr>
                            <w:r>
                              <w:rPr>
                                <w:rFonts w:ascii="Arial" w:hAnsi="Arial"/>
                                <w:b/>
                                <w:sz w:val="26"/>
                                <w:szCs w:val="26"/>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5" o:spid="_x0000_s1032" type="#_x0000_t202" style="position:absolute;left:0;text-align:left;margin-left:145.7pt;margin-top:229.65pt;width:23.85pt;height:35.65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" filled="f" stroked="f">
                <v:textbox>
                  <w:txbxContent>
                    <w:p w14:paraId="63D655A6" w14:textId="77777777" w:rsidR="009B7FA8" w:rsidRPr="005B24DC" w:rsidRDefault="009B7FA8" w:rsidP="00704368">
                      <w:pPr>
                        <w:rPr>
                          <w:rFonts w:ascii="Arial" w:hAnsi="Arial"/>
                          <w:b/>
                          <w:sz w:val="26"/>
                          <w:szCs w:val="26"/>
                        </w:rPr>
                      </w:pPr>
                      <w:r>
                        <w:rPr>
                          <w:rFonts w:ascii="Arial" w:hAnsi="Arial"/>
                          <w:b/>
                          <w:sz w:val="26"/>
                          <w:szCs w:val="26"/>
                        </w:rPr>
                        <w:t>2</w:t>
                      </w:r>
                    </w:p>
                  </w:txbxContent>
                </v:textbox>
                <w10:wrap type="through"/>
              </v:shape>
            </w:pict>
          </mc:Fallback>
        </mc:AlternateContent>
      </w:r>
      <w:r w:rsidRPr="00BE01FD">
        <w:rPr>
          <w:rFonts w:cs="Times New Roman"/>
          <w:b/>
          <w:noProof/>
          <w:sz w:val="24"/>
        </w:rPr>
        <w:drawing>
          <wp:anchor distT="0" distB="0" distL="114300" distR="114300" simplePos="0" relativeHeight="251820032" behindDoc="0" locked="0" layoutInCell="1" allowOverlap="1" wp14:anchorId="1276CB0E" wp14:editId="72588D5B">
            <wp:simplePos x="0" y="0"/>
            <wp:positionH relativeFrom="column">
              <wp:posOffset>156210</wp:posOffset>
            </wp:positionH>
            <wp:positionV relativeFrom="paragraph">
              <wp:posOffset>8255</wp:posOffset>
            </wp:positionV>
            <wp:extent cx="5086985" cy="5086985"/>
            <wp:effectExtent l="0" t="0" r="0" b="0"/>
            <wp:wrapThrough wrapText="bothSides">
              <wp:wrapPolygon edited="0">
                <wp:start x="0" y="0"/>
                <wp:lineTo x="0" y="21462"/>
                <wp:lineTo x="21462" y="21462"/>
                <wp:lineTo x="21462" y="0"/>
                <wp:lineTo x="0" y="0"/>
              </wp:wrapPolygon>
            </wp:wrapThrough>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0" y="0"/>
                      <a:ext cx="5086985" cy="5086985"/>
                    </a:xfrm>
                    <a:prstGeom prst="rect">
                      <a:avLst/>
                    </a:prstGeom>
                  </pic:spPr>
                </pic:pic>
              </a:graphicData>
            </a:graphic>
          </wp:anchor>
        </w:drawing>
      </w:r>
      <w:r w:rsidRPr="00BE01FD">
        <w:rPr>
          <w:rFonts w:cs="Times New Roman"/>
          <w:b/>
          <w:noProof/>
          <w:sz w:val="24"/>
        </w:rPr>
        <mc:AlternateContent>
          <mc:Choice Requires="wps">
            <w:drawing>
              <wp:anchor distT="0" distB="0" distL="114300" distR="114300" simplePos="0" relativeHeight="251821056" behindDoc="0" locked="0" layoutInCell="1" allowOverlap="1" wp14:anchorId="4A33E1E1" wp14:editId="436D5E76">
                <wp:simplePos x="0" y="0"/>
                <wp:positionH relativeFrom="column">
                  <wp:posOffset>2662555</wp:posOffset>
                </wp:positionH>
                <wp:positionV relativeFrom="paragraph">
                  <wp:posOffset>567055</wp:posOffset>
                </wp:positionV>
                <wp:extent cx="0" cy="339970"/>
                <wp:effectExtent l="50800" t="0" r="76200" b="66675"/>
                <wp:wrapThrough wrapText="bothSides">
                  <wp:wrapPolygon edited="0">
                    <wp:start x="-1" y="0"/>
                    <wp:lineTo x="-1" y="24224"/>
                    <wp:lineTo x="-1" y="24224"/>
                    <wp:lineTo x="-1" y="0"/>
                    <wp:lineTo x="-1" y="0"/>
                  </wp:wrapPolygon>
                </wp:wrapThrough>
                <wp:docPr id="65" name="Straight Arrow Connector 65"/>
                <wp:cNvGraphicFramePr/>
                <a:graphic xmlns:a="http://schemas.openxmlformats.org/drawingml/2006/main">
                  <a:graphicData uri="http://schemas.microsoft.com/office/word/2010/wordprocessingShape">
                    <wps:wsp>
                      <wps:cNvCnPr/>
                      <wps:spPr>
                        <a:xfrm>
                          <a:off x="0" y="0"/>
                          <a:ext cx="0" cy="339970"/>
                        </a:xfrm>
                        <a:prstGeom prst="straightConnector1">
                          <a:avLst/>
                        </a:prstGeom>
                        <a:ln w="19050" cmpd="sng">
                          <a:headEnd type="none"/>
                          <a:tailEnd type="triangle"/>
                        </a:ln>
                        <a:effectLst/>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id="Straight Arrow Connector 65" o:spid="_x0000_s1026" type="#_x0000_t32" style="position:absolute;margin-left:209.65pt;margin-top:44.65pt;width:0;height:26.75pt;z-index:251821056;visibility:visible;mso-wrap-style:square;mso-wrap-distance-left:9pt;mso-wrap-distance-top:0;mso-wrap-distance-right:9pt;mso-wrap-distance-bottom:0;mso-position-horizontal:absolute;mso-position-horizontal-relative:text;mso-position-vertical:absolute;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" strokecolor="black [3200]" strokeweight="1.5pt">
                <v:stroke endarrow="block"/>
                <w10:wrap type="through"/>
              </v:shape>
            </w:pict>
          </mc:Fallback>
        </mc:AlternateContent>
      </w:r>
      <w:r w:rsidRPr="00BE01FD">
        <w:rPr>
          <w:rFonts w:cs="Times New Roman"/>
          <w:b/>
          <w:noProof/>
          <w:sz w:val="24"/>
        </w:rPr>
        <mc:AlternateContent>
          <mc:Choice Requires="wps">
            <w:drawing>
              <wp:anchor distT="0" distB="0" distL="114300" distR="114300" simplePos="0" relativeHeight="251822080" behindDoc="0" locked="0" layoutInCell="1" allowOverlap="1" wp14:anchorId="55CDBA05" wp14:editId="506633E6">
                <wp:simplePos x="0" y="0"/>
                <wp:positionH relativeFrom="column">
                  <wp:posOffset>1343660</wp:posOffset>
                </wp:positionH>
                <wp:positionV relativeFrom="paragraph">
                  <wp:posOffset>2066925</wp:posOffset>
                </wp:positionV>
                <wp:extent cx="6252" cy="237490"/>
                <wp:effectExtent l="50800" t="0" r="95885" b="67310"/>
                <wp:wrapThrough wrapText="bothSides">
                  <wp:wrapPolygon edited="0">
                    <wp:start x="-192000" y="0"/>
                    <wp:lineTo x="-192000" y="25412"/>
                    <wp:lineTo x="192000" y="25412"/>
                    <wp:lineTo x="288000" y="0"/>
                    <wp:lineTo x="-192000" y="0"/>
                  </wp:wrapPolygon>
                </wp:wrapThrough>
                <wp:docPr id="66" name="Straight Arrow Connector 66"/>
                <wp:cNvGraphicFramePr/>
                <a:graphic xmlns:a="http://schemas.openxmlformats.org/drawingml/2006/main">
                  <a:graphicData uri="http://schemas.microsoft.com/office/word/2010/wordprocessingShape">
                    <wps:wsp>
                      <wps:cNvCnPr/>
                      <wps:spPr>
                        <a:xfrm flipH="1">
                          <a:off x="0" y="0"/>
                          <a:ext cx="6252" cy="237490"/>
                        </a:xfrm>
                        <a:prstGeom prst="straightConnector1">
                          <a:avLst/>
                        </a:prstGeom>
                        <a:ln w="19050" cmpd="sng">
                          <a:headEnd type="none"/>
                          <a:tailEnd type="triangle"/>
                        </a:ln>
                        <a:effectLst/>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id="Straight Arrow Connector 66" o:spid="_x0000_s1026" type="#_x0000_t32" style="position:absolute;margin-left:105.8pt;margin-top:162.75pt;width:.5pt;height:18.7pt;flip:x;z-index:251822080;visibility:visible;mso-wrap-style:square;mso-wrap-distance-left:9pt;mso-wrap-distance-top:0;mso-wrap-distance-right:9pt;mso-wrap-distance-bottom:0;mso-position-horizontal:absolute;mso-position-horizontal-relative:text;mso-position-vertical:absolute;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" strokecolor="black [3200]" strokeweight="1.5pt">
                <v:stroke endarrow="block"/>
                <w10:wrap type="through"/>
              </v:shape>
            </w:pict>
          </mc:Fallback>
        </mc:AlternateContent>
      </w:r>
      <w:r w:rsidRPr="00BE01FD">
        <w:rPr>
          <w:rFonts w:cs="Times New Roman"/>
          <w:b/>
          <w:noProof/>
          <w:sz w:val="24"/>
        </w:rPr>
        <mc:AlternateContent>
          <mc:Choice Requires="wps">
            <w:drawing>
              <wp:anchor distT="0" distB="0" distL="114300" distR="114300" simplePos="0" relativeHeight="251823104" behindDoc="0" locked="0" layoutInCell="1" allowOverlap="1" wp14:anchorId="7BE1CF79" wp14:editId="20E15BC1">
                <wp:simplePos x="0" y="0"/>
                <wp:positionH relativeFrom="column">
                  <wp:posOffset>1330960</wp:posOffset>
                </wp:positionH>
                <wp:positionV relativeFrom="paragraph">
                  <wp:posOffset>1175385</wp:posOffset>
                </wp:positionV>
                <wp:extent cx="5715" cy="237490"/>
                <wp:effectExtent l="50800" t="0" r="95885" b="67310"/>
                <wp:wrapThrough wrapText="bothSides">
                  <wp:wrapPolygon edited="0">
                    <wp:start x="-192000" y="0"/>
                    <wp:lineTo x="-192000" y="25412"/>
                    <wp:lineTo x="192000" y="25412"/>
                    <wp:lineTo x="288000" y="0"/>
                    <wp:lineTo x="-192000" y="0"/>
                  </wp:wrapPolygon>
                </wp:wrapThrough>
                <wp:docPr id="67" name="Straight Arrow Connector 67"/>
                <wp:cNvGraphicFramePr/>
                <a:graphic xmlns:a="http://schemas.openxmlformats.org/drawingml/2006/main">
                  <a:graphicData uri="http://schemas.microsoft.com/office/word/2010/wordprocessingShape">
                    <wps:wsp>
                      <wps:cNvCnPr/>
                      <wps:spPr>
                        <a:xfrm flipH="1">
                          <a:off x="0" y="0"/>
                          <a:ext cx="5715" cy="237490"/>
                        </a:xfrm>
                        <a:prstGeom prst="straightConnector1">
                          <a:avLst/>
                        </a:prstGeom>
                        <a:ln w="19050" cmpd="sng">
                          <a:headEnd type="none"/>
                          <a:tailEnd type="triangle"/>
                        </a:ln>
                        <a:effectLst/>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id="Straight Arrow Connector 67" o:spid="_x0000_s1026" type="#_x0000_t32" style="position:absolute;margin-left:104.8pt;margin-top:92.55pt;width:.45pt;height:18.7pt;flip:x;z-index:251823104;visibility:visible;mso-wrap-style:square;mso-wrap-distance-left:9pt;mso-wrap-distance-top:0;mso-wrap-distance-right:9pt;mso-wrap-distance-bottom:0;mso-position-horizontal:absolute;mso-position-horizontal-relative:text;mso-position-vertical:absolute;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" strokecolor="black [3200]" strokeweight="1.5pt">
                <v:stroke endarrow="block"/>
                <w10:wrap type="through"/>
              </v:shape>
            </w:pict>
          </mc:Fallback>
        </mc:AlternateContent>
      </w:r>
      <w:r w:rsidRPr="00BE01FD">
        <w:rPr>
          <w:rFonts w:cs="Times New Roman"/>
          <w:b/>
          <w:noProof/>
          <w:sz w:val="24"/>
        </w:rPr>
        <mc:AlternateContent>
          <mc:Choice Requires="wps">
            <w:drawing>
              <wp:anchor distT="0" distB="0" distL="114300" distR="114300" simplePos="0" relativeHeight="251824128" behindDoc="0" locked="0" layoutInCell="1" allowOverlap="1" wp14:anchorId="0089CC44" wp14:editId="416DF551">
                <wp:simplePos x="0" y="0"/>
                <wp:positionH relativeFrom="column">
                  <wp:posOffset>1342390</wp:posOffset>
                </wp:positionH>
                <wp:positionV relativeFrom="paragraph">
                  <wp:posOffset>1655445</wp:posOffset>
                </wp:positionV>
                <wp:extent cx="5715" cy="237490"/>
                <wp:effectExtent l="50800" t="0" r="95885" b="67310"/>
                <wp:wrapThrough wrapText="bothSides">
                  <wp:wrapPolygon edited="0">
                    <wp:start x="-192000" y="0"/>
                    <wp:lineTo x="-192000" y="25412"/>
                    <wp:lineTo x="192000" y="25412"/>
                    <wp:lineTo x="288000" y="0"/>
                    <wp:lineTo x="-192000" y="0"/>
                  </wp:wrapPolygon>
                </wp:wrapThrough>
                <wp:docPr id="69" name="Straight Arrow Connector 69"/>
                <wp:cNvGraphicFramePr/>
                <a:graphic xmlns:a="http://schemas.openxmlformats.org/drawingml/2006/main">
                  <a:graphicData uri="http://schemas.microsoft.com/office/word/2010/wordprocessingShape">
                    <wps:wsp>
                      <wps:cNvCnPr/>
                      <wps:spPr>
                        <a:xfrm flipH="1">
                          <a:off x="0" y="0"/>
                          <a:ext cx="5715" cy="237490"/>
                        </a:xfrm>
                        <a:prstGeom prst="straightConnector1">
                          <a:avLst/>
                        </a:prstGeom>
                        <a:ln w="19050" cmpd="sng">
                          <a:headEnd type="none"/>
                          <a:tailEnd type="triangle"/>
                        </a:ln>
                        <a:effectLst/>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id="Straight Arrow Connector 69" o:spid="_x0000_s1026" type="#_x0000_t32" style="position:absolute;margin-left:105.7pt;margin-top:130.35pt;width:.45pt;height:18.7pt;flip:x;z-index:251824128;visibility:visible;mso-wrap-style:square;mso-wrap-distance-left:9pt;mso-wrap-distance-top:0;mso-wrap-distance-right:9pt;mso-wrap-distance-bottom:0;mso-position-horizontal:absolute;mso-position-horizontal-relative:text;mso-position-vertical:absolute;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" strokecolor="black [3200]" strokeweight="1.5pt">
                <v:stroke endarrow="block"/>
                <w10:wrap type="through"/>
              </v:shape>
            </w:pict>
          </mc:Fallback>
        </mc:AlternateContent>
      </w:r>
      <w:r w:rsidRPr="00BE01FD">
        <w:rPr>
          <w:rFonts w:cs="Times New Roman"/>
          <w:b/>
          <w:noProof/>
          <w:sz w:val="24"/>
        </w:rPr>
        <mc:AlternateContent>
          <mc:Choice Requires="wps">
            <w:drawing>
              <wp:anchor distT="0" distB="0" distL="114300" distR="114300" simplePos="0" relativeHeight="251825152" behindDoc="0" locked="0" layoutInCell="1" allowOverlap="1" wp14:anchorId="3268E923" wp14:editId="7DC4B84E">
                <wp:simplePos x="0" y="0"/>
                <wp:positionH relativeFrom="column">
                  <wp:posOffset>1970405</wp:posOffset>
                </wp:positionH>
                <wp:positionV relativeFrom="paragraph">
                  <wp:posOffset>3227705</wp:posOffset>
                </wp:positionV>
                <wp:extent cx="0" cy="339725"/>
                <wp:effectExtent l="50800" t="0" r="76200" b="66675"/>
                <wp:wrapThrough wrapText="bothSides">
                  <wp:wrapPolygon edited="0">
                    <wp:start x="-1" y="0"/>
                    <wp:lineTo x="-1" y="24224"/>
                    <wp:lineTo x="-1" y="24224"/>
                    <wp:lineTo x="-1" y="0"/>
                    <wp:lineTo x="-1" y="0"/>
                  </wp:wrapPolygon>
                </wp:wrapThrough>
                <wp:docPr id="70" name="Straight Arrow Connector 70"/>
                <wp:cNvGraphicFramePr/>
                <a:graphic xmlns:a="http://schemas.openxmlformats.org/drawingml/2006/main">
                  <a:graphicData uri="http://schemas.microsoft.com/office/word/2010/wordprocessingShape">
                    <wps:wsp>
                      <wps:cNvCnPr/>
                      <wps:spPr>
                        <a:xfrm>
                          <a:off x="0" y="0"/>
                          <a:ext cx="0" cy="339725"/>
                        </a:xfrm>
                        <a:prstGeom prst="straightConnector1">
                          <a:avLst/>
                        </a:prstGeom>
                        <a:ln w="19050" cmpd="sng">
                          <a:headEnd type="none"/>
                          <a:tailEnd type="triangle"/>
                        </a:ln>
                        <a:effectLst/>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id="Straight Arrow Connector 70" o:spid="_x0000_s1026" type="#_x0000_t32" style="position:absolute;margin-left:155.15pt;margin-top:254.15pt;width:0;height:26.75pt;z-index:251825152;visibility:visible;mso-wrap-style:square;mso-wrap-distance-left:9pt;mso-wrap-distance-top:0;mso-wrap-distance-right:9pt;mso-wrap-distance-bottom:0;mso-position-horizontal:absolute;mso-position-horizontal-relative:text;mso-position-vertical:absolute;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" strokecolor="black [3200]" strokeweight="1.5pt">
                <v:stroke endarrow="block"/>
                <w10:wrap type="through"/>
              </v:shape>
            </w:pict>
          </mc:Fallback>
        </mc:AlternateContent>
      </w:r>
      <w:r w:rsidRPr="00BE01FD">
        <w:rPr>
          <w:rFonts w:cs="Times New Roman"/>
          <w:b/>
          <w:noProof/>
          <w:sz w:val="24"/>
        </w:rPr>
        <mc:AlternateContent>
          <mc:Choice Requires="wps">
            <w:drawing>
              <wp:anchor distT="0" distB="0" distL="114300" distR="114300" simplePos="0" relativeHeight="251826176" behindDoc="0" locked="0" layoutInCell="1" allowOverlap="1" wp14:anchorId="7EDF8B4F" wp14:editId="60F04305">
                <wp:simplePos x="0" y="0"/>
                <wp:positionH relativeFrom="column">
                  <wp:posOffset>1513205</wp:posOffset>
                </wp:positionH>
                <wp:positionV relativeFrom="paragraph">
                  <wp:posOffset>3298190</wp:posOffset>
                </wp:positionV>
                <wp:extent cx="0" cy="339725"/>
                <wp:effectExtent l="50800" t="0" r="76200" b="66675"/>
                <wp:wrapThrough wrapText="bothSides">
                  <wp:wrapPolygon edited="0">
                    <wp:start x="-1" y="0"/>
                    <wp:lineTo x="-1" y="24224"/>
                    <wp:lineTo x="-1" y="24224"/>
                    <wp:lineTo x="-1" y="0"/>
                    <wp:lineTo x="-1" y="0"/>
                  </wp:wrapPolygon>
                </wp:wrapThrough>
                <wp:docPr id="71" name="Straight Arrow Connector 71"/>
                <wp:cNvGraphicFramePr/>
                <a:graphic xmlns:a="http://schemas.openxmlformats.org/drawingml/2006/main">
                  <a:graphicData uri="http://schemas.microsoft.com/office/word/2010/wordprocessingShape">
                    <wps:wsp>
                      <wps:cNvCnPr/>
                      <wps:spPr>
                        <a:xfrm>
                          <a:off x="0" y="0"/>
                          <a:ext cx="0" cy="339725"/>
                        </a:xfrm>
                        <a:prstGeom prst="straightConnector1">
                          <a:avLst/>
                        </a:prstGeom>
                        <a:ln w="19050" cmpd="sng">
                          <a:headEnd type="none"/>
                          <a:tailEnd type="triangle"/>
                        </a:ln>
                        <a:effectLst/>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id="Straight Arrow Connector 71" o:spid="_x0000_s1026" type="#_x0000_t32" style="position:absolute;margin-left:119.15pt;margin-top:259.7pt;width:0;height:26.75pt;z-index:251826176;visibility:visible;mso-wrap-style:square;mso-wrap-distance-left:9pt;mso-wrap-distance-top:0;mso-wrap-distance-right:9pt;mso-wrap-distance-bottom:0;mso-position-horizontal:absolute;mso-position-horizontal-relative:text;mso-position-vertical:absolute;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" strokecolor="black [3200]" strokeweight="1.5pt">
                <v:stroke endarrow="block"/>
                <w10:wrap type="through"/>
              </v:shape>
            </w:pict>
          </mc:Fallback>
        </mc:AlternateContent>
      </w:r>
      <w:r w:rsidRPr="00BE01FD">
        <w:rPr>
          <w:rFonts w:cs="Times New Roman"/>
          <w:b/>
          <w:noProof/>
          <w:sz w:val="24"/>
        </w:rPr>
        <mc:AlternateContent>
          <mc:Choice Requires="wps">
            <w:drawing>
              <wp:anchor distT="0" distB="0" distL="114300" distR="114300" simplePos="0" relativeHeight="251827200" behindDoc="0" locked="0" layoutInCell="1" allowOverlap="1" wp14:anchorId="7C47F140" wp14:editId="6EFF2DAA">
                <wp:simplePos x="0" y="0"/>
                <wp:positionH relativeFrom="column">
                  <wp:posOffset>1970405</wp:posOffset>
                </wp:positionH>
                <wp:positionV relativeFrom="paragraph">
                  <wp:posOffset>3743325</wp:posOffset>
                </wp:positionV>
                <wp:extent cx="0" cy="339725"/>
                <wp:effectExtent l="50800" t="0" r="76200" b="66675"/>
                <wp:wrapThrough wrapText="bothSides">
                  <wp:wrapPolygon edited="0">
                    <wp:start x="-1" y="0"/>
                    <wp:lineTo x="-1" y="24224"/>
                    <wp:lineTo x="-1" y="24224"/>
                    <wp:lineTo x="-1" y="0"/>
                    <wp:lineTo x="-1" y="0"/>
                  </wp:wrapPolygon>
                </wp:wrapThrough>
                <wp:docPr id="72" name="Straight Arrow Connector 72"/>
                <wp:cNvGraphicFramePr/>
                <a:graphic xmlns:a="http://schemas.openxmlformats.org/drawingml/2006/main">
                  <a:graphicData uri="http://schemas.microsoft.com/office/word/2010/wordprocessingShape">
                    <wps:wsp>
                      <wps:cNvCnPr/>
                      <wps:spPr>
                        <a:xfrm>
                          <a:off x="0" y="0"/>
                          <a:ext cx="0" cy="339725"/>
                        </a:xfrm>
                        <a:prstGeom prst="straightConnector1">
                          <a:avLst/>
                        </a:prstGeom>
                        <a:ln w="19050" cmpd="sng">
                          <a:headEnd type="none"/>
                          <a:tailEnd type="triangle"/>
                        </a:ln>
                        <a:effectLst/>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id="Straight Arrow Connector 72" o:spid="_x0000_s1026" type="#_x0000_t32" style="position:absolute;margin-left:155.15pt;margin-top:294.75pt;width:0;height:26.75pt;z-index:251827200;visibility:visible;mso-wrap-style:square;mso-wrap-distance-left:9pt;mso-wrap-distance-top:0;mso-wrap-distance-right:9pt;mso-wrap-distance-bottom:0;mso-position-horizontal:absolute;mso-position-horizontal-relative:text;mso-position-vertical:absolute;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" strokecolor="black [3200]" strokeweight="1.5pt">
                <v:stroke endarrow="block"/>
                <w10:wrap type="through"/>
              </v:shape>
            </w:pict>
          </mc:Fallback>
        </mc:AlternateContent>
      </w:r>
      <w:r w:rsidRPr="00BE01FD">
        <w:rPr>
          <w:rFonts w:cs="Times New Roman"/>
          <w:b/>
          <w:noProof/>
          <w:sz w:val="24"/>
        </w:rPr>
        <mc:AlternateContent>
          <mc:Choice Requires="wps">
            <w:drawing>
              <wp:anchor distT="0" distB="0" distL="114300" distR="114300" simplePos="0" relativeHeight="251828224" behindDoc="0" locked="0" layoutInCell="1" allowOverlap="1" wp14:anchorId="4E87D80E" wp14:editId="4C787052">
                <wp:simplePos x="0" y="0"/>
                <wp:positionH relativeFrom="column">
                  <wp:posOffset>1430655</wp:posOffset>
                </wp:positionH>
                <wp:positionV relativeFrom="paragraph">
                  <wp:posOffset>3942715</wp:posOffset>
                </wp:positionV>
                <wp:extent cx="0" cy="339725"/>
                <wp:effectExtent l="50800" t="0" r="76200" b="66675"/>
                <wp:wrapThrough wrapText="bothSides">
                  <wp:wrapPolygon edited="0">
                    <wp:start x="-1" y="0"/>
                    <wp:lineTo x="-1" y="24224"/>
                    <wp:lineTo x="-1" y="24224"/>
                    <wp:lineTo x="-1" y="0"/>
                    <wp:lineTo x="-1" y="0"/>
                  </wp:wrapPolygon>
                </wp:wrapThrough>
                <wp:docPr id="73" name="Straight Arrow Connector 73"/>
                <wp:cNvGraphicFramePr/>
                <a:graphic xmlns:a="http://schemas.openxmlformats.org/drawingml/2006/main">
                  <a:graphicData uri="http://schemas.microsoft.com/office/word/2010/wordprocessingShape">
                    <wps:wsp>
                      <wps:cNvCnPr/>
                      <wps:spPr>
                        <a:xfrm>
                          <a:off x="0" y="0"/>
                          <a:ext cx="0" cy="339725"/>
                        </a:xfrm>
                        <a:prstGeom prst="straightConnector1">
                          <a:avLst/>
                        </a:prstGeom>
                        <a:ln w="19050" cmpd="sng">
                          <a:headEnd type="none"/>
                          <a:tailEnd type="triangle"/>
                        </a:ln>
                        <a:effectLst/>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id="Straight Arrow Connector 73" o:spid="_x0000_s1026" type="#_x0000_t32" style="position:absolute;margin-left:112.65pt;margin-top:310.45pt;width:0;height:26.75pt;z-index:251828224;visibility:visible;mso-wrap-style:square;mso-wrap-distance-left:9pt;mso-wrap-distance-top:0;mso-wrap-distance-right:9pt;mso-wrap-distance-bottom:0;mso-position-horizontal:absolute;mso-position-horizontal-relative:text;mso-position-vertical:absolute;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" strokecolor="black [3200]" strokeweight="1.5pt">
                <v:stroke endarrow="block"/>
                <w10:wrap type="through"/>
              </v:shape>
            </w:pict>
          </mc:Fallback>
        </mc:AlternateContent>
      </w:r>
    </w:p>
    <w:p w14:paraId="39AA9A18" w14:textId="77777777" w:rsidR="00704368" w:rsidRPr="00BE01FD" w:rsidRDefault="00704368" w:rsidP="00704368">
      <w:pPr>
        <w:rPr>
          <w:rFonts w:cs="Times New Roman"/>
          <w:b/>
          <w:sz w:val="24"/>
        </w:rPr>
      </w:pPr>
    </w:p>
    <w:p w14:paraId="60E65964" w14:textId="77777777" w:rsidR="00704368" w:rsidRPr="00BE01FD" w:rsidRDefault="00704368" w:rsidP="00704368">
      <w:pPr>
        <w:rPr>
          <w:rFonts w:cs="Times New Roman"/>
        </w:rPr>
      </w:pPr>
      <w:r w:rsidRPr="00BE01FD">
        <w:rPr>
          <w:rFonts w:cs="Times New Roman"/>
          <w:b/>
          <w:sz w:val="24"/>
        </w:rPr>
        <w:t xml:space="preserve">Figure 3.10. </w:t>
      </w:r>
      <w:r w:rsidRPr="00BE01FD">
        <w:rPr>
          <w:rFonts w:cs="Times New Roman"/>
          <w:b/>
        </w:rPr>
        <w:t xml:space="preserve">CORM-401 and the classical uncoupler CCCP cause hyperpolarization of the membrane in whole cells. </w:t>
      </w:r>
      <w:r w:rsidRPr="00BE01FD">
        <w:rPr>
          <w:rFonts w:cs="Times New Roman"/>
          <w:i/>
        </w:rPr>
        <w:t xml:space="preserve">E. coli </w:t>
      </w:r>
      <w:r w:rsidRPr="00BE01FD">
        <w:rPr>
          <w:rFonts w:cs="Times New Roman"/>
        </w:rPr>
        <w:t>MG1655 cells were grown to mid-exponential phase, washed and resuspended in 5 mM HEPES buffer to a final OD</w:t>
      </w:r>
      <w:r w:rsidRPr="00BE01FD">
        <w:rPr>
          <w:rFonts w:cs="Times New Roman"/>
          <w:vertAlign w:val="subscript"/>
        </w:rPr>
        <w:t>600</w:t>
      </w:r>
      <w:r w:rsidRPr="00BE01FD">
        <w:rPr>
          <w:rFonts w:cs="Times New Roman"/>
        </w:rPr>
        <w:t xml:space="preserve"> of 0.6. Cells were incubated with 0.1 M KCl and 10 mM glucose before incubation with 0.4 </w:t>
      </w:r>
      <w:r w:rsidRPr="00BE01FD">
        <w:rPr>
          <w:rFonts w:cs="Times New Roman"/>
        </w:rPr>
        <w:sym w:font="Symbol" w:char="F06D"/>
      </w:r>
      <w:r w:rsidRPr="00BE01FD">
        <w:rPr>
          <w:rFonts w:cs="Times New Roman"/>
        </w:rPr>
        <w:t xml:space="preserve">M DiSC3(5). Additions of </w:t>
      </w:r>
      <w:r w:rsidRPr="00BE01FD">
        <w:rPr>
          <w:rFonts w:cs="Times New Roman"/>
          <w:b/>
        </w:rPr>
        <w:t>A)</w:t>
      </w:r>
      <w:r w:rsidRPr="00BE01FD">
        <w:rPr>
          <w:rFonts w:cs="Times New Roman"/>
        </w:rPr>
        <w:t xml:space="preserve"> 1 </w:t>
      </w:r>
      <w:r w:rsidRPr="00BE01FD">
        <w:rPr>
          <w:rFonts w:cs="Times New Roman"/>
        </w:rPr>
        <w:sym w:font="Symbol" w:char="F06D"/>
      </w:r>
      <w:r w:rsidRPr="00BE01FD">
        <w:rPr>
          <w:rFonts w:cs="Times New Roman"/>
        </w:rPr>
        <w:t xml:space="preserve">M valinomycin, </w:t>
      </w:r>
      <w:r w:rsidRPr="00BE01FD">
        <w:rPr>
          <w:rFonts w:cs="Times New Roman"/>
          <w:b/>
        </w:rPr>
        <w:t>B)</w:t>
      </w:r>
      <w:r w:rsidRPr="00BE01FD">
        <w:rPr>
          <w:rFonts w:cs="Times New Roman"/>
        </w:rPr>
        <w:t xml:space="preserve"> 50 </w:t>
      </w:r>
      <w:r w:rsidRPr="00BE01FD">
        <w:rPr>
          <w:rFonts w:cs="Times New Roman"/>
        </w:rPr>
        <w:sym w:font="Symbol" w:char="F06D"/>
      </w:r>
      <w:r w:rsidRPr="00BE01FD">
        <w:rPr>
          <w:rFonts w:cs="Times New Roman"/>
        </w:rPr>
        <w:t xml:space="preserve">M CO (solid line), Buffer (dotted line), </w:t>
      </w:r>
      <w:r w:rsidRPr="00BE01FD">
        <w:rPr>
          <w:rFonts w:cs="Times New Roman"/>
          <w:b/>
        </w:rPr>
        <w:t>C)</w:t>
      </w:r>
      <w:r w:rsidRPr="00BE01FD">
        <w:rPr>
          <w:rFonts w:cs="Times New Roman"/>
        </w:rPr>
        <w:t xml:space="preserve"> 50 </w:t>
      </w:r>
      <w:r w:rsidRPr="00BE01FD">
        <w:rPr>
          <w:rFonts w:cs="Times New Roman"/>
        </w:rPr>
        <w:sym w:font="Symbol" w:char="F06D"/>
      </w:r>
      <w:r w:rsidRPr="00BE01FD">
        <w:rPr>
          <w:rFonts w:cs="Times New Roman"/>
        </w:rPr>
        <w:t xml:space="preserve">M CORM-401 and </w:t>
      </w:r>
      <w:r w:rsidRPr="00BE01FD">
        <w:rPr>
          <w:rFonts w:cs="Times New Roman"/>
          <w:b/>
        </w:rPr>
        <w:t>D)</w:t>
      </w:r>
      <w:r w:rsidRPr="00BE01FD">
        <w:rPr>
          <w:rFonts w:cs="Times New Roman"/>
        </w:rPr>
        <w:t xml:space="preserve"> 1 </w:t>
      </w:r>
      <w:r w:rsidRPr="00BE01FD">
        <w:rPr>
          <w:rFonts w:cs="Times New Roman"/>
        </w:rPr>
        <w:sym w:font="Symbol" w:char="F06D"/>
      </w:r>
      <w:r w:rsidRPr="00BE01FD">
        <w:rPr>
          <w:rFonts w:cs="Times New Roman"/>
        </w:rPr>
        <w:t xml:space="preserve">M CCCP. Traces </w:t>
      </w:r>
      <w:r w:rsidRPr="00BE01FD">
        <w:rPr>
          <w:rFonts w:cs="Times New Roman"/>
          <w:b/>
        </w:rPr>
        <w:t>E)</w:t>
      </w:r>
      <w:r w:rsidRPr="00BE01FD">
        <w:rPr>
          <w:rFonts w:cs="Times New Roman"/>
        </w:rPr>
        <w:t xml:space="preserve"> show additions of </w:t>
      </w:r>
      <w:r w:rsidRPr="00BE01FD">
        <w:rPr>
          <w:rFonts w:cs="Times New Roman"/>
          <w:b/>
        </w:rPr>
        <w:t>(1)</w:t>
      </w:r>
      <w:r w:rsidRPr="00BE01FD">
        <w:rPr>
          <w:rFonts w:cs="Times New Roman"/>
        </w:rPr>
        <w:t xml:space="preserve"> 1 </w:t>
      </w:r>
      <w:r w:rsidRPr="00BE01FD">
        <w:rPr>
          <w:rFonts w:cs="Times New Roman"/>
        </w:rPr>
        <w:sym w:font="Symbol" w:char="F06D"/>
      </w:r>
      <w:r w:rsidRPr="00BE01FD">
        <w:rPr>
          <w:rFonts w:cs="Times New Roman"/>
        </w:rPr>
        <w:t xml:space="preserve">M valinomycin followed by </w:t>
      </w:r>
      <w:r w:rsidRPr="00BE01FD">
        <w:rPr>
          <w:rFonts w:cs="Times New Roman"/>
          <w:b/>
        </w:rPr>
        <w:t>(2)</w:t>
      </w:r>
      <w:r w:rsidRPr="00BE01FD">
        <w:rPr>
          <w:rFonts w:cs="Times New Roman"/>
        </w:rPr>
        <w:t xml:space="preserve"> 50 </w:t>
      </w:r>
      <w:r w:rsidRPr="00BE01FD">
        <w:rPr>
          <w:rFonts w:cs="Times New Roman"/>
        </w:rPr>
        <w:sym w:font="Symbol" w:char="F06D"/>
      </w:r>
      <w:r w:rsidRPr="00BE01FD">
        <w:rPr>
          <w:rFonts w:cs="Times New Roman"/>
        </w:rPr>
        <w:t xml:space="preserve">M CORM-401 and </w:t>
      </w:r>
      <w:r w:rsidRPr="00BE01FD">
        <w:rPr>
          <w:rFonts w:cs="Times New Roman"/>
          <w:b/>
        </w:rPr>
        <w:t>F)</w:t>
      </w:r>
      <w:r w:rsidRPr="00BE01FD">
        <w:rPr>
          <w:rFonts w:cs="Times New Roman"/>
        </w:rPr>
        <w:t xml:space="preserve"> show additions of </w:t>
      </w:r>
      <w:r w:rsidRPr="00BE01FD">
        <w:rPr>
          <w:rFonts w:cs="Times New Roman"/>
          <w:b/>
        </w:rPr>
        <w:t>(3)</w:t>
      </w:r>
      <w:r w:rsidRPr="00BE01FD">
        <w:rPr>
          <w:rFonts w:cs="Times New Roman"/>
        </w:rPr>
        <w:t xml:space="preserve"> 1 </w:t>
      </w:r>
      <w:r w:rsidRPr="00BE01FD">
        <w:rPr>
          <w:rFonts w:cs="Times New Roman"/>
        </w:rPr>
        <w:sym w:font="Symbol" w:char="F06D"/>
      </w:r>
      <w:r w:rsidRPr="00BE01FD">
        <w:rPr>
          <w:rFonts w:cs="Times New Roman"/>
        </w:rPr>
        <w:t xml:space="preserve">M valinomycin and </w:t>
      </w:r>
      <w:r w:rsidRPr="00BE01FD">
        <w:rPr>
          <w:rFonts w:cs="Times New Roman"/>
          <w:b/>
        </w:rPr>
        <w:t>(4)</w:t>
      </w:r>
      <w:r w:rsidRPr="00BE01FD">
        <w:rPr>
          <w:rFonts w:cs="Times New Roman"/>
        </w:rPr>
        <w:t xml:space="preserve"> 1 </w:t>
      </w:r>
      <w:r w:rsidRPr="00BE01FD">
        <w:rPr>
          <w:rFonts w:cs="Times New Roman"/>
        </w:rPr>
        <w:sym w:font="Symbol" w:char="F06D"/>
      </w:r>
      <w:r w:rsidRPr="00BE01FD">
        <w:rPr>
          <w:rFonts w:cs="Times New Roman"/>
        </w:rPr>
        <w:t>M CCCP. Results are representative of at least 3 biological repeats.</w:t>
      </w:r>
    </w:p>
    <w:p w14:paraId="000046E5" w14:textId="77777777" w:rsidR="00704368" w:rsidRDefault="00704368" w:rsidP="00704368">
      <w:pPr>
        <w:rPr>
          <w:rFonts w:eastAsia="ＭＳ ゴシック" w:cs="Times New Roman"/>
          <w:color w:val="000000"/>
        </w:rPr>
      </w:pPr>
    </w:p>
    <w:p w14:paraId="25AC7272" w14:textId="361070B4" w:rsidR="00704368" w:rsidRPr="00BE01FD" w:rsidRDefault="00704368" w:rsidP="00704368">
      <w:pPr>
        <w:rPr>
          <w:rFonts w:eastAsia="ＭＳ ゴシック" w:cs="Times New Roman"/>
          <w:color w:val="000000"/>
        </w:rPr>
      </w:pPr>
      <w:r w:rsidRPr="00BE01FD">
        <w:rPr>
          <w:rFonts w:cs="Times New Roman"/>
          <w:noProof/>
          <w:sz w:val="24"/>
        </w:rPr>
        <w:drawing>
          <wp:anchor distT="0" distB="0" distL="114300" distR="114300" simplePos="0" relativeHeight="251833344" behindDoc="0" locked="0" layoutInCell="1" allowOverlap="1" wp14:anchorId="4379CE75" wp14:editId="32F24216">
            <wp:simplePos x="0" y="0"/>
            <wp:positionH relativeFrom="margin">
              <wp:posOffset>-1725612</wp:posOffset>
            </wp:positionH>
            <wp:positionV relativeFrom="margin">
              <wp:posOffset>2519997</wp:posOffset>
            </wp:positionV>
            <wp:extent cx="8300720" cy="3723005"/>
            <wp:effectExtent l="2857" t="0" r="7938" b="7937"/>
            <wp:wrapSquare wrapText="bothSides"/>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smoregulation.tif"/>
                    <pic:cNvPicPr/>
                  </pic:nvPicPr>
                  <pic:blipFill>
                    <a:blip r:embed="rId33">
                      <a:extLst>
                        <a:ext uri="{28A0092B-C50C-407E-A947-70E740481C1C}">
                          <a14:useLocalDpi xmlns:a14="http://schemas.microsoft.com/office/drawing/2010/main" val="0"/>
                        </a:ext>
                      </a:extLst>
                    </a:blip>
                    <a:stretch>
                      <a:fillRect/>
                    </a:stretch>
                  </pic:blipFill>
                  <pic:spPr>
                    <a:xfrm rot="16200000">
                      <a:off x="0" y="0"/>
                      <a:ext cx="8300720" cy="3723005"/>
                    </a:xfrm>
                    <a:prstGeom prst="rect">
                      <a:avLst/>
                    </a:prstGeom>
                  </pic:spPr>
                </pic:pic>
              </a:graphicData>
            </a:graphic>
            <wp14:sizeRelH relativeFrom="page">
              <wp14:pctWidth>0</wp14:pctWidth>
            </wp14:sizeRelH>
            <wp14:sizeRelV relativeFrom="page">
              <wp14:pctHeight>0</wp14:pctHeight>
            </wp14:sizeRelV>
          </wp:anchor>
        </w:drawing>
      </w:r>
    </w:p>
    <w:p w14:paraId="63AF3C2E" w14:textId="77777777" w:rsidR="00704368" w:rsidRDefault="00704368" w:rsidP="00704368"/>
    <w:p w14:paraId="54A4A440" w14:textId="77777777" w:rsidR="00704368" w:rsidRPr="00620E23" w:rsidRDefault="00704368" w:rsidP="00704368"/>
    <w:p w14:paraId="4B3E0889" w14:textId="77777777" w:rsidR="00704368" w:rsidRPr="00620E23" w:rsidRDefault="00704368" w:rsidP="00704368"/>
    <w:p w14:paraId="25DA4F15" w14:textId="77777777" w:rsidR="00704368" w:rsidRPr="00620E23" w:rsidRDefault="00704368" w:rsidP="00704368"/>
    <w:p w14:paraId="43188DE7" w14:textId="77777777" w:rsidR="00704368" w:rsidRPr="00620E23" w:rsidRDefault="00704368" w:rsidP="00704368"/>
    <w:p w14:paraId="2008B661" w14:textId="77777777" w:rsidR="00704368" w:rsidRPr="00620E23" w:rsidRDefault="00704368" w:rsidP="00704368"/>
    <w:p w14:paraId="09496A74" w14:textId="77777777" w:rsidR="00704368" w:rsidRPr="00620E23" w:rsidRDefault="00704368" w:rsidP="00704368"/>
    <w:p w14:paraId="608594FE" w14:textId="77777777" w:rsidR="00704368" w:rsidRPr="00620E23" w:rsidRDefault="00704368" w:rsidP="00704368"/>
    <w:p w14:paraId="7FB1BE98" w14:textId="77777777" w:rsidR="00704368" w:rsidRPr="00620E23" w:rsidRDefault="00704368" w:rsidP="00704368"/>
    <w:p w14:paraId="60E9C3C1" w14:textId="77777777" w:rsidR="00704368" w:rsidRPr="00620E23" w:rsidRDefault="00704368" w:rsidP="00704368"/>
    <w:p w14:paraId="0307AABE" w14:textId="203E9B8E" w:rsidR="00704368" w:rsidRPr="00620E23" w:rsidRDefault="00704368" w:rsidP="00704368"/>
    <w:p w14:paraId="582DF684" w14:textId="1CE26AE2" w:rsidR="00704368" w:rsidRPr="00620E23" w:rsidRDefault="00704368" w:rsidP="00704368">
      <w:r w:rsidRPr="00BE01FD">
        <w:rPr>
          <w:rFonts w:cs="Times New Roman"/>
          <w:noProof/>
          <w:sz w:val="24"/>
        </w:rPr>
        <mc:AlternateContent>
          <mc:Choice Requires="wps">
            <w:drawing>
              <wp:anchor distT="0" distB="0" distL="114300" distR="114300" simplePos="0" relativeHeight="251834368" behindDoc="0" locked="0" layoutInCell="1" allowOverlap="1" wp14:anchorId="12DE08D5" wp14:editId="08DCA9F4">
                <wp:simplePos x="0" y="0"/>
                <wp:positionH relativeFrom="column">
                  <wp:posOffset>850900</wp:posOffset>
                </wp:positionH>
                <wp:positionV relativeFrom="paragraph">
                  <wp:posOffset>111125</wp:posOffset>
                </wp:positionV>
                <wp:extent cx="8289290" cy="1080770"/>
                <wp:effectExtent l="0" t="0" r="0" b="0"/>
                <wp:wrapSquare wrapText="bothSides"/>
                <wp:docPr id="29" name="Text Box 29"/>
                <wp:cNvGraphicFramePr/>
                <a:graphic xmlns:a="http://schemas.openxmlformats.org/drawingml/2006/main">
                  <a:graphicData uri="http://schemas.microsoft.com/office/word/2010/wordprocessingShape">
                    <wps:wsp>
                      <wps:cNvSpPr txBox="1"/>
                      <wps:spPr>
                        <a:xfrm rot="16200000">
                          <a:off x="0" y="0"/>
                          <a:ext cx="8289290" cy="108077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D022564" w14:textId="77777777" w:rsidR="009B7FA8" w:rsidRPr="009C3950" w:rsidRDefault="009B7FA8" w:rsidP="00704368">
                            <w:pPr>
                              <w:jc w:val="left"/>
                              <w:rPr>
                                <w:szCs w:val="22"/>
                              </w:rPr>
                            </w:pPr>
                            <w:r w:rsidRPr="009C3950">
                              <w:rPr>
                                <w:rFonts w:eastAsia="ＭＳ ゴシック" w:cs="Times New Roman"/>
                                <w:b/>
                                <w:color w:val="000000"/>
                                <w:szCs w:val="22"/>
                              </w:rPr>
                              <w:t xml:space="preserve">Figure 3.11. Differential expression of gene involved in osmoregulation. </w:t>
                            </w:r>
                            <w:r w:rsidRPr="009C3950">
                              <w:rPr>
                                <w:rFonts w:eastAsia="ＭＳ ゴシック" w:cs="Times New Roman"/>
                                <w:color w:val="000000"/>
                                <w:szCs w:val="22"/>
                              </w:rPr>
                              <w:t xml:space="preserve">The colour-scale bar shows mean fold changes in individual genes of WT </w:t>
                            </w:r>
                            <w:r w:rsidRPr="009C3950">
                              <w:rPr>
                                <w:rFonts w:eastAsia="ＭＳ ゴシック" w:cs="Times New Roman"/>
                                <w:i/>
                                <w:color w:val="000000"/>
                                <w:szCs w:val="22"/>
                              </w:rPr>
                              <w:t>E. coli</w:t>
                            </w:r>
                            <w:r w:rsidRPr="009C3950">
                              <w:rPr>
                                <w:rFonts w:eastAsia="ＭＳ ゴシック" w:cs="Times New Roman"/>
                                <w:color w:val="000000"/>
                                <w:szCs w:val="22"/>
                              </w:rPr>
                              <w:t xml:space="preserve"> both aerobically and anaerobically in response to 67</w:t>
                            </w:r>
                            <w:r>
                              <w:rPr>
                                <w:rFonts w:eastAsia="ＭＳ ゴシック" w:cs="Times New Roman"/>
                                <w:color w:val="000000"/>
                                <w:szCs w:val="22"/>
                              </w:rPr>
                              <w:t xml:space="preserve"> </w:t>
                            </w:r>
                            <w:r w:rsidRPr="009C3950">
                              <w:rPr>
                                <w:rFonts w:eastAsia="ＭＳ ゴシック" w:cs="Times New Roman"/>
                                <w:color w:val="000000"/>
                                <w:szCs w:val="22"/>
                              </w:rPr>
                              <w:sym w:font="Symbol" w:char="F06D"/>
                            </w:r>
                            <w:r w:rsidRPr="009C3950">
                              <w:rPr>
                                <w:rFonts w:eastAsia="ＭＳ ゴシック" w:cs="Times New Roman"/>
                                <w:color w:val="000000"/>
                                <w:szCs w:val="22"/>
                              </w:rPr>
                              <w:t xml:space="preserve">M CORM-401. The mean fold-changes for each gene are shown where </w:t>
                            </w:r>
                            <w:r w:rsidRPr="009C3950">
                              <w:rPr>
                                <w:rFonts w:eastAsia="ＭＳ ゴシック" w:cs="Times New Roman"/>
                                <w:i/>
                                <w:color w:val="000000"/>
                                <w:szCs w:val="22"/>
                              </w:rPr>
                              <w:t>p</w:t>
                            </w:r>
                            <w:r w:rsidRPr="009C3950">
                              <w:rPr>
                                <w:rFonts w:eastAsia="ＭＳ ゴシック" w:cs="Times New Roman"/>
                                <w:color w:val="000000"/>
                                <w:szCs w:val="22"/>
                              </w:rPr>
                              <w:t xml:space="preserve"> values were ≤ 0.05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 o:spid="_x0000_s1033" type="#_x0000_t202" style="position:absolute;left:0;text-align:left;margin-left:67pt;margin-top:8.75pt;width:652.7pt;height:85.1pt;rotation:-90;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" filled="f" stroked="f">
                <v:textbox>
                  <w:txbxContent>
                    <w:p w14:paraId="1D022564" w14:textId="77777777" w:rsidR="009B7FA8" w:rsidRPr="009C3950" w:rsidRDefault="009B7FA8" w:rsidP="00704368">
                      <w:pPr>
                        <w:jc w:val="left"/>
                        <w:rPr>
                          <w:szCs w:val="22"/>
                        </w:rPr>
                      </w:pPr>
                      <w:r w:rsidRPr="009C3950">
                        <w:rPr>
                          <w:rFonts w:eastAsia="ＭＳ ゴシック" w:cs="Times New Roman"/>
                          <w:b/>
                          <w:color w:val="000000"/>
                          <w:szCs w:val="22"/>
                        </w:rPr>
                        <w:t xml:space="preserve">Figure 3.11. Differential expression of gene involved in osmoregulation. </w:t>
                      </w:r>
                      <w:r w:rsidRPr="009C3950">
                        <w:rPr>
                          <w:rFonts w:eastAsia="ＭＳ ゴシック" w:cs="Times New Roman"/>
                          <w:color w:val="000000"/>
                          <w:szCs w:val="22"/>
                        </w:rPr>
                        <w:t xml:space="preserve">The colour-scale bar shows mean fold changes in individual genes of WT </w:t>
                      </w:r>
                      <w:r w:rsidRPr="009C3950">
                        <w:rPr>
                          <w:rFonts w:eastAsia="ＭＳ ゴシック" w:cs="Times New Roman"/>
                          <w:i/>
                          <w:color w:val="000000"/>
                          <w:szCs w:val="22"/>
                        </w:rPr>
                        <w:t>E. coli</w:t>
                      </w:r>
                      <w:r w:rsidRPr="009C3950">
                        <w:rPr>
                          <w:rFonts w:eastAsia="ＭＳ ゴシック" w:cs="Times New Roman"/>
                          <w:color w:val="000000"/>
                          <w:szCs w:val="22"/>
                        </w:rPr>
                        <w:t xml:space="preserve"> both aerobically and anaerobically in response to 67</w:t>
                      </w:r>
                      <w:r>
                        <w:rPr>
                          <w:rFonts w:eastAsia="ＭＳ ゴシック" w:cs="Times New Roman"/>
                          <w:color w:val="000000"/>
                          <w:szCs w:val="22"/>
                        </w:rPr>
                        <w:t xml:space="preserve"> </w:t>
                      </w:r>
                      <w:r w:rsidRPr="009C3950">
                        <w:rPr>
                          <w:rFonts w:eastAsia="ＭＳ ゴシック" w:cs="Times New Roman"/>
                          <w:color w:val="000000"/>
                          <w:szCs w:val="22"/>
                        </w:rPr>
                        <w:sym w:font="Symbol" w:char="F06D"/>
                      </w:r>
                      <w:r w:rsidRPr="009C3950">
                        <w:rPr>
                          <w:rFonts w:eastAsia="ＭＳ ゴシック" w:cs="Times New Roman"/>
                          <w:color w:val="000000"/>
                          <w:szCs w:val="22"/>
                        </w:rPr>
                        <w:t xml:space="preserve">M CORM-401. The mean fold-changes for each gene are shown where </w:t>
                      </w:r>
                      <w:r w:rsidRPr="009C3950">
                        <w:rPr>
                          <w:rFonts w:eastAsia="ＭＳ ゴシック" w:cs="Times New Roman"/>
                          <w:i/>
                          <w:color w:val="000000"/>
                          <w:szCs w:val="22"/>
                        </w:rPr>
                        <w:t>p</w:t>
                      </w:r>
                      <w:r w:rsidRPr="009C3950">
                        <w:rPr>
                          <w:rFonts w:eastAsia="ＭＳ ゴシック" w:cs="Times New Roman"/>
                          <w:color w:val="000000"/>
                          <w:szCs w:val="22"/>
                        </w:rPr>
                        <w:t xml:space="preserve"> values were ≤ 0.05</w:t>
                      </w:r>
                    </w:p>
                  </w:txbxContent>
                </v:textbox>
                <w10:wrap type="square"/>
              </v:shape>
            </w:pict>
          </mc:Fallback>
        </mc:AlternateContent>
      </w:r>
    </w:p>
    <w:p w14:paraId="76570855" w14:textId="77777777" w:rsidR="00704368" w:rsidRPr="00620E23" w:rsidRDefault="00704368" w:rsidP="00704368"/>
    <w:p w14:paraId="03E7A8AF" w14:textId="77777777" w:rsidR="00704368" w:rsidRPr="00620E23" w:rsidRDefault="00704368" w:rsidP="00704368"/>
    <w:p w14:paraId="693EE22A" w14:textId="77777777" w:rsidR="00704368" w:rsidRPr="00620E23" w:rsidRDefault="00704368" w:rsidP="00704368"/>
    <w:p w14:paraId="2C7765FC" w14:textId="77777777" w:rsidR="00704368" w:rsidRPr="00620E23" w:rsidRDefault="00704368" w:rsidP="00704368"/>
    <w:p w14:paraId="7B9050A1" w14:textId="77777777" w:rsidR="00704368" w:rsidRPr="00620E23" w:rsidRDefault="00704368" w:rsidP="00704368"/>
    <w:p w14:paraId="6A7239C1" w14:textId="77777777" w:rsidR="00704368" w:rsidRPr="00620E23" w:rsidRDefault="00704368" w:rsidP="00704368"/>
    <w:p w14:paraId="3B1E9853" w14:textId="77777777" w:rsidR="00704368" w:rsidRDefault="00704368" w:rsidP="00704368"/>
    <w:p w14:paraId="1FC6819E" w14:textId="77777777" w:rsidR="00704368" w:rsidRDefault="00704368" w:rsidP="00704368"/>
    <w:p w14:paraId="1D675F98" w14:textId="77777777" w:rsidR="00704368" w:rsidRDefault="00704368" w:rsidP="00704368"/>
    <w:p w14:paraId="21CB11DA" w14:textId="77777777" w:rsidR="00704368" w:rsidRDefault="00704368" w:rsidP="00704368"/>
    <w:p w14:paraId="0678A48D" w14:textId="77777777" w:rsidR="00704368" w:rsidRDefault="00704368" w:rsidP="00704368"/>
    <w:p w14:paraId="5D4D6C38" w14:textId="77777777" w:rsidR="00704368" w:rsidRDefault="00704368" w:rsidP="00704368"/>
    <w:p w14:paraId="7E3D869E" w14:textId="77777777" w:rsidR="00704368" w:rsidRDefault="00704368" w:rsidP="00704368"/>
    <w:p w14:paraId="19625948" w14:textId="77777777" w:rsidR="00704368" w:rsidRDefault="00704368" w:rsidP="00704368"/>
    <w:p w14:paraId="538439EF" w14:textId="5C81B805" w:rsidR="009D6B85" w:rsidRPr="00BE01FD" w:rsidRDefault="00704368" w:rsidP="00704368">
      <w:r>
        <w:br w:type="page"/>
      </w:r>
      <w:r w:rsidR="009D6B85" w:rsidRPr="00BE01FD">
        <w:t xml:space="preserve">autophosphorylates </w:t>
      </w:r>
      <w:r w:rsidR="009D6B85" w:rsidRPr="00BE01FD">
        <w:rPr>
          <w:i/>
        </w:rPr>
        <w:t>kdpE</w:t>
      </w:r>
      <w:r w:rsidR="009D6B85" w:rsidRPr="00BE01FD">
        <w:t xml:space="preserve"> which is the response regulator, altering the transcription of the </w:t>
      </w:r>
      <w:r w:rsidR="009D6B85" w:rsidRPr="00BE01FD">
        <w:rPr>
          <w:i/>
        </w:rPr>
        <w:t>kdp</w:t>
      </w:r>
      <w:r w:rsidR="009D6B85" w:rsidRPr="00BE01FD">
        <w:t xml:space="preserve"> genes </w:t>
      </w:r>
      <w:r w:rsidR="00DD730C" w:rsidRPr="00BE01FD">
        <w:fldChar w:fldCharType="begin">
          <w:fldData xml:space="preserve">PEVuZE5vdGU+PENpdGU+PEF1dGhvcj5XYWxkZXJoYXVnPC9BdXRob3I+PFllYXI+MTk5MjwvWWVh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</w:fldData>
        </w:fldChar>
      </w:r>
      <w:r w:rsidR="00832A3E" w:rsidRPr="00BE01FD">
        <w:instrText xml:space="preserve"> ADDIN EN.CITE </w:instrText>
      </w:r>
      <w:r w:rsidR="00832A3E" w:rsidRPr="00BE01FD">
        <w:fldChar w:fldCharType="begin">
          <w:fldData xml:space="preserve">PEVuZE5vdGU+PENpdGU+PEF1dGhvcj5XYWxkZXJoYXVnPC9BdXRob3I+PFllYXI+MTk5MjwvWWVh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</w:fldData>
        </w:fldChar>
      </w:r>
      <w:r w:rsidR="00832A3E" w:rsidRPr="00BE01FD">
        <w:instrText xml:space="preserve"> ADDIN EN.CITE.DATA </w:instrText>
      </w:r>
      <w:r w:rsidR="00832A3E" w:rsidRPr="00BE01FD">
        <w:fldChar w:fldCharType="end"/>
      </w:r>
      <w:r w:rsidR="00DD730C" w:rsidRPr="00BE01FD">
        <w:fldChar w:fldCharType="separate"/>
      </w:r>
      <w:r w:rsidR="00A27A15" w:rsidRPr="00BE01FD">
        <w:rPr>
          <w:noProof/>
        </w:rPr>
        <w:t>(Walderhaug</w:t>
      </w:r>
      <w:r w:rsidR="00A27A15" w:rsidRPr="00BE01FD">
        <w:rPr>
          <w:i/>
          <w:noProof/>
        </w:rPr>
        <w:t xml:space="preserve"> et al.</w:t>
      </w:r>
      <w:r w:rsidR="00A27A15" w:rsidRPr="00BE01FD">
        <w:rPr>
          <w:noProof/>
        </w:rPr>
        <w:t>, 1992, Ballal</w:t>
      </w:r>
      <w:r w:rsidR="00A27A15" w:rsidRPr="00BE01FD">
        <w:rPr>
          <w:i/>
          <w:noProof/>
        </w:rPr>
        <w:t xml:space="preserve"> et al.</w:t>
      </w:r>
      <w:r w:rsidR="00A27A15" w:rsidRPr="00BE01FD">
        <w:rPr>
          <w:noProof/>
        </w:rPr>
        <w:t>, 2007)</w:t>
      </w:r>
      <w:r w:rsidR="00DD730C" w:rsidRPr="00BE01FD">
        <w:fldChar w:fldCharType="end"/>
      </w:r>
      <w:r w:rsidR="009D6B85" w:rsidRPr="00BE01FD">
        <w:t xml:space="preserve">. Such high expression of a transport system such as KdpFABC suggests that exposure of cells to CORM-401 renders them potassium-limited; one possible explanation for this could be the leakage of potassium from the cell due to the opening of non-selective channels, for example. Another explanation may be that the potassium uptake systems are up-regulated in response to osmotic shock; some studies have shown that potassium uptake by systems such </w:t>
      </w:r>
      <w:r w:rsidR="002F2F6F">
        <w:t>as Kdp are</w:t>
      </w:r>
      <w:r w:rsidR="009D6B85" w:rsidRPr="00BE01FD">
        <w:t xml:space="preserve"> increased in response to a change in turgor pressure (reviewed in </w:t>
      </w:r>
      <w:r w:rsidR="00DD730C" w:rsidRPr="00BE01FD">
        <w:fldChar w:fldCharType="begin">
          <w:fldData xml:space="preserve">PEVuZE5vdGU+PENpdGU+PEF1dGhvcj5LZW1wZjwvQXV0aG9yPjxZZWFyPjE5OTg8L1llYXI+PFJl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</w:fldData>
        </w:fldChar>
      </w:r>
      <w:r w:rsidR="00A27A15" w:rsidRPr="00BE01FD">
        <w:instrText xml:space="preserve"> ADDIN EN.CITE </w:instrText>
      </w:r>
      <w:r w:rsidR="00A27A15" w:rsidRPr="00BE01FD">
        <w:fldChar w:fldCharType="begin">
          <w:fldData xml:space="preserve">PEVuZE5vdGU+PENpdGU+PEF1dGhvcj5LZW1wZjwvQXV0aG9yPjxZZWFyPjE5OTg8L1llYXI+PFJl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</w:fldData>
        </w:fldChar>
      </w:r>
      <w:r w:rsidR="00A27A15" w:rsidRPr="00BE01FD">
        <w:instrText xml:space="preserve"> ADDIN EN.CITE.DATA </w:instrText>
      </w:r>
      <w:r w:rsidR="00A27A15" w:rsidRPr="00BE01FD">
        <w:fldChar w:fldCharType="end"/>
      </w:r>
      <w:r w:rsidR="00DD730C" w:rsidRPr="00BE01FD">
        <w:fldChar w:fldCharType="separate"/>
      </w:r>
      <w:r w:rsidR="00A27A15" w:rsidRPr="00BE01FD">
        <w:rPr>
          <w:noProof/>
        </w:rPr>
        <w:t>(Kempf &amp; Bremer, 1998)</w:t>
      </w:r>
      <w:r w:rsidR="00DD730C" w:rsidRPr="00BE01FD">
        <w:fldChar w:fldCharType="end"/>
      </w:r>
      <w:r w:rsidR="009D6B85" w:rsidRPr="00BE01FD">
        <w:t>.</w:t>
      </w:r>
    </w:p>
    <w:p w14:paraId="12AF6775" w14:textId="5920EAB1" w:rsidR="009D6B85" w:rsidRPr="00BE01FD" w:rsidRDefault="009D6B85" w:rsidP="009D6B85">
      <w:pPr>
        <w:ind w:firstLine="720"/>
      </w:pPr>
      <w:r w:rsidRPr="00BE01FD">
        <w:t xml:space="preserve">In addition to the high-affinity potassium transport system, </w:t>
      </w:r>
      <w:r w:rsidRPr="00BE01FD">
        <w:rPr>
          <w:i/>
        </w:rPr>
        <w:t>chaA</w:t>
      </w:r>
      <w:r w:rsidRPr="00BE01FD">
        <w:t xml:space="preserve"> which encodes a K</w:t>
      </w:r>
      <w:r w:rsidRPr="00BE01FD">
        <w:rPr>
          <w:vertAlign w:val="superscript"/>
        </w:rPr>
        <w:t>+</w:t>
      </w:r>
      <w:r w:rsidRPr="00BE01FD">
        <w:t>/Na</w:t>
      </w:r>
      <w:r w:rsidRPr="00BE01FD">
        <w:rPr>
          <w:vertAlign w:val="superscript"/>
        </w:rPr>
        <w:t>+</w:t>
      </w:r>
      <w:r w:rsidRPr="00BE01FD">
        <w:t>:H</w:t>
      </w:r>
      <w:r w:rsidRPr="00BE01FD">
        <w:rPr>
          <w:vertAlign w:val="superscript"/>
        </w:rPr>
        <w:t>+</w:t>
      </w:r>
      <w:r w:rsidRPr="00BE01FD">
        <w:t xml:space="preserve"> antiporter was also highly up-regulated both under aerobic and anaerobic conditions (Fig. 3.11). Again, the response appeared to be transient; in aerobic conditions the expression peaked after 10 min exposure to CORM at 14-fold, and similarly under anaerobic conditions the expression peaked twice at 10 min and 40 min with up-regulation of up to 12-fold. The ChaA antiporter functions predominantly as a Na</w:t>
      </w:r>
      <w:r w:rsidRPr="00BE01FD">
        <w:rPr>
          <w:vertAlign w:val="superscript"/>
        </w:rPr>
        <w:t>+</w:t>
      </w:r>
      <w:r w:rsidRPr="00BE01FD">
        <w:t xml:space="preserve"> extrusion system under alkaline pH </w:t>
      </w:r>
      <w:r w:rsidR="00DD730C" w:rsidRPr="00BE01FD">
        <w:fldChar w:fldCharType="begin">
          <w:fldData xml:space="preserve">PEVuZE5vdGU+PENpdGU+PEF1dGhvcj5PaHlhbWE8L0F1dGhvcj48WWVhcj4xOTk0PC9ZZWFyPjxS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</w:fldData>
        </w:fldChar>
      </w:r>
      <w:r w:rsidR="00D13A45" w:rsidRPr="00BE01FD">
        <w:instrText xml:space="preserve"> ADDIN EN.CITE </w:instrText>
      </w:r>
      <w:r w:rsidR="00D13A45" w:rsidRPr="00BE01FD">
        <w:fldChar w:fldCharType="begin">
          <w:fldData xml:space="preserve">PEVuZE5vdGU+PENpdGU+PEF1dGhvcj5PaHlhbWE8L0F1dGhvcj48WWVhcj4xOTk0PC9ZZWFyPjxS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</w:fldData>
        </w:fldChar>
      </w:r>
      <w:r w:rsidR="00D13A45" w:rsidRPr="00BE01FD">
        <w:instrText xml:space="preserve"> ADDIN EN.CITE.DATA </w:instrText>
      </w:r>
      <w:r w:rsidR="00D13A45" w:rsidRPr="00BE01FD">
        <w:fldChar w:fldCharType="end"/>
      </w:r>
      <w:r w:rsidR="00DD730C" w:rsidRPr="00BE01FD">
        <w:fldChar w:fldCharType="separate"/>
      </w:r>
      <w:r w:rsidR="00A27A15" w:rsidRPr="00BE01FD">
        <w:rPr>
          <w:noProof/>
        </w:rPr>
        <w:t>(Ohyama</w:t>
      </w:r>
      <w:r w:rsidR="00A27A15" w:rsidRPr="00BE01FD">
        <w:rPr>
          <w:i/>
          <w:noProof/>
        </w:rPr>
        <w:t xml:space="preserve"> et al.</w:t>
      </w:r>
      <w:r w:rsidR="00A27A15" w:rsidRPr="00BE01FD">
        <w:rPr>
          <w:noProof/>
        </w:rPr>
        <w:t>, 1994)</w:t>
      </w:r>
      <w:r w:rsidR="00DD730C" w:rsidRPr="00BE01FD">
        <w:fldChar w:fldCharType="end"/>
      </w:r>
      <w:r w:rsidRPr="00BE01FD">
        <w:t xml:space="preserve"> but it has also been identified as a K</w:t>
      </w:r>
      <w:r w:rsidRPr="00BE01FD">
        <w:rPr>
          <w:vertAlign w:val="superscript"/>
        </w:rPr>
        <w:t>+</w:t>
      </w:r>
      <w:r w:rsidRPr="00BE01FD">
        <w:t xml:space="preserve"> antiporter with roles in potassium homeostasis </w:t>
      </w:r>
      <w:r w:rsidR="00DD730C" w:rsidRPr="00BE01FD">
        <w:fldChar w:fldCharType="begin">
          <w:fldData xml:space="preserve">PEVuZE5vdGU+PENpdGU+PEF1dGhvcj5SYWRjaGVua288L0F1dGhvcj48WWVhcj4yMDA2PC9ZZWFy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</w:fldData>
        </w:fldChar>
      </w:r>
      <w:r w:rsidR="00D13A45" w:rsidRPr="00BE01FD">
        <w:instrText xml:space="preserve"> ADDIN EN.CITE </w:instrText>
      </w:r>
      <w:r w:rsidR="00D13A45" w:rsidRPr="00BE01FD">
        <w:fldChar w:fldCharType="begin">
          <w:fldData xml:space="preserve">PEVuZE5vdGU+PENpdGU+PEF1dGhvcj5SYWRjaGVua288L0F1dGhvcj48WWVhcj4yMDA2PC9ZZWFy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</w:fldData>
        </w:fldChar>
      </w:r>
      <w:r w:rsidR="00D13A45" w:rsidRPr="00BE01FD">
        <w:instrText xml:space="preserve"> ADDIN EN.CITE.DATA </w:instrText>
      </w:r>
      <w:r w:rsidR="00D13A45" w:rsidRPr="00BE01FD">
        <w:fldChar w:fldCharType="end"/>
      </w:r>
      <w:r w:rsidR="00DD730C" w:rsidRPr="00BE01FD">
        <w:fldChar w:fldCharType="separate"/>
      </w:r>
      <w:r w:rsidR="00A27A15" w:rsidRPr="00BE01FD">
        <w:rPr>
          <w:noProof/>
        </w:rPr>
        <w:t>(Radchenko</w:t>
      </w:r>
      <w:r w:rsidR="00A27A15" w:rsidRPr="00BE01FD">
        <w:rPr>
          <w:i/>
          <w:noProof/>
        </w:rPr>
        <w:t xml:space="preserve"> et al.</w:t>
      </w:r>
      <w:r w:rsidR="00A27A15" w:rsidRPr="00BE01FD">
        <w:rPr>
          <w:noProof/>
        </w:rPr>
        <w:t>, 2006)</w:t>
      </w:r>
      <w:r w:rsidR="00DD730C" w:rsidRPr="00BE01FD">
        <w:fldChar w:fldCharType="end"/>
      </w:r>
      <w:r w:rsidRPr="00BE01FD">
        <w:t xml:space="preserve">. The expression of another potassium efflux system is also perturbed by CORM-401; </w:t>
      </w:r>
      <w:r w:rsidRPr="00BE01FD">
        <w:rPr>
          <w:i/>
        </w:rPr>
        <w:t xml:space="preserve">kdpB, </w:t>
      </w:r>
      <w:r w:rsidRPr="00BE01FD">
        <w:t>a gene encoding the K</w:t>
      </w:r>
      <w:r w:rsidRPr="00BE01FD">
        <w:rPr>
          <w:vertAlign w:val="superscript"/>
        </w:rPr>
        <w:t xml:space="preserve">+ </w:t>
      </w:r>
      <w:r w:rsidRPr="00BE01FD">
        <w:t>efflux system is down-regulated 10-fold after 10 min under aerobic conditions. It is interesting that the response of CORM-401 led to the expression of a high-affinity K</w:t>
      </w:r>
      <w:r w:rsidRPr="00BE01FD">
        <w:rPr>
          <w:vertAlign w:val="superscript"/>
        </w:rPr>
        <w:t>+</w:t>
      </w:r>
      <w:r w:rsidRPr="00BE01FD">
        <w:t xml:space="preserve"> uptake system and down-regulation of an antiport system simultaneously; taken together these results strongly suggest that the cells are limited for potassium after CORM-401 is introduced. As well as transport of potassium, the expression of a zinc-binding subunit of a zinc transporter (</w:t>
      </w:r>
      <w:r w:rsidRPr="00BE01FD">
        <w:rPr>
          <w:i/>
        </w:rPr>
        <w:t>znuA</w:t>
      </w:r>
      <w:r w:rsidRPr="00BE01FD">
        <w:t xml:space="preserve">) is also altered </w:t>
      </w:r>
      <w:r w:rsidR="00DD730C" w:rsidRPr="00BE01FD">
        <w:fldChar w:fldCharType="begin">
          <w:fldData xml:space="preserve">PEVuZE5vdGU+PENpdGU+PEF1dGhvcj5QYXR6ZXI8L0F1dGhvcj48WWVhcj4xOTk4PC9ZZWFyPjxS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</w:fldData>
        </w:fldChar>
      </w:r>
      <w:r w:rsidR="00D13A45" w:rsidRPr="00BE01FD">
        <w:instrText xml:space="preserve"> ADDIN EN.CITE </w:instrText>
      </w:r>
      <w:r w:rsidR="00D13A45" w:rsidRPr="00BE01FD">
        <w:fldChar w:fldCharType="begin">
          <w:fldData xml:space="preserve">PEVuZE5vdGU+PENpdGU+PEF1dGhvcj5QYXR6ZXI8L0F1dGhvcj48WWVhcj4xOTk4PC9ZZWFyPjxS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</w:fldData>
        </w:fldChar>
      </w:r>
      <w:r w:rsidR="00D13A45" w:rsidRPr="00BE01FD">
        <w:instrText xml:space="preserve"> ADDIN EN.CITE.DATA </w:instrText>
      </w:r>
      <w:r w:rsidR="00D13A45" w:rsidRPr="00BE01FD">
        <w:fldChar w:fldCharType="end"/>
      </w:r>
      <w:r w:rsidR="00DD730C" w:rsidRPr="00BE01FD">
        <w:fldChar w:fldCharType="separate"/>
      </w:r>
      <w:r w:rsidR="00A27A15" w:rsidRPr="00BE01FD">
        <w:rPr>
          <w:noProof/>
        </w:rPr>
        <w:t>(Patzer &amp; Hantke, 1998)</w:t>
      </w:r>
      <w:r w:rsidR="00DD730C" w:rsidRPr="00BE01FD">
        <w:fldChar w:fldCharType="end"/>
      </w:r>
      <w:r w:rsidRPr="00BE01FD">
        <w:t xml:space="preserve">. </w:t>
      </w:r>
      <w:r w:rsidRPr="00BE01FD">
        <w:rPr>
          <w:i/>
        </w:rPr>
        <w:t>znuA</w:t>
      </w:r>
      <w:r w:rsidRPr="00BE01FD">
        <w:t xml:space="preserve"> is up-regulated maximally by 11-fold after 20 min, this </w:t>
      </w:r>
      <w:r w:rsidR="00731AEA" w:rsidRPr="00BE01FD">
        <w:t>response</w:t>
      </w:r>
      <w:r w:rsidRPr="00BE01FD">
        <w:t xml:space="preserve"> decreases over time and after 80 min expression is still up 5-fold. Similarly under anaerobiosis, although the response is delayed in comparison, the expression is 7-fold up-regulated after 40 min. </w:t>
      </w:r>
    </w:p>
    <w:p w14:paraId="6E20C0FA" w14:textId="0D95D771" w:rsidR="009D6B85" w:rsidRPr="00BE01FD" w:rsidRDefault="009D6B85" w:rsidP="009D6B85">
      <w:pPr>
        <w:ind w:firstLine="720"/>
      </w:pPr>
      <w:r w:rsidRPr="00BE01FD">
        <w:t xml:space="preserve">Many other systems involved in osmoregulation are perturbed in response to CORM-401, many of which are associated with the maintenance of turgor pressure. Mechanosensitive channels are a class of membrane transporters that respond to changes in osmotic pressure in the cell in order to preserve structural integrity of the membrane. Several of these channels exist in </w:t>
      </w:r>
      <w:r w:rsidRPr="00BE01FD">
        <w:rPr>
          <w:i/>
        </w:rPr>
        <w:t>E. coli</w:t>
      </w:r>
      <w:r w:rsidRPr="00BE01FD">
        <w:t xml:space="preserve"> (reviewed in </w:t>
      </w:r>
      <w:r w:rsidR="00DD730C" w:rsidRPr="00BE01FD">
        <w:fldChar w:fldCharType="begin">
          <w:fldData xml:space="preserve">PEVuZE5vdGU+PENpdGU+PEF1dGhvcj5Cb290aDwvQXV0aG9yPjxZZWFyPjE5OTk8L1llYXI+PFJl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</w:fldData>
        </w:fldChar>
      </w:r>
      <w:r w:rsidR="00A27A15" w:rsidRPr="00BE01FD">
        <w:instrText xml:space="preserve"> ADDIN EN.CITE </w:instrText>
      </w:r>
      <w:r w:rsidR="00A27A15" w:rsidRPr="00BE01FD">
        <w:fldChar w:fldCharType="begin">
          <w:fldData xml:space="preserve">PEVuZE5vdGU+PENpdGU+PEF1dGhvcj5Cb290aDwvQXV0aG9yPjxZZWFyPjE5OTk8L1llYXI+PFJl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</w:fldData>
        </w:fldChar>
      </w:r>
      <w:r w:rsidR="00A27A15" w:rsidRPr="00BE01FD">
        <w:instrText xml:space="preserve"> ADDIN EN.CITE.DATA </w:instrText>
      </w:r>
      <w:r w:rsidR="00A27A15" w:rsidRPr="00BE01FD">
        <w:fldChar w:fldCharType="end"/>
      </w:r>
      <w:r w:rsidR="00DD730C" w:rsidRPr="00BE01FD">
        <w:fldChar w:fldCharType="separate"/>
      </w:r>
      <w:r w:rsidR="00A27A15" w:rsidRPr="00BE01FD">
        <w:rPr>
          <w:noProof/>
        </w:rPr>
        <w:t>(Booth &amp; Louis, 1999, Strop</w:t>
      </w:r>
      <w:r w:rsidR="00A27A15" w:rsidRPr="00BE01FD">
        <w:rPr>
          <w:i/>
          <w:noProof/>
        </w:rPr>
        <w:t xml:space="preserve"> et al.</w:t>
      </w:r>
      <w:r w:rsidR="00A27A15" w:rsidRPr="00BE01FD">
        <w:rPr>
          <w:noProof/>
        </w:rPr>
        <w:t>, 2003)</w:t>
      </w:r>
      <w:r w:rsidR="00DD730C" w:rsidRPr="00BE01FD">
        <w:fldChar w:fldCharType="end"/>
      </w:r>
      <w:r w:rsidRPr="00BE01FD">
        <w:t>. These channels transiently open in response to osmotic stress which results in the perturbation of ionic gradients such as K</w:t>
      </w:r>
      <w:r w:rsidRPr="00BE01FD">
        <w:rPr>
          <w:vertAlign w:val="superscript"/>
        </w:rPr>
        <w:t xml:space="preserve">+ </w:t>
      </w:r>
      <w:r w:rsidRPr="00BE01FD">
        <w:t xml:space="preserve">and other solutes </w:t>
      </w:r>
      <w:r w:rsidR="00832A3E" w:rsidRPr="00BE01FD">
        <w:fldChar w:fldCharType="begin"/>
      </w:r>
      <w:r w:rsidR="00832A3E" w:rsidRPr="00BE01FD">
        <w:instrText xml:space="preserve"> ADDIN EN.CITE &lt;EndNote&gt;&lt;Cite&gt;&lt;Author&gt;Schleyer&lt;/Author&gt;&lt;Year&gt;1993&lt;/Year&gt;&lt;RecNum&gt;23329&lt;/RecNum&gt;&lt;DisplayText&gt;(Schleyer&lt;style face="italic"&gt; et al.&lt;/style&gt;, 1993)&lt;/DisplayText&gt;&lt;record&gt;&lt;rec-number&gt;23329&lt;/rec-number&gt;&lt;foreign-keys&gt;&lt;key app="EN" db-id="9vepexrt0wp5tzeea50x9rrk9w5ppxww5sz9" timestamp="1421949511"&gt;23329&lt;/key&gt;&lt;/foreign-keys&gt;&lt;ref-type name="Journal Article"&gt;17&lt;/ref-type&gt;&lt;contributors&gt;&lt;authors&gt;&lt;author&gt;Schleyer, M.&lt;/author&gt;&lt;author&gt;Schmid, R.&lt;/author&gt;&lt;author&gt;Bakker, E. P.&lt;/author&gt;&lt;/authors&gt;&lt;/contributors&gt;&lt;auth-address&gt;Fachbereich Mikrobiologie, Universitat Osnabruck, Germany.&lt;/auth-address&gt;&lt;titles&gt;&lt;title&gt;&lt;style face="normal" font="default" size="100%"&gt;Transient, specific and extremely rapid release of osmolytes from growing cells of &lt;/style&gt;&lt;style face="italic" font="default" size="100%"&gt;Escherichia coli&lt;/style&gt;&lt;style face="normal" font="default" size="100%"&gt; K-12 exposed to hypoosmotic shock&lt;/style&gt;&lt;/title&gt;&lt;secondary-title&gt;Arch Microbiol&lt;/secondary-title&gt;&lt;alt-title&gt;Archives of microbiology&lt;/alt-title&gt;&lt;/titles&gt;&lt;periodical&gt;&lt;full-title&gt;Archives of Microbiology&lt;/full-title&gt;&lt;abbr-1&gt;Arch. Microbiol.&lt;/abbr-1&gt;&lt;abbr-2&gt;Arch Microbiol&lt;/abbr-2&gt;&lt;/periodical&gt;&lt;alt-periodical&gt;&lt;full-title&gt;Archives of Microbiology&lt;/full-title&gt;&lt;abbr-1&gt;Arch. Microbiol.&lt;/abbr-1&gt;&lt;abbr-2&gt;Arch Microbiol&lt;/abbr-2&gt;&lt;/alt-periodical&gt;&lt;pages&gt;424-31&lt;/pages&gt;&lt;volume&gt;160&lt;/volume&gt;&lt;number&gt;6&lt;/number&gt;&lt;edition&gt;1993/01/01&lt;/edition&gt;&lt;keywords&gt;&lt;keyword&gt;Adaptation, Physiological&lt;/keyword&gt;&lt;keyword&gt;Cytoplasm/metabolism&lt;/keyword&gt;&lt;keyword&gt;Escherichia coli/growth &amp;amp; development/*metabolism&lt;/keyword&gt;&lt;keyword&gt;Glutamates/metabolism&lt;/keyword&gt;&lt;keyword&gt;*Osmotic Pressure&lt;/keyword&gt;&lt;keyword&gt;Potassium/metabolism&lt;/keyword&gt;&lt;keyword&gt;Trehalose/metabolism&lt;/keyword&gt;&lt;/keywords&gt;&lt;dates&gt;&lt;year&gt;1993&lt;/year&gt;&lt;/dates&gt;&lt;isbn&gt;0302-8933 (Print)&amp;#xD;0302-8933 (Linking)&lt;/isbn&gt;&lt;accession-num&gt;8297208&lt;/accession-num&gt;&lt;work-type&gt;Research Support, Non-U.S. Gov&amp;apos;t&lt;/work-type&gt;&lt;urls&gt;&lt;related-urls&gt;&lt;url&gt;http://www.ncbi.nlm.nih.gov/pubmed/8297208&lt;/url&gt;&lt;/related-urls&gt;&lt;/urls&gt;&lt;/record&gt;&lt;/Cite&gt;&lt;/EndNote&gt;</w:instrText>
      </w:r>
      <w:r w:rsidR="00832A3E" w:rsidRPr="00BE01FD">
        <w:fldChar w:fldCharType="separate"/>
      </w:r>
      <w:r w:rsidR="00832A3E" w:rsidRPr="00BE01FD">
        <w:rPr>
          <w:noProof/>
        </w:rPr>
        <w:t>(Schleyer</w:t>
      </w:r>
      <w:r w:rsidR="00832A3E" w:rsidRPr="00BE01FD">
        <w:rPr>
          <w:i/>
          <w:noProof/>
        </w:rPr>
        <w:t xml:space="preserve"> et al.</w:t>
      </w:r>
      <w:r w:rsidR="00832A3E" w:rsidRPr="00BE01FD">
        <w:rPr>
          <w:noProof/>
        </w:rPr>
        <w:t>, 1993)</w:t>
      </w:r>
      <w:r w:rsidR="00832A3E" w:rsidRPr="00BE01FD">
        <w:fldChar w:fldCharType="end"/>
      </w:r>
      <w:r w:rsidRPr="00BE01FD">
        <w:t xml:space="preserve">. The gene </w:t>
      </w:r>
      <w:r w:rsidRPr="00BE01FD">
        <w:rPr>
          <w:i/>
        </w:rPr>
        <w:t>mscS</w:t>
      </w:r>
      <w:r w:rsidRPr="00BE01FD">
        <w:t xml:space="preserve"> encodes a mechanosensitive channel of small conductance, which exhibits slight anion selectivity (although mechanosensitive channels often show little solute or ion selectivity at all) </w:t>
      </w:r>
      <w:r w:rsidR="00DD730C" w:rsidRPr="00BE01FD">
        <w:fldChar w:fldCharType="begin">
          <w:fldData xml:space="preserve">PEVuZE5vdGU+PENpdGU+PEF1dGhvcj5TdWtoYXJldjwvQXV0aG9yPjxZZWFyPjE5OTM8L1llYXI+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</w:fldData>
        </w:fldChar>
      </w:r>
      <w:r w:rsidR="00832A3E" w:rsidRPr="00BE01FD">
        <w:instrText xml:space="preserve"> ADDIN EN.CITE </w:instrText>
      </w:r>
      <w:r w:rsidR="00832A3E" w:rsidRPr="00BE01FD">
        <w:fldChar w:fldCharType="begin">
          <w:fldData xml:space="preserve">PEVuZE5vdGU+PENpdGU+PEF1dGhvcj5TdWtoYXJldjwvQXV0aG9yPjxZZWFyPjE5OTM8L1llYXI+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</w:fldData>
        </w:fldChar>
      </w:r>
      <w:r w:rsidR="00832A3E" w:rsidRPr="00BE01FD">
        <w:instrText xml:space="preserve"> ADDIN EN.CITE.DATA </w:instrText>
      </w:r>
      <w:r w:rsidR="00832A3E" w:rsidRPr="00BE01FD">
        <w:fldChar w:fldCharType="end"/>
      </w:r>
      <w:r w:rsidR="00DD730C" w:rsidRPr="00BE01FD">
        <w:fldChar w:fldCharType="separate"/>
      </w:r>
      <w:r w:rsidR="00A27A15" w:rsidRPr="00BE01FD">
        <w:rPr>
          <w:noProof/>
        </w:rPr>
        <w:t>(Sukharev</w:t>
      </w:r>
      <w:r w:rsidR="00A27A15" w:rsidRPr="00BE01FD">
        <w:rPr>
          <w:i/>
          <w:noProof/>
        </w:rPr>
        <w:t xml:space="preserve"> et al.</w:t>
      </w:r>
      <w:r w:rsidR="00A27A15" w:rsidRPr="00BE01FD">
        <w:rPr>
          <w:noProof/>
        </w:rPr>
        <w:t>, 1993)</w:t>
      </w:r>
      <w:r w:rsidR="00DD730C" w:rsidRPr="00BE01FD">
        <w:fldChar w:fldCharType="end"/>
      </w:r>
      <w:r w:rsidRPr="00BE01FD">
        <w:t xml:space="preserve">. In response to CORM-401, </w:t>
      </w:r>
      <w:r w:rsidRPr="00BE01FD">
        <w:rPr>
          <w:i/>
        </w:rPr>
        <w:t>mscS</w:t>
      </w:r>
      <w:r w:rsidRPr="00BE01FD">
        <w:t xml:space="preserve"> is up to 5-fold up-regulated in both aerobic </w:t>
      </w:r>
      <w:r w:rsidR="00517594" w:rsidRPr="00BE01FD">
        <w:t>and anaerobic conditions (Fig. 3</w:t>
      </w:r>
      <w:r w:rsidRPr="00BE01FD">
        <w:t>.11), suggesting that the cell is experiencing osmotic stress, perhaps due to the uptake of the compound.</w:t>
      </w:r>
    </w:p>
    <w:p w14:paraId="79982FFA" w14:textId="0E2D7ECE" w:rsidR="009D6B85" w:rsidRPr="00BE01FD" w:rsidRDefault="009D6B85" w:rsidP="009D6B85">
      <w:pPr>
        <w:ind w:firstLine="720"/>
      </w:pPr>
      <w:r w:rsidRPr="00BE01FD">
        <w:t xml:space="preserve">Other systems that control turgor pressure include the aquaporin </w:t>
      </w:r>
      <w:r w:rsidRPr="00BE01FD">
        <w:rPr>
          <w:i/>
        </w:rPr>
        <w:t xml:space="preserve">aqpZ </w:t>
      </w:r>
      <w:r w:rsidRPr="00BE01FD">
        <w:t xml:space="preserve">a water channel that allows the bidirectional movement of water in response to osmotic stress. This channel is slightly down-regulated in aerobic conditions in response to CORM-401. Other outer membrane channels such as </w:t>
      </w:r>
      <w:r w:rsidRPr="00BE01FD">
        <w:rPr>
          <w:i/>
        </w:rPr>
        <w:t>ompC</w:t>
      </w:r>
      <w:r w:rsidRPr="00BE01FD">
        <w:t>/</w:t>
      </w:r>
      <w:r w:rsidRPr="00BE01FD">
        <w:rPr>
          <w:i/>
        </w:rPr>
        <w:t xml:space="preserve">F </w:t>
      </w:r>
      <w:r w:rsidRPr="00BE01FD">
        <w:t xml:space="preserve">are also differentially regulated. These aqueous solute channels are of similar function, but different in size; OmpF is a larger channel allowing faster diffusion of solutes, but both allow the movement of solutes which are typically &lt;600 Da in size (reviewed in </w:t>
      </w:r>
      <w:r w:rsidR="00DD730C" w:rsidRPr="00BE01FD">
        <w:fldChar w:fldCharType="begin">
          <w:fldData xml:space="preserve">PEVuZE5vdGU+PENpdGU+PEF1dGhvcj5QcmF0dDwvQXV0aG9yPjxZZWFyPjE5OTY8L1llYXI+PFJl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</w:fldData>
        </w:fldChar>
      </w:r>
      <w:r w:rsidR="00D13A45" w:rsidRPr="00BE01FD">
        <w:instrText xml:space="preserve"> ADDIN EN.CITE </w:instrText>
      </w:r>
      <w:r w:rsidR="00D13A45" w:rsidRPr="00BE01FD">
        <w:fldChar w:fldCharType="begin">
          <w:fldData xml:space="preserve">PEVuZE5vdGU+PENpdGU+PEF1dGhvcj5QcmF0dDwvQXV0aG9yPjxZZWFyPjE5OTY8L1llYXI+PFJl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</w:fldData>
        </w:fldChar>
      </w:r>
      <w:r w:rsidR="00D13A45" w:rsidRPr="00BE01FD">
        <w:instrText xml:space="preserve"> ADDIN EN.CITE.DATA </w:instrText>
      </w:r>
      <w:r w:rsidR="00D13A45" w:rsidRPr="00BE01FD">
        <w:fldChar w:fldCharType="end"/>
      </w:r>
      <w:r w:rsidR="00DD730C" w:rsidRPr="00BE01FD">
        <w:fldChar w:fldCharType="separate"/>
      </w:r>
      <w:r w:rsidR="00A27A15" w:rsidRPr="00BE01FD">
        <w:rPr>
          <w:noProof/>
        </w:rPr>
        <w:t>(Pratt</w:t>
      </w:r>
      <w:r w:rsidR="00A27A15" w:rsidRPr="00BE01FD">
        <w:rPr>
          <w:i/>
          <w:noProof/>
        </w:rPr>
        <w:t xml:space="preserve"> et al.</w:t>
      </w:r>
      <w:r w:rsidR="00A27A15" w:rsidRPr="00BE01FD">
        <w:rPr>
          <w:noProof/>
        </w:rPr>
        <w:t>, 1996)</w:t>
      </w:r>
      <w:r w:rsidR="00DD730C" w:rsidRPr="00BE01FD">
        <w:fldChar w:fldCharType="end"/>
      </w:r>
      <w:r w:rsidRPr="00BE01FD">
        <w:t xml:space="preserve">). Both channels respond to a number of external environmental stimuli, including osmotic stress. OmpC is positively regulated by the Cpx system; the channel is 2-3-fold up-regulated in aerobic conditions in response to CORM-401. Conversely, the outer membrane porin OmpF is largely down-regulated; under both aerobic and anaerobic conditions the gene is greater than 30-fold down-regulated. The channels themselves are differentially regulated to tackle changes in osmotic pressure; OmpF may be down-regulated to avoid mass movement of unwanted solutes into the cell, including the CORM-401 compound itself, whilst expression of the smaller channel, OmpC, allows finer control of solute movement. </w:t>
      </w:r>
    </w:p>
    <w:p w14:paraId="5E757F15" w14:textId="4A3D4D07" w:rsidR="009D6B85" w:rsidRPr="00BE01FD" w:rsidRDefault="009D6B85" w:rsidP="009D6B85">
      <w:pPr>
        <w:pStyle w:val="Heading1"/>
      </w:pPr>
      <w:bookmarkStart w:id="122" w:name="_Toc298583928"/>
      <w:r w:rsidRPr="00BE01FD">
        <w:t>3.2.12</w:t>
      </w:r>
      <w:r w:rsidR="00FC4F40" w:rsidRPr="00BE01FD">
        <w:t>.</w:t>
      </w:r>
      <w:r w:rsidRPr="00BE01FD">
        <w:t xml:space="preserve"> CORM-401 leads to changes in cellular potassium and zinc levels but does not influ</w:t>
      </w:r>
      <w:r w:rsidR="00FC4F40" w:rsidRPr="00BE01FD">
        <w:t>ence potassium channel activity</w:t>
      </w:r>
      <w:bookmarkEnd w:id="122"/>
      <w:r w:rsidRPr="00BE01FD">
        <w:t xml:space="preserve"> </w:t>
      </w:r>
    </w:p>
    <w:p w14:paraId="5C992CCE" w14:textId="419DA702" w:rsidR="009D6B85" w:rsidRPr="00BE01FD" w:rsidRDefault="009D6B85" w:rsidP="009D6B85">
      <w:pPr>
        <w:ind w:firstLine="720"/>
      </w:pPr>
      <w:r w:rsidRPr="00BE01FD">
        <w:t xml:space="preserve">As indicated by changes in membrane potential and gene expression, CORM-401 appears to lead to the perturbation of ion flux, metal ion homeostasis and/or osmolarity in the cell. Potassium movements in the presence of CORMs have already been shown in previous studies with CORM-3 in wild-type </w:t>
      </w:r>
      <w:r w:rsidRPr="00BE01FD">
        <w:rPr>
          <w:i/>
        </w:rPr>
        <w:t>E. coli</w:t>
      </w:r>
      <w:r w:rsidRPr="00BE01FD">
        <w:t xml:space="preserve"> cells </w:t>
      </w:r>
      <w:r w:rsidR="00DD730C" w:rsidRPr="00BE01FD">
        <w:fldChar w:fldCharType="begin">
          <w:fldData xml:space="preserve">PEVuZE5vdGU+PENpdGU+PEF1dGhvcj5XaWxzb248L0F1dGhvcj48WWVhcj4yMDEzPC9ZZWFyPjxS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</w:fldData>
        </w:fldChar>
      </w:r>
      <w:r w:rsidR="00832A3E" w:rsidRPr="00BE01FD">
        <w:instrText xml:space="preserve"> ADDIN EN.CITE </w:instrText>
      </w:r>
      <w:r w:rsidR="00832A3E" w:rsidRPr="00BE01FD">
        <w:fldChar w:fldCharType="begin">
          <w:fldData xml:space="preserve">PEVuZE5vdGU+PENpdGU+PEF1dGhvcj5XaWxzb248L0F1dGhvcj48WWVhcj4yMDEzPC9ZZWFyPjxS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</w:fldData>
        </w:fldChar>
      </w:r>
      <w:r w:rsidR="00832A3E" w:rsidRPr="00BE01FD">
        <w:instrText xml:space="preserve"> ADDIN EN.CITE.DATA </w:instrText>
      </w:r>
      <w:r w:rsidR="00832A3E" w:rsidRPr="00BE01FD">
        <w:fldChar w:fldCharType="end"/>
      </w:r>
      <w:r w:rsidR="00DD730C" w:rsidRPr="00BE01FD">
        <w:fldChar w:fldCharType="separate"/>
      </w:r>
      <w:r w:rsidR="00A27A15" w:rsidRPr="00BE01FD">
        <w:rPr>
          <w:noProof/>
        </w:rPr>
        <w:t>(Wilson</w:t>
      </w:r>
      <w:r w:rsidR="00A27A15" w:rsidRPr="00BE01FD">
        <w:rPr>
          <w:i/>
          <w:noProof/>
        </w:rPr>
        <w:t xml:space="preserve"> et al.</w:t>
      </w:r>
      <w:r w:rsidR="00A27A15" w:rsidRPr="00BE01FD">
        <w:rPr>
          <w:noProof/>
        </w:rPr>
        <w:t>, 2013)</w:t>
      </w:r>
      <w:r w:rsidR="00DD730C" w:rsidRPr="00BE01FD">
        <w:fldChar w:fldCharType="end"/>
      </w:r>
      <w:r w:rsidRPr="00BE01FD">
        <w:t xml:space="preserve">. To investigate whether CORM-401 caused influx of potassium, we carried out spheroplast swelling experiments in wild type cells (see Section 2.2.4). The results (not shown) showed that CORM-401 did not induce spheroplast swelling in the presence of potassium nitrate/potassium nitrite. This experiment suggests that CORM-401, unlike CORM-3, in wild type </w:t>
      </w:r>
      <w:r w:rsidRPr="00BE01FD">
        <w:rPr>
          <w:i/>
        </w:rPr>
        <w:t>E. coli</w:t>
      </w:r>
      <w:r w:rsidRPr="00BE01FD">
        <w:t xml:space="preserve"> cells, does not influence</w:t>
      </w:r>
      <w:r w:rsidR="00CA5436">
        <w:t xml:space="preserve"> the influx of potassium ions. This s</w:t>
      </w:r>
      <w:r w:rsidRPr="00BE01FD">
        <w:t>pheroplast swelling</w:t>
      </w:r>
      <w:r w:rsidR="00CA5436">
        <w:t xml:space="preserve"> experiment </w:t>
      </w:r>
      <w:r w:rsidRPr="00BE01FD">
        <w:t>measure</w:t>
      </w:r>
      <w:r w:rsidR="00CA5436">
        <w:t>s only</w:t>
      </w:r>
      <w:r w:rsidRPr="00BE01FD">
        <w:t xml:space="preserve"> movements of potassium into the cell, and do not account for any movements that may be occurring out of the cell. The up-regulation of the </w:t>
      </w:r>
      <w:r w:rsidRPr="00BE01FD">
        <w:rPr>
          <w:i/>
        </w:rPr>
        <w:t>kdp</w:t>
      </w:r>
      <w:r w:rsidRPr="00BE01FD">
        <w:t xml:space="preserve"> genes for high-affinity uptake of potassium paired with the down-regulated potassium efflux machinery suggested that the cell was experiencing potassium-limiting conditions. It was therefore important to assess the levels of total intracellular potassium, and other trace metals in the presence of CORM-401. The levels of such elements were measured using ICP-MS. Fig. 3.12 shows that levels of potassium and zinc fell after addition of 67 </w:t>
      </w:r>
      <w:r w:rsidRPr="00BE01FD">
        <w:sym w:font="Symbol" w:char="F06D"/>
      </w:r>
      <w:r w:rsidRPr="00BE01FD">
        <w:t>M CORM-401; potassium levels dropped by approximately half and zinc levels dropped by 3.5-fold. There were no recorded changes of copper or iron levels in response to CORM-401 addition.</w:t>
      </w:r>
    </w:p>
    <w:p w14:paraId="7B58D56A" w14:textId="77777777" w:rsidR="009D6B85" w:rsidRPr="00BE01FD" w:rsidRDefault="009D6B85" w:rsidP="009D6B85">
      <w:pPr>
        <w:rPr>
          <w:rFonts w:cs="Times New Roman"/>
          <w:b/>
          <w:i/>
        </w:rPr>
      </w:pPr>
    </w:p>
    <w:p w14:paraId="5D9D8E53" w14:textId="77777777" w:rsidR="00517594" w:rsidRPr="00BE01FD" w:rsidRDefault="00517594">
      <w:pPr>
        <w:spacing w:before="0" w:after="0" w:line="240" w:lineRule="auto"/>
        <w:jc w:val="left"/>
      </w:pPr>
    </w:p>
    <w:p w14:paraId="75EF3856" w14:textId="77777777" w:rsidR="00704368" w:rsidRDefault="00704368">
      <w:pPr>
        <w:spacing w:before="0" w:after="0" w:line="240" w:lineRule="auto"/>
        <w:jc w:val="left"/>
      </w:pPr>
    </w:p>
    <w:p w14:paraId="00E5181F" w14:textId="77777777" w:rsidR="00704368" w:rsidRPr="00BE01FD" w:rsidRDefault="00704368" w:rsidP="00704368">
      <w:pPr>
        <w:spacing w:before="0" w:after="0" w:line="240" w:lineRule="auto"/>
        <w:jc w:val="left"/>
      </w:pPr>
    </w:p>
    <w:p w14:paraId="6FDB10E2" w14:textId="77777777" w:rsidR="00704368" w:rsidRPr="00BE01FD" w:rsidRDefault="00704368" w:rsidP="00704368">
      <w:pPr>
        <w:spacing w:before="0" w:after="0" w:line="240" w:lineRule="auto"/>
        <w:jc w:val="left"/>
      </w:pPr>
    </w:p>
    <w:p w14:paraId="4223B413" w14:textId="77777777" w:rsidR="00704368" w:rsidRPr="00BE01FD" w:rsidRDefault="00704368" w:rsidP="00704368">
      <w:r w:rsidRPr="00BE01FD">
        <w:rPr>
          <w:rFonts w:cs="Times New Roman"/>
          <w:noProof/>
          <w:sz w:val="24"/>
        </w:rPr>
        <w:drawing>
          <wp:anchor distT="0" distB="0" distL="114300" distR="114300" simplePos="0" relativeHeight="251836416" behindDoc="0" locked="0" layoutInCell="1" allowOverlap="1" wp14:anchorId="11EE84EA" wp14:editId="066DD137">
            <wp:simplePos x="0" y="0"/>
            <wp:positionH relativeFrom="margin">
              <wp:posOffset>1014095</wp:posOffset>
            </wp:positionH>
            <wp:positionV relativeFrom="paragraph">
              <wp:posOffset>26670</wp:posOffset>
            </wp:positionV>
            <wp:extent cx="3282315" cy="4676775"/>
            <wp:effectExtent l="0" t="0" r="0" b="0"/>
            <wp:wrapTight wrapText="bothSides">
              <wp:wrapPolygon edited="0">
                <wp:start x="0" y="0"/>
                <wp:lineTo x="0" y="21468"/>
                <wp:lineTo x="21395" y="21468"/>
                <wp:lineTo x="21395" y="0"/>
                <wp:lineTo x="0" y="0"/>
              </wp:wrapPolygon>
            </wp:wrapTight>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n and K Levels.tif"/>
                    <pic:cNvPicPr/>
                  </pic:nvPicPr>
                  <pic:blipFill>
                    <a:blip r:embed="rId34">
                      <a:extLst>
                        <a:ext uri="{28A0092B-C50C-407E-A947-70E740481C1C}">
                          <a14:useLocalDpi xmlns:a14="http://schemas.microsoft.com/office/drawing/2010/main" val="0"/>
                        </a:ext>
                      </a:extLst>
                    </a:blip>
                    <a:stretch>
                      <a:fillRect/>
                    </a:stretch>
                  </pic:blipFill>
                  <pic:spPr>
                    <a:xfrm>
                      <a:off x="0" y="0"/>
                      <a:ext cx="3282315" cy="4676775"/>
                    </a:xfrm>
                    <a:prstGeom prst="rect">
                      <a:avLst/>
                    </a:prstGeom>
                  </pic:spPr>
                </pic:pic>
              </a:graphicData>
            </a:graphic>
            <wp14:sizeRelH relativeFrom="page">
              <wp14:pctWidth>0</wp14:pctWidth>
            </wp14:sizeRelH>
            <wp14:sizeRelV relativeFrom="page">
              <wp14:pctHeight>0</wp14:pctHeight>
            </wp14:sizeRelV>
          </wp:anchor>
        </w:drawing>
      </w:r>
    </w:p>
    <w:p w14:paraId="6EC01996" w14:textId="77777777" w:rsidR="00704368" w:rsidRPr="00BE01FD" w:rsidRDefault="00704368" w:rsidP="00704368"/>
    <w:p w14:paraId="5AA283C8" w14:textId="77777777" w:rsidR="00704368" w:rsidRPr="00BE01FD" w:rsidRDefault="00704368" w:rsidP="00704368"/>
    <w:p w14:paraId="27A665E7" w14:textId="77777777" w:rsidR="00704368" w:rsidRPr="00BE01FD" w:rsidRDefault="00704368" w:rsidP="00704368"/>
    <w:p w14:paraId="35A00504" w14:textId="77777777" w:rsidR="00704368" w:rsidRPr="00BE01FD" w:rsidRDefault="00704368" w:rsidP="00704368"/>
    <w:p w14:paraId="56ED49D6" w14:textId="77777777" w:rsidR="00704368" w:rsidRPr="00BE01FD" w:rsidRDefault="00704368" w:rsidP="00704368"/>
    <w:p w14:paraId="68367958" w14:textId="77777777" w:rsidR="00704368" w:rsidRPr="00BE01FD" w:rsidRDefault="00704368" w:rsidP="00704368"/>
    <w:p w14:paraId="0CDA26AC" w14:textId="77777777" w:rsidR="00704368" w:rsidRPr="00BE01FD" w:rsidRDefault="00704368" w:rsidP="00704368"/>
    <w:p w14:paraId="280A5812" w14:textId="77777777" w:rsidR="00704368" w:rsidRPr="00BE01FD" w:rsidRDefault="00704368" w:rsidP="00704368"/>
    <w:p w14:paraId="2FE17E3C" w14:textId="77777777" w:rsidR="00704368" w:rsidRPr="00BE01FD" w:rsidRDefault="00704368" w:rsidP="00704368"/>
    <w:p w14:paraId="78B49983" w14:textId="77777777" w:rsidR="00704368" w:rsidRPr="00BE01FD" w:rsidRDefault="00704368" w:rsidP="00704368"/>
    <w:p w14:paraId="43722F00" w14:textId="77777777" w:rsidR="00704368" w:rsidRPr="00BE01FD" w:rsidRDefault="00704368" w:rsidP="00704368">
      <w:pPr>
        <w:rPr>
          <w:rFonts w:cs="Times New Roman"/>
          <w:sz w:val="24"/>
        </w:rPr>
      </w:pPr>
    </w:p>
    <w:p w14:paraId="0E81E8F2" w14:textId="77777777" w:rsidR="00704368" w:rsidRPr="00BE01FD" w:rsidRDefault="00704368" w:rsidP="00704368">
      <w:pPr>
        <w:rPr>
          <w:rFonts w:cs="Times New Roman"/>
          <w:b/>
          <w:sz w:val="24"/>
        </w:rPr>
      </w:pPr>
    </w:p>
    <w:p w14:paraId="28D24C81" w14:textId="77777777" w:rsidR="00704368" w:rsidRPr="00BE01FD" w:rsidRDefault="00704368" w:rsidP="00704368">
      <w:pPr>
        <w:rPr>
          <w:rFonts w:cs="Times New Roman"/>
          <w:b/>
          <w:sz w:val="24"/>
        </w:rPr>
      </w:pPr>
    </w:p>
    <w:p w14:paraId="26CDBA5F" w14:textId="77777777" w:rsidR="00704368" w:rsidRPr="00BE01FD" w:rsidRDefault="00704368" w:rsidP="00704368">
      <w:pPr>
        <w:rPr>
          <w:rFonts w:cs="Times New Roman"/>
          <w:b/>
          <w:sz w:val="24"/>
        </w:rPr>
      </w:pPr>
    </w:p>
    <w:p w14:paraId="3D738942" w14:textId="77777777" w:rsidR="00704368" w:rsidRPr="00BE01FD" w:rsidRDefault="00704368" w:rsidP="00704368">
      <w:pPr>
        <w:rPr>
          <w:rFonts w:cs="Times New Roman"/>
          <w:b/>
          <w:sz w:val="24"/>
        </w:rPr>
      </w:pPr>
    </w:p>
    <w:p w14:paraId="14656C0A" w14:textId="77777777" w:rsidR="00704368" w:rsidRPr="00BE01FD" w:rsidRDefault="00704368" w:rsidP="00704368">
      <w:pPr>
        <w:rPr>
          <w:rFonts w:cs="Times New Roman"/>
          <w:sz w:val="24"/>
        </w:rPr>
        <w:sectPr w:rsidR="00704368" w:rsidRPr="00BE01FD" w:rsidSect="00704368">
          <w:footerReference w:type="even" r:id="rId35"/>
          <w:pgSz w:w="11906" w:h="16838"/>
          <w:pgMar w:top="1134" w:right="1134" w:bottom="1134" w:left="2268" w:header="709" w:footer="709" w:gutter="0"/>
          <w:cols w:space="708"/>
          <w:docGrid w:linePitch="360"/>
        </w:sectPr>
      </w:pPr>
      <w:r w:rsidRPr="00BE01FD">
        <w:rPr>
          <w:rFonts w:cs="Times New Roman"/>
          <w:b/>
          <w:sz w:val="24"/>
        </w:rPr>
        <w:t xml:space="preserve">Figure 3.12. </w:t>
      </w:r>
      <w:r w:rsidRPr="00BE01FD">
        <w:rPr>
          <w:rFonts w:cs="Times New Roman"/>
          <w:b/>
        </w:rPr>
        <w:t>Potassium and zinc levels fall after CORM-401 addition.</w:t>
      </w:r>
      <w:r w:rsidRPr="00BE01FD">
        <w:rPr>
          <w:rFonts w:cs="Times New Roman"/>
        </w:rPr>
        <w:t xml:space="preserve"> </w:t>
      </w:r>
      <w:r w:rsidRPr="00BE01FD">
        <w:rPr>
          <w:rFonts w:cs="Times New Roman"/>
          <w:i/>
        </w:rPr>
        <w:t>E. coli</w:t>
      </w:r>
      <w:r w:rsidRPr="00BE01FD">
        <w:rPr>
          <w:rFonts w:cs="Times New Roman"/>
        </w:rPr>
        <w:t xml:space="preserve"> cells were grown to OD</w:t>
      </w:r>
      <w:r w:rsidRPr="00BE01FD">
        <w:rPr>
          <w:rFonts w:cs="Times New Roman"/>
          <w:vertAlign w:val="subscript"/>
        </w:rPr>
        <w:t>600nm</w:t>
      </w:r>
      <w:r w:rsidRPr="00BE01FD">
        <w:rPr>
          <w:rFonts w:cs="Times New Roman"/>
        </w:rPr>
        <w:t xml:space="preserve"> ~ 0.5 in Evans medium supplemented with 20 mM glucose. Samples were taken immediately prior to (t = 0) and at time intervals after 67 μM CORM-401 addition (final concentration). Cell pellets were analysed using ICP-MS. </w:t>
      </w:r>
      <w:r w:rsidRPr="00BE01FD">
        <w:rPr>
          <w:rFonts w:cs="Times New Roman"/>
          <w:b/>
        </w:rPr>
        <w:t xml:space="preserve">A) </w:t>
      </w:r>
      <w:r w:rsidRPr="00BE01FD">
        <w:rPr>
          <w:rFonts w:cs="Times New Roman"/>
        </w:rPr>
        <w:t xml:space="preserve">Intracellular potassium levels fall significantly between t = 0 and t = 80 (P =0.03). </w:t>
      </w:r>
      <w:r w:rsidRPr="00BE01FD">
        <w:rPr>
          <w:rFonts w:cs="Times New Roman"/>
          <w:b/>
        </w:rPr>
        <w:t xml:space="preserve">B) </w:t>
      </w:r>
      <w:r w:rsidRPr="00BE01FD">
        <w:rPr>
          <w:rFonts w:cs="Times New Roman"/>
        </w:rPr>
        <w:t xml:space="preserve">Zinc levels also fall between t=0 and t=80. Copper levels do not fluctuate in response to CORM-401. </w:t>
      </w:r>
      <w:r w:rsidRPr="00BE01FD">
        <w:rPr>
          <w:rFonts w:cs="Times New Roman"/>
          <w:i/>
        </w:rPr>
        <w:t xml:space="preserve">n </w:t>
      </w:r>
      <w:r w:rsidRPr="00BE01FD">
        <w:rPr>
          <w:rFonts w:cs="Times New Roman"/>
        </w:rPr>
        <w:t>= 3±</w:t>
      </w:r>
    </w:p>
    <w:p w14:paraId="1A004A02" w14:textId="30C093A7" w:rsidR="009D6B85" w:rsidRPr="00BE01FD" w:rsidRDefault="009D6B85">
      <w:pPr>
        <w:pStyle w:val="Heading1"/>
      </w:pPr>
      <w:bookmarkStart w:id="123" w:name="_Toc298583929"/>
      <w:commentRangeStart w:id="124"/>
      <w:r w:rsidRPr="00BE01FD">
        <w:t>3</w:t>
      </w:r>
      <w:commentRangeEnd w:id="124"/>
      <w:r w:rsidRPr="00BE01FD">
        <w:rPr>
          <w:rStyle w:val="CommentReference"/>
          <w:rFonts w:eastAsiaTheme="minorEastAsia" w:cstheme="minorBidi"/>
        </w:rPr>
        <w:commentReference w:id="124"/>
      </w:r>
      <w:r w:rsidRPr="00BE01FD">
        <w:t xml:space="preserve">.2.13. CORM-401 </w:t>
      </w:r>
      <w:r w:rsidR="00731AEA" w:rsidRPr="00BE01FD">
        <w:t>elicits</w:t>
      </w:r>
      <w:r w:rsidRPr="00BE01FD">
        <w:t xml:space="preserve"> responses in the expression of Spy protein and down-regulates the production of CpxP, a regulatory protein involved in the cell stress response</w:t>
      </w:r>
      <w:bookmarkEnd w:id="123"/>
    </w:p>
    <w:p w14:paraId="1823E401" w14:textId="2C1E92FB" w:rsidR="009D6B85" w:rsidRPr="00BE01FD" w:rsidRDefault="009D6B85" w:rsidP="009D6B85">
      <w:pPr>
        <w:ind w:firstLine="720"/>
      </w:pPr>
      <w:r w:rsidRPr="00BE01FD">
        <w:t xml:space="preserve">A key response to ruthenium-based CORMs at the transcriptomic level is the up-regulation of cell envelope stress response regulons and other stress-induced genes. The up-regulation of </w:t>
      </w:r>
      <w:r w:rsidRPr="00BE01FD">
        <w:rPr>
          <w:i/>
        </w:rPr>
        <w:t>spy</w:t>
      </w:r>
      <w:r w:rsidRPr="00BE01FD">
        <w:t xml:space="preserve">, a gene that encodes a periplasmic chaperone, has been seen previously with both CORM-2 and CORM-3 </w:t>
      </w:r>
      <w:r w:rsidR="00DD730C" w:rsidRPr="00BE01FD">
        <w:fldChar w:fldCharType="begin">
          <w:fldData xml:space="preserve">PEVuZE5vdGU+PENpdGU+PEF1dGhvcj5Ob2JyZTwvQXV0aG9yPjxZZWFyPjIwMDk8L1llYXI+PFJl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=
</w:fldData>
        </w:fldChar>
      </w:r>
      <w:r w:rsidR="00A27A15" w:rsidRPr="00BE01FD">
        <w:instrText xml:space="preserve"> ADDIN EN.CITE </w:instrText>
      </w:r>
      <w:r w:rsidR="00A27A15" w:rsidRPr="00BE01FD">
        <w:fldChar w:fldCharType="begin">
          <w:fldData xml:space="preserve">PEVuZE5vdGU+PENpdGU+PEF1dGhvcj5Ob2JyZTwvQXV0aG9yPjxZZWFyPjIwMDk8L1llYXI+PFJl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=
</w:fldData>
        </w:fldChar>
      </w:r>
      <w:r w:rsidR="00A27A15" w:rsidRPr="00BE01FD">
        <w:instrText xml:space="preserve"> ADDIN EN.CITE.DATA </w:instrText>
      </w:r>
      <w:r w:rsidR="00A27A15" w:rsidRPr="00BE01FD">
        <w:fldChar w:fldCharType="end"/>
      </w:r>
      <w:r w:rsidR="00DD730C" w:rsidRPr="00BE01FD">
        <w:fldChar w:fldCharType="separate"/>
      </w:r>
      <w:r w:rsidR="00A27A15" w:rsidRPr="00BE01FD">
        <w:rPr>
          <w:noProof/>
        </w:rPr>
        <w:t>(Nobre</w:t>
      </w:r>
      <w:r w:rsidR="00A27A15" w:rsidRPr="00BE01FD">
        <w:rPr>
          <w:i/>
          <w:noProof/>
        </w:rPr>
        <w:t xml:space="preserve"> et al.</w:t>
      </w:r>
      <w:r w:rsidR="00A27A15" w:rsidRPr="00BE01FD">
        <w:rPr>
          <w:noProof/>
        </w:rPr>
        <w:t>, 2009, Davidge</w:t>
      </w:r>
      <w:r w:rsidR="00A27A15" w:rsidRPr="00BE01FD">
        <w:rPr>
          <w:i/>
          <w:noProof/>
        </w:rPr>
        <w:t xml:space="preserve"> et al.</w:t>
      </w:r>
      <w:r w:rsidR="00A27A15" w:rsidRPr="00BE01FD">
        <w:rPr>
          <w:noProof/>
        </w:rPr>
        <w:t>, 2009b)</w:t>
      </w:r>
      <w:r w:rsidR="00DD730C" w:rsidRPr="00BE01FD">
        <w:fldChar w:fldCharType="end"/>
      </w:r>
      <w:r w:rsidRPr="00BE01FD">
        <w:t xml:space="preserve">; in studies with CORM-3, </w:t>
      </w:r>
      <w:r w:rsidRPr="00BE01FD">
        <w:rPr>
          <w:i/>
        </w:rPr>
        <w:t>spy</w:t>
      </w:r>
      <w:r w:rsidRPr="00BE01FD">
        <w:t xml:space="preserve"> was up-regulated by up to 300-fold after addition of the compound </w:t>
      </w:r>
      <w:r w:rsidR="00DD730C" w:rsidRPr="00BE01FD">
        <w:fldChar w:fldCharType="begin"/>
      </w:r>
      <w:r w:rsidR="00C55600" w:rsidRPr="00BE01FD">
        <w:instrText xml:space="preserve"> ADDIN EN.CITE &lt;EndNote&gt;&lt;Cite&gt;&lt;Author&gt;McLean&lt;/Author&gt;&lt;Year&gt;2013&lt;/Year&gt;&lt;RecNum&gt;23093&lt;/RecNum&gt;&lt;DisplayText&gt;(McLean&lt;style face="italic"&gt; et al.&lt;/style&gt;, 2013)&lt;/DisplayText&gt;&lt;record&gt;&lt;rec-number&gt;23093&lt;/rec-number&gt;&lt;foreign-keys&gt;&lt;key app="EN" db-id="9vepexrt0wp5tzeea50x9rrk9w5ppxww5sz9" timestamp="1368461390"&gt;23093&lt;/key&gt;&lt;/foreign-keys&gt;&lt;ref-type name="Journal Article"&gt;17&lt;/ref-type&gt;&lt;contributors&gt;&lt;authors&gt;&lt;author&gt;McLean, S.&lt;/author&gt;&lt;author&gt;Begg, R.&lt;/author&gt;&lt;author&gt;Jesse, H. E.&lt;/author&gt;&lt;author&gt;Mann, B. E.&lt;/author&gt;&lt;author&gt;Sanguinetti, G.&lt;/author&gt;&lt;author&gt;Poole, R. K.&lt;/author&gt;&lt;/authors&gt;&lt;/contributors&gt;&lt;auth-address&gt;1 Department of Molecular Biology and Biotechnology, The University of Sheffield , Sheffield, United Kingdom .&lt;/auth-address&gt;&lt;titles&gt;&lt;title&gt;Analysis of the bacterial response to Ru(CO)Cl(glycinate) (CORM-3) and the inactivated compound identifies the role played by the ruthenium compound and reveals sulfur-containing species as a major target of CORM-3 action&lt;/title&gt;&lt;secondary-title&gt;Antioxid Redox Signal&lt;/secondary-title&gt;&lt;alt-title&gt;Antioxidants &amp;amp; redox signaling&lt;/alt-title&gt;&lt;/titles&gt;&lt;periodical&gt;&lt;full-title&gt;Antioxidants and Redox Signaling&lt;/full-title&gt;&lt;abbr-1&gt;Antioxid. Redox Signal.&lt;/abbr-1&gt;&lt;abbr-2&gt;Antioxid Redox Signal&lt;/abbr-2&gt;&lt;/periodical&gt;&lt;alt-periodical&gt;&lt;full-title&gt;Antioxidants &amp;amp; Redox Signaling&lt;/full-title&gt;&lt;abbr-1&gt;Antiox. Redox Signal.&lt;/abbr-1&gt;&lt;abbr-2&gt;Antiox Redox Signal&lt;/abbr-2&gt;&lt;/alt-periodical&gt;&lt;edition&gt;2013/03/12&lt;/edition&gt;&lt;dates&gt;&lt;year&gt;2013&lt;/year&gt;&lt;pub-dates&gt;&lt;date&gt;Apr 16&lt;/date&gt;&lt;/pub-dates&gt;&lt;/dates&gt;&lt;isbn&gt;1557-7716 (Electronic)&amp;#xD;1523-0864 (Linking)&lt;/isbn&gt;&lt;accession-num&gt;23472713&lt;/accession-num&gt;&lt;urls&gt;&lt;related-urls&gt;&lt;url&gt;http://www.ncbi.nlm.nih.gov/pubmed/23472713&lt;/url&gt;&lt;/related-urls&gt;&lt;/urls&gt;&lt;electronic-resource-num&gt;10.1089/ars.2012.5103&lt;/electronic-resource-num&gt;&lt;language&gt;Eng&lt;/language&gt;&lt;/record&gt;&lt;/Cite&gt;&lt;/EndNote&gt;</w:instrText>
      </w:r>
      <w:r w:rsidR="00DD730C" w:rsidRPr="00BE01FD">
        <w:fldChar w:fldCharType="separate"/>
      </w:r>
      <w:r w:rsidR="00A27A15" w:rsidRPr="00BE01FD">
        <w:rPr>
          <w:noProof/>
        </w:rPr>
        <w:t>(McLean</w:t>
      </w:r>
      <w:r w:rsidR="00A27A15" w:rsidRPr="00BE01FD">
        <w:rPr>
          <w:i/>
          <w:noProof/>
        </w:rPr>
        <w:t xml:space="preserve"> et al.</w:t>
      </w:r>
      <w:r w:rsidR="00A27A15" w:rsidRPr="00BE01FD">
        <w:rPr>
          <w:noProof/>
        </w:rPr>
        <w:t>, 2013)</w:t>
      </w:r>
      <w:r w:rsidR="00DD730C" w:rsidRPr="00BE01FD">
        <w:fldChar w:fldCharType="end"/>
      </w:r>
      <w:r w:rsidRPr="00BE01FD">
        <w:t xml:space="preserve">. Up-regulation of </w:t>
      </w:r>
      <w:r w:rsidRPr="00BE01FD">
        <w:rPr>
          <w:i/>
        </w:rPr>
        <w:t>spy</w:t>
      </w:r>
      <w:r w:rsidRPr="00BE01FD">
        <w:t xml:space="preserve">, along with transcripts such as </w:t>
      </w:r>
      <w:r w:rsidRPr="00BE01FD">
        <w:rPr>
          <w:i/>
        </w:rPr>
        <w:t>degP</w:t>
      </w:r>
      <w:r w:rsidRPr="00BE01FD">
        <w:t xml:space="preserve"> (encoding a periplasmic serine protease) and the multidrug efflux pump </w:t>
      </w:r>
      <w:r w:rsidRPr="00BE01FD">
        <w:rPr>
          <w:i/>
        </w:rPr>
        <w:t>mdtABC</w:t>
      </w:r>
      <w:r w:rsidRPr="00BE01FD">
        <w:t xml:space="preserve"> are indicative of an up-regulation of cellular stress responses. Regulators of stress response genes include the two-component regulatory systems BaeRS and CpxAR (for recent reviews see </w:t>
      </w:r>
      <w:r w:rsidR="00DD730C" w:rsidRPr="00BE01FD">
        <w:fldChar w:fldCharType="begin">
          <w:fldData xml:space="preserve">PEVuZE5vdGU+PENpdGU+PEF1dGhvcj5SYWl2aW88L0F1dGhvcj48WWVhcj4yMDE0PC9ZZWFyPjxS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</w:fldData>
        </w:fldChar>
      </w:r>
      <w:r w:rsidR="00A27A15" w:rsidRPr="00BE01FD">
        <w:instrText xml:space="preserve"> ADDIN EN.CITE </w:instrText>
      </w:r>
      <w:r w:rsidR="00A27A15" w:rsidRPr="00BE01FD">
        <w:fldChar w:fldCharType="begin">
          <w:fldData xml:space="preserve">PEVuZE5vdGU+PENpdGU+PEF1dGhvcj5SYWl2aW88L0F1dGhvcj48WWVhcj4yMDE0PC9ZZWFyPjxS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</w:fldData>
        </w:fldChar>
      </w:r>
      <w:r w:rsidR="00A27A15" w:rsidRPr="00BE01FD">
        <w:instrText xml:space="preserve"> ADDIN EN.CITE.DATA </w:instrText>
      </w:r>
      <w:r w:rsidR="00A27A15" w:rsidRPr="00BE01FD">
        <w:fldChar w:fldCharType="end"/>
      </w:r>
      <w:r w:rsidR="00DD730C" w:rsidRPr="00BE01FD">
        <w:fldChar w:fldCharType="separate"/>
      </w:r>
      <w:r w:rsidR="00A27A15" w:rsidRPr="00BE01FD">
        <w:rPr>
          <w:noProof/>
        </w:rPr>
        <w:t>(Raivio, 2014)</w:t>
      </w:r>
      <w:r w:rsidR="00DD730C" w:rsidRPr="00BE01FD">
        <w:fldChar w:fldCharType="end"/>
      </w:r>
      <w:r w:rsidRPr="00BE01FD">
        <w:t xml:space="preserve"> and references therein). Genes under the regulation of these systems and their response to CORM-401 are shown in Fig. 3.13. Strikingly, many of the genes are highly up-regulated upon exposure to CORM-401 in both aerobic and anaerobic conditions. </w:t>
      </w:r>
    </w:p>
    <w:p w14:paraId="33EEB376" w14:textId="7F8CED42" w:rsidR="009D6B85" w:rsidRPr="00BE01FD" w:rsidRDefault="009D6B85" w:rsidP="009D6B85">
      <w:pPr>
        <w:ind w:firstLine="720"/>
      </w:pPr>
      <w:r w:rsidRPr="00BE01FD">
        <w:t xml:space="preserve">It is clear that the up-regulation of </w:t>
      </w:r>
      <w:r w:rsidRPr="00BE01FD">
        <w:rPr>
          <w:i/>
        </w:rPr>
        <w:t>spy</w:t>
      </w:r>
      <w:r w:rsidRPr="00BE01FD">
        <w:t xml:space="preserve"> at the transcriptomic level, along with transcripts such as </w:t>
      </w:r>
      <w:r w:rsidRPr="00BE01FD">
        <w:rPr>
          <w:i/>
        </w:rPr>
        <w:t>cpxP</w:t>
      </w:r>
      <w:r w:rsidRPr="00BE01FD">
        <w:t xml:space="preserve">, are indicative of the up-regulation of the Cpx, or “cell envelope stress”, response when cells are exposed to CORM-401. Although these effects at the transcriptomic level are marked, it was important to determine whether the rise in level of transcripts was a reflection of a physiological production of protein. </w:t>
      </w:r>
      <w:r w:rsidR="003C379F">
        <w:t>Western</w:t>
      </w:r>
      <w:r w:rsidRPr="00BE01FD">
        <w:t xml:space="preserve"> blot assays were therefore carried out using antisera to two key players in the response: Spy and CpxP (as described in Section 2.2.10). Loading controls confirmed equal loading of protein in each well shown by the Coomassie-stained gel (Fig. 3.14A). A </w:t>
      </w:r>
      <w:r w:rsidR="003C379F">
        <w:t>Western</w:t>
      </w:r>
      <w:r w:rsidRPr="00BE01FD">
        <w:t xml:space="preserve"> Blot carried out in the presence of anti-CpxP antibodies shows that in the absence of CORM-401 (lane 1) CpxP protein levels are high; this is expected since CpxP is a negative regulator of the Cpx </w:t>
      </w:r>
      <w:r w:rsidR="00731AEA" w:rsidRPr="00BE01FD">
        <w:t>response</w:t>
      </w:r>
      <w:r w:rsidRPr="00BE01FD">
        <w:t xml:space="preserve"> </w:t>
      </w:r>
      <w:r w:rsidR="00DD730C" w:rsidRPr="00BE01FD">
        <w:fldChar w:fldCharType="begin">
          <w:fldData xml:space="preserve">PEVuZE5vdGU+PENpdGU+PEF1dGhvcj5SYWl2aW88L0F1dGhvcj48WWVhcj4xOTk5PC9ZZWFyPjxS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</w:fldData>
        </w:fldChar>
      </w:r>
      <w:r w:rsidR="00A27A15" w:rsidRPr="00BE01FD">
        <w:instrText xml:space="preserve"> ADDIN EN.CITE </w:instrText>
      </w:r>
      <w:r w:rsidR="00A27A15" w:rsidRPr="00BE01FD">
        <w:fldChar w:fldCharType="begin">
          <w:fldData xml:space="preserve">PEVuZE5vdGU+PENpdGU+PEF1dGhvcj5SYWl2aW88L0F1dGhvcj48WWVhcj4xOTk5PC9ZZWFyPjxS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</w:fldData>
        </w:fldChar>
      </w:r>
      <w:r w:rsidR="00A27A15" w:rsidRPr="00BE01FD">
        <w:instrText xml:space="preserve"> ADDIN EN.CITE.DATA </w:instrText>
      </w:r>
      <w:r w:rsidR="00A27A15" w:rsidRPr="00BE01FD">
        <w:fldChar w:fldCharType="end"/>
      </w:r>
      <w:r w:rsidR="00DD730C" w:rsidRPr="00BE01FD">
        <w:fldChar w:fldCharType="separate"/>
      </w:r>
      <w:r w:rsidR="00A27A15" w:rsidRPr="00BE01FD">
        <w:rPr>
          <w:noProof/>
        </w:rPr>
        <w:t>(Raivio</w:t>
      </w:r>
      <w:r w:rsidR="00A27A15" w:rsidRPr="00BE01FD">
        <w:rPr>
          <w:i/>
          <w:noProof/>
        </w:rPr>
        <w:t xml:space="preserve"> et al.</w:t>
      </w:r>
      <w:r w:rsidR="00A27A15" w:rsidRPr="00BE01FD">
        <w:rPr>
          <w:noProof/>
        </w:rPr>
        <w:t>, 1999)</w:t>
      </w:r>
      <w:r w:rsidR="00DD730C" w:rsidRPr="00BE01FD">
        <w:fldChar w:fldCharType="end"/>
      </w:r>
      <w:r w:rsidRPr="00BE01FD">
        <w:t>; if the Cpx response is to be active, levels of CpxP need to be minimal. When control compounds DTC and MnSO</w:t>
      </w:r>
      <w:r w:rsidRPr="00BE01FD">
        <w:rPr>
          <w:vertAlign w:val="subscript"/>
        </w:rPr>
        <w:t>4</w:t>
      </w:r>
      <w:r w:rsidRPr="00BE01FD">
        <w:t xml:space="preserve"> were added (final concentration 67 </w:t>
      </w:r>
      <w:r w:rsidRPr="00BE01FD">
        <w:sym w:font="Symbol" w:char="F06D"/>
      </w:r>
      <w:r w:rsidRPr="00BE01FD">
        <w:t xml:space="preserve">M of each compound) and incubated with cells for 2 h, CpxP levels were also high (lane 2). However, when CORM-401 was added to a final concentration of 67 </w:t>
      </w:r>
      <w:r w:rsidRPr="00BE01FD">
        <w:sym w:font="Symbol" w:char="F06D"/>
      </w:r>
      <w:r w:rsidRPr="00BE01FD">
        <w:t>M to cells and incubated for 2 h the levels of CpxP were very low (lane 3). This was expected since CpxP is a negative regulator of the Cpx response and confirms gene changes seen in response to CORM-401.</w:t>
      </w:r>
    </w:p>
    <w:p w14:paraId="439A7F53" w14:textId="77777777" w:rsidR="00704368" w:rsidRDefault="009D6B85" w:rsidP="003C379F">
      <w:pPr>
        <w:ind w:firstLine="720"/>
      </w:pPr>
      <w:r w:rsidRPr="00BE01FD">
        <w:t>In addition to the regulator of the Cpx response, a key protein up-regulated in response to CORM-401 was the peripla</w:t>
      </w:r>
      <w:r w:rsidR="003C379F">
        <w:t>smic chaperone protein, Spy. A Western</w:t>
      </w:r>
      <w:r w:rsidRPr="00BE01FD">
        <w:t xml:space="preserve"> blot was carried out in the presence of anti-Spy (Fig. 3.14B); in the absence of CORM-401 (lane 1) and with the DTC/MnSO</w:t>
      </w:r>
      <w:r w:rsidRPr="00BE01FD">
        <w:rPr>
          <w:vertAlign w:val="subscript"/>
        </w:rPr>
        <w:t>4</w:t>
      </w:r>
      <w:r w:rsidRPr="00BE01FD">
        <w:t xml:space="preserve"> control compounds (lane 2) there was no detection of Spy protein. When CORM-401 was incubated with cells, after just two hours a high level of Spy protein was detected (lane 3). This confirms the up-regulation of </w:t>
      </w:r>
      <w:r w:rsidRPr="00BE01FD">
        <w:rPr>
          <w:i/>
        </w:rPr>
        <w:t>spy</w:t>
      </w:r>
      <w:r w:rsidRPr="00BE01FD">
        <w:t xml:space="preserve"> transcripts seen in </w:t>
      </w:r>
      <w:r w:rsidR="005259EF" w:rsidRPr="00BE01FD">
        <w:t>Fig. 3.13</w:t>
      </w:r>
      <w:r w:rsidRPr="00BE01FD">
        <w:t xml:space="preserve"> and further confirms that </w:t>
      </w:r>
    </w:p>
    <w:p w14:paraId="16E49E1C" w14:textId="77777777" w:rsidR="00704368" w:rsidRDefault="00704368">
      <w:pPr>
        <w:spacing w:before="0" w:after="0" w:line="240" w:lineRule="auto"/>
        <w:jc w:val="left"/>
      </w:pPr>
    </w:p>
    <w:p w14:paraId="24E95C29" w14:textId="77777777" w:rsidR="00704368" w:rsidRDefault="00704368" w:rsidP="00704368"/>
    <w:p w14:paraId="27815215" w14:textId="77777777" w:rsidR="00704368" w:rsidRPr="00BE01FD" w:rsidRDefault="00704368" w:rsidP="00704368">
      <w:pPr>
        <w:spacing w:before="0" w:after="0" w:line="240" w:lineRule="auto"/>
        <w:jc w:val="left"/>
      </w:pPr>
    </w:p>
    <w:p w14:paraId="2736CA85" w14:textId="7456D1A3" w:rsidR="00704368" w:rsidRDefault="00704368" w:rsidP="00704368"/>
    <w:p w14:paraId="7C041074" w14:textId="77777777" w:rsidR="00704368" w:rsidRPr="00620E23" w:rsidRDefault="00704368" w:rsidP="00704368"/>
    <w:p w14:paraId="42F81E90" w14:textId="77777777" w:rsidR="00704368" w:rsidRPr="00620E23" w:rsidRDefault="00704368" w:rsidP="00704368"/>
    <w:p w14:paraId="43B94DDC" w14:textId="77777777" w:rsidR="00704368" w:rsidRPr="00620E23" w:rsidRDefault="00704368" w:rsidP="00704368"/>
    <w:p w14:paraId="36ECB8B4" w14:textId="77777777" w:rsidR="00704368" w:rsidRPr="00620E23" w:rsidRDefault="00704368" w:rsidP="00704368"/>
    <w:p w14:paraId="3276ABAE" w14:textId="77777777" w:rsidR="00704368" w:rsidRPr="00620E23" w:rsidRDefault="00704368" w:rsidP="00704368"/>
    <w:p w14:paraId="0DA50755" w14:textId="77777777" w:rsidR="00704368" w:rsidRPr="00620E23" w:rsidRDefault="00704368" w:rsidP="00704368"/>
    <w:p w14:paraId="0F17088C" w14:textId="6AFCD9D8" w:rsidR="00704368" w:rsidRPr="00620E23" w:rsidRDefault="00704368" w:rsidP="00704368">
      <w:r w:rsidRPr="00BE01FD">
        <w:rPr>
          <w:rFonts w:cs="Times New Roman"/>
          <w:noProof/>
          <w:sz w:val="24"/>
        </w:rPr>
        <w:drawing>
          <wp:anchor distT="0" distB="0" distL="114300" distR="114300" simplePos="0" relativeHeight="251838464" behindDoc="0" locked="0" layoutInCell="1" allowOverlap="1" wp14:anchorId="7FD53436" wp14:editId="2B3B221D">
            <wp:simplePos x="0" y="0"/>
            <wp:positionH relativeFrom="margin">
              <wp:posOffset>-1791335</wp:posOffset>
            </wp:positionH>
            <wp:positionV relativeFrom="margin">
              <wp:posOffset>2813685</wp:posOffset>
            </wp:positionV>
            <wp:extent cx="9092565" cy="2738755"/>
            <wp:effectExtent l="1905" t="0" r="2540" b="2540"/>
            <wp:wrapSquare wrapText="bothSides"/>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pxBae FINAL.tif"/>
                    <pic:cNvPicPr/>
                  </pic:nvPicPr>
                  <pic:blipFill>
                    <a:blip r:embed="rId36">
                      <a:extLst>
                        <a:ext uri="{28A0092B-C50C-407E-A947-70E740481C1C}">
                          <a14:useLocalDpi xmlns:a14="http://schemas.microsoft.com/office/drawing/2010/main" val="0"/>
                        </a:ext>
                      </a:extLst>
                    </a:blip>
                    <a:stretch>
                      <a:fillRect/>
                    </a:stretch>
                  </pic:blipFill>
                  <pic:spPr>
                    <a:xfrm rot="16200000">
                      <a:off x="0" y="0"/>
                      <a:ext cx="9092565" cy="2738755"/>
                    </a:xfrm>
                    <a:prstGeom prst="rect">
                      <a:avLst/>
                    </a:prstGeom>
                  </pic:spPr>
                </pic:pic>
              </a:graphicData>
            </a:graphic>
            <wp14:sizeRelH relativeFrom="page">
              <wp14:pctWidth>0</wp14:pctWidth>
            </wp14:sizeRelH>
            <wp14:sizeRelV relativeFrom="page">
              <wp14:pctHeight>0</wp14:pctHeight>
            </wp14:sizeRelV>
          </wp:anchor>
        </w:drawing>
      </w:r>
    </w:p>
    <w:p w14:paraId="01AF8CF9" w14:textId="77777777" w:rsidR="00704368" w:rsidRPr="00620E23" w:rsidRDefault="00704368" w:rsidP="00704368"/>
    <w:p w14:paraId="46BFE314" w14:textId="64D74ADF" w:rsidR="00704368" w:rsidRPr="00620E23" w:rsidRDefault="00704368" w:rsidP="00704368">
      <w:r w:rsidRPr="00BE01FD">
        <w:rPr>
          <w:rFonts w:cs="Times New Roman"/>
          <w:noProof/>
          <w:sz w:val="24"/>
        </w:rPr>
        <mc:AlternateContent>
          <mc:Choice Requires="wps">
            <w:drawing>
              <wp:anchor distT="0" distB="0" distL="114300" distR="114300" simplePos="0" relativeHeight="251839488" behindDoc="0" locked="0" layoutInCell="1" allowOverlap="1" wp14:anchorId="23D8C6BF" wp14:editId="68209B3B">
                <wp:simplePos x="0" y="0"/>
                <wp:positionH relativeFrom="column">
                  <wp:posOffset>53975</wp:posOffset>
                </wp:positionH>
                <wp:positionV relativeFrom="paragraph">
                  <wp:posOffset>252730</wp:posOffset>
                </wp:positionV>
                <wp:extent cx="9086215" cy="1279525"/>
                <wp:effectExtent l="0" t="0" r="0" b="0"/>
                <wp:wrapSquare wrapText="bothSides"/>
                <wp:docPr id="30" name="Text Box 30"/>
                <wp:cNvGraphicFramePr/>
                <a:graphic xmlns:a="http://schemas.openxmlformats.org/drawingml/2006/main">
                  <a:graphicData uri="http://schemas.microsoft.com/office/word/2010/wordprocessingShape">
                    <wps:wsp>
                      <wps:cNvSpPr txBox="1"/>
                      <wps:spPr>
                        <a:xfrm rot="16200000">
                          <a:off x="0" y="0"/>
                          <a:ext cx="9086215" cy="127952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FE2FAC1" w14:textId="77777777" w:rsidR="009B7FA8" w:rsidRPr="009C3950" w:rsidRDefault="009B7FA8" w:rsidP="00704368">
                            <w:pPr>
                              <w:jc w:val="left"/>
                              <w:rPr>
                                <w:szCs w:val="22"/>
                              </w:rPr>
                            </w:pPr>
                          </w:p>
                          <w:p w14:paraId="61BA71D0" w14:textId="77777777" w:rsidR="009B7FA8" w:rsidRPr="009C3950" w:rsidRDefault="009B7FA8" w:rsidP="00704368">
                            <w:pPr>
                              <w:jc w:val="left"/>
                              <w:rPr>
                                <w:rFonts w:eastAsia="ＭＳ ゴシック" w:cs="Times New Roman"/>
                                <w:color w:val="000000"/>
                                <w:szCs w:val="22"/>
                              </w:rPr>
                            </w:pPr>
                            <w:r w:rsidRPr="009C3950">
                              <w:rPr>
                                <w:rFonts w:cs="Times New Roman"/>
                                <w:b/>
                                <w:szCs w:val="22"/>
                              </w:rPr>
                              <w:t xml:space="preserve">Figure 3.13. </w:t>
                            </w:r>
                            <w:r w:rsidRPr="009C3950">
                              <w:rPr>
                                <w:rFonts w:eastAsia="ＭＳ ゴシック" w:cs="Times New Roman"/>
                                <w:b/>
                                <w:color w:val="000000"/>
                                <w:szCs w:val="22"/>
                              </w:rPr>
                              <w:t xml:space="preserve">Differential expression of gene general stress response, metal ion stress and cell envelope stress. </w:t>
                            </w:r>
                            <w:r w:rsidRPr="009C3950">
                              <w:rPr>
                                <w:rFonts w:eastAsia="ＭＳ ゴシック" w:cs="Times New Roman"/>
                                <w:color w:val="000000"/>
                                <w:szCs w:val="22"/>
                              </w:rPr>
                              <w:t xml:space="preserve">The colour-scale bar shows mean fold changes in individual genes of WT </w:t>
                            </w:r>
                            <w:r w:rsidRPr="009C3950">
                              <w:rPr>
                                <w:rFonts w:eastAsia="ＭＳ ゴシック" w:cs="Times New Roman"/>
                                <w:i/>
                                <w:color w:val="000000"/>
                                <w:szCs w:val="22"/>
                              </w:rPr>
                              <w:t>E. coli</w:t>
                            </w:r>
                            <w:r w:rsidRPr="009C3950">
                              <w:rPr>
                                <w:rFonts w:eastAsia="ＭＳ ゴシック" w:cs="Times New Roman"/>
                                <w:color w:val="000000"/>
                                <w:szCs w:val="22"/>
                              </w:rPr>
                              <w:t xml:space="preserve"> both aerobically and anaerobically in response to 67</w:t>
                            </w:r>
                            <w:r>
                              <w:rPr>
                                <w:rFonts w:eastAsia="ＭＳ ゴシック" w:cs="Times New Roman"/>
                                <w:color w:val="000000"/>
                                <w:szCs w:val="22"/>
                              </w:rPr>
                              <w:t xml:space="preserve"> </w:t>
                            </w:r>
                            <w:r w:rsidRPr="009C3950">
                              <w:rPr>
                                <w:rFonts w:eastAsia="ＭＳ ゴシック" w:cs="Times New Roman"/>
                                <w:color w:val="000000"/>
                                <w:szCs w:val="22"/>
                              </w:rPr>
                              <w:sym w:font="Symbol" w:char="F06D"/>
                            </w:r>
                            <w:r w:rsidRPr="009C3950">
                              <w:rPr>
                                <w:rFonts w:eastAsia="ＭＳ ゴシック" w:cs="Times New Roman"/>
                                <w:color w:val="000000"/>
                                <w:szCs w:val="22"/>
                              </w:rPr>
                              <w:t xml:space="preserve">M CORM-401. The mean fold-changes for each gene are shown where </w:t>
                            </w:r>
                            <w:r w:rsidRPr="009C3950">
                              <w:rPr>
                                <w:rFonts w:eastAsia="ＭＳ ゴシック" w:cs="Times New Roman"/>
                                <w:i/>
                                <w:color w:val="000000"/>
                                <w:szCs w:val="22"/>
                              </w:rPr>
                              <w:t>p</w:t>
                            </w:r>
                            <w:r w:rsidRPr="009C3950">
                              <w:rPr>
                                <w:rFonts w:eastAsia="ＭＳ ゴシック" w:cs="Times New Roman"/>
                                <w:color w:val="000000"/>
                                <w:szCs w:val="22"/>
                              </w:rPr>
                              <w:t xml:space="preserve"> values were ≤ 0.05.</w:t>
                            </w:r>
                          </w:p>
                          <w:p w14:paraId="48AD1F24" w14:textId="77777777" w:rsidR="009B7FA8" w:rsidRPr="009C3950" w:rsidRDefault="009B7FA8" w:rsidP="00704368">
                            <w:pPr>
                              <w:jc w:val="left"/>
                              <w:rPr>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0" o:spid="_x0000_s1034" type="#_x0000_t202" style="position:absolute;left:0;text-align:left;margin-left:4.25pt;margin-top:19.9pt;width:715.45pt;height:100.75pt;rotation:-90;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" filled="f" stroked="f">
                <v:textbox>
                  <w:txbxContent>
                    <w:p w14:paraId="1FE2FAC1" w14:textId="77777777" w:rsidR="009B7FA8" w:rsidRPr="009C3950" w:rsidRDefault="009B7FA8" w:rsidP="00704368">
                      <w:pPr>
                        <w:jc w:val="left"/>
                        <w:rPr>
                          <w:szCs w:val="22"/>
                        </w:rPr>
                      </w:pPr>
                    </w:p>
                    <w:p w14:paraId="61BA71D0" w14:textId="77777777" w:rsidR="009B7FA8" w:rsidRPr="009C3950" w:rsidRDefault="009B7FA8" w:rsidP="00704368">
                      <w:pPr>
                        <w:jc w:val="left"/>
                        <w:rPr>
                          <w:rFonts w:eastAsia="ＭＳ ゴシック" w:cs="Times New Roman"/>
                          <w:color w:val="000000"/>
                          <w:szCs w:val="22"/>
                        </w:rPr>
                      </w:pPr>
                      <w:r w:rsidRPr="009C3950">
                        <w:rPr>
                          <w:rFonts w:cs="Times New Roman"/>
                          <w:b/>
                          <w:szCs w:val="22"/>
                        </w:rPr>
                        <w:t xml:space="preserve">Figure 3.13. </w:t>
                      </w:r>
                      <w:r w:rsidRPr="009C3950">
                        <w:rPr>
                          <w:rFonts w:eastAsia="ＭＳ ゴシック" w:cs="Times New Roman"/>
                          <w:b/>
                          <w:color w:val="000000"/>
                          <w:szCs w:val="22"/>
                        </w:rPr>
                        <w:t xml:space="preserve">Differential expression of gene general stress response, metal ion stress and cell envelope stress. </w:t>
                      </w:r>
                      <w:r w:rsidRPr="009C3950">
                        <w:rPr>
                          <w:rFonts w:eastAsia="ＭＳ ゴシック" w:cs="Times New Roman"/>
                          <w:color w:val="000000"/>
                          <w:szCs w:val="22"/>
                        </w:rPr>
                        <w:t xml:space="preserve">The colour-scale bar shows mean fold changes in individual genes of WT </w:t>
                      </w:r>
                      <w:r w:rsidRPr="009C3950">
                        <w:rPr>
                          <w:rFonts w:eastAsia="ＭＳ ゴシック" w:cs="Times New Roman"/>
                          <w:i/>
                          <w:color w:val="000000"/>
                          <w:szCs w:val="22"/>
                        </w:rPr>
                        <w:t>E. coli</w:t>
                      </w:r>
                      <w:r w:rsidRPr="009C3950">
                        <w:rPr>
                          <w:rFonts w:eastAsia="ＭＳ ゴシック" w:cs="Times New Roman"/>
                          <w:color w:val="000000"/>
                          <w:szCs w:val="22"/>
                        </w:rPr>
                        <w:t xml:space="preserve"> both aerobically and anaerobically in response to 67</w:t>
                      </w:r>
                      <w:r>
                        <w:rPr>
                          <w:rFonts w:eastAsia="ＭＳ ゴシック" w:cs="Times New Roman"/>
                          <w:color w:val="000000"/>
                          <w:szCs w:val="22"/>
                        </w:rPr>
                        <w:t xml:space="preserve"> </w:t>
                      </w:r>
                      <w:r w:rsidRPr="009C3950">
                        <w:rPr>
                          <w:rFonts w:eastAsia="ＭＳ ゴシック" w:cs="Times New Roman"/>
                          <w:color w:val="000000"/>
                          <w:szCs w:val="22"/>
                        </w:rPr>
                        <w:sym w:font="Symbol" w:char="F06D"/>
                      </w:r>
                      <w:r w:rsidRPr="009C3950">
                        <w:rPr>
                          <w:rFonts w:eastAsia="ＭＳ ゴシック" w:cs="Times New Roman"/>
                          <w:color w:val="000000"/>
                          <w:szCs w:val="22"/>
                        </w:rPr>
                        <w:t xml:space="preserve">M CORM-401. The mean fold-changes for each gene are shown where </w:t>
                      </w:r>
                      <w:r w:rsidRPr="009C3950">
                        <w:rPr>
                          <w:rFonts w:eastAsia="ＭＳ ゴシック" w:cs="Times New Roman"/>
                          <w:i/>
                          <w:color w:val="000000"/>
                          <w:szCs w:val="22"/>
                        </w:rPr>
                        <w:t>p</w:t>
                      </w:r>
                      <w:r w:rsidRPr="009C3950">
                        <w:rPr>
                          <w:rFonts w:eastAsia="ＭＳ ゴシック" w:cs="Times New Roman"/>
                          <w:color w:val="000000"/>
                          <w:szCs w:val="22"/>
                        </w:rPr>
                        <w:t xml:space="preserve"> values were ≤ 0.05.</w:t>
                      </w:r>
                    </w:p>
                    <w:p w14:paraId="48AD1F24" w14:textId="77777777" w:rsidR="009B7FA8" w:rsidRPr="009C3950" w:rsidRDefault="009B7FA8" w:rsidP="00704368">
                      <w:pPr>
                        <w:jc w:val="left"/>
                        <w:rPr>
                          <w:szCs w:val="22"/>
                        </w:rPr>
                      </w:pPr>
                    </w:p>
                  </w:txbxContent>
                </v:textbox>
                <w10:wrap type="square"/>
              </v:shape>
            </w:pict>
          </mc:Fallback>
        </mc:AlternateContent>
      </w:r>
    </w:p>
    <w:p w14:paraId="4A776011" w14:textId="2AC1B8B2" w:rsidR="00704368" w:rsidRPr="00620E23" w:rsidRDefault="00704368" w:rsidP="00704368"/>
    <w:p w14:paraId="60AD48EF" w14:textId="77777777" w:rsidR="00704368" w:rsidRPr="00620E23" w:rsidRDefault="00704368" w:rsidP="00704368"/>
    <w:p w14:paraId="72D3F414" w14:textId="77777777" w:rsidR="00704368" w:rsidRPr="00620E23" w:rsidRDefault="00704368" w:rsidP="00704368"/>
    <w:p w14:paraId="48479BC0" w14:textId="77777777" w:rsidR="00704368" w:rsidRPr="00620E23" w:rsidRDefault="00704368" w:rsidP="00704368"/>
    <w:p w14:paraId="7E2EF195" w14:textId="77777777" w:rsidR="00704368" w:rsidRPr="00620E23" w:rsidRDefault="00704368" w:rsidP="00704368"/>
    <w:p w14:paraId="69F6E35A" w14:textId="77777777" w:rsidR="00704368" w:rsidRPr="00620E23" w:rsidRDefault="00704368" w:rsidP="00704368"/>
    <w:p w14:paraId="3F7CE836" w14:textId="77777777" w:rsidR="00704368" w:rsidRDefault="00704368" w:rsidP="00704368"/>
    <w:p w14:paraId="7529E39A" w14:textId="77777777" w:rsidR="00704368" w:rsidRDefault="00704368" w:rsidP="00704368">
      <w:pPr>
        <w:jc w:val="center"/>
      </w:pPr>
    </w:p>
    <w:p w14:paraId="630D817B" w14:textId="77777777" w:rsidR="00704368" w:rsidRDefault="00704368" w:rsidP="00704368">
      <w:pPr>
        <w:jc w:val="center"/>
      </w:pPr>
    </w:p>
    <w:p w14:paraId="182D3350" w14:textId="77777777" w:rsidR="00704368" w:rsidRDefault="00704368" w:rsidP="00704368">
      <w:pPr>
        <w:jc w:val="center"/>
      </w:pPr>
    </w:p>
    <w:p w14:paraId="19163F8F" w14:textId="77777777" w:rsidR="00704368" w:rsidRDefault="00704368" w:rsidP="00704368">
      <w:pPr>
        <w:jc w:val="center"/>
      </w:pPr>
    </w:p>
    <w:p w14:paraId="05910CF8" w14:textId="77777777" w:rsidR="00704368" w:rsidRDefault="00704368" w:rsidP="00704368">
      <w:pPr>
        <w:jc w:val="center"/>
      </w:pPr>
    </w:p>
    <w:p w14:paraId="28AB4C87" w14:textId="77777777" w:rsidR="00704368" w:rsidRDefault="00704368" w:rsidP="00704368">
      <w:pPr>
        <w:jc w:val="center"/>
      </w:pPr>
    </w:p>
    <w:p w14:paraId="4EA3A6FE" w14:textId="77777777" w:rsidR="00704368" w:rsidRDefault="00704368" w:rsidP="00704368">
      <w:pPr>
        <w:jc w:val="center"/>
      </w:pPr>
    </w:p>
    <w:p w14:paraId="774A30D7" w14:textId="77777777" w:rsidR="00704368" w:rsidRPr="00BE01FD" w:rsidRDefault="00704368" w:rsidP="00704368">
      <w:pPr>
        <w:spacing w:before="0" w:after="0" w:line="240" w:lineRule="auto"/>
        <w:jc w:val="left"/>
      </w:pPr>
    </w:p>
    <w:p w14:paraId="7440AEC0" w14:textId="77777777" w:rsidR="00704368" w:rsidRPr="00BE01FD" w:rsidRDefault="00704368" w:rsidP="00704368">
      <w:pPr>
        <w:rPr>
          <w:rFonts w:cs="Times New Roman"/>
          <w:sz w:val="24"/>
        </w:rPr>
      </w:pPr>
      <w:r w:rsidRPr="00BE01FD">
        <w:rPr>
          <w:rFonts w:cs="Times New Roman"/>
          <w:noProof/>
          <w:sz w:val="24"/>
        </w:rPr>
        <w:drawing>
          <wp:anchor distT="0" distB="0" distL="114300" distR="114300" simplePos="0" relativeHeight="251840512" behindDoc="0" locked="0" layoutInCell="1" allowOverlap="1" wp14:anchorId="07F16B1A" wp14:editId="53A6863B">
            <wp:simplePos x="0" y="0"/>
            <wp:positionH relativeFrom="column">
              <wp:posOffset>278765</wp:posOffset>
            </wp:positionH>
            <wp:positionV relativeFrom="paragraph">
              <wp:posOffset>-18415</wp:posOffset>
            </wp:positionV>
            <wp:extent cx="4754245" cy="3822700"/>
            <wp:effectExtent l="0" t="0" r="0" b="1270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stern figure grey scale.tif"/>
                    <pic:cNvPicPr/>
                  </pic:nvPicPr>
                  <pic:blipFill>
                    <a:blip r:embed="rId37">
                      <a:extLst>
                        <a:ext uri="{28A0092B-C50C-407E-A947-70E740481C1C}">
                          <a14:useLocalDpi xmlns:a14="http://schemas.microsoft.com/office/drawing/2010/main" val="0"/>
                        </a:ext>
                      </a:extLst>
                    </a:blip>
                    <a:stretch>
                      <a:fillRect/>
                    </a:stretch>
                  </pic:blipFill>
                  <pic:spPr>
                    <a:xfrm>
                      <a:off x="0" y="0"/>
                      <a:ext cx="4754245" cy="3822700"/>
                    </a:xfrm>
                    <a:prstGeom prst="rect">
                      <a:avLst/>
                    </a:prstGeom>
                  </pic:spPr>
                </pic:pic>
              </a:graphicData>
            </a:graphic>
            <wp14:sizeRelH relativeFrom="page">
              <wp14:pctWidth>0</wp14:pctWidth>
            </wp14:sizeRelH>
            <wp14:sizeRelV relativeFrom="page">
              <wp14:pctHeight>0</wp14:pctHeight>
            </wp14:sizeRelV>
          </wp:anchor>
        </w:drawing>
      </w:r>
    </w:p>
    <w:p w14:paraId="707CE552" w14:textId="77777777" w:rsidR="00704368" w:rsidRPr="00BE01FD" w:rsidRDefault="00704368" w:rsidP="00704368">
      <w:pPr>
        <w:rPr>
          <w:rFonts w:cs="Times New Roman"/>
          <w:sz w:val="24"/>
        </w:rPr>
      </w:pPr>
    </w:p>
    <w:p w14:paraId="02767873" w14:textId="77777777" w:rsidR="00704368" w:rsidRPr="00BE01FD" w:rsidRDefault="00704368" w:rsidP="00704368">
      <w:pPr>
        <w:rPr>
          <w:rFonts w:cs="Times New Roman"/>
          <w:sz w:val="24"/>
        </w:rPr>
      </w:pPr>
    </w:p>
    <w:p w14:paraId="15F7786C" w14:textId="77777777" w:rsidR="00704368" w:rsidRPr="00BE01FD" w:rsidRDefault="00704368" w:rsidP="00704368">
      <w:pPr>
        <w:rPr>
          <w:rFonts w:cs="Times New Roman"/>
          <w:sz w:val="24"/>
        </w:rPr>
      </w:pPr>
    </w:p>
    <w:p w14:paraId="51D373E5" w14:textId="77777777" w:rsidR="00704368" w:rsidRPr="00BE01FD" w:rsidRDefault="00704368" w:rsidP="00704368">
      <w:pPr>
        <w:rPr>
          <w:rFonts w:cs="Times New Roman"/>
          <w:sz w:val="24"/>
        </w:rPr>
      </w:pPr>
    </w:p>
    <w:p w14:paraId="3811EC90" w14:textId="77777777" w:rsidR="00704368" w:rsidRPr="00BE01FD" w:rsidRDefault="00704368" w:rsidP="00704368">
      <w:pPr>
        <w:rPr>
          <w:rFonts w:cs="Times New Roman"/>
          <w:sz w:val="24"/>
        </w:rPr>
      </w:pPr>
    </w:p>
    <w:p w14:paraId="22AD1805" w14:textId="77777777" w:rsidR="00704368" w:rsidRPr="00BE01FD" w:rsidRDefault="00704368" w:rsidP="00704368">
      <w:pPr>
        <w:rPr>
          <w:rFonts w:cs="Times New Roman"/>
          <w:sz w:val="24"/>
        </w:rPr>
      </w:pPr>
    </w:p>
    <w:p w14:paraId="657F4B22" w14:textId="77777777" w:rsidR="00704368" w:rsidRPr="00BE01FD" w:rsidRDefault="00704368" w:rsidP="00704368">
      <w:pPr>
        <w:rPr>
          <w:rFonts w:cs="Times New Roman"/>
          <w:sz w:val="24"/>
        </w:rPr>
      </w:pPr>
    </w:p>
    <w:p w14:paraId="5F7256F4" w14:textId="77777777" w:rsidR="00704368" w:rsidRPr="00BE01FD" w:rsidRDefault="00704368" w:rsidP="00704368">
      <w:pPr>
        <w:rPr>
          <w:rFonts w:cs="Times New Roman"/>
          <w:sz w:val="24"/>
        </w:rPr>
      </w:pPr>
    </w:p>
    <w:p w14:paraId="407EB54B" w14:textId="77777777" w:rsidR="00704368" w:rsidRPr="00BE01FD" w:rsidRDefault="00704368" w:rsidP="00704368">
      <w:pPr>
        <w:rPr>
          <w:rFonts w:cs="Times New Roman"/>
          <w:sz w:val="24"/>
        </w:rPr>
      </w:pPr>
    </w:p>
    <w:p w14:paraId="57FDD23D" w14:textId="77777777" w:rsidR="00704368" w:rsidRPr="00BE01FD" w:rsidRDefault="00704368" w:rsidP="00704368">
      <w:pPr>
        <w:rPr>
          <w:rFonts w:cs="Times New Roman"/>
          <w:sz w:val="24"/>
        </w:rPr>
      </w:pPr>
    </w:p>
    <w:p w14:paraId="3F775FC0" w14:textId="77777777" w:rsidR="00704368" w:rsidRPr="00BE01FD" w:rsidRDefault="00704368" w:rsidP="00704368">
      <w:pPr>
        <w:rPr>
          <w:rFonts w:cs="Times New Roman"/>
          <w:sz w:val="24"/>
        </w:rPr>
      </w:pPr>
    </w:p>
    <w:p w14:paraId="61A130AC" w14:textId="77777777" w:rsidR="00704368" w:rsidRDefault="00704368" w:rsidP="00704368">
      <w:r w:rsidRPr="00620E23">
        <w:rPr>
          <w:b/>
        </w:rPr>
        <w:t xml:space="preserve">Figure 3.14. CORM-401 leads to up-regulation of cellular stress responses but does not perturb the outer membrane of </w:t>
      </w:r>
      <w:r w:rsidRPr="00620E23">
        <w:rPr>
          <w:b/>
          <w:i/>
        </w:rPr>
        <w:t>E. coli</w:t>
      </w:r>
      <w:r w:rsidRPr="00620E23">
        <w:rPr>
          <w:b/>
        </w:rPr>
        <w:t xml:space="preserve"> in wild type cells</w:t>
      </w:r>
      <w:r w:rsidRPr="00BE01FD">
        <w:t xml:space="preserve">. A) Coomassie-stained SDS gel of soluble fractions used in western blotting illustrates equal loading of protein. B) A typical Western blot of subcellular fractions is shown in the absence (lane 1) and presence of 67 </w:t>
      </w:r>
      <w:r w:rsidRPr="00BE01FD">
        <w:sym w:font="Symbol" w:char="F06D"/>
      </w:r>
      <w:r w:rsidRPr="00BE01FD">
        <w:t>M DTC/MnSO</w:t>
      </w:r>
      <w:r w:rsidRPr="00BE01FD">
        <w:rPr>
          <w:vertAlign w:val="subscript"/>
        </w:rPr>
        <w:t>4</w:t>
      </w:r>
      <w:r w:rsidRPr="00BE01FD">
        <w:t xml:space="preserve"> (lane 2) or 67 </w:t>
      </w:r>
      <w:r w:rsidRPr="00BE01FD">
        <w:sym w:font="Symbol" w:char="F06D"/>
      </w:r>
      <w:r w:rsidRPr="00BE01FD">
        <w:t>M CORM-401 (lane 3) for 2 h with anti-CpxP and anti-Spy antibodies. C) Cells were washed and re-suspended in PBS and adjusted to an OD</w:t>
      </w:r>
      <w:r w:rsidRPr="00BE01FD">
        <w:rPr>
          <w:vertAlign w:val="subscript"/>
        </w:rPr>
        <w:t>600</w:t>
      </w:r>
      <w:r w:rsidRPr="00BE01FD">
        <w:t xml:space="preserve"> of ~ 0.5 then exposed to NPN alone (black bar), NPN + 3</w:t>
      </w:r>
      <w:r>
        <w:t xml:space="preserve"> </w:t>
      </w:r>
      <w:r w:rsidRPr="00BE01FD">
        <w:t>% triton (+ve control) (grey bar) or 100 μM CORM-401 for increasing time periods (as labeled). All concentrations given are final concentrations in the fluorescence cuvette. Data are representative of ≥ 2 biological replicates.</w:t>
      </w:r>
    </w:p>
    <w:p w14:paraId="079CCB7C" w14:textId="45F01840" w:rsidR="009D6B85" w:rsidRPr="00BE01FD" w:rsidRDefault="00704368" w:rsidP="00704368">
      <w:r>
        <w:br w:type="page"/>
      </w:r>
      <w:r w:rsidR="009D6B85" w:rsidRPr="00BE01FD">
        <w:t>key players in the Cpx and Bae stress responses are also up-regulated at the protein level in response to CORM.</w:t>
      </w:r>
    </w:p>
    <w:p w14:paraId="25371802" w14:textId="77777777" w:rsidR="009D6B85" w:rsidRPr="00BE01FD" w:rsidRDefault="009D6B85">
      <w:pPr>
        <w:pStyle w:val="Heading1"/>
      </w:pPr>
      <w:bookmarkStart w:id="125" w:name="_Toc298583930"/>
      <w:r w:rsidRPr="00BE01FD">
        <w:t>3.2.14. CORM-401 does not cause cell membrane damage</w:t>
      </w:r>
      <w:bookmarkEnd w:id="125"/>
    </w:p>
    <w:p w14:paraId="4DA0D4E6" w14:textId="15B425C4" w:rsidR="009D6B85" w:rsidRPr="00BE01FD" w:rsidRDefault="009D6B85" w:rsidP="009D6B85">
      <w:pPr>
        <w:ind w:firstLine="720"/>
      </w:pPr>
      <w:r w:rsidRPr="00BE01FD">
        <w:t xml:space="preserve">Spy is a periplasmic chaperone protein and has a role in repairing damages to proteins by re-folding </w:t>
      </w:r>
      <w:r w:rsidR="003609C1" w:rsidRPr="00BE01FD">
        <w:fldChar w:fldCharType="begin">
          <w:fldData xml:space="preserve">PEVuZE5vdGU+PENpdGU+PEF1dGhvcj5RdWFuPC9BdXRob3I+PFllYXI+MjAxMTwvWWVhcj48UmVj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</w:fldData>
        </w:fldChar>
      </w:r>
      <w:r w:rsidR="003609C1" w:rsidRPr="00BE01FD">
        <w:instrText xml:space="preserve"> ADDIN EN.CITE </w:instrText>
      </w:r>
      <w:r w:rsidR="003609C1" w:rsidRPr="00BE01FD">
        <w:fldChar w:fldCharType="begin">
          <w:fldData xml:space="preserve">PEVuZE5vdGU+PENpdGU+PEF1dGhvcj5RdWFuPC9BdXRob3I+PFllYXI+MjAxMTwvWWVhcj48UmVj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</w:fldData>
        </w:fldChar>
      </w:r>
      <w:r w:rsidR="003609C1" w:rsidRPr="00BE01FD">
        <w:instrText xml:space="preserve"> ADDIN EN.CITE.DATA </w:instrText>
      </w:r>
      <w:r w:rsidR="003609C1" w:rsidRPr="00BE01FD">
        <w:fldChar w:fldCharType="end"/>
      </w:r>
      <w:r w:rsidR="003609C1" w:rsidRPr="00BE01FD">
        <w:fldChar w:fldCharType="separate"/>
      </w:r>
      <w:r w:rsidR="003609C1" w:rsidRPr="00BE01FD">
        <w:rPr>
          <w:noProof/>
        </w:rPr>
        <w:t>(Quan</w:t>
      </w:r>
      <w:r w:rsidR="003609C1" w:rsidRPr="00BE01FD">
        <w:rPr>
          <w:i/>
          <w:noProof/>
        </w:rPr>
        <w:t xml:space="preserve"> et al.</w:t>
      </w:r>
      <w:r w:rsidR="003609C1" w:rsidRPr="00BE01FD">
        <w:rPr>
          <w:noProof/>
        </w:rPr>
        <w:t>, 2011)</w:t>
      </w:r>
      <w:r w:rsidR="003609C1" w:rsidRPr="00BE01FD">
        <w:fldChar w:fldCharType="end"/>
      </w:r>
      <w:r w:rsidRPr="00BE01FD">
        <w:t xml:space="preserve">. The up-regulation of Spy has been linked to cell envelope stress and the gross up-regulation of Spy in this study warranted further investigation. To do this, cell outer membrane damage in the presence of CORM-401 was assayed using the fluorescent probe </w:t>
      </w:r>
      <w:r w:rsidRPr="00BE01FD">
        <w:rPr>
          <w:i/>
        </w:rPr>
        <w:t>N</w:t>
      </w:r>
      <w:r w:rsidRPr="00BE01FD">
        <w:t xml:space="preserve">-phenyl-1-napthylamine (NPN) </w:t>
      </w:r>
      <w:r w:rsidR="00D13A45" w:rsidRPr="00BE01FD">
        <w:fldChar w:fldCharType="begin"/>
      </w:r>
      <w:r w:rsidR="003609C1" w:rsidRPr="00BE01FD">
        <w:instrText xml:space="preserve"> ADDIN EN.CITE &lt;EndNote&gt;&lt;Cite&gt;&lt;Author&gt;Loh&lt;/Author&gt;&lt;Year&gt;1984&lt;/Year&gt;&lt;RecNum&gt;23212&lt;/RecNum&gt;&lt;DisplayText&gt;(Loh&lt;style face="italic"&gt; et al.&lt;/style&gt;, 1984)&lt;/DisplayText&gt;&lt;record&gt;&lt;rec-number&gt;23212&lt;/rec-number&gt;&lt;foreign-keys&gt;&lt;key app="EN" db-id="9vepexrt0wp5tzeea50x9rrk9w5ppxww5sz9" timestamp="1406547778"&gt;23212&lt;/key&gt;&lt;/foreign-keys&gt;&lt;ref-type name="Journal Article"&gt;17&lt;/ref-type&gt;&lt;contributors&gt;&lt;authors&gt;&lt;author&gt;Loh, B&lt;/author&gt;&lt;author&gt;Grant, C&lt;/author&gt;&lt;author&gt;Hancock, R E&lt;/author&gt;&lt;/authors&gt;&lt;/contributors&gt;&lt;titles&gt;&lt;title&gt;&lt;style face="normal" font="default" size="100%"&gt;Use of the fluorescent probe 1-N-phenylnaphthylamine to study the interactions of aminoglycoside antibiotics with the outer membrane of &lt;/style&gt;&lt;style face="italic" font="default" size="100%"&gt;Pseudomonas aeruginosa&lt;/style&gt;&lt;/title&gt;&lt;secondary-title&gt;Antimicrobial Agents and Chemotherapy&lt;/secondary-title&gt;&lt;/titles&gt;&lt;periodical&gt;&lt;full-title&gt;Antimicrobial Agents and Chemotherapy&lt;/full-title&gt;&lt;abbr-1&gt;Antimicrob. Agents Chemother.&lt;/abbr-1&gt;&lt;abbr-2&gt;Antimicrob Agents Chemother&lt;/abbr-2&gt;&lt;/periodical&gt;&lt;pages&gt;546-551&lt;/pages&gt;&lt;volume&gt;26&lt;/volume&gt;&lt;number&gt;4&lt;/number&gt;&lt;dates&gt;&lt;year&gt;1984&lt;/year&gt;&lt;pub-dates&gt;&lt;date&gt;October 1, 1984&lt;/date&gt;&lt;/pub-dates&gt;&lt;/dates&gt;&lt;urls&gt;&lt;related-urls&gt;&lt;url&gt;http://aac.asm.org/content/26/4/546.abstract&lt;/url&gt;&lt;url&gt;http://aac.asm.org/content/26/4/546.full.pdf&lt;/url&gt;&lt;/related-urls&gt;&lt;/urls&gt;&lt;electronic-resource-num&gt;10.1128/aac.26.4.546&lt;/electronic-resource-num&gt;&lt;/record&gt;&lt;/Cite&gt;&lt;/EndNote&gt;</w:instrText>
      </w:r>
      <w:r w:rsidR="00D13A45" w:rsidRPr="00BE01FD">
        <w:fldChar w:fldCharType="separate"/>
      </w:r>
      <w:r w:rsidR="00D13A45" w:rsidRPr="00BE01FD">
        <w:rPr>
          <w:noProof/>
        </w:rPr>
        <w:t>(Loh</w:t>
      </w:r>
      <w:r w:rsidR="00D13A45" w:rsidRPr="00BE01FD">
        <w:rPr>
          <w:i/>
          <w:noProof/>
        </w:rPr>
        <w:t xml:space="preserve"> et al.</w:t>
      </w:r>
      <w:r w:rsidR="00D13A45" w:rsidRPr="00BE01FD">
        <w:rPr>
          <w:noProof/>
        </w:rPr>
        <w:t>, 1984)</w:t>
      </w:r>
      <w:r w:rsidR="00D13A45" w:rsidRPr="00BE01FD">
        <w:fldChar w:fldCharType="end"/>
      </w:r>
      <w:r w:rsidRPr="00BE01FD">
        <w:t xml:space="preserve"> (as described in Section 2.2.3). NPN is a membrane-impermeable dye that has a weak fluorescence emission in buffer but increased fluorescence upon exposure to a hydrophobic environment. Thus, when the bacterial membrane becomes perturbed (for example by addition of an antibiotic or, here, CORM-401), the dye partitions into the outer-membrane leading to an increase in fluorescence. </w:t>
      </w:r>
    </w:p>
    <w:p w14:paraId="2E146308" w14:textId="0B18D594" w:rsidR="009D6B85" w:rsidRPr="00BE01FD" w:rsidRDefault="009D6B85" w:rsidP="009D6B85">
      <w:pPr>
        <w:ind w:firstLine="720"/>
      </w:pPr>
      <w:r w:rsidRPr="00BE01FD">
        <w:t xml:space="preserve">Firstly, cells were incubated in the presence of the dye to assess whether any </w:t>
      </w:r>
      <w:r w:rsidR="00731AEA" w:rsidRPr="00BE01FD">
        <w:t>fluorescence</w:t>
      </w:r>
      <w:r w:rsidRPr="00BE01FD">
        <w:t xml:space="preserve"> was detected over time. After 1 h of incubation, very little fluorescence was detected (Fig. 3.14C).  A positive control was carried out using the detergent Triton-X100; 3% v/v was added to the cuvette and fluorescence was mea</w:t>
      </w:r>
      <w:r w:rsidR="00517594" w:rsidRPr="00BE01FD">
        <w:t>sured 1 h after addition (Fig. 3</w:t>
      </w:r>
      <w:r w:rsidRPr="00BE01FD">
        <w:t xml:space="preserve">.14C). There was a large increase in the fluorescence detected as NPN gained access to the outer membrane layer due to breakdown in cell membrane structures by Triton. Finally the effect of CORM-401 on cell outer-membranes was assayed. Interestingly, the addition of CORM-401 to cells in the presence of NPN showed no increase in membrane damage, and only a very small, non-significant increase was observed after 4 h of incubation with CORM-401 (Fig. 3.14C). These results suggest that the action of CORM-401 and the up-regulation of </w:t>
      </w:r>
      <w:r w:rsidRPr="00BE01FD">
        <w:rPr>
          <w:i/>
        </w:rPr>
        <w:t>spy</w:t>
      </w:r>
      <w:r w:rsidRPr="00BE01FD">
        <w:t xml:space="preserve"> in response to the compound was possibly due to perturbation of metal ion homeostasis in the cell.</w:t>
      </w:r>
    </w:p>
    <w:p w14:paraId="5F27FDD3" w14:textId="77777777" w:rsidR="009D6B85" w:rsidRPr="00BE01FD" w:rsidRDefault="009D6B85" w:rsidP="009D6B85"/>
    <w:p w14:paraId="15C9D37B" w14:textId="77777777" w:rsidR="009D6B85" w:rsidRPr="00BE01FD" w:rsidRDefault="009D6B85" w:rsidP="009D6B85">
      <w:pPr>
        <w:pStyle w:val="NoSpacing"/>
      </w:pPr>
      <w:r w:rsidRPr="00BE01FD">
        <w:rPr>
          <w:lang w:val="en-GB"/>
        </w:rPr>
        <w:t>3.3 Discussion</w:t>
      </w:r>
    </w:p>
    <w:p w14:paraId="7AC2C64F" w14:textId="77777777" w:rsidR="009D6B85" w:rsidRPr="00BE01FD" w:rsidRDefault="009D6B85" w:rsidP="009D6B85">
      <w:pPr>
        <w:spacing w:before="0" w:after="0"/>
        <w:rPr>
          <w:rFonts w:cs="Times New Roman"/>
        </w:rPr>
      </w:pPr>
    </w:p>
    <w:p w14:paraId="1D3EC07C" w14:textId="4D5723C5" w:rsidR="009D6B85" w:rsidRPr="00BE01FD" w:rsidRDefault="009D6B85" w:rsidP="009D6B85">
      <w:pPr>
        <w:spacing w:before="0" w:after="0"/>
        <w:ind w:firstLine="720"/>
        <w:rPr>
          <w:rFonts w:cs="Times New Roman"/>
        </w:rPr>
      </w:pPr>
      <w:r w:rsidRPr="00BE01FD">
        <w:rPr>
          <w:rFonts w:cs="Times New Roman"/>
        </w:rPr>
        <w:t xml:space="preserve">The development of CORMs as antimicrobials has prompted the in-depth analysis of the compounds and investigation of their mode of action. In this study we explore the effect of a novel manganese-based CORM on </w:t>
      </w:r>
      <w:r w:rsidR="002F2F6F">
        <w:rPr>
          <w:rFonts w:cs="Times New Roman"/>
          <w:i/>
        </w:rPr>
        <w:t xml:space="preserve">E. </w:t>
      </w:r>
      <w:r w:rsidRPr="00BE01FD">
        <w:rPr>
          <w:rFonts w:cs="Times New Roman"/>
          <w:i/>
        </w:rPr>
        <w:t>coli</w:t>
      </w:r>
      <w:r w:rsidRPr="00BE01FD">
        <w:rPr>
          <w:rFonts w:cs="Times New Roman"/>
        </w:rPr>
        <w:t>. In comparison to ruthenium-based CORMs such as CORM-2</w:t>
      </w:r>
      <w:r w:rsidR="00C51BD3">
        <w:rPr>
          <w:rFonts w:cs="Times New Roman"/>
        </w:rPr>
        <w:t xml:space="preserve"> </w:t>
      </w:r>
      <w:r w:rsidR="00DD730C" w:rsidRPr="00BE01FD">
        <w:rPr>
          <w:rFonts w:cs="Times New Roman"/>
        </w:rPr>
        <w:fldChar w:fldCharType="begin">
          <w:fldData xml:space="preserve">PEVuZE5vdGU+PENpdGU+PEF1dGhvcj5Nb3R0ZXJsaW5pPC9BdXRob3I+PFllYXI+MjAwMjwvWWVh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</w:fldData>
        </w:fldChar>
      </w:r>
      <w:r w:rsidR="00A27A15" w:rsidRPr="00BE01FD">
        <w:rPr>
          <w:rFonts w:cs="Times New Roman"/>
        </w:rPr>
        <w:instrText xml:space="preserve"> ADDIN EN.CITE </w:instrText>
      </w:r>
      <w:r w:rsidR="00A27A15" w:rsidRPr="00BE01FD">
        <w:rPr>
          <w:rFonts w:cs="Times New Roman"/>
        </w:rPr>
        <w:fldChar w:fldCharType="begin">
          <w:fldData xml:space="preserve">PEVuZE5vdGU+PENpdGU+PEF1dGhvcj5Nb3R0ZXJsaW5pPC9BdXRob3I+PFllYXI+MjAwMjwvWWVh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</w:fldData>
        </w:fldChar>
      </w:r>
      <w:r w:rsidR="00A27A15" w:rsidRPr="00BE01FD">
        <w:rPr>
          <w:rFonts w:cs="Times New Roman"/>
        </w:rPr>
        <w:instrText xml:space="preserve"> ADDIN EN.CITE.DATA </w:instrText>
      </w:r>
      <w:r w:rsidR="00A27A15" w:rsidRPr="00BE01FD">
        <w:rPr>
          <w:rFonts w:cs="Times New Roman"/>
        </w:rPr>
      </w:r>
      <w:r w:rsidR="00A27A15" w:rsidRPr="00BE01FD">
        <w:rPr>
          <w:rFonts w:cs="Times New Roman"/>
        </w:rPr>
        <w:fldChar w:fldCharType="end"/>
      </w:r>
      <w:r w:rsidR="00DD730C" w:rsidRPr="00BE01FD">
        <w:rPr>
          <w:rFonts w:cs="Times New Roman"/>
        </w:rPr>
      </w:r>
      <w:r w:rsidR="00DD730C" w:rsidRPr="00BE01FD">
        <w:rPr>
          <w:rFonts w:cs="Times New Roman"/>
        </w:rPr>
        <w:fldChar w:fldCharType="separate"/>
      </w:r>
      <w:r w:rsidR="00A27A15" w:rsidRPr="00BE01FD">
        <w:rPr>
          <w:rFonts w:cs="Times New Roman"/>
          <w:noProof/>
        </w:rPr>
        <w:t>(Motterlini</w:t>
      </w:r>
      <w:r w:rsidR="00A27A15" w:rsidRPr="00BE01FD">
        <w:rPr>
          <w:rFonts w:cs="Times New Roman"/>
          <w:i/>
          <w:noProof/>
        </w:rPr>
        <w:t xml:space="preserve"> et al.</w:t>
      </w:r>
      <w:r w:rsidR="00A27A15" w:rsidRPr="00BE01FD">
        <w:rPr>
          <w:rFonts w:cs="Times New Roman"/>
          <w:noProof/>
        </w:rPr>
        <w:t>, 2002)</w:t>
      </w:r>
      <w:r w:rsidR="00DD730C" w:rsidRPr="00BE01FD">
        <w:rPr>
          <w:rFonts w:cs="Times New Roman"/>
        </w:rPr>
        <w:fldChar w:fldCharType="end"/>
      </w:r>
      <w:r w:rsidRPr="00BE01FD">
        <w:rPr>
          <w:rFonts w:cs="Times New Roman"/>
        </w:rPr>
        <w:t xml:space="preserve"> and CORM- 3 </w:t>
      </w:r>
      <w:r w:rsidR="00DD730C" w:rsidRPr="00BE01FD">
        <w:rPr>
          <w:rFonts w:cs="Times New Roman"/>
        </w:rPr>
        <w:fldChar w:fldCharType="begin">
          <w:fldData xml:space="preserve">PEVuZE5vdGU+PENpdGU+PEF1dGhvcj5DbGFyazwvQXV0aG9yPjxZZWFyPjIwMDM8L1llYXI+PFJl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</w:fldData>
        </w:fldChar>
      </w:r>
      <w:r w:rsidR="00A27A15" w:rsidRPr="00BE01FD">
        <w:rPr>
          <w:rFonts w:cs="Times New Roman"/>
        </w:rPr>
        <w:instrText xml:space="preserve"> ADDIN EN.CITE </w:instrText>
      </w:r>
      <w:r w:rsidR="00A27A15" w:rsidRPr="00BE01FD">
        <w:rPr>
          <w:rFonts w:cs="Times New Roman"/>
        </w:rPr>
        <w:fldChar w:fldCharType="begin">
          <w:fldData xml:space="preserve">PEVuZE5vdGU+PENpdGU+PEF1dGhvcj5DbGFyazwvQXV0aG9yPjxZZWFyPjIwMDM8L1llYXI+PFJl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</w:fldData>
        </w:fldChar>
      </w:r>
      <w:r w:rsidR="00A27A15" w:rsidRPr="00BE01FD">
        <w:rPr>
          <w:rFonts w:cs="Times New Roman"/>
        </w:rPr>
        <w:instrText xml:space="preserve"> ADDIN EN.CITE.DATA </w:instrText>
      </w:r>
      <w:r w:rsidR="00A27A15" w:rsidRPr="00BE01FD">
        <w:rPr>
          <w:rFonts w:cs="Times New Roman"/>
        </w:rPr>
      </w:r>
      <w:r w:rsidR="00A27A15" w:rsidRPr="00BE01FD">
        <w:rPr>
          <w:rFonts w:cs="Times New Roman"/>
        </w:rPr>
        <w:fldChar w:fldCharType="end"/>
      </w:r>
      <w:r w:rsidR="00DD730C" w:rsidRPr="00BE01FD">
        <w:rPr>
          <w:rFonts w:cs="Times New Roman"/>
        </w:rPr>
      </w:r>
      <w:r w:rsidR="00DD730C" w:rsidRPr="00BE01FD">
        <w:rPr>
          <w:rFonts w:cs="Times New Roman"/>
        </w:rPr>
        <w:fldChar w:fldCharType="separate"/>
      </w:r>
      <w:r w:rsidR="00A27A15" w:rsidRPr="00BE01FD">
        <w:rPr>
          <w:rFonts w:cs="Times New Roman"/>
          <w:noProof/>
        </w:rPr>
        <w:t>(Clark</w:t>
      </w:r>
      <w:r w:rsidR="00A27A15" w:rsidRPr="00BE01FD">
        <w:rPr>
          <w:rFonts w:cs="Times New Roman"/>
          <w:i/>
          <w:noProof/>
        </w:rPr>
        <w:t xml:space="preserve"> et al.</w:t>
      </w:r>
      <w:r w:rsidR="00A27A15" w:rsidRPr="00BE01FD">
        <w:rPr>
          <w:rFonts w:cs="Times New Roman"/>
          <w:noProof/>
        </w:rPr>
        <w:t>, 2003)</w:t>
      </w:r>
      <w:r w:rsidR="00DD730C" w:rsidRPr="00BE01FD">
        <w:rPr>
          <w:rFonts w:cs="Times New Roman"/>
        </w:rPr>
        <w:fldChar w:fldCharType="end"/>
      </w:r>
      <w:r w:rsidRPr="00BE01FD">
        <w:rPr>
          <w:rFonts w:cs="Times New Roman"/>
        </w:rPr>
        <w:t xml:space="preserve">, which typically release 1 CO ligand per molecule, CORM-401 is a water-soluble CORM with improved pharmacokinetics; up to 3.2 mole of CO per mole of compound are released in comparison to previous CORMs </w:t>
      </w:r>
      <w:r w:rsidR="00DD730C" w:rsidRPr="00BE01FD">
        <w:rPr>
          <w:rFonts w:cs="Times New Roman"/>
        </w:rPr>
        <w:fldChar w:fldCharType="begin">
          <w:fldData xml:space="preserve">PEVuZE5vdGU+PENpdGU+PEF1dGhvcj5Dcm9vazwvQXV0aG9yPjxZZWFyPjIwMTE8L1llYXI+PFJl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</w:fldData>
        </w:fldChar>
      </w:r>
      <w:r w:rsidR="003609C1" w:rsidRPr="00BE01FD">
        <w:rPr>
          <w:rFonts w:cs="Times New Roman"/>
        </w:rPr>
        <w:instrText xml:space="preserve"> ADDIN EN.CITE </w:instrText>
      </w:r>
      <w:r w:rsidR="003609C1" w:rsidRPr="00BE01FD">
        <w:rPr>
          <w:rFonts w:cs="Times New Roman"/>
        </w:rPr>
        <w:fldChar w:fldCharType="begin">
          <w:fldData xml:space="preserve">PEVuZE5vdGU+PENpdGU+PEF1dGhvcj5Dcm9vazwvQXV0aG9yPjxZZWFyPjIwMTE8L1llYXI+PFJl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</w:fldData>
        </w:fldChar>
      </w:r>
      <w:r w:rsidR="003609C1" w:rsidRPr="00BE01FD">
        <w:rPr>
          <w:rFonts w:cs="Times New Roman"/>
        </w:rPr>
        <w:instrText xml:space="preserve"> ADDIN EN.CITE.DATA </w:instrText>
      </w:r>
      <w:r w:rsidR="003609C1" w:rsidRPr="00BE01FD">
        <w:rPr>
          <w:rFonts w:cs="Times New Roman"/>
        </w:rPr>
      </w:r>
      <w:r w:rsidR="003609C1" w:rsidRPr="00BE01FD">
        <w:rPr>
          <w:rFonts w:cs="Times New Roman"/>
        </w:rPr>
        <w:fldChar w:fldCharType="end"/>
      </w:r>
      <w:r w:rsidR="00DD730C" w:rsidRPr="00BE01FD">
        <w:rPr>
          <w:rFonts w:cs="Times New Roman"/>
        </w:rPr>
      </w:r>
      <w:r w:rsidR="00DD730C" w:rsidRPr="00BE01FD">
        <w:rPr>
          <w:rFonts w:cs="Times New Roman"/>
        </w:rPr>
        <w:fldChar w:fldCharType="separate"/>
      </w:r>
      <w:r w:rsidR="00A27A15" w:rsidRPr="00BE01FD">
        <w:rPr>
          <w:rFonts w:cs="Times New Roman"/>
          <w:noProof/>
        </w:rPr>
        <w:t>(Crook</w:t>
      </w:r>
      <w:r w:rsidR="00A27A15" w:rsidRPr="00BE01FD">
        <w:rPr>
          <w:rFonts w:cs="Times New Roman"/>
          <w:i/>
          <w:noProof/>
        </w:rPr>
        <w:t xml:space="preserve"> et al.</w:t>
      </w:r>
      <w:r w:rsidR="00A27A15" w:rsidRPr="00BE01FD">
        <w:rPr>
          <w:rFonts w:cs="Times New Roman"/>
          <w:noProof/>
        </w:rPr>
        <w:t>, 2011)</w:t>
      </w:r>
      <w:r w:rsidR="00DD730C" w:rsidRPr="00BE01FD">
        <w:rPr>
          <w:rFonts w:cs="Times New Roman"/>
        </w:rPr>
        <w:fldChar w:fldCharType="end"/>
      </w:r>
      <w:r w:rsidRPr="00BE01FD">
        <w:rPr>
          <w:rFonts w:cs="Times New Roman"/>
        </w:rPr>
        <w:t>. In addition, the use of manganese as the metal co-ligand makes CORM-401 more favorable when it comes to biological use since manganese is found universally throughout biology. It was hypothesized that a CORM with greater CO release would be more effective in killing cells due to targeted CO release to sensitive sites in the cell, such as respiratory oxidases. To assess the overall impact of CORM-401 on cells, in-depth microarray and modeling analyses, paired with growth and biochemical experiments were carried out.</w:t>
      </w:r>
    </w:p>
    <w:p w14:paraId="59B6CED9" w14:textId="77777777" w:rsidR="00704368" w:rsidRDefault="00704368" w:rsidP="009D6B85">
      <w:pPr>
        <w:pStyle w:val="Heading1"/>
      </w:pPr>
    </w:p>
    <w:p w14:paraId="249A49B3" w14:textId="77777777" w:rsidR="009D6B85" w:rsidRPr="00BE01FD" w:rsidRDefault="009D6B85" w:rsidP="009D6B85">
      <w:pPr>
        <w:pStyle w:val="Heading1"/>
      </w:pPr>
      <w:bookmarkStart w:id="126" w:name="_Toc298583931"/>
      <w:r w:rsidRPr="00BE01FD">
        <w:t xml:space="preserve">3.3.1. CORM-401 exhibits mild inhibitory effects on growth and </w:t>
      </w:r>
      <w:commentRangeStart w:id="127"/>
      <w:r w:rsidRPr="00BE01FD">
        <w:t>viability</w:t>
      </w:r>
      <w:commentRangeEnd w:id="127"/>
      <w:r w:rsidRPr="00BE01FD">
        <w:rPr>
          <w:rStyle w:val="CommentReference"/>
          <w:rFonts w:eastAsiaTheme="minorEastAsia" w:cstheme="minorBidi"/>
        </w:rPr>
        <w:commentReference w:id="127"/>
      </w:r>
      <w:bookmarkEnd w:id="126"/>
    </w:p>
    <w:p w14:paraId="4E0A1026" w14:textId="696A5127" w:rsidR="009D6B85" w:rsidRPr="00BE01FD" w:rsidRDefault="009D6B85" w:rsidP="009D6B85">
      <w:pPr>
        <w:spacing w:before="0" w:after="0"/>
        <w:ind w:firstLine="720"/>
        <w:rPr>
          <w:rFonts w:cs="Times New Roman"/>
        </w:rPr>
      </w:pPr>
      <w:r w:rsidRPr="00BE01FD">
        <w:rPr>
          <w:rFonts w:cs="Times New Roman"/>
        </w:rPr>
        <w:t xml:space="preserve">Despite the high yield of CO from CORM-401, the effects of CORM-401 on growth and viability are mild in comparison with ruthenium-based CORMs previously studied (Fig. 3.2). We have shown that CORM-401 toxicity is much less than previously studied CORMs and is dependent on the carbon source used in the growth of the bacterium (Fig. 3.2). The mild effect on growth and viability was surprising when we consider the effect of ruthenium-containing CORMs on bacteria. The first report of the effects of CORM-2 (250 μM) and CORM-3  (400 or 500 μM) against </w:t>
      </w:r>
      <w:r w:rsidRPr="00BE01FD">
        <w:rPr>
          <w:rFonts w:cs="Times New Roman"/>
          <w:i/>
        </w:rPr>
        <w:t>E. coli</w:t>
      </w:r>
      <w:r w:rsidRPr="00BE01FD">
        <w:rPr>
          <w:rFonts w:cs="Times New Roman"/>
        </w:rPr>
        <w:t xml:space="preserve"> and </w:t>
      </w:r>
      <w:r w:rsidRPr="00BE01FD">
        <w:rPr>
          <w:rFonts w:cs="Times New Roman"/>
          <w:i/>
        </w:rPr>
        <w:t>S. aureus</w:t>
      </w:r>
      <w:r w:rsidRPr="00BE01FD">
        <w:rPr>
          <w:rFonts w:cs="Times New Roman"/>
        </w:rPr>
        <w:t xml:space="preserve"> showed that both CORMs significantly reduced viability of cells; CORM-2 was more potent than the water-soluble CORM-3 </w:t>
      </w:r>
      <w:r w:rsidR="00DD730C" w:rsidRPr="00BE01FD">
        <w:rPr>
          <w:rFonts w:cs="Times New Roman"/>
        </w:rPr>
        <w:fldChar w:fldCharType="begin"/>
      </w:r>
      <w:r w:rsidR="00A27A15" w:rsidRPr="00BE01FD">
        <w:rPr>
          <w:rFonts w:cs="Times New Roman"/>
        </w:rPr>
        <w:instrText xml:space="preserve"> ADDIN EN.CITE &lt;EndNote&gt;&lt;Cite&gt;&lt;Author&gt;Nobre&lt;/Author&gt;&lt;Year&gt;2007&lt;/Year&gt;&lt;RecNum&gt;18215&lt;/RecNum&gt;&lt;DisplayText&gt;(Nobre&lt;style face="italic"&gt; et al.&lt;/style&gt;, 2007)&lt;/DisplayText&gt;&lt;record&gt;&lt;rec-number&gt;18215&lt;/rec-number&gt;&lt;foreign-keys&gt;&lt;key app="EN" db-id="9vepexrt0wp5tzeea50x9rrk9w5ppxww5sz9" timestamp="0"&gt;18215&lt;/key&gt;&lt;/foreign-keys&gt;&lt;ref-type name="Journal Article"&gt;17&lt;/ref-type&gt;&lt;contributors&gt;&lt;authors&gt;&lt;author&gt;Nobre, L. S.&lt;/author&gt;&lt;author&gt;Seixas, J. D.&lt;/author&gt;&lt;author&gt;Romao, C. C.&lt;/author&gt;&lt;author&gt;Saraiva, L. M.&lt;/author&gt;&lt;/authors&gt;&lt;/contributors&gt;&lt;auth-address&gt;Univ Nova Lisboa, Inst Tecnol Quim &amp;amp; Biol, P-2781901 Oeiras, Portugal; Alfama, P-2740122 Porto Salvo, Portugal&amp;#xD;Saraiva, lm, av da republica, p-2781901 oeiras, portugal&amp;#xD;lst@itqb.uni.pt&lt;/auth-address&gt;&lt;titles&gt;&lt;title&gt;Antimicrobial action of carbon monoxide-releasing compounds&lt;/title&gt;&lt;secondary-title&gt;Antimicrobial Agents and Chemotherapy&lt;/secondary-title&gt;&lt;/titles&gt;&lt;periodical&gt;&lt;full-title&gt;Antimicrobial Agents and Chemotherapy&lt;/full-title&gt;&lt;abbr-1&gt;Antimicrob. Agents Chemother.&lt;/abbr-1&gt;&lt;abbr-2&gt;Antimicrob Agents Chemother&lt;/abbr-2&gt;&lt;/periodical&gt;&lt;pages&gt;4303-4307&lt;/pages&gt;&lt;volume&gt;51&lt;/volume&gt;&lt;number&gt;12&lt;/number&gt;&lt;keywords&gt;&lt;keyword&gt;THERAPEUTIC APPLICATIONS&lt;/keyword&gt;&lt;keyword&gt;NITRIC-OXIDE&lt;/keyword&gt;&lt;keyword&gt;MOLECULES&lt;/keyword&gt;&lt;keyword&gt;CHEMISTRY&lt;/keyword&gt;&lt;keyword&gt;BIOLOGY&lt;/keyword&gt;&lt;/keywords&gt;&lt;dates&gt;&lt;year&gt;2007&lt;/year&gt;&lt;pub-dates&gt;&lt;date&gt;Dec&lt;/date&gt;&lt;/pub-dates&gt;&lt;/dates&gt;&lt;accession-num&gt;CCC:000251472100014&lt;/accession-num&gt;&lt;urls&gt;&lt;related-urls&gt;&lt;url&gt;&lt;style face="underline" font="default" size="100%"&gt;&amp;lt;Go to ISI&amp;gt;://CCC:000251472100014&lt;/style&gt;&lt;/url&gt;&lt;url&gt;&lt;style face="underline" font="default" size="100%"&gt;http://www.asmusa.org &lt;/style&gt;&lt;/url&gt;&lt;/related-urls&gt;&lt;/urls&gt;&lt;/record&gt;&lt;/Cite&gt;&lt;/EndNote&gt;</w:instrText>
      </w:r>
      <w:r w:rsidR="00DD730C" w:rsidRPr="00BE01FD">
        <w:rPr>
          <w:rFonts w:cs="Times New Roman"/>
        </w:rPr>
        <w:fldChar w:fldCharType="separate"/>
      </w:r>
      <w:r w:rsidR="00A27A15" w:rsidRPr="00BE01FD">
        <w:rPr>
          <w:rFonts w:cs="Times New Roman"/>
          <w:noProof/>
        </w:rPr>
        <w:t>(Nobre</w:t>
      </w:r>
      <w:r w:rsidR="00A27A15" w:rsidRPr="00BE01FD">
        <w:rPr>
          <w:rFonts w:cs="Times New Roman"/>
          <w:i/>
          <w:noProof/>
        </w:rPr>
        <w:t xml:space="preserve"> et al.</w:t>
      </w:r>
      <w:r w:rsidR="00A27A15" w:rsidRPr="00BE01FD">
        <w:rPr>
          <w:rFonts w:cs="Times New Roman"/>
          <w:noProof/>
        </w:rPr>
        <w:t>, 2007)</w:t>
      </w:r>
      <w:r w:rsidR="00DD730C" w:rsidRPr="00BE01FD">
        <w:rPr>
          <w:rFonts w:cs="Times New Roman"/>
        </w:rPr>
        <w:fldChar w:fldCharType="end"/>
      </w:r>
      <w:r w:rsidRPr="00BE01FD">
        <w:rPr>
          <w:rFonts w:cs="Times New Roman"/>
        </w:rPr>
        <w:t xml:space="preserve"> and in addition, a manganese-based CORM (ALF021 – bromo(pentacarbonyl)manganese) also significantly reduced viability at similar concentrations. Interestingly, Nobre </w:t>
      </w:r>
      <w:r w:rsidRPr="00BE01FD">
        <w:rPr>
          <w:rFonts w:cs="Times New Roman"/>
          <w:i/>
        </w:rPr>
        <w:t>et al</w:t>
      </w:r>
      <w:r w:rsidRPr="00BE01FD">
        <w:rPr>
          <w:rFonts w:cs="Times New Roman"/>
        </w:rPr>
        <w:t xml:space="preserve"> demonstrated that the potent antimicrobial effects of these compounds were due to CO; addition of haemoglobin to cultures abolished the effect of the CORM compounds. However, as shown in this study and by others, the effect of CORM compounds is not mimicked by equimolar concentrations of CO; </w:t>
      </w:r>
      <w:r w:rsidRPr="00BE01FD">
        <w:rPr>
          <w:rFonts w:eastAsia="Calibri"/>
          <w:lang w:eastAsia="en-GB"/>
        </w:rPr>
        <w:t xml:space="preserve">CO gas is surprisingly ineffective in inhibiting microbial growth </w:t>
      </w:r>
      <w:r w:rsidR="00DD730C" w:rsidRPr="00BE01FD">
        <w:rPr>
          <w:rFonts w:eastAsia="Calibri"/>
          <w:lang w:eastAsia="en-GB"/>
        </w:rPr>
        <w:fldChar w:fldCharType="begin"/>
      </w:r>
      <w:r w:rsidR="00A27A15" w:rsidRPr="00BE01FD">
        <w:rPr>
          <w:rFonts w:eastAsia="Calibri"/>
          <w:lang w:eastAsia="en-GB"/>
        </w:rPr>
        <w:instrText xml:space="preserve"> ADDIN EN.CITE &lt;EndNote&gt;&lt;Cite&gt;&lt;Author&gt;Wegiel&lt;/Author&gt;&lt;Year&gt;2014&lt;/Year&gt;&lt;RecNum&gt;23356&lt;/RecNum&gt;&lt;DisplayText&gt;(Wegiel&lt;style face="italic"&gt; et al.&lt;/style&gt;, 2014)&lt;/DisplayText&gt;&lt;record&gt;&lt;rec-number&gt;23356&lt;/rec-number&gt;&lt;foreign-keys&gt;&lt;key app="EN" db-id="9vepexrt0wp5tzeea50x9rrk9w5ppxww5sz9" timestamp="1422372646"&gt;23356&lt;/key&gt;&lt;/foreign-keys&gt;&lt;ref-type name="Journal Article"&gt;17&lt;/ref-type&gt;&lt;contributors&gt;&lt;authors&gt;&lt;author&gt;Wegiel, B.&lt;/author&gt;&lt;author&gt;Larsen, R.&lt;/author&gt;&lt;author&gt;Gallo, D.&lt;/author&gt;&lt;author&gt;Chin, B. Y.&lt;/author&gt;&lt;author&gt;Harris, C.&lt;/author&gt;&lt;author&gt;Mannam, P.&lt;/author&gt;&lt;author&gt;Kaczmarek, E.&lt;/author&gt;&lt;author&gt;Lee, P. J.&lt;/author&gt;&lt;author&gt;Zuckerbraun, B. S.&lt;/author&gt;&lt;author&gt;Flavell, R.&lt;/author&gt;&lt;author&gt;Soares, M. P.&lt;/author&gt;&lt;author&gt;Otterbein, L. E.&lt;/author&gt;&lt;/authors&gt;&lt;/contributors&gt;&lt;titles&gt;&lt;title&gt;Macrophages sense and kill bacteria through carbon monoxide-dependent inflammasome activation&lt;/title&gt;&lt;secondary-title&gt;J Clin Invest&lt;/secondary-title&gt;&lt;alt-title&gt;The Journal of clinical investigation&lt;/alt-title&gt;&lt;/titles&gt;&lt;periodical&gt;&lt;full-title&gt;Journal of Clinical Investigation&lt;/full-title&gt;&lt;abbr-1&gt;J. Clin. Invest.&lt;/abbr-1&gt;&lt;abbr-2&gt;J Clin Invest&lt;/abbr-2&gt;&lt;/periodical&gt;&lt;pages&gt;4926-40&lt;/pages&gt;&lt;volume&gt;124&lt;/volume&gt;&lt;number&gt;11&lt;/number&gt;&lt;edition&gt;2014/10/09&lt;/edition&gt;&lt;dates&gt;&lt;year&gt;2014&lt;/year&gt;&lt;pub-dates&gt;&lt;date&gt;Nov 3&lt;/date&gt;&lt;/pub-dates&gt;&lt;/dates&gt;&lt;isbn&gt;1558-8238 (Electronic)&amp;#xD;0021-9738 (Linking)&lt;/isbn&gt;&lt;accession-num&gt;25295542&lt;/accession-num&gt;&lt;work-type&gt;Research Support, N.I.H., Extramural&amp;#xD;Research Support, Non-U.S. Gov&amp;apos;t&lt;/work-type&gt;&lt;urls&gt;&lt;related-urls&gt;&lt;url&gt;http://www.ncbi.nlm.nih.gov/pubmed/25295542&lt;/url&gt;&lt;/related-urls&gt;&lt;/urls&gt;&lt;electronic-resource-num&gt;10.1172/JCI72853&lt;/electronic-resource-num&gt;&lt;/record&gt;&lt;/Cite&gt;&lt;/EndNote&gt;</w:instrText>
      </w:r>
      <w:r w:rsidR="00DD730C" w:rsidRPr="00BE01FD">
        <w:rPr>
          <w:rFonts w:eastAsia="Calibri"/>
          <w:lang w:eastAsia="en-GB"/>
        </w:rPr>
        <w:fldChar w:fldCharType="separate"/>
      </w:r>
      <w:r w:rsidR="00A27A15" w:rsidRPr="00BE01FD">
        <w:rPr>
          <w:rFonts w:eastAsia="Calibri"/>
          <w:noProof/>
          <w:lang w:eastAsia="en-GB"/>
        </w:rPr>
        <w:t>(Wegiel</w:t>
      </w:r>
      <w:r w:rsidR="00A27A15" w:rsidRPr="00BE01FD">
        <w:rPr>
          <w:rFonts w:eastAsia="Calibri"/>
          <w:i/>
          <w:noProof/>
          <w:lang w:eastAsia="en-GB"/>
        </w:rPr>
        <w:t xml:space="preserve"> et al.</w:t>
      </w:r>
      <w:r w:rsidR="00A27A15" w:rsidRPr="00BE01FD">
        <w:rPr>
          <w:rFonts w:eastAsia="Calibri"/>
          <w:noProof/>
          <w:lang w:eastAsia="en-GB"/>
        </w:rPr>
        <w:t>, 2014)</w:t>
      </w:r>
      <w:r w:rsidR="00DD730C" w:rsidRPr="00BE01FD">
        <w:rPr>
          <w:rFonts w:eastAsia="Calibri"/>
          <w:lang w:eastAsia="en-GB"/>
        </w:rPr>
        <w:fldChar w:fldCharType="end"/>
      </w:r>
      <w:r w:rsidRPr="00BE01FD">
        <w:rPr>
          <w:rFonts w:eastAsia="Calibri"/>
          <w:lang w:eastAsia="en-GB"/>
        </w:rPr>
        <w:t xml:space="preserve"> and has been shown to be much less effective than CO-RMs in inhibiting bacterial growth </w:t>
      </w:r>
      <w:r w:rsidR="00DD730C" w:rsidRPr="00BE01FD">
        <w:rPr>
          <w:rFonts w:eastAsia="Calibri"/>
          <w:lang w:eastAsia="en-GB"/>
        </w:rPr>
        <w:fldChar w:fldCharType="begin"/>
      </w:r>
      <w:r w:rsidR="00A27A15" w:rsidRPr="00BE01FD">
        <w:rPr>
          <w:rFonts w:eastAsia="Calibri"/>
          <w:lang w:eastAsia="en-GB"/>
        </w:rPr>
        <w:instrText xml:space="preserve"> ADDIN EN.CITE &lt;EndNote&gt;&lt;Cite&gt;&lt;Author&gt;Nobre&lt;/Author&gt;&lt;Year&gt;2007&lt;/Year&gt;&lt;RecNum&gt;18215&lt;/RecNum&gt;&lt;DisplayText&gt;(Nobre&lt;style face="italic"&gt; et al.&lt;/style&gt;, 2007)&lt;/DisplayText&gt;&lt;record&gt;&lt;rec-number&gt;18215&lt;/rec-number&gt;&lt;foreign-keys&gt;&lt;key app="EN" db-id="9vepexrt0wp5tzeea50x9rrk9w5ppxww5sz9" timestamp="0"&gt;18215&lt;/key&gt;&lt;/foreign-keys&gt;&lt;ref-type name="Journal Article"&gt;17&lt;/ref-type&gt;&lt;contributors&gt;&lt;authors&gt;&lt;author&gt;Nobre, L. S.&lt;/author&gt;&lt;author&gt;Seixas, J. D.&lt;/author&gt;&lt;author&gt;Romao, C. C.&lt;/author&gt;&lt;author&gt;Saraiva, L. M.&lt;/author&gt;&lt;/authors&gt;&lt;/contributors&gt;&lt;auth-address&gt;Univ Nova Lisboa, Inst Tecnol Quim &amp;amp; Biol, P-2781901 Oeiras, Portugal; Alfama, P-2740122 Porto Salvo, Portugal&amp;#xD;Saraiva, lm, av da republica, p-2781901 oeiras, portugal&amp;#xD;lst@itqb.uni.pt&lt;/auth-address&gt;&lt;titles&gt;&lt;title&gt;Antimicrobial action of carbon monoxide-releasing compounds&lt;/title&gt;&lt;secondary-title&gt;Antimicrobial Agents and Chemotherapy&lt;/secondary-title&gt;&lt;/titles&gt;&lt;periodical&gt;&lt;full-title&gt;Antimicrobial Agents and Chemotherapy&lt;/full-title&gt;&lt;abbr-1&gt;Antimicrob. Agents Chemother.&lt;/abbr-1&gt;&lt;abbr-2&gt;Antimicrob Agents Chemother&lt;/abbr-2&gt;&lt;/periodical&gt;&lt;pages&gt;4303-4307&lt;/pages&gt;&lt;volume&gt;51&lt;/volume&gt;&lt;number&gt;12&lt;/number&gt;&lt;keywords&gt;&lt;keyword&gt;THERAPEUTIC APPLICATIONS&lt;/keyword&gt;&lt;keyword&gt;NITRIC-OXIDE&lt;/keyword&gt;&lt;keyword&gt;MOLECULES&lt;/keyword&gt;&lt;keyword&gt;CHEMISTRY&lt;/keyword&gt;&lt;keyword&gt;BIOLOGY&lt;/keyword&gt;&lt;/keywords&gt;&lt;dates&gt;&lt;year&gt;2007&lt;/year&gt;&lt;pub-dates&gt;&lt;date&gt;Dec&lt;/date&gt;&lt;/pub-dates&gt;&lt;/dates&gt;&lt;accession-num&gt;CCC:000251472100014&lt;/accession-num&gt;&lt;urls&gt;&lt;related-urls&gt;&lt;url&gt;&lt;style face="underline" font="default" size="100%"&gt;&amp;lt;Go to ISI&amp;gt;://CCC:000251472100014&lt;/style&gt;&lt;/url&gt;&lt;url&gt;&lt;style face="underline" font="default" size="100%"&gt;http://www.asmusa.org &lt;/style&gt;&lt;/url&gt;&lt;/related-urls&gt;&lt;/urls&gt;&lt;/record&gt;&lt;/Cite&gt;&lt;/EndNote&gt;</w:instrText>
      </w:r>
      <w:r w:rsidR="00DD730C" w:rsidRPr="00BE01FD">
        <w:rPr>
          <w:rFonts w:eastAsia="Calibri"/>
          <w:lang w:eastAsia="en-GB"/>
        </w:rPr>
        <w:fldChar w:fldCharType="separate"/>
      </w:r>
      <w:r w:rsidR="00A27A15" w:rsidRPr="00BE01FD">
        <w:rPr>
          <w:rFonts w:eastAsia="Calibri"/>
          <w:noProof/>
          <w:lang w:eastAsia="en-GB"/>
        </w:rPr>
        <w:t>(Nobre</w:t>
      </w:r>
      <w:r w:rsidR="00A27A15" w:rsidRPr="00BE01FD">
        <w:rPr>
          <w:rFonts w:eastAsia="Calibri"/>
          <w:i/>
          <w:noProof/>
          <w:lang w:eastAsia="en-GB"/>
        </w:rPr>
        <w:t xml:space="preserve"> et al.</w:t>
      </w:r>
      <w:r w:rsidR="00A27A15" w:rsidRPr="00BE01FD">
        <w:rPr>
          <w:rFonts w:eastAsia="Calibri"/>
          <w:noProof/>
          <w:lang w:eastAsia="en-GB"/>
        </w:rPr>
        <w:t>, 2007)</w:t>
      </w:r>
      <w:r w:rsidR="00DD730C" w:rsidRPr="00BE01FD">
        <w:rPr>
          <w:rFonts w:eastAsia="Calibri"/>
          <w:lang w:eastAsia="en-GB"/>
        </w:rPr>
        <w:fldChar w:fldCharType="end"/>
      </w:r>
      <w:r w:rsidRPr="00BE01FD">
        <w:rPr>
          <w:rFonts w:eastAsia="Calibri"/>
          <w:lang w:eastAsia="en-GB"/>
        </w:rPr>
        <w:t xml:space="preserve"> and respiration </w:t>
      </w:r>
      <w:r w:rsidR="00DD730C" w:rsidRPr="00BE01FD">
        <w:rPr>
          <w:rFonts w:eastAsia="Calibri"/>
          <w:lang w:eastAsia="en-GB"/>
        </w:rPr>
        <w:fldChar w:fldCharType="begin">
          <w:fldData xml:space="preserve">PEVuZE5vdGU+PENpdGU+PEF1dGhvcj5XaWxzb248L0F1dGhvcj48WWVhcj4yMDEzPC9ZZWFyPjxS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</w:fldData>
        </w:fldChar>
      </w:r>
      <w:r w:rsidR="00832A3E" w:rsidRPr="00BE01FD">
        <w:rPr>
          <w:rFonts w:eastAsia="Calibri"/>
          <w:lang w:eastAsia="en-GB"/>
        </w:rPr>
        <w:instrText xml:space="preserve"> ADDIN EN.CITE </w:instrText>
      </w:r>
      <w:r w:rsidR="00832A3E" w:rsidRPr="00BE01FD">
        <w:rPr>
          <w:rFonts w:eastAsia="Calibri"/>
          <w:lang w:eastAsia="en-GB"/>
        </w:rPr>
        <w:fldChar w:fldCharType="begin">
          <w:fldData xml:space="preserve">PEVuZE5vdGU+PENpdGU+PEF1dGhvcj5XaWxzb248L0F1dGhvcj48WWVhcj4yMDEzPC9ZZWFyPjxS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</w:fldData>
        </w:fldChar>
      </w:r>
      <w:r w:rsidR="00832A3E" w:rsidRPr="00BE01FD">
        <w:rPr>
          <w:rFonts w:eastAsia="Calibri"/>
          <w:lang w:eastAsia="en-GB"/>
        </w:rPr>
        <w:instrText xml:space="preserve"> ADDIN EN.CITE.DATA </w:instrText>
      </w:r>
      <w:r w:rsidR="00832A3E" w:rsidRPr="00BE01FD">
        <w:rPr>
          <w:rFonts w:eastAsia="Calibri"/>
          <w:lang w:eastAsia="en-GB"/>
        </w:rPr>
      </w:r>
      <w:r w:rsidR="00832A3E" w:rsidRPr="00BE01FD">
        <w:rPr>
          <w:rFonts w:eastAsia="Calibri"/>
          <w:lang w:eastAsia="en-GB"/>
        </w:rPr>
        <w:fldChar w:fldCharType="end"/>
      </w:r>
      <w:r w:rsidR="00DD730C" w:rsidRPr="00BE01FD">
        <w:rPr>
          <w:rFonts w:eastAsia="Calibri"/>
          <w:lang w:eastAsia="en-GB"/>
        </w:rPr>
      </w:r>
      <w:r w:rsidR="00DD730C" w:rsidRPr="00BE01FD">
        <w:rPr>
          <w:rFonts w:eastAsia="Calibri"/>
          <w:lang w:eastAsia="en-GB"/>
        </w:rPr>
        <w:fldChar w:fldCharType="separate"/>
      </w:r>
      <w:r w:rsidR="00A27A15" w:rsidRPr="00BE01FD">
        <w:rPr>
          <w:rFonts w:eastAsia="Calibri"/>
          <w:noProof/>
          <w:lang w:eastAsia="en-GB"/>
        </w:rPr>
        <w:t>(Wilson</w:t>
      </w:r>
      <w:r w:rsidR="00A27A15" w:rsidRPr="00BE01FD">
        <w:rPr>
          <w:rFonts w:eastAsia="Calibri"/>
          <w:i/>
          <w:noProof/>
          <w:lang w:eastAsia="en-GB"/>
        </w:rPr>
        <w:t xml:space="preserve"> et al.</w:t>
      </w:r>
      <w:r w:rsidR="00A27A15" w:rsidRPr="00BE01FD">
        <w:rPr>
          <w:rFonts w:eastAsia="Calibri"/>
          <w:noProof/>
          <w:lang w:eastAsia="en-GB"/>
        </w:rPr>
        <w:t>, 2013)</w:t>
      </w:r>
      <w:r w:rsidR="00DD730C" w:rsidRPr="00BE01FD">
        <w:rPr>
          <w:rFonts w:eastAsia="Calibri"/>
          <w:lang w:eastAsia="en-GB"/>
        </w:rPr>
        <w:fldChar w:fldCharType="end"/>
      </w:r>
      <w:r w:rsidRPr="00BE01FD">
        <w:rPr>
          <w:rFonts w:eastAsia="Calibri"/>
          <w:lang w:eastAsia="en-GB"/>
        </w:rPr>
        <w:t>.</w:t>
      </w:r>
    </w:p>
    <w:p w14:paraId="26DF25B8" w14:textId="77777777" w:rsidR="00704368" w:rsidRDefault="00704368" w:rsidP="00F81C4A">
      <w:pPr>
        <w:pStyle w:val="Heading1"/>
        <w:jc w:val="left"/>
      </w:pPr>
    </w:p>
    <w:p w14:paraId="2CC0DA83" w14:textId="726C67EC" w:rsidR="00FC4F40" w:rsidRPr="00BE01FD" w:rsidRDefault="009D6B85" w:rsidP="00F81C4A">
      <w:pPr>
        <w:pStyle w:val="Heading1"/>
        <w:jc w:val="left"/>
      </w:pPr>
      <w:bookmarkStart w:id="128" w:name="_Toc298583932"/>
      <w:r w:rsidRPr="00BE01FD">
        <w:t>3.3.2. Manganese from CORM-401 accumulates to high levels in E. coli cells</w:t>
      </w:r>
      <w:bookmarkEnd w:id="128"/>
      <w:r w:rsidR="00FC4F40" w:rsidRPr="00BE01FD">
        <w:br/>
      </w:r>
    </w:p>
    <w:p w14:paraId="092AA9C5" w14:textId="399FCA65" w:rsidR="009D6B85" w:rsidRPr="00BE01FD" w:rsidRDefault="009D6B85" w:rsidP="009D6B85">
      <w:pPr>
        <w:spacing w:before="0" w:after="0"/>
        <w:ind w:firstLine="720"/>
        <w:rPr>
          <w:rFonts w:cs="Times New Roman"/>
        </w:rPr>
      </w:pPr>
      <w:r w:rsidRPr="00BE01FD">
        <w:rPr>
          <w:rFonts w:cs="Times New Roman"/>
        </w:rPr>
        <w:t xml:space="preserve">It has been shown previously that CORMs are taken up to high intracellular levels by bacterial cells </w:t>
      </w:r>
      <w:r w:rsidR="00C55600" w:rsidRPr="00BE01FD">
        <w:rPr>
          <w:rFonts w:cs="Times New Roman"/>
        </w:rPr>
        <w:fldChar w:fldCharType="begin">
          <w:fldData xml:space="preserve">PEVuZE5vdGU+PENpdGU+PEF1dGhvcj5EYXZpZGdlPC9BdXRob3I+PFllYXI+MjAwOTwvWWVhcj48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==
</w:fldData>
        </w:fldChar>
      </w:r>
      <w:r w:rsidR="00C55600" w:rsidRPr="00BE01FD">
        <w:rPr>
          <w:rFonts w:cs="Times New Roman"/>
        </w:rPr>
        <w:instrText xml:space="preserve"> ADDIN EN.CITE </w:instrText>
      </w:r>
      <w:r w:rsidR="00C55600" w:rsidRPr="00BE01FD">
        <w:rPr>
          <w:rFonts w:cs="Times New Roman"/>
        </w:rPr>
        <w:fldChar w:fldCharType="begin">
          <w:fldData xml:space="preserve">PEVuZE5vdGU+PENpdGU+PEF1dGhvcj5EYXZpZGdlPC9BdXRob3I+PFllYXI+MjAwOTwvWWVhcj48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==
</w:fldData>
        </w:fldChar>
      </w:r>
      <w:r w:rsidR="00C55600" w:rsidRPr="00BE01FD">
        <w:rPr>
          <w:rFonts w:cs="Times New Roman"/>
        </w:rPr>
        <w:instrText xml:space="preserve"> ADDIN EN.CITE.DATA </w:instrText>
      </w:r>
      <w:r w:rsidR="00C55600" w:rsidRPr="00BE01FD">
        <w:rPr>
          <w:rFonts w:cs="Times New Roman"/>
        </w:rPr>
      </w:r>
      <w:r w:rsidR="00C55600" w:rsidRPr="00BE01FD">
        <w:rPr>
          <w:rFonts w:cs="Times New Roman"/>
        </w:rPr>
        <w:fldChar w:fldCharType="end"/>
      </w:r>
      <w:r w:rsidR="00C55600" w:rsidRPr="00BE01FD">
        <w:rPr>
          <w:rFonts w:cs="Times New Roman"/>
        </w:rPr>
      </w:r>
      <w:r w:rsidR="00C55600" w:rsidRPr="00BE01FD">
        <w:rPr>
          <w:rFonts w:cs="Times New Roman"/>
        </w:rPr>
        <w:fldChar w:fldCharType="separate"/>
      </w:r>
      <w:r w:rsidR="00C55600" w:rsidRPr="00BE01FD">
        <w:rPr>
          <w:rFonts w:cs="Times New Roman"/>
          <w:noProof/>
        </w:rPr>
        <w:t>(Davidge</w:t>
      </w:r>
      <w:r w:rsidR="00C55600" w:rsidRPr="00BE01FD">
        <w:rPr>
          <w:rFonts w:cs="Times New Roman"/>
          <w:i/>
          <w:noProof/>
        </w:rPr>
        <w:t xml:space="preserve"> et al.</w:t>
      </w:r>
      <w:r w:rsidR="00C55600" w:rsidRPr="00BE01FD">
        <w:rPr>
          <w:rFonts w:cs="Times New Roman"/>
          <w:noProof/>
        </w:rPr>
        <w:t>, 2009b, McLean</w:t>
      </w:r>
      <w:r w:rsidR="00C55600" w:rsidRPr="00BE01FD">
        <w:rPr>
          <w:rFonts w:cs="Times New Roman"/>
          <w:i/>
          <w:noProof/>
        </w:rPr>
        <w:t xml:space="preserve"> et al.</w:t>
      </w:r>
      <w:r w:rsidR="00C55600" w:rsidRPr="00BE01FD">
        <w:rPr>
          <w:rFonts w:cs="Times New Roman"/>
          <w:noProof/>
        </w:rPr>
        <w:t>, 2013)</w:t>
      </w:r>
      <w:r w:rsidR="00C55600" w:rsidRPr="00BE01FD">
        <w:rPr>
          <w:rFonts w:cs="Times New Roman"/>
        </w:rPr>
        <w:fldChar w:fldCharType="end"/>
      </w:r>
      <w:r w:rsidRPr="00BE01FD">
        <w:rPr>
          <w:rFonts w:cs="Times New Roman"/>
        </w:rPr>
        <w:t>. Here we show that Mn from CORM-401 is also accumulated to high levels in cells (Fig. 3.3A); Mn is accumulated to a greater extent when cells are grown on glucose and is bactericidal when given to cells at a concentration of 500 μM. Due to the discrepancy between CO gas and CORM compounds on bacterial growth and viability, we hypothesise that CO gas alone does not contribute markedly to cell killing. Our results with CORM-401 show that the bactericidal effects of CORM-401 depend, in part, on the uptake of the compound; limited accumulation of the compound on succinate means that cells are less susceptible to the effects of the compound and so it is a requirement that the compound is taken up into the cell in order to be considered bactericidal.</w:t>
      </w:r>
    </w:p>
    <w:p w14:paraId="44BFA2C3" w14:textId="2304283E" w:rsidR="009D6B85" w:rsidRPr="00BE01FD" w:rsidRDefault="009D6B85" w:rsidP="009D6B85">
      <w:pPr>
        <w:spacing w:before="0" w:after="0"/>
        <w:ind w:firstLine="720"/>
        <w:rPr>
          <w:rFonts w:cs="Times New Roman"/>
        </w:rPr>
      </w:pPr>
      <w:r w:rsidRPr="00BE01FD">
        <w:rPr>
          <w:rFonts w:cs="Times New Roman"/>
        </w:rPr>
        <w:t xml:space="preserve">In this study, for the first time, we studied localization of a CORM in cells (Fig. 3.3B). Once taken up by cells, CORM-401 localizes predominantly in the cytoplasm, with some CORM binding to DNA (Fig. 3.3B). It has not been investigated in this study whether the accumulated manganese from CORM-401 has a protective effect on cells. The possibility that manganese may play a protective role in cells first arose in studies of </w:t>
      </w:r>
      <w:r w:rsidRPr="00BE01FD">
        <w:rPr>
          <w:rFonts w:cs="Times New Roman"/>
          <w:i/>
        </w:rPr>
        <w:t xml:space="preserve">Lactobacillus plantarum </w:t>
      </w:r>
      <w:r w:rsidRPr="00BE01FD">
        <w:rPr>
          <w:rFonts w:cs="Times New Roman"/>
        </w:rPr>
        <w:t xml:space="preserve">which survives on Mn-rich fermenting plant materials </w:t>
      </w:r>
      <w:r w:rsidR="00DD730C" w:rsidRPr="00BE01FD">
        <w:rPr>
          <w:rFonts w:cs="Times New Roman"/>
        </w:rPr>
        <w:fldChar w:fldCharType="begin"/>
      </w:r>
      <w:r w:rsidR="00A27A15" w:rsidRPr="00BE01FD">
        <w:rPr>
          <w:rFonts w:cs="Times New Roman"/>
        </w:rPr>
        <w:instrText xml:space="preserve"> ADDIN EN.CITE &lt;EndNote&gt;&lt;Cite&gt;&lt;Author&gt;Archibald&lt;/Author&gt;&lt;Year&gt;1984&lt;/Year&gt;&lt;RecNum&gt;6650&lt;/RecNum&gt;&lt;DisplayText&gt;(Archibald &amp;amp; Duong, 1984)&lt;/DisplayText&gt;&lt;record&gt;&lt;rec-number&gt;6650&lt;/rec-number&gt;&lt;foreign-keys&gt;&lt;key app="EN" db-id="9vepexrt0wp5tzeea50x9rrk9w5ppxww5sz9" timestamp="0"&gt;6650&lt;/key&gt;&lt;/foreign-keys&gt;&lt;ref-type name="Journal Article"&gt;17&lt;/ref-type&gt;&lt;contributors&gt;&lt;authors&gt;&lt;author&gt;Archibald, F.S.&lt;/author&gt;&lt;author&gt;Duong, M.-N.&lt;/author&gt;&lt;/authors&gt;&lt;/contributors&gt;&lt;titles&gt;&lt;title&gt;&lt;style face="normal" font="default" size="100%"&gt;Manganese acquisition by &lt;/style&gt;&lt;style face="italic" font="default" size="100%"&gt;Lactobacillus plantarum&lt;/style&gt;&lt;/title&gt;&lt;secondary-title&gt;Journal of Bacteriology&lt;/secondary-title&gt;&lt;/titles&gt;&lt;periodical&gt;&lt;full-title&gt;Journal of Bacteriology&lt;/full-title&gt;&lt;abbr-1&gt;J. Bacteriol.&lt;/abbr-1&gt;&lt;abbr-2&gt;J Bacteriol&lt;/abbr-2&gt;&lt;/periodical&gt;&lt;pages&gt;1-8&lt;/pages&gt;&lt;volume&gt;158&lt;/volume&gt;&lt;number&gt;1&lt;/number&gt;&lt;dates&gt;&lt;year&gt;1984&lt;/year&gt;&lt;/dates&gt;&lt;label&gt;PBS Record:  66490&lt;/label&gt;&lt;urls&gt;&lt;/urls&gt;&lt;/record&gt;&lt;/Cite&gt;&lt;/EndNote&gt;</w:instrText>
      </w:r>
      <w:r w:rsidR="00DD730C" w:rsidRPr="00BE01FD">
        <w:rPr>
          <w:rFonts w:cs="Times New Roman"/>
        </w:rPr>
        <w:fldChar w:fldCharType="separate"/>
      </w:r>
      <w:r w:rsidR="00A27A15" w:rsidRPr="00BE01FD">
        <w:rPr>
          <w:rFonts w:cs="Times New Roman"/>
          <w:noProof/>
        </w:rPr>
        <w:t>(Archibald &amp; Duong, 1984)</w:t>
      </w:r>
      <w:r w:rsidR="00DD730C" w:rsidRPr="00BE01FD">
        <w:rPr>
          <w:rFonts w:cs="Times New Roman"/>
        </w:rPr>
        <w:fldChar w:fldCharType="end"/>
      </w:r>
      <w:r w:rsidRPr="00BE01FD">
        <w:rPr>
          <w:rFonts w:cs="Times New Roman"/>
        </w:rPr>
        <w:t xml:space="preserve">. Not only was it shown that this bacterium accumulated manganese to exceedingly high levels, it was also shown that the bacterium exhibited a Mn(II)-dependent superoxide dismutase activity that was inhibitable by EDTA </w:t>
      </w:r>
      <w:r w:rsidR="00DD730C" w:rsidRPr="00BE01FD">
        <w:rPr>
          <w:rFonts w:cs="Times New Roman"/>
        </w:rPr>
        <w:fldChar w:fldCharType="begin">
          <w:fldData xml:space="preserve">PEVuZE5vdGU+PENpdGU+PEF1dGhvcj5BcmNoaWJhbGQ8L0F1dGhvcj48WWVhcj4xOTgyPC9ZZWFy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</w:fldData>
        </w:fldChar>
      </w:r>
      <w:r w:rsidR="00A27A15" w:rsidRPr="00BE01FD">
        <w:rPr>
          <w:rFonts w:cs="Times New Roman"/>
        </w:rPr>
        <w:instrText xml:space="preserve"> ADDIN EN.CITE </w:instrText>
      </w:r>
      <w:r w:rsidR="00A27A15" w:rsidRPr="00BE01FD">
        <w:rPr>
          <w:rFonts w:cs="Times New Roman"/>
        </w:rPr>
        <w:fldChar w:fldCharType="begin">
          <w:fldData xml:space="preserve">PEVuZE5vdGU+PENpdGU+PEF1dGhvcj5BcmNoaWJhbGQ8L0F1dGhvcj48WWVhcj4xOTgyPC9ZZWFy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</w:fldData>
        </w:fldChar>
      </w:r>
      <w:r w:rsidR="00A27A15" w:rsidRPr="00BE01FD">
        <w:rPr>
          <w:rFonts w:cs="Times New Roman"/>
        </w:rPr>
        <w:instrText xml:space="preserve"> ADDIN EN.CITE.DATA </w:instrText>
      </w:r>
      <w:r w:rsidR="00A27A15" w:rsidRPr="00BE01FD">
        <w:rPr>
          <w:rFonts w:cs="Times New Roman"/>
        </w:rPr>
      </w:r>
      <w:r w:rsidR="00A27A15" w:rsidRPr="00BE01FD">
        <w:rPr>
          <w:rFonts w:cs="Times New Roman"/>
        </w:rPr>
        <w:fldChar w:fldCharType="end"/>
      </w:r>
      <w:r w:rsidR="00DD730C" w:rsidRPr="00BE01FD">
        <w:rPr>
          <w:rFonts w:cs="Times New Roman"/>
        </w:rPr>
      </w:r>
      <w:r w:rsidR="00DD730C" w:rsidRPr="00BE01FD">
        <w:rPr>
          <w:rFonts w:cs="Times New Roman"/>
        </w:rPr>
        <w:fldChar w:fldCharType="separate"/>
      </w:r>
      <w:r w:rsidR="00A27A15" w:rsidRPr="00BE01FD">
        <w:rPr>
          <w:rFonts w:cs="Times New Roman"/>
          <w:noProof/>
        </w:rPr>
        <w:t>(Archibald &amp; Fridovich, 1982)</w:t>
      </w:r>
      <w:r w:rsidR="00DD730C" w:rsidRPr="00BE01FD">
        <w:rPr>
          <w:rFonts w:cs="Times New Roman"/>
        </w:rPr>
        <w:fldChar w:fldCharType="end"/>
      </w:r>
      <w:r w:rsidRPr="00BE01FD">
        <w:rPr>
          <w:rFonts w:cs="Times New Roman"/>
        </w:rPr>
        <w:t xml:space="preserve">. Additionally, in </w:t>
      </w:r>
      <w:r w:rsidRPr="00BE01FD">
        <w:rPr>
          <w:rFonts w:cs="Times New Roman"/>
          <w:i/>
        </w:rPr>
        <w:t>Deinococcus radiodurans</w:t>
      </w:r>
      <w:r w:rsidRPr="00BE01FD">
        <w:rPr>
          <w:rFonts w:cs="Times New Roman"/>
        </w:rPr>
        <w:t xml:space="preserve">, a bacterium known for its resistance to ionizing radiation </w:t>
      </w:r>
      <w:r w:rsidR="00DD730C" w:rsidRPr="00BE01FD">
        <w:rPr>
          <w:rFonts w:cs="Times New Roman"/>
        </w:rPr>
        <w:fldChar w:fldCharType="begin">
          <w:fldData xml:space="preserve">PEVuZE5vdGU+PENpdGU+PEF1dGhvcj5Db3g8L0F1dGhvcj48WWVhcj4yMDA1PC9ZZWFyPjxSZWNO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</w:fldData>
        </w:fldChar>
      </w:r>
      <w:r w:rsidR="00832A3E" w:rsidRPr="00BE01FD">
        <w:rPr>
          <w:rFonts w:cs="Times New Roman"/>
        </w:rPr>
        <w:instrText xml:space="preserve"> ADDIN EN.CITE </w:instrText>
      </w:r>
      <w:r w:rsidR="00832A3E" w:rsidRPr="00BE01FD">
        <w:rPr>
          <w:rFonts w:cs="Times New Roman"/>
        </w:rPr>
        <w:fldChar w:fldCharType="begin">
          <w:fldData xml:space="preserve">PEVuZE5vdGU+PENpdGU+PEF1dGhvcj5Db3g8L0F1dGhvcj48WWVhcj4yMDA1PC9ZZWFyPjxSZWNO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</w:fldData>
        </w:fldChar>
      </w:r>
      <w:r w:rsidR="00832A3E" w:rsidRPr="00BE01FD">
        <w:rPr>
          <w:rFonts w:cs="Times New Roman"/>
        </w:rPr>
        <w:instrText xml:space="preserve"> ADDIN EN.CITE.DATA </w:instrText>
      </w:r>
      <w:r w:rsidR="00832A3E" w:rsidRPr="00BE01FD">
        <w:rPr>
          <w:rFonts w:cs="Times New Roman"/>
        </w:rPr>
      </w:r>
      <w:r w:rsidR="00832A3E" w:rsidRPr="00BE01FD">
        <w:rPr>
          <w:rFonts w:cs="Times New Roman"/>
        </w:rPr>
        <w:fldChar w:fldCharType="end"/>
      </w:r>
      <w:r w:rsidR="00DD730C" w:rsidRPr="00BE01FD">
        <w:rPr>
          <w:rFonts w:cs="Times New Roman"/>
        </w:rPr>
      </w:r>
      <w:r w:rsidR="00DD730C" w:rsidRPr="00BE01FD">
        <w:rPr>
          <w:rFonts w:cs="Times New Roman"/>
        </w:rPr>
        <w:fldChar w:fldCharType="separate"/>
      </w:r>
      <w:r w:rsidR="00A27A15" w:rsidRPr="00BE01FD">
        <w:rPr>
          <w:rFonts w:cs="Times New Roman"/>
          <w:noProof/>
        </w:rPr>
        <w:t>(Cox &amp; Battista, 2005, Slade &amp; Radman, 2011)</w:t>
      </w:r>
      <w:r w:rsidR="00DD730C" w:rsidRPr="00BE01FD">
        <w:rPr>
          <w:rFonts w:cs="Times New Roman"/>
        </w:rPr>
        <w:fldChar w:fldCharType="end"/>
      </w:r>
      <w:r w:rsidRPr="00BE01FD">
        <w:rPr>
          <w:rFonts w:cs="Times New Roman"/>
        </w:rPr>
        <w:t xml:space="preserve">, accumulation of manganese is tolerated to levels as high as 30 mM </w:t>
      </w:r>
      <w:r w:rsidR="00DD730C" w:rsidRPr="00BE01FD">
        <w:rPr>
          <w:rFonts w:cs="Times New Roman"/>
        </w:rPr>
        <w:fldChar w:fldCharType="begin">
          <w:fldData xml:space="preserve">PEVuZE5vdGU+PENpdGU+PEF1dGhvcj5EYWx5PC9BdXRob3I+PFllYXI+MjAwNDwvWWVhcj48UmVj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</w:fldData>
        </w:fldChar>
      </w:r>
      <w:r w:rsidR="00A27A15" w:rsidRPr="00BE01FD">
        <w:rPr>
          <w:rFonts w:cs="Times New Roman"/>
        </w:rPr>
        <w:instrText xml:space="preserve"> ADDIN EN.CITE </w:instrText>
      </w:r>
      <w:r w:rsidR="00A27A15" w:rsidRPr="00BE01FD">
        <w:rPr>
          <w:rFonts w:cs="Times New Roman"/>
        </w:rPr>
        <w:fldChar w:fldCharType="begin">
          <w:fldData xml:space="preserve">PEVuZE5vdGU+PENpdGU+PEF1dGhvcj5EYWx5PC9BdXRob3I+PFllYXI+MjAwNDwvWWVhcj48UmVj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</w:fldData>
        </w:fldChar>
      </w:r>
      <w:r w:rsidR="00A27A15" w:rsidRPr="00BE01FD">
        <w:rPr>
          <w:rFonts w:cs="Times New Roman"/>
        </w:rPr>
        <w:instrText xml:space="preserve"> ADDIN EN.CITE.DATA </w:instrText>
      </w:r>
      <w:r w:rsidR="00A27A15" w:rsidRPr="00BE01FD">
        <w:rPr>
          <w:rFonts w:cs="Times New Roman"/>
        </w:rPr>
      </w:r>
      <w:r w:rsidR="00A27A15" w:rsidRPr="00BE01FD">
        <w:rPr>
          <w:rFonts w:cs="Times New Roman"/>
        </w:rPr>
        <w:fldChar w:fldCharType="end"/>
      </w:r>
      <w:r w:rsidR="00DD730C" w:rsidRPr="00BE01FD">
        <w:rPr>
          <w:rFonts w:cs="Times New Roman"/>
        </w:rPr>
      </w:r>
      <w:r w:rsidR="00DD730C" w:rsidRPr="00BE01FD">
        <w:rPr>
          <w:rFonts w:cs="Times New Roman"/>
        </w:rPr>
        <w:fldChar w:fldCharType="separate"/>
      </w:r>
      <w:r w:rsidR="00A27A15" w:rsidRPr="00BE01FD">
        <w:rPr>
          <w:rFonts w:cs="Times New Roman"/>
          <w:noProof/>
        </w:rPr>
        <w:t>(Daly</w:t>
      </w:r>
      <w:r w:rsidR="00A27A15" w:rsidRPr="00BE01FD">
        <w:rPr>
          <w:rFonts w:cs="Times New Roman"/>
          <w:i/>
          <w:noProof/>
        </w:rPr>
        <w:t xml:space="preserve"> et al.</w:t>
      </w:r>
      <w:r w:rsidR="00A27A15" w:rsidRPr="00BE01FD">
        <w:rPr>
          <w:rFonts w:cs="Times New Roman"/>
          <w:noProof/>
        </w:rPr>
        <w:t>, 2004)</w:t>
      </w:r>
      <w:r w:rsidR="00DD730C" w:rsidRPr="00BE01FD">
        <w:rPr>
          <w:rFonts w:cs="Times New Roman"/>
        </w:rPr>
        <w:fldChar w:fldCharType="end"/>
      </w:r>
      <w:r w:rsidRPr="00BE01FD">
        <w:rPr>
          <w:rFonts w:cs="Times New Roman"/>
        </w:rPr>
        <w:t xml:space="preserve">. It is thought that the high manganese content of cells is associated with non-enzymatic reactions that protect the organism from reactive oxygen species </w:t>
      </w:r>
      <w:r w:rsidR="00DD730C" w:rsidRPr="00BE01FD">
        <w:rPr>
          <w:rFonts w:cs="Times New Roman"/>
        </w:rPr>
        <w:fldChar w:fldCharType="begin">
          <w:fldData xml:space="preserve">PEVuZE5vdGU+PENpdGU+PEF1dGhvcj5TbGFkZTwvQXV0aG9yPjxZZWFyPjIwMTE8L1llYXI+PFJl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</w:fldData>
        </w:fldChar>
      </w:r>
      <w:r w:rsidR="00832A3E" w:rsidRPr="00BE01FD">
        <w:rPr>
          <w:rFonts w:cs="Times New Roman"/>
        </w:rPr>
        <w:instrText xml:space="preserve"> ADDIN EN.CITE </w:instrText>
      </w:r>
      <w:r w:rsidR="00832A3E" w:rsidRPr="00BE01FD">
        <w:rPr>
          <w:rFonts w:cs="Times New Roman"/>
        </w:rPr>
        <w:fldChar w:fldCharType="begin">
          <w:fldData xml:space="preserve">PEVuZE5vdGU+PENpdGU+PEF1dGhvcj5TbGFkZTwvQXV0aG9yPjxZZWFyPjIwMTE8L1llYXI+PFJl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</w:fldData>
        </w:fldChar>
      </w:r>
      <w:r w:rsidR="00832A3E" w:rsidRPr="00BE01FD">
        <w:rPr>
          <w:rFonts w:cs="Times New Roman"/>
        </w:rPr>
        <w:instrText xml:space="preserve"> ADDIN EN.CITE.DATA </w:instrText>
      </w:r>
      <w:r w:rsidR="00832A3E" w:rsidRPr="00BE01FD">
        <w:rPr>
          <w:rFonts w:cs="Times New Roman"/>
        </w:rPr>
      </w:r>
      <w:r w:rsidR="00832A3E" w:rsidRPr="00BE01FD">
        <w:rPr>
          <w:rFonts w:cs="Times New Roman"/>
        </w:rPr>
        <w:fldChar w:fldCharType="end"/>
      </w:r>
      <w:r w:rsidR="00DD730C" w:rsidRPr="00BE01FD">
        <w:rPr>
          <w:rFonts w:cs="Times New Roman"/>
        </w:rPr>
      </w:r>
      <w:r w:rsidR="00DD730C" w:rsidRPr="00BE01FD">
        <w:rPr>
          <w:rFonts w:cs="Times New Roman"/>
        </w:rPr>
        <w:fldChar w:fldCharType="separate"/>
      </w:r>
      <w:r w:rsidR="00A27A15" w:rsidRPr="00BE01FD">
        <w:rPr>
          <w:rFonts w:cs="Times New Roman"/>
          <w:noProof/>
        </w:rPr>
        <w:t>(Slade &amp; Radman, 2011, Horsburgh</w:t>
      </w:r>
      <w:r w:rsidR="00A27A15" w:rsidRPr="00BE01FD">
        <w:rPr>
          <w:rFonts w:cs="Times New Roman"/>
          <w:i/>
          <w:noProof/>
        </w:rPr>
        <w:t xml:space="preserve"> et al.</w:t>
      </w:r>
      <w:r w:rsidR="00A27A15" w:rsidRPr="00BE01FD">
        <w:rPr>
          <w:rFonts w:cs="Times New Roman"/>
          <w:noProof/>
        </w:rPr>
        <w:t>, 2002)</w:t>
      </w:r>
      <w:r w:rsidR="00DD730C" w:rsidRPr="00BE01FD">
        <w:rPr>
          <w:rFonts w:cs="Times New Roman"/>
        </w:rPr>
        <w:fldChar w:fldCharType="end"/>
      </w:r>
      <w:r w:rsidRPr="00BE01FD">
        <w:rPr>
          <w:rFonts w:cs="Times New Roman"/>
        </w:rPr>
        <w:t xml:space="preserve">. For example, such activities include Mn(II) carbonate which exhibits catalase-like activity </w:t>
      </w:r>
      <w:r w:rsidR="00DD730C" w:rsidRPr="00BE01FD">
        <w:rPr>
          <w:rFonts w:cs="Times New Roman"/>
        </w:rPr>
        <w:fldChar w:fldCharType="begin">
          <w:fldData xml:space="preserve">PEVuZE5vdGU+PENpdGU+PEF1dGhvcj5CZXJsZXR0PC9BdXRob3I+PFllYXI+MTk5MDwvWWVhcj48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</w:fldData>
        </w:fldChar>
      </w:r>
      <w:r w:rsidR="00A27A15" w:rsidRPr="00BE01FD">
        <w:rPr>
          <w:rFonts w:cs="Times New Roman"/>
        </w:rPr>
        <w:instrText xml:space="preserve"> ADDIN EN.CITE </w:instrText>
      </w:r>
      <w:r w:rsidR="00A27A15" w:rsidRPr="00BE01FD">
        <w:rPr>
          <w:rFonts w:cs="Times New Roman"/>
        </w:rPr>
        <w:fldChar w:fldCharType="begin">
          <w:fldData xml:space="preserve">PEVuZE5vdGU+PENpdGU+PEF1dGhvcj5CZXJsZXR0PC9BdXRob3I+PFllYXI+MTk5MDwvWWVhcj48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</w:fldData>
        </w:fldChar>
      </w:r>
      <w:r w:rsidR="00A27A15" w:rsidRPr="00BE01FD">
        <w:rPr>
          <w:rFonts w:cs="Times New Roman"/>
        </w:rPr>
        <w:instrText xml:space="preserve"> ADDIN EN.CITE.DATA </w:instrText>
      </w:r>
      <w:r w:rsidR="00A27A15" w:rsidRPr="00BE01FD">
        <w:rPr>
          <w:rFonts w:cs="Times New Roman"/>
        </w:rPr>
      </w:r>
      <w:r w:rsidR="00A27A15" w:rsidRPr="00BE01FD">
        <w:rPr>
          <w:rFonts w:cs="Times New Roman"/>
        </w:rPr>
        <w:fldChar w:fldCharType="end"/>
      </w:r>
      <w:r w:rsidR="00DD730C" w:rsidRPr="00BE01FD">
        <w:rPr>
          <w:rFonts w:cs="Times New Roman"/>
        </w:rPr>
      </w:r>
      <w:r w:rsidR="00DD730C" w:rsidRPr="00BE01FD">
        <w:rPr>
          <w:rFonts w:cs="Times New Roman"/>
        </w:rPr>
        <w:fldChar w:fldCharType="separate"/>
      </w:r>
      <w:r w:rsidR="00A27A15" w:rsidRPr="00BE01FD">
        <w:rPr>
          <w:rFonts w:cs="Times New Roman"/>
          <w:noProof/>
        </w:rPr>
        <w:t>(Berlett</w:t>
      </w:r>
      <w:r w:rsidR="00A27A15" w:rsidRPr="00BE01FD">
        <w:rPr>
          <w:rFonts w:cs="Times New Roman"/>
          <w:i/>
          <w:noProof/>
        </w:rPr>
        <w:t xml:space="preserve"> et al.</w:t>
      </w:r>
      <w:r w:rsidR="00A27A15" w:rsidRPr="00BE01FD">
        <w:rPr>
          <w:rFonts w:cs="Times New Roman"/>
          <w:noProof/>
        </w:rPr>
        <w:t>, 1990)</w:t>
      </w:r>
      <w:r w:rsidR="00DD730C" w:rsidRPr="00BE01FD">
        <w:rPr>
          <w:rFonts w:cs="Times New Roman"/>
        </w:rPr>
        <w:fldChar w:fldCharType="end"/>
      </w:r>
      <w:r w:rsidR="002F2F6F">
        <w:rPr>
          <w:rFonts w:cs="Times New Roman"/>
        </w:rPr>
        <w:t xml:space="preserve"> </w:t>
      </w:r>
      <w:r w:rsidRPr="00BE01FD">
        <w:rPr>
          <w:rFonts w:cs="Times New Roman"/>
        </w:rPr>
        <w:t xml:space="preserve">and Mn(II) phosphate which has been shown to dismutate  superoxide </w:t>
      </w:r>
      <w:r w:rsidR="00DD730C" w:rsidRPr="00BE01FD">
        <w:rPr>
          <w:rFonts w:cs="Times New Roman"/>
        </w:rPr>
        <w:fldChar w:fldCharType="begin">
          <w:fldData xml:space="preserve">PEVuZE5vdGU+PENpdGU+PEF1dGhvcj5CYXJuZXNlPC9BdXRob3I+PFllYXI+MjAxMjwvWWVhcj48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</w:fldData>
        </w:fldChar>
      </w:r>
      <w:r w:rsidR="00A27A15" w:rsidRPr="00BE01FD">
        <w:rPr>
          <w:rFonts w:cs="Times New Roman"/>
        </w:rPr>
        <w:instrText xml:space="preserve"> ADDIN EN.CITE </w:instrText>
      </w:r>
      <w:r w:rsidR="00A27A15" w:rsidRPr="00BE01FD">
        <w:rPr>
          <w:rFonts w:cs="Times New Roman"/>
        </w:rPr>
        <w:fldChar w:fldCharType="begin">
          <w:fldData xml:space="preserve">PEVuZE5vdGU+PENpdGU+PEF1dGhvcj5CYXJuZXNlPC9BdXRob3I+PFllYXI+MjAxMjwvWWVhcj48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</w:fldData>
        </w:fldChar>
      </w:r>
      <w:r w:rsidR="00A27A15" w:rsidRPr="00BE01FD">
        <w:rPr>
          <w:rFonts w:cs="Times New Roman"/>
        </w:rPr>
        <w:instrText xml:space="preserve"> ADDIN EN.CITE.DATA </w:instrText>
      </w:r>
      <w:r w:rsidR="00A27A15" w:rsidRPr="00BE01FD">
        <w:rPr>
          <w:rFonts w:cs="Times New Roman"/>
        </w:rPr>
      </w:r>
      <w:r w:rsidR="00A27A15" w:rsidRPr="00BE01FD">
        <w:rPr>
          <w:rFonts w:cs="Times New Roman"/>
        </w:rPr>
        <w:fldChar w:fldCharType="end"/>
      </w:r>
      <w:r w:rsidR="00DD730C" w:rsidRPr="00BE01FD">
        <w:rPr>
          <w:rFonts w:cs="Times New Roman"/>
        </w:rPr>
      </w:r>
      <w:r w:rsidR="00DD730C" w:rsidRPr="00BE01FD">
        <w:rPr>
          <w:rFonts w:cs="Times New Roman"/>
        </w:rPr>
        <w:fldChar w:fldCharType="separate"/>
      </w:r>
      <w:r w:rsidR="00A27A15" w:rsidRPr="00BE01FD">
        <w:rPr>
          <w:rFonts w:cs="Times New Roman"/>
          <w:noProof/>
        </w:rPr>
        <w:t>(Barnese</w:t>
      </w:r>
      <w:r w:rsidR="00A27A15" w:rsidRPr="00BE01FD">
        <w:rPr>
          <w:rFonts w:cs="Times New Roman"/>
          <w:i/>
          <w:noProof/>
        </w:rPr>
        <w:t xml:space="preserve"> et al.</w:t>
      </w:r>
      <w:r w:rsidR="00A27A15" w:rsidRPr="00BE01FD">
        <w:rPr>
          <w:rFonts w:cs="Times New Roman"/>
          <w:noProof/>
        </w:rPr>
        <w:t>, 2012)</w:t>
      </w:r>
      <w:r w:rsidR="00DD730C" w:rsidRPr="00BE01FD">
        <w:rPr>
          <w:rFonts w:cs="Times New Roman"/>
        </w:rPr>
        <w:fldChar w:fldCharType="end"/>
      </w:r>
      <w:r w:rsidRPr="00BE01FD">
        <w:rPr>
          <w:rFonts w:cs="Times New Roman"/>
        </w:rPr>
        <w:t>.  An interesting avenue would be to research whether accumulation of manganese via CORM-401 renders cells more resistant to ROS, and perhaps more resistant to macrophage-produced ROS during bacterial infection.</w:t>
      </w:r>
    </w:p>
    <w:p w14:paraId="06D3F586" w14:textId="77777777" w:rsidR="009D6B85" w:rsidRPr="00BE01FD" w:rsidRDefault="009D6B85" w:rsidP="009D6B85">
      <w:pPr>
        <w:spacing w:before="0" w:after="0"/>
        <w:ind w:firstLine="720"/>
        <w:rPr>
          <w:rFonts w:cs="Times New Roman"/>
        </w:rPr>
      </w:pPr>
    </w:p>
    <w:p w14:paraId="0C7ED1A0" w14:textId="77777777" w:rsidR="009D6B85" w:rsidRPr="00BE01FD" w:rsidRDefault="009D6B85">
      <w:pPr>
        <w:pStyle w:val="Heading1"/>
      </w:pPr>
      <w:bookmarkStart w:id="129" w:name="_Toc298583933"/>
      <w:r w:rsidRPr="00BE01FD">
        <w:t>3.3.2. CORM-401 has little inhibitory action on respiration</w:t>
      </w:r>
      <w:bookmarkEnd w:id="129"/>
    </w:p>
    <w:p w14:paraId="783CA696" w14:textId="28ABC605" w:rsidR="009D6B85" w:rsidRPr="00BE01FD" w:rsidRDefault="00FC4F40" w:rsidP="009D6B85">
      <w:pPr>
        <w:spacing w:before="0" w:after="0"/>
        <w:ind w:firstLine="720"/>
        <w:rPr>
          <w:rFonts w:cs="Times New Roman"/>
        </w:rPr>
      </w:pPr>
      <w:r w:rsidRPr="00BE01FD">
        <w:rPr>
          <w:rFonts w:cs="Times New Roman"/>
        </w:rPr>
        <w:br/>
      </w:r>
      <w:r w:rsidRPr="00BE01FD">
        <w:rPr>
          <w:rFonts w:cs="Times New Roman"/>
        </w:rPr>
        <w:tab/>
      </w:r>
      <w:r w:rsidR="009D6B85" w:rsidRPr="00BE01FD">
        <w:rPr>
          <w:rFonts w:cs="Times New Roman"/>
        </w:rPr>
        <w:t xml:space="preserve">It has been previously presumed that the release of CO rendered CORMs  “toxic” compounds due to the delivery of CO to cellular targets, primarily the terminal oxidases in the respiratory chain. It has been shown by our group and others, that CO from CORMs binds to terminal oxidases </w:t>
      </w:r>
      <w:r w:rsidR="009D6B85" w:rsidRPr="00BE01FD">
        <w:rPr>
          <w:rFonts w:cs="Times New Roman"/>
          <w:i/>
        </w:rPr>
        <w:t xml:space="preserve">in vivo </w:t>
      </w:r>
      <w:r w:rsidR="009D6B85" w:rsidRPr="00BE01FD">
        <w:rPr>
          <w:rFonts w:cs="Times New Roman"/>
        </w:rPr>
        <w:t xml:space="preserve">in both </w:t>
      </w:r>
      <w:r w:rsidR="009D6B85" w:rsidRPr="00BE01FD">
        <w:rPr>
          <w:rFonts w:cs="Times New Roman"/>
          <w:i/>
        </w:rPr>
        <w:t>E. coli</w:t>
      </w:r>
      <w:r w:rsidR="009D6B85" w:rsidRPr="00BE01FD">
        <w:rPr>
          <w:rFonts w:cs="Times New Roman"/>
        </w:rPr>
        <w:t xml:space="preserve"> and </w:t>
      </w:r>
      <w:r w:rsidR="009D6B85" w:rsidRPr="00BE01FD">
        <w:rPr>
          <w:rFonts w:cs="Times New Roman"/>
          <w:i/>
        </w:rPr>
        <w:t xml:space="preserve">S. enterica </w:t>
      </w:r>
      <w:r w:rsidR="00DD730C" w:rsidRPr="00BE01FD">
        <w:rPr>
          <w:rFonts w:cs="Times New Roman"/>
        </w:rPr>
        <w:fldChar w:fldCharType="begin">
          <w:fldData xml:space="preserve">PEVuZE5vdGU+PENpdGU+PEF1dGhvcj5EYXZpZGdlPC9BdXRob3I+PFllYXI+MjAwOTwvWWVhcj48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</w:fldData>
        </w:fldChar>
      </w:r>
      <w:r w:rsidR="003609C1" w:rsidRPr="00BE01FD">
        <w:rPr>
          <w:rFonts w:cs="Times New Roman"/>
        </w:rPr>
        <w:instrText xml:space="preserve"> ADDIN EN.CITE </w:instrText>
      </w:r>
      <w:r w:rsidR="003609C1" w:rsidRPr="00BE01FD">
        <w:rPr>
          <w:rFonts w:cs="Times New Roman"/>
        </w:rPr>
        <w:fldChar w:fldCharType="begin">
          <w:fldData xml:space="preserve">PEVuZE5vdGU+PENpdGU+PEF1dGhvcj5EYXZpZGdlPC9BdXRob3I+PFllYXI+MjAwOTwvWWVhcj48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</w:fldData>
        </w:fldChar>
      </w:r>
      <w:r w:rsidR="003609C1" w:rsidRPr="00BE01FD">
        <w:rPr>
          <w:rFonts w:cs="Times New Roman"/>
        </w:rPr>
        <w:instrText xml:space="preserve"> ADDIN EN.CITE.DATA </w:instrText>
      </w:r>
      <w:r w:rsidR="003609C1" w:rsidRPr="00BE01FD">
        <w:rPr>
          <w:rFonts w:cs="Times New Roman"/>
        </w:rPr>
      </w:r>
      <w:r w:rsidR="003609C1" w:rsidRPr="00BE01FD">
        <w:rPr>
          <w:rFonts w:cs="Times New Roman"/>
        </w:rPr>
        <w:fldChar w:fldCharType="end"/>
      </w:r>
      <w:r w:rsidR="00DD730C" w:rsidRPr="00BE01FD">
        <w:rPr>
          <w:rFonts w:cs="Times New Roman"/>
        </w:rPr>
      </w:r>
      <w:r w:rsidR="00DD730C" w:rsidRPr="00BE01FD">
        <w:rPr>
          <w:rFonts w:cs="Times New Roman"/>
        </w:rPr>
        <w:fldChar w:fldCharType="separate"/>
      </w:r>
      <w:r w:rsidR="00A27A15" w:rsidRPr="00BE01FD">
        <w:rPr>
          <w:rFonts w:cs="Times New Roman"/>
          <w:noProof/>
        </w:rPr>
        <w:t>(Davidge</w:t>
      </w:r>
      <w:r w:rsidR="00A27A15" w:rsidRPr="00BE01FD">
        <w:rPr>
          <w:rFonts w:cs="Times New Roman"/>
          <w:i/>
          <w:noProof/>
        </w:rPr>
        <w:t xml:space="preserve"> et al.</w:t>
      </w:r>
      <w:r w:rsidR="00A27A15" w:rsidRPr="00BE01FD">
        <w:rPr>
          <w:rFonts w:cs="Times New Roman"/>
          <w:noProof/>
        </w:rPr>
        <w:t>, 2009b, Rana</w:t>
      </w:r>
      <w:r w:rsidR="00A27A15" w:rsidRPr="00BE01FD">
        <w:rPr>
          <w:rFonts w:cs="Times New Roman"/>
          <w:i/>
          <w:noProof/>
        </w:rPr>
        <w:t xml:space="preserve"> et al.</w:t>
      </w:r>
      <w:r w:rsidR="00A27A15" w:rsidRPr="00BE01FD">
        <w:rPr>
          <w:rFonts w:cs="Times New Roman"/>
          <w:noProof/>
        </w:rPr>
        <w:t>, 2014)</w:t>
      </w:r>
      <w:r w:rsidR="00DD730C" w:rsidRPr="00BE01FD">
        <w:rPr>
          <w:rFonts w:cs="Times New Roman"/>
        </w:rPr>
        <w:fldChar w:fldCharType="end"/>
      </w:r>
      <w:r w:rsidR="009D6B85" w:rsidRPr="00BE01FD">
        <w:rPr>
          <w:rFonts w:cs="Times New Roman"/>
        </w:rPr>
        <w:t xml:space="preserve">. However, when studies on the physiological effects of CORMs on respiration were carried out, a more complex picture began to emerge. For example, CORM-3 was shown to both stimulate and inhibit respiration in whole cells, although the mechanism of this stimulation remains to be understood </w:t>
      </w:r>
      <w:r w:rsidR="00DD730C" w:rsidRPr="00BE01FD">
        <w:rPr>
          <w:rFonts w:cs="Times New Roman"/>
        </w:rPr>
        <w:fldChar w:fldCharType="begin">
          <w:fldData xml:space="preserve">PEVuZE5vdGU+PENpdGU+PEF1dGhvcj5XaWxzb248L0F1dGhvcj48WWVhcj4yMDEzPC9ZZWFyPjxS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</w:fldData>
        </w:fldChar>
      </w:r>
      <w:r w:rsidR="00832A3E" w:rsidRPr="00BE01FD">
        <w:rPr>
          <w:rFonts w:cs="Times New Roman"/>
        </w:rPr>
        <w:instrText xml:space="preserve"> ADDIN EN.CITE </w:instrText>
      </w:r>
      <w:r w:rsidR="00832A3E" w:rsidRPr="00BE01FD">
        <w:rPr>
          <w:rFonts w:cs="Times New Roman"/>
        </w:rPr>
        <w:fldChar w:fldCharType="begin">
          <w:fldData xml:space="preserve">PEVuZE5vdGU+PENpdGU+PEF1dGhvcj5XaWxzb248L0F1dGhvcj48WWVhcj4yMDEzPC9ZZWFyPjxS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</w:fldData>
        </w:fldChar>
      </w:r>
      <w:r w:rsidR="00832A3E" w:rsidRPr="00BE01FD">
        <w:rPr>
          <w:rFonts w:cs="Times New Roman"/>
        </w:rPr>
        <w:instrText xml:space="preserve"> ADDIN EN.CITE.DATA </w:instrText>
      </w:r>
      <w:r w:rsidR="00832A3E" w:rsidRPr="00BE01FD">
        <w:rPr>
          <w:rFonts w:cs="Times New Roman"/>
        </w:rPr>
      </w:r>
      <w:r w:rsidR="00832A3E" w:rsidRPr="00BE01FD">
        <w:rPr>
          <w:rFonts w:cs="Times New Roman"/>
        </w:rPr>
        <w:fldChar w:fldCharType="end"/>
      </w:r>
      <w:r w:rsidR="00DD730C" w:rsidRPr="00BE01FD">
        <w:rPr>
          <w:rFonts w:cs="Times New Roman"/>
        </w:rPr>
      </w:r>
      <w:r w:rsidR="00DD730C" w:rsidRPr="00BE01FD">
        <w:rPr>
          <w:rFonts w:cs="Times New Roman"/>
        </w:rPr>
        <w:fldChar w:fldCharType="separate"/>
      </w:r>
      <w:r w:rsidR="00A27A15" w:rsidRPr="00BE01FD">
        <w:rPr>
          <w:rFonts w:cs="Times New Roman"/>
          <w:noProof/>
        </w:rPr>
        <w:t>(Wilson</w:t>
      </w:r>
      <w:r w:rsidR="00A27A15" w:rsidRPr="00BE01FD">
        <w:rPr>
          <w:rFonts w:cs="Times New Roman"/>
          <w:i/>
          <w:noProof/>
        </w:rPr>
        <w:t xml:space="preserve"> et al.</w:t>
      </w:r>
      <w:r w:rsidR="00A27A15" w:rsidRPr="00BE01FD">
        <w:rPr>
          <w:rFonts w:cs="Times New Roman"/>
          <w:noProof/>
        </w:rPr>
        <w:t>, 2013)</w:t>
      </w:r>
      <w:r w:rsidR="00DD730C" w:rsidRPr="00BE01FD">
        <w:rPr>
          <w:rFonts w:cs="Times New Roman"/>
        </w:rPr>
        <w:fldChar w:fldCharType="end"/>
      </w:r>
      <w:r w:rsidR="009D6B85" w:rsidRPr="00BE01FD">
        <w:rPr>
          <w:rFonts w:cs="Times New Roman"/>
        </w:rPr>
        <w:t xml:space="preserve">. A surprising finding in this study was the effect that CORM-401 had on bacterial respiration. Although CORM-401 released CO to cellular targets such as terminal oxidases in the respiratory chain (Fig. 3.9A), and inhibited respiration in membrane particles (Fig. 3.9B), no inhibition of respiration in whole cells was seen and instead a stimulation of bacterial respiration was observed (Figs. 3.9C and 3.9D). In order to try and understand the stimulation effect, we tested the effect of an uncoupler, CCCP, whose action on cells is known to stimulate respiration rates </w:t>
      </w:r>
      <w:r w:rsidR="00DD730C" w:rsidRPr="00BE01FD">
        <w:rPr>
          <w:rFonts w:cs="Times New Roman"/>
        </w:rPr>
        <w:fldChar w:fldCharType="begin"/>
      </w:r>
      <w:r w:rsidR="00307420" w:rsidRPr="00BE01FD">
        <w:rPr>
          <w:rFonts w:cs="Times New Roman"/>
        </w:rPr>
        <w:instrText xml:space="preserve"> ADDIN EN.CITE &lt;EndNote&gt;&lt;Cite&gt;&lt;Author&gt;Heytler&lt;/Author&gt;&lt;Year&gt;1963&lt;/Year&gt;&lt;RecNum&gt;23415&lt;/RecNum&gt;&lt;DisplayText&gt;(Heytler, 1963)&lt;/DisplayText&gt;&lt;record&gt;&lt;rec-number&gt;23415&lt;/rec-number&gt;&lt;foreign-keys&gt;&lt;key app="EN" db-id="9vepexrt0wp5tzeea50x9rrk9w5ppxww5sz9" timestamp="1429628200"&gt;23415&lt;/key&gt;&lt;/foreign-keys&gt;&lt;ref-type name="Journal Article"&gt;17&lt;/ref-type&gt;&lt;contributors&gt;&lt;authors&gt;&lt;author&gt;Heytler, P. G.&lt;/author&gt;&lt;/authors&gt;&lt;/contributors&gt;&lt;titles&gt;&lt;title&gt;Uncoupling of oxidative phosphorylation by carbonyl cyanide phenylhydrazones. I. Some characteristics of m-Cl-CCP action on mitochondria and chloroplasts&lt;/title&gt;&lt;secondary-title&gt;Biochemistry&lt;/secondary-title&gt;&lt;alt-title&gt;Biochemistry&lt;/alt-title&gt;&lt;/titles&gt;&lt;periodical&gt;&lt;full-title&gt;Biochemistry&lt;/full-title&gt;&lt;abbr-1&gt;Biochemistry&lt;/abbr-1&gt;&lt;abbr-2&gt;Biochemistry&lt;/abbr-2&gt;&lt;/periodical&gt;&lt;alt-periodical&gt;&lt;full-title&gt;Biochemistry&lt;/full-title&gt;&lt;abbr-1&gt;Biochemistry&lt;/abbr-1&gt;&lt;abbr-2&gt;Biochemistry&lt;/abbr-2&gt;&lt;/alt-periodical&gt;&lt;pages&gt;357-61&lt;/pages&gt;&lt;volume&gt;2&lt;/volume&gt;&lt;edition&gt;1963/03/01&lt;/edition&gt;&lt;keywords&gt;&lt;keyword&gt;*Chlorophyll&lt;/keyword&gt;&lt;keyword&gt;*Cyanides&lt;/keyword&gt;&lt;keyword&gt;*Energy Metabolism&lt;/keyword&gt;&lt;keyword&gt;*Hydrazines&lt;/keyword&gt;&lt;keyword&gt;*Mitochondria&lt;/keyword&gt;&lt;/keywords&gt;&lt;dates&gt;&lt;year&gt;1963&lt;/year&gt;&lt;pub-dates&gt;&lt;date&gt;Mar-Apr&lt;/date&gt;&lt;/pub-dates&gt;&lt;/dates&gt;&lt;isbn&gt;0006-2960 (Print)&amp;#xD;0006-2960 (Linking)&lt;/isbn&gt;&lt;accession-num&gt;13954345&lt;/accession-num&gt;&lt;urls&gt;&lt;related-urls&gt;&lt;url&gt;http://www.ncbi.nlm.nih.gov/pubmed/13954345&lt;/url&gt;&lt;/related-urls&gt;&lt;/urls&gt;&lt;/record&gt;&lt;/Cite&gt;&lt;/EndNote&gt;</w:instrText>
      </w:r>
      <w:r w:rsidR="00DD730C" w:rsidRPr="00BE01FD">
        <w:rPr>
          <w:rFonts w:cs="Times New Roman"/>
        </w:rPr>
        <w:fldChar w:fldCharType="separate"/>
      </w:r>
      <w:r w:rsidR="00A27A15" w:rsidRPr="00BE01FD">
        <w:rPr>
          <w:rFonts w:cs="Times New Roman"/>
          <w:noProof/>
        </w:rPr>
        <w:t>(Heytler, 1963)</w:t>
      </w:r>
      <w:r w:rsidR="00DD730C" w:rsidRPr="00BE01FD">
        <w:rPr>
          <w:rFonts w:cs="Times New Roman"/>
        </w:rPr>
        <w:fldChar w:fldCharType="end"/>
      </w:r>
      <w:r w:rsidR="009D6B85" w:rsidRPr="00BE01FD">
        <w:rPr>
          <w:rFonts w:cs="Times New Roman"/>
        </w:rPr>
        <w:t>. When the experiment was carried out with the classical uncoupler CCCP, respiration was also stimulated in whole cells (Fig 3.9C). Although considerably less CCCP was needed in order to generate the effect in whole cells as seen with CORM-401, the results suggest that the two compounds stimulate respiration and that CORM-401 may be acting as an uncoupler in cells.</w:t>
      </w:r>
    </w:p>
    <w:p w14:paraId="49CFC2ED" w14:textId="77777777" w:rsidR="009D6B85" w:rsidRPr="00BE01FD" w:rsidRDefault="009D6B85" w:rsidP="009D6B85">
      <w:pPr>
        <w:spacing w:before="0" w:after="0"/>
        <w:rPr>
          <w:rFonts w:cs="Times New Roman"/>
        </w:rPr>
      </w:pPr>
    </w:p>
    <w:p w14:paraId="4275D072" w14:textId="77777777" w:rsidR="009D6B85" w:rsidRPr="00BE01FD" w:rsidRDefault="009D6B85" w:rsidP="009D6B85">
      <w:pPr>
        <w:pStyle w:val="Heading1"/>
      </w:pPr>
      <w:bookmarkStart w:id="130" w:name="_Toc298583934"/>
      <w:r w:rsidRPr="00BE01FD">
        <w:t>3.3.3. Stimulation of respiration may be due to hyperpolarization of the membrane</w:t>
      </w:r>
      <w:bookmarkEnd w:id="130"/>
    </w:p>
    <w:p w14:paraId="3CCA70CB" w14:textId="0701CB48" w:rsidR="009D6B85" w:rsidRPr="00BE01FD" w:rsidRDefault="00FC4F40" w:rsidP="009D6B85">
      <w:pPr>
        <w:ind w:firstLine="720"/>
      </w:pPr>
      <w:r w:rsidRPr="00BE01FD">
        <w:br/>
      </w:r>
      <w:r w:rsidRPr="00BE01FD">
        <w:tab/>
      </w:r>
      <w:r w:rsidR="009D6B85" w:rsidRPr="00BE01FD">
        <w:t xml:space="preserve">In order to try and dissect the effects of CORM-401 and the uncoupler CCCP on respiration, membrane potential was measured in whole cells using the fluorescent dye DiSC3(5) </w:t>
      </w:r>
      <w:r w:rsidR="00DD730C" w:rsidRPr="00BE01FD">
        <w:fldChar w:fldCharType="begin">
          <w:fldData xml:space="preserve">PEVuZE5vdGU+PENpdGU+PEF1dGhvcj5XdTwvQXV0aG9yPjxZZWFyPjE5OTk8L1llYXI+PFJlY051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=
</w:fldData>
        </w:fldChar>
      </w:r>
      <w:r w:rsidR="00A27A15" w:rsidRPr="00BE01FD">
        <w:instrText xml:space="preserve"> ADDIN EN.CITE </w:instrText>
      </w:r>
      <w:r w:rsidR="00A27A15" w:rsidRPr="00BE01FD">
        <w:fldChar w:fldCharType="begin">
          <w:fldData xml:space="preserve">PEVuZE5vdGU+PENpdGU+PEF1dGhvcj5XdTwvQXV0aG9yPjxZZWFyPjE5OTk8L1llYXI+PFJlY051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=
</w:fldData>
        </w:fldChar>
      </w:r>
      <w:r w:rsidR="00A27A15" w:rsidRPr="00BE01FD">
        <w:instrText xml:space="preserve"> ADDIN EN.CITE.DATA </w:instrText>
      </w:r>
      <w:r w:rsidR="00A27A15" w:rsidRPr="00BE01FD">
        <w:fldChar w:fldCharType="end"/>
      </w:r>
      <w:r w:rsidR="00DD730C" w:rsidRPr="00BE01FD">
        <w:fldChar w:fldCharType="separate"/>
      </w:r>
      <w:r w:rsidR="00A27A15" w:rsidRPr="00BE01FD">
        <w:rPr>
          <w:noProof/>
        </w:rPr>
        <w:t>(Wu &amp; Hancock, 1999, Sims</w:t>
      </w:r>
      <w:r w:rsidR="00A27A15" w:rsidRPr="00BE01FD">
        <w:rPr>
          <w:i/>
          <w:noProof/>
        </w:rPr>
        <w:t xml:space="preserve"> et al.</w:t>
      </w:r>
      <w:r w:rsidR="00A27A15" w:rsidRPr="00BE01FD">
        <w:rPr>
          <w:noProof/>
        </w:rPr>
        <w:t>, 1974)</w:t>
      </w:r>
      <w:r w:rsidR="00DD730C" w:rsidRPr="00BE01FD">
        <w:fldChar w:fldCharType="end"/>
      </w:r>
      <w:r w:rsidR="009D6B85" w:rsidRPr="00BE01FD">
        <w:t xml:space="preserve">. Again, the effect of CORM-401 and CCCP on membrane potential concurred; both compounds resulted in hyperpolarization of the membrane (Fig. 3.10). CCCP is an uncoupler of respiration and thus allows the free movement of protons across the membrane, leading to the collapse of the ΔpH component of the proton motive force (PMF). In order to restore the PMF, cells become transiently hyperpolarized as the membrane potential component overcompensates for the lack of ΔpH across the membrane. The effect of CCCP and CORM-401 with DiSC3(5) were both shown to be independent of potassium flux across the membrane, as shown by the addition of valinomycin prior to CCCP/CORM-401 addition (Fig. 3.10E, F). Valinomycin is a known ionophore which allows the movement of potassium across the membrane, and thus collapses membrane potential </w:t>
      </w:r>
      <w:r w:rsidR="00DD730C" w:rsidRPr="00BE01FD">
        <w:fldChar w:fldCharType="begin"/>
      </w:r>
      <w:r w:rsidR="00A27A15" w:rsidRPr="00BE01FD">
        <w:instrText xml:space="preserve"> ADDIN EN.CITE &lt;EndNote&gt;&lt;Cite&gt;&lt;Author&gt;Moore&lt;/Author&gt;&lt;Year&gt;1964&lt;/Year&gt;&lt;RecNum&gt;23787&lt;/RecNum&gt;&lt;DisplayText&gt;(Moore &amp;amp; Pressman, 1964)&lt;/DisplayText&gt;&lt;record&gt;&lt;rec-number&gt;23787&lt;/rec-number&gt;&lt;foreign-keys&gt;&lt;key app="EN" db-id="9vepexrt0wp5tzeea50x9rrk9w5ppxww5sz9" timestamp="1432654107"&gt;23787&lt;/key&gt;&lt;/foreign-keys&gt;&lt;ref-type name="Journal Article"&gt;17&lt;/ref-type&gt;&lt;contributors&gt;&lt;authors&gt;&lt;author&gt;Moore, Cyril&lt;/author&gt;&lt;author&gt;Pressman, Berton C&lt;/author&gt;&lt;/authors&gt;&lt;/contributors&gt;&lt;titles&gt;&lt;title&gt;Mechanism of action of valinomycin on mitochondria&lt;/title&gt;&lt;secondary-title&gt;Biochemical and Biophysical Research Communications&lt;/secondary-title&gt;&lt;/titles&gt;&lt;periodical&gt;&lt;full-title&gt;Biochemical and Biophysical Research Communications&lt;/full-title&gt;&lt;abbr-1&gt;Biochem. Biophys. Res. Commun.&lt;/abbr-1&gt;&lt;abbr-2&gt;0006-291X&lt;/abbr-2&gt;&lt;/periodical&gt;&lt;pages&gt;562-567&lt;/pages&gt;&lt;volume&gt;15&lt;/volume&gt;&lt;number&gt;6&lt;/number&gt;&lt;dates&gt;&lt;year&gt;1964&lt;/year&gt;&lt;/dates&gt;&lt;isbn&gt;0006-291X&lt;/isbn&gt;&lt;urls&gt;&lt;/urls&gt;&lt;/record&gt;&lt;/Cite&gt;&lt;/EndNote&gt;</w:instrText>
      </w:r>
      <w:r w:rsidR="00DD730C" w:rsidRPr="00BE01FD">
        <w:fldChar w:fldCharType="separate"/>
      </w:r>
      <w:r w:rsidR="00A27A15" w:rsidRPr="00BE01FD">
        <w:rPr>
          <w:noProof/>
        </w:rPr>
        <w:t>(Moore &amp; Pressman, 1964)</w:t>
      </w:r>
      <w:r w:rsidR="00DD730C" w:rsidRPr="00BE01FD">
        <w:fldChar w:fldCharType="end"/>
      </w:r>
      <w:r w:rsidR="009D6B85" w:rsidRPr="00BE01FD">
        <w:t xml:space="preserve">. </w:t>
      </w:r>
    </w:p>
    <w:p w14:paraId="3D55EB3F" w14:textId="0930B52C" w:rsidR="009D6B85" w:rsidRPr="00BE01FD" w:rsidRDefault="009D6B85" w:rsidP="009D6B85">
      <w:pPr>
        <w:ind w:firstLine="720"/>
      </w:pPr>
      <w:r w:rsidRPr="00BE01FD">
        <w:t>Taken together these results further suggest that CCCP and CORM-401 have similar actions on bacterial cells, in particular the membrane potential. Both compounds appear to be acting on the pH gradient rather than Δ</w:t>
      </w:r>
      <w:r w:rsidRPr="00BE01FD">
        <w:sym w:font="Symbol" w:char="F059"/>
      </w:r>
      <w:r w:rsidRPr="00BE01FD">
        <w:t xml:space="preserve">; if membrane potential were collapsed by CORM-401, a net movement of the positively-charged dye out of cells would have been observed, as shown in the valinomycin control (Fig. 3.10D). Gene changes relating to perturbation of a pH gradient are also exhibited upon addition of the compound to cells (see below, section 3.3.4). Further experiments to monitor ΔpH in the presence of CORM-401 would </w:t>
      </w:r>
      <w:r w:rsidRPr="00BE01FD">
        <w:rPr>
          <w:szCs w:val="22"/>
        </w:rPr>
        <w:t>be valuable to determine the exact effect of the compound on cells. Proton fluxes (H+/O quotients, i.e. H</w:t>
      </w:r>
      <w:r w:rsidRPr="00BE01FD">
        <w:rPr>
          <w:szCs w:val="22"/>
          <w:vertAlign w:val="superscript"/>
        </w:rPr>
        <w:t>+</w:t>
      </w:r>
      <w:r w:rsidRPr="00BE01FD">
        <w:rPr>
          <w:szCs w:val="22"/>
        </w:rPr>
        <w:t xml:space="preserve"> extrusion on pulsing anaerobic cells with O</w:t>
      </w:r>
      <w:r w:rsidRPr="00BE01FD">
        <w:rPr>
          <w:szCs w:val="22"/>
          <w:vertAlign w:val="subscript"/>
        </w:rPr>
        <w:t>2</w:t>
      </w:r>
      <w:r w:rsidRPr="00BE01FD">
        <w:rPr>
          <w:szCs w:val="22"/>
        </w:rPr>
        <w:t>) have already been measured in the presence of the ruthenium-containing CORM-3; however the results showed that respiratory stimulation by CORM-3 is not attributed to true ‘‘uncoupling’’ i.e. accelerated transmembrane H</w:t>
      </w:r>
      <w:r w:rsidRPr="00BE01FD">
        <w:rPr>
          <w:szCs w:val="22"/>
          <w:vertAlign w:val="superscript"/>
        </w:rPr>
        <w:t>+</w:t>
      </w:r>
      <w:r w:rsidRPr="00BE01FD">
        <w:rPr>
          <w:szCs w:val="22"/>
        </w:rPr>
        <w:t xml:space="preserve"> flux </w:t>
      </w:r>
      <w:r w:rsidR="00DD730C" w:rsidRPr="00BE01FD">
        <w:rPr>
          <w:szCs w:val="22"/>
        </w:rPr>
        <w:fldChar w:fldCharType="begin">
          <w:fldData xml:space="preserve">PEVuZE5vdGU+PENpdGU+PEF1dGhvcj5XaWxzb248L0F1dGhvcj48WWVhcj4yMDEzPC9ZZWFyPjxS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</w:fldData>
        </w:fldChar>
      </w:r>
      <w:r w:rsidR="00832A3E" w:rsidRPr="00BE01FD">
        <w:rPr>
          <w:szCs w:val="22"/>
        </w:rPr>
        <w:instrText xml:space="preserve"> ADDIN EN.CITE </w:instrText>
      </w:r>
      <w:r w:rsidR="00832A3E" w:rsidRPr="00BE01FD">
        <w:rPr>
          <w:szCs w:val="22"/>
        </w:rPr>
        <w:fldChar w:fldCharType="begin">
          <w:fldData xml:space="preserve">PEVuZE5vdGU+PENpdGU+PEF1dGhvcj5XaWxzb248L0F1dGhvcj48WWVhcj4yMDEzPC9ZZWFyPjxS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</w:fldData>
        </w:fldChar>
      </w:r>
      <w:r w:rsidR="00832A3E" w:rsidRPr="00BE01FD">
        <w:rPr>
          <w:szCs w:val="22"/>
        </w:rPr>
        <w:instrText xml:space="preserve"> ADDIN EN.CITE.DATA </w:instrText>
      </w:r>
      <w:r w:rsidR="00832A3E" w:rsidRPr="00BE01FD">
        <w:rPr>
          <w:szCs w:val="22"/>
        </w:rPr>
      </w:r>
      <w:r w:rsidR="00832A3E"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(Wilson</w:t>
      </w:r>
      <w:r w:rsidR="00A27A15" w:rsidRPr="00BE01FD">
        <w:rPr>
          <w:i/>
          <w:noProof/>
          <w:szCs w:val="22"/>
        </w:rPr>
        <w:t xml:space="preserve"> et al.</w:t>
      </w:r>
      <w:r w:rsidR="00A27A15" w:rsidRPr="00BE01FD">
        <w:rPr>
          <w:noProof/>
          <w:szCs w:val="22"/>
        </w:rPr>
        <w:t>, 2013)</w:t>
      </w:r>
      <w:r w:rsidR="00DD730C" w:rsidRPr="00BE01FD">
        <w:rPr>
          <w:szCs w:val="22"/>
        </w:rPr>
        <w:fldChar w:fldCharType="end"/>
      </w:r>
      <w:r w:rsidRPr="00BE01FD">
        <w:rPr>
          <w:szCs w:val="22"/>
        </w:rPr>
        <w:t xml:space="preserve">. </w:t>
      </w:r>
      <w:r w:rsidRPr="00BE01FD">
        <w:rPr>
          <w:rFonts w:cs="Times New Roman"/>
        </w:rPr>
        <w:t xml:space="preserve">Although the results strongly suggest that the mechanism of CORM-401 uncoupling is similar to CCCP, further studies on proton movements in the presence of CORM-401 could be done to strengthen this claim as done previously by our group </w:t>
      </w:r>
      <w:r w:rsidR="00DD730C" w:rsidRPr="00BE01FD">
        <w:rPr>
          <w:rFonts w:cs="Times New Roman"/>
        </w:rPr>
        <w:fldChar w:fldCharType="begin">
          <w:fldData xml:space="preserve">PEVuZE5vdGU+PENpdGU+PEF1dGhvcj5XaWxzb248L0F1dGhvcj48WWVhcj4yMDEzPC9ZZWFyPjxS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</w:fldData>
        </w:fldChar>
      </w:r>
      <w:r w:rsidR="00832A3E" w:rsidRPr="00BE01FD">
        <w:rPr>
          <w:rFonts w:cs="Times New Roman"/>
        </w:rPr>
        <w:instrText xml:space="preserve"> ADDIN EN.CITE </w:instrText>
      </w:r>
      <w:r w:rsidR="00832A3E" w:rsidRPr="00BE01FD">
        <w:rPr>
          <w:rFonts w:cs="Times New Roman"/>
        </w:rPr>
        <w:fldChar w:fldCharType="begin">
          <w:fldData xml:space="preserve">PEVuZE5vdGU+PENpdGU+PEF1dGhvcj5XaWxzb248L0F1dGhvcj48WWVhcj4yMDEzPC9ZZWFyPjxS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</w:fldData>
        </w:fldChar>
      </w:r>
      <w:r w:rsidR="00832A3E" w:rsidRPr="00BE01FD">
        <w:rPr>
          <w:rFonts w:cs="Times New Roman"/>
        </w:rPr>
        <w:instrText xml:space="preserve"> ADDIN EN.CITE.DATA </w:instrText>
      </w:r>
      <w:r w:rsidR="00832A3E" w:rsidRPr="00BE01FD">
        <w:rPr>
          <w:rFonts w:cs="Times New Roman"/>
        </w:rPr>
      </w:r>
      <w:r w:rsidR="00832A3E" w:rsidRPr="00BE01FD">
        <w:rPr>
          <w:rFonts w:cs="Times New Roman"/>
        </w:rPr>
        <w:fldChar w:fldCharType="end"/>
      </w:r>
      <w:r w:rsidR="00DD730C" w:rsidRPr="00BE01FD">
        <w:rPr>
          <w:rFonts w:cs="Times New Roman"/>
        </w:rPr>
      </w:r>
      <w:r w:rsidR="00DD730C" w:rsidRPr="00BE01FD">
        <w:rPr>
          <w:rFonts w:cs="Times New Roman"/>
        </w:rPr>
        <w:fldChar w:fldCharType="separate"/>
      </w:r>
      <w:r w:rsidR="00A27A15" w:rsidRPr="00BE01FD">
        <w:rPr>
          <w:rFonts w:cs="Times New Roman"/>
          <w:noProof/>
        </w:rPr>
        <w:t>(Wilson</w:t>
      </w:r>
      <w:r w:rsidR="00A27A15" w:rsidRPr="00BE01FD">
        <w:rPr>
          <w:rFonts w:cs="Times New Roman"/>
          <w:i/>
          <w:noProof/>
        </w:rPr>
        <w:t xml:space="preserve"> et al.</w:t>
      </w:r>
      <w:r w:rsidR="00A27A15" w:rsidRPr="00BE01FD">
        <w:rPr>
          <w:rFonts w:cs="Times New Roman"/>
          <w:noProof/>
        </w:rPr>
        <w:t>, 2013)</w:t>
      </w:r>
      <w:r w:rsidR="00DD730C" w:rsidRPr="00BE01FD">
        <w:rPr>
          <w:rFonts w:cs="Times New Roman"/>
        </w:rPr>
        <w:fldChar w:fldCharType="end"/>
      </w:r>
      <w:r w:rsidRPr="00BE01FD">
        <w:rPr>
          <w:rFonts w:cs="Times New Roman"/>
        </w:rPr>
        <w:t xml:space="preserve">.  </w:t>
      </w:r>
    </w:p>
    <w:p w14:paraId="14D314D0" w14:textId="77777777" w:rsidR="00704368" w:rsidRDefault="00704368">
      <w:pPr>
        <w:pStyle w:val="Heading1"/>
        <w:rPr>
          <w:rFonts w:eastAsiaTheme="minorEastAsia" w:cs="Times New Roman"/>
          <w:b w:val="0"/>
          <w:bCs w:val="0"/>
          <w:szCs w:val="24"/>
        </w:rPr>
      </w:pPr>
    </w:p>
    <w:p w14:paraId="1AB09020" w14:textId="77777777" w:rsidR="00704368" w:rsidRPr="00704368" w:rsidRDefault="00704368" w:rsidP="00704368"/>
    <w:p w14:paraId="2B9708BD" w14:textId="77777777" w:rsidR="009D6B85" w:rsidRPr="00BE01FD" w:rsidRDefault="009D6B85">
      <w:pPr>
        <w:pStyle w:val="Heading1"/>
      </w:pPr>
      <w:bookmarkStart w:id="131" w:name="_Toc298583935"/>
      <w:r w:rsidRPr="00BE01FD">
        <w:t>3.3.4. Effects on ion homeostasis in the cell in response to CORM-401; contributions from net negative charge of the compound and the metal (II) species</w:t>
      </w:r>
      <w:bookmarkEnd w:id="131"/>
    </w:p>
    <w:p w14:paraId="00D2310E" w14:textId="77777777" w:rsidR="00704368" w:rsidRDefault="00704368" w:rsidP="009D6B85">
      <w:pPr>
        <w:spacing w:before="0" w:after="0"/>
        <w:ind w:firstLine="720"/>
      </w:pPr>
    </w:p>
    <w:p w14:paraId="5C36FB8C" w14:textId="6DCEE4B8" w:rsidR="009D6B85" w:rsidRPr="00BE01FD" w:rsidRDefault="009D6B85" w:rsidP="009D6B85">
      <w:pPr>
        <w:spacing w:before="0" w:after="0"/>
        <w:ind w:firstLine="720"/>
        <w:rPr>
          <w:rFonts w:cs="Times New Roman"/>
        </w:rPr>
      </w:pPr>
      <w:r w:rsidRPr="00BE01FD">
        <w:rPr>
          <w:rFonts w:cs="Times New Roman"/>
        </w:rPr>
        <w:t xml:space="preserve">An alternative hypothesis for the effects seen with CORM-401 on respiration and membrane potential involves disruption of ion homeostasis after uptake of the compound, i.e. charged metal species produced when the compound releases CO could affect charge separation across the membrane. CORM-401 has a net negative charge in solution (Brian Mann, unpublished); however, we have shown that the compound is rapidly accumulated to millimolar levels in the cell (Fig. 3.3A) where CO is released instantaneously, binding to cellular haem targets (Fig. 3.9A). It is expected on a chemical basis that when CO is released from CORM-401, the metal co-ligand fragment that is left will become oxidized and become a positively charged Mn(II) species, picking up co-ligands from the cytoplasm (Brian Mann, unpublished). It is therefore interesting that upon CORM-401 addition, cells become hyperpolarized. One explanation for this observation is that accumulation of the compound to high levels in cells, and thus negative species (before liberation of CO) may act as a large negative charge flux into the cell, leading to hyperpolarization. Since CO is liberated almost instantaneously upon addition of the compound to cells (Fig. 3.9A), a perturbation of charge across the membrane due to the positive Mn(II) species may result in the accumulation of “compatible solute” species (usually negatively charged) from the environment to balance out the sudden influx of positive charge. Cells respond to osmotic stress or changes in their ion content by accumulating these compatible solutes, which generally carry little or minor negative charge (for a review see </w:t>
      </w:r>
      <w:r w:rsidR="00DD730C" w:rsidRPr="00BE01FD">
        <w:rPr>
          <w:rFonts w:cs="Times New Roman"/>
        </w:rPr>
        <w:fldChar w:fldCharType="begin">
          <w:fldData xml:space="preserve">PEVuZE5vdGU+PENpdGU+PEF1dGhvcj5Xb29kPC9BdXRob3I+PFllYXI+MTk5OTwvWWVhcj48UmVj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</w:fldData>
        </w:fldChar>
      </w:r>
      <w:r w:rsidR="00A27A15" w:rsidRPr="00BE01FD">
        <w:rPr>
          <w:rFonts w:cs="Times New Roman"/>
        </w:rPr>
        <w:instrText xml:space="preserve"> ADDIN EN.CITE </w:instrText>
      </w:r>
      <w:r w:rsidR="00A27A15" w:rsidRPr="00BE01FD">
        <w:rPr>
          <w:rFonts w:cs="Times New Roman"/>
        </w:rPr>
        <w:fldChar w:fldCharType="begin">
          <w:fldData xml:space="preserve">PEVuZE5vdGU+PENpdGU+PEF1dGhvcj5Xb29kPC9BdXRob3I+PFllYXI+MTk5OTwvWWVhcj48UmVj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</w:fldData>
        </w:fldChar>
      </w:r>
      <w:r w:rsidR="00A27A15" w:rsidRPr="00BE01FD">
        <w:rPr>
          <w:rFonts w:cs="Times New Roman"/>
        </w:rPr>
        <w:instrText xml:space="preserve"> ADDIN EN.CITE.DATA </w:instrText>
      </w:r>
      <w:r w:rsidR="00A27A15" w:rsidRPr="00BE01FD">
        <w:rPr>
          <w:rFonts w:cs="Times New Roman"/>
        </w:rPr>
      </w:r>
      <w:r w:rsidR="00A27A15" w:rsidRPr="00BE01FD">
        <w:rPr>
          <w:rFonts w:cs="Times New Roman"/>
        </w:rPr>
        <w:fldChar w:fldCharType="end"/>
      </w:r>
      <w:r w:rsidR="00DD730C" w:rsidRPr="00BE01FD">
        <w:rPr>
          <w:rFonts w:cs="Times New Roman"/>
        </w:rPr>
      </w:r>
      <w:r w:rsidR="00DD730C" w:rsidRPr="00BE01FD">
        <w:rPr>
          <w:rFonts w:cs="Times New Roman"/>
        </w:rPr>
        <w:fldChar w:fldCharType="separate"/>
      </w:r>
      <w:r w:rsidR="00A27A15" w:rsidRPr="00BE01FD">
        <w:rPr>
          <w:rFonts w:cs="Times New Roman"/>
          <w:noProof/>
        </w:rPr>
        <w:t>(Wood, 1999)</w:t>
      </w:r>
      <w:r w:rsidR="00DD730C" w:rsidRPr="00BE01FD">
        <w:rPr>
          <w:rFonts w:cs="Times New Roman"/>
        </w:rPr>
        <w:fldChar w:fldCharType="end"/>
      </w:r>
      <w:r w:rsidRPr="00BE01FD">
        <w:rPr>
          <w:rFonts w:cs="Times New Roman"/>
        </w:rPr>
        <w:t>. In addition to hyperpolarization, loss of K</w:t>
      </w:r>
      <w:r w:rsidRPr="00BE01FD">
        <w:rPr>
          <w:rFonts w:cs="Times New Roman"/>
          <w:vertAlign w:val="superscript"/>
        </w:rPr>
        <w:t>+</w:t>
      </w:r>
      <w:r w:rsidRPr="00BE01FD">
        <w:rPr>
          <w:rFonts w:cs="Times New Roman"/>
        </w:rPr>
        <w:t xml:space="preserve"> and Zn</w:t>
      </w:r>
      <w:r w:rsidRPr="00BE01FD">
        <w:rPr>
          <w:rFonts w:cs="Times New Roman"/>
          <w:vertAlign w:val="superscript"/>
        </w:rPr>
        <w:t>2+</w:t>
      </w:r>
      <w:r w:rsidRPr="00BE01FD">
        <w:rPr>
          <w:rFonts w:cs="Times New Roman"/>
        </w:rPr>
        <w:t xml:space="preserve"> from the cell (Fig. 3.12) was observed in response to CORM-401, which may be explained by a sudden accumulation of positive charge in the cell when cells take up the CORM compound.</w:t>
      </w:r>
    </w:p>
    <w:p w14:paraId="445D0F3D" w14:textId="77777777" w:rsidR="009D6B85" w:rsidRPr="00BE01FD" w:rsidRDefault="009D6B85" w:rsidP="009D6B85">
      <w:pPr>
        <w:spacing w:before="0" w:after="0"/>
        <w:rPr>
          <w:rFonts w:cs="Times New Roman"/>
        </w:rPr>
      </w:pPr>
    </w:p>
    <w:p w14:paraId="411E67C9" w14:textId="0A623ACA" w:rsidR="009D6B85" w:rsidRPr="00BE01FD" w:rsidRDefault="009D6B85" w:rsidP="009D6B85">
      <w:pPr>
        <w:spacing w:before="0" w:after="0"/>
        <w:ind w:firstLine="720"/>
        <w:rPr>
          <w:rFonts w:cs="Times New Roman"/>
        </w:rPr>
      </w:pPr>
      <w:r w:rsidRPr="00BE01FD">
        <w:rPr>
          <w:rFonts w:cs="Times New Roman"/>
        </w:rPr>
        <w:t xml:space="preserve">In transcriptomic analysis of CORM-401 we have shown that a number of ion transport systems are differentially expressed in response to the compound (Fig. 3.11), in particular, the gene encoding the mechanosensitive channel </w:t>
      </w:r>
      <w:r w:rsidRPr="00BE01FD">
        <w:rPr>
          <w:rFonts w:cs="Times New Roman"/>
          <w:i/>
        </w:rPr>
        <w:t>mscS</w:t>
      </w:r>
      <w:r w:rsidRPr="00BE01FD">
        <w:rPr>
          <w:rFonts w:cs="Times New Roman"/>
        </w:rPr>
        <w:t xml:space="preserve">, (which is upregulated aerobically and anaerobically in response to osmotic pressure is also up-regulated in this study) (for a review see </w:t>
      </w:r>
      <w:r w:rsidR="00DD730C" w:rsidRPr="00BE01FD">
        <w:rPr>
          <w:rFonts w:cs="Times New Roman"/>
        </w:rPr>
        <w:fldChar w:fldCharType="begin">
          <w:fldData xml:space="preserve">PEVuZE5vdGU+PENpdGU+PEF1dGhvcj5Cb290aDwvQXV0aG9yPjxZZWFyPjE5OTk8L1llYXI+PFJl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</w:fldData>
        </w:fldChar>
      </w:r>
      <w:r w:rsidR="00A27A15" w:rsidRPr="00BE01FD">
        <w:rPr>
          <w:rFonts w:cs="Times New Roman"/>
        </w:rPr>
        <w:instrText xml:space="preserve"> ADDIN EN.CITE </w:instrText>
      </w:r>
      <w:r w:rsidR="00A27A15" w:rsidRPr="00BE01FD">
        <w:rPr>
          <w:rFonts w:cs="Times New Roman"/>
        </w:rPr>
        <w:fldChar w:fldCharType="begin">
          <w:fldData xml:space="preserve">PEVuZE5vdGU+PENpdGU+PEF1dGhvcj5Cb290aDwvQXV0aG9yPjxZZWFyPjE5OTk8L1llYXI+PFJl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</w:fldData>
        </w:fldChar>
      </w:r>
      <w:r w:rsidR="00A27A15" w:rsidRPr="00BE01FD">
        <w:rPr>
          <w:rFonts w:cs="Times New Roman"/>
        </w:rPr>
        <w:instrText xml:space="preserve"> ADDIN EN.CITE.DATA </w:instrText>
      </w:r>
      <w:r w:rsidR="00A27A15" w:rsidRPr="00BE01FD">
        <w:rPr>
          <w:rFonts w:cs="Times New Roman"/>
        </w:rPr>
      </w:r>
      <w:r w:rsidR="00A27A15" w:rsidRPr="00BE01FD">
        <w:rPr>
          <w:rFonts w:cs="Times New Roman"/>
        </w:rPr>
        <w:fldChar w:fldCharType="end"/>
      </w:r>
      <w:r w:rsidR="00DD730C" w:rsidRPr="00BE01FD">
        <w:rPr>
          <w:rFonts w:cs="Times New Roman"/>
        </w:rPr>
      </w:r>
      <w:r w:rsidR="00DD730C" w:rsidRPr="00BE01FD">
        <w:rPr>
          <w:rFonts w:cs="Times New Roman"/>
        </w:rPr>
        <w:fldChar w:fldCharType="separate"/>
      </w:r>
      <w:r w:rsidR="00A27A15" w:rsidRPr="00BE01FD">
        <w:rPr>
          <w:rFonts w:cs="Times New Roman"/>
          <w:noProof/>
        </w:rPr>
        <w:t>(Booth &amp; Louis, 1999)</w:t>
      </w:r>
      <w:r w:rsidR="00DD730C" w:rsidRPr="00BE01FD">
        <w:rPr>
          <w:rFonts w:cs="Times New Roman"/>
        </w:rPr>
        <w:fldChar w:fldCharType="end"/>
      </w:r>
      <w:r w:rsidRPr="00BE01FD">
        <w:rPr>
          <w:rFonts w:cs="Times New Roman"/>
        </w:rPr>
        <w:t xml:space="preserve">). Mechanosensitive channels have a role in </w:t>
      </w:r>
      <w:r w:rsidRPr="00BE01FD">
        <w:rPr>
          <w:rFonts w:cs="Times New Roman"/>
          <w:i/>
        </w:rPr>
        <w:t>E. coli</w:t>
      </w:r>
      <w:r w:rsidRPr="00BE01FD">
        <w:rPr>
          <w:rFonts w:cs="Times New Roman"/>
        </w:rPr>
        <w:t xml:space="preserve"> to protect the integrity of the cell, particularly in osmotic stress, i.e. when cells are shifted to medium of high or low osmolarity </w:t>
      </w:r>
      <w:r w:rsidR="00DD730C" w:rsidRPr="00BE01FD">
        <w:rPr>
          <w:rFonts w:cs="Times New Roman"/>
        </w:rPr>
        <w:fldChar w:fldCharType="begin"/>
      </w:r>
      <w:r w:rsidR="00832A3E" w:rsidRPr="00BE01FD">
        <w:rPr>
          <w:rFonts w:cs="Times New Roman"/>
        </w:rPr>
        <w:instrText xml:space="preserve"> ADDIN EN.CITE &lt;EndNote&gt;&lt;Cite&gt;&lt;Author&gt;Schleyer&lt;/Author&gt;&lt;Year&gt;1993&lt;/Year&gt;&lt;RecNum&gt;23329&lt;/RecNum&gt;&lt;DisplayText&gt;(Schleyer&lt;style face="italic"&gt; et al.&lt;/style&gt;, 1993)&lt;/DisplayText&gt;&lt;record&gt;&lt;rec-number&gt;23329&lt;/rec-number&gt;&lt;foreign-keys&gt;&lt;key app="EN" db-id="9vepexrt0wp5tzeea50x9rrk9w5ppxww5sz9" timestamp="1421949511"&gt;23329&lt;/key&gt;&lt;/foreign-keys&gt;&lt;ref-type name="Journal Article"&gt;17&lt;/ref-type&gt;&lt;contributors&gt;&lt;authors&gt;&lt;author&gt;Schleyer, M.&lt;/author&gt;&lt;author&gt;Schmid, R.&lt;/author&gt;&lt;author&gt;Bakker, E. P.&lt;/author&gt;&lt;/authors&gt;&lt;/contributors&gt;&lt;auth-address&gt;Fachbereich Mikrobiologie, Universitat Osnabruck, Germany.&lt;/auth-address&gt;&lt;titles&gt;&lt;title&gt;&lt;style face="normal" font="default" size="100%"&gt;Transient, specific and extremely rapid release of osmolytes from growing cells of &lt;/style&gt;&lt;style face="italic" font="default" size="100%"&gt;Escherichia coli&lt;/style&gt;&lt;style face="normal" font="default" size="100%"&gt; K-12 exposed to hypoosmotic shock&lt;/style&gt;&lt;/title&gt;&lt;secondary-title&gt;Arch Microbiol&lt;/secondary-title&gt;&lt;alt-title&gt;Archives of microbiology&lt;/alt-title&gt;&lt;/titles&gt;&lt;periodical&gt;&lt;full-title&gt;Archives of Microbiology&lt;/full-title&gt;&lt;abbr-1&gt;Arch. Microbiol.&lt;/abbr-1&gt;&lt;abbr-2&gt;Arch Microbiol&lt;/abbr-2&gt;&lt;/periodical&gt;&lt;alt-periodical&gt;&lt;full-title&gt;Archives of Microbiology&lt;/full-title&gt;&lt;abbr-1&gt;Arch. Microbiol.&lt;/abbr-1&gt;&lt;abbr-2&gt;Arch Microbiol&lt;/abbr-2&gt;&lt;/alt-periodical&gt;&lt;pages&gt;424-31&lt;/pages&gt;&lt;volume&gt;160&lt;/volume&gt;&lt;number&gt;6&lt;/number&gt;&lt;edition&gt;1993/01/01&lt;/edition&gt;&lt;keywords&gt;&lt;keyword&gt;Adaptation, Physiological&lt;/keyword&gt;&lt;keyword&gt;Cytoplasm/metabolism&lt;/keyword&gt;&lt;keyword&gt;Escherichia coli/growth &amp;amp; development/*metabolism&lt;/keyword&gt;&lt;keyword&gt;Glutamates/metabolism&lt;/keyword&gt;&lt;keyword&gt;*Osmotic Pressure&lt;/keyword&gt;&lt;keyword&gt;Potassium/metabolism&lt;/keyword&gt;&lt;keyword&gt;Trehalose/metabolism&lt;/keyword&gt;&lt;/keywords&gt;&lt;dates&gt;&lt;year&gt;1993&lt;/year&gt;&lt;/dates&gt;&lt;isbn&gt;0302-8933 (Print)&amp;#xD;0302-8933 (Linking)&lt;/isbn&gt;&lt;accession-num&gt;8297208&lt;/accession-num&gt;&lt;work-type&gt;Research Support, Non-U.S. Gov&amp;apos;t&lt;/work-type&gt;&lt;urls&gt;&lt;related-urls&gt;&lt;url&gt;http://www.ncbi.nlm.nih.gov/pubmed/8297208&lt;/url&gt;&lt;/related-urls&gt;&lt;/urls&gt;&lt;/record&gt;&lt;/Cite&gt;&lt;/EndNote&gt;</w:instrText>
      </w:r>
      <w:r w:rsidR="00DD730C" w:rsidRPr="00BE01FD">
        <w:rPr>
          <w:rFonts w:cs="Times New Roman"/>
        </w:rPr>
        <w:fldChar w:fldCharType="separate"/>
      </w:r>
      <w:r w:rsidR="00A27A15" w:rsidRPr="00BE01FD">
        <w:rPr>
          <w:rFonts w:cs="Times New Roman"/>
          <w:noProof/>
        </w:rPr>
        <w:t>(Schleyer</w:t>
      </w:r>
      <w:r w:rsidR="00A27A15" w:rsidRPr="00BE01FD">
        <w:rPr>
          <w:rFonts w:cs="Times New Roman"/>
          <w:i/>
          <w:noProof/>
        </w:rPr>
        <w:t xml:space="preserve"> et al.</w:t>
      </w:r>
      <w:r w:rsidR="00A27A15" w:rsidRPr="00BE01FD">
        <w:rPr>
          <w:rFonts w:cs="Times New Roman"/>
          <w:noProof/>
        </w:rPr>
        <w:t>, 1993)</w:t>
      </w:r>
      <w:r w:rsidR="00DD730C" w:rsidRPr="00BE01FD">
        <w:rPr>
          <w:rFonts w:cs="Times New Roman"/>
        </w:rPr>
        <w:fldChar w:fldCharType="end"/>
      </w:r>
      <w:r w:rsidRPr="00BE01FD">
        <w:rPr>
          <w:rFonts w:cs="Times New Roman"/>
        </w:rPr>
        <w:t>. It may not seem surprising that the movement of a compound, such as a CORM, into a cell might alter the osmolarity of the cytosol, and in turn cause specific and non-specific movements of ions and solutes across the membrane.</w:t>
      </w:r>
    </w:p>
    <w:p w14:paraId="46804E94" w14:textId="2CD6CDC3" w:rsidR="009D6B85" w:rsidRPr="00BE01FD" w:rsidRDefault="009D6B85" w:rsidP="009D6B85">
      <w:pPr>
        <w:spacing w:before="0" w:after="0"/>
        <w:ind w:firstLine="720"/>
        <w:rPr>
          <w:rFonts w:cs="Times New Roman"/>
        </w:rPr>
      </w:pPr>
      <w:r w:rsidRPr="00BE01FD">
        <w:rPr>
          <w:rFonts w:cs="Times New Roman"/>
        </w:rPr>
        <w:t xml:space="preserve">It has already been suggested that the stimulation of respiration by CORM-401 may be due to a perturbation of pH gradients across the membrane. In the gene changes seen with CORM-401, one gene in particular – </w:t>
      </w:r>
      <w:r w:rsidRPr="00BE01FD">
        <w:rPr>
          <w:rFonts w:cs="Times New Roman"/>
          <w:i/>
        </w:rPr>
        <w:t>chaA</w:t>
      </w:r>
      <w:r w:rsidRPr="00BE01FD">
        <w:rPr>
          <w:rFonts w:cs="Times New Roman"/>
        </w:rPr>
        <w:t xml:space="preserve">, is very highly up-regulated in response to CORM-401; after 10 min exposure in aerobic conditions </w:t>
      </w:r>
      <w:r w:rsidRPr="00BE01FD">
        <w:rPr>
          <w:rFonts w:cs="Times New Roman"/>
          <w:i/>
        </w:rPr>
        <w:t>chaA</w:t>
      </w:r>
      <w:r w:rsidRPr="00BE01FD">
        <w:rPr>
          <w:rFonts w:cs="Times New Roman"/>
        </w:rPr>
        <w:t xml:space="preserve"> is 14-fold up-regulated (Fig. 3.11). The gene </w:t>
      </w:r>
      <w:r w:rsidRPr="00BE01FD">
        <w:rPr>
          <w:rFonts w:cs="Times New Roman"/>
          <w:i/>
        </w:rPr>
        <w:t>chaA</w:t>
      </w:r>
      <w:r w:rsidRPr="00BE01FD">
        <w:rPr>
          <w:rFonts w:cs="Times New Roman"/>
        </w:rPr>
        <w:t xml:space="preserve"> encodes a Na</w:t>
      </w:r>
      <w:r w:rsidRPr="00BE01FD">
        <w:rPr>
          <w:rFonts w:cs="Times New Roman"/>
          <w:vertAlign w:val="superscript"/>
        </w:rPr>
        <w:t>+</w:t>
      </w:r>
      <w:r w:rsidRPr="00BE01FD">
        <w:rPr>
          <w:rFonts w:cs="Times New Roman"/>
        </w:rPr>
        <w:t>/H</w:t>
      </w:r>
      <w:r w:rsidRPr="00BE01FD">
        <w:rPr>
          <w:rFonts w:cs="Times New Roman"/>
          <w:vertAlign w:val="superscript"/>
        </w:rPr>
        <w:t>+</w:t>
      </w:r>
      <w:r w:rsidRPr="00BE01FD">
        <w:rPr>
          <w:rFonts w:cs="Times New Roman"/>
        </w:rPr>
        <w:t xml:space="preserve"> antiport system which has been shown to have an essential role in pH homeostasis of the cytoplasm in </w:t>
      </w:r>
      <w:r w:rsidRPr="00BE01FD">
        <w:rPr>
          <w:rFonts w:cs="Times New Roman"/>
          <w:i/>
        </w:rPr>
        <w:t>E. coli</w:t>
      </w:r>
      <w:r w:rsidRPr="00BE01FD">
        <w:rPr>
          <w:rFonts w:cs="Times New Roman"/>
        </w:rPr>
        <w:t xml:space="preserve"> cells by acting as a pH-sensor and titrator </w:t>
      </w:r>
      <w:r w:rsidR="00DD730C" w:rsidRPr="00BE01FD">
        <w:rPr>
          <w:rFonts w:cs="Times New Roman"/>
        </w:rPr>
        <w:fldChar w:fldCharType="begin">
          <w:fldData xml:space="preserve">PEVuZE5vdGU+PENpdGU+PEF1dGhvcj5CYXNzaWxhbmE8L0F1dGhvcj48WWVhcj4xOTg0PC9ZZWFy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=
</w:fldData>
        </w:fldChar>
      </w:r>
      <w:r w:rsidR="00832A3E" w:rsidRPr="00BE01FD">
        <w:rPr>
          <w:rFonts w:cs="Times New Roman"/>
        </w:rPr>
        <w:instrText xml:space="preserve"> ADDIN EN.CITE </w:instrText>
      </w:r>
      <w:r w:rsidR="00832A3E" w:rsidRPr="00BE01FD">
        <w:rPr>
          <w:rFonts w:cs="Times New Roman"/>
        </w:rPr>
        <w:fldChar w:fldCharType="begin">
          <w:fldData xml:space="preserve">PEVuZE5vdGU+PENpdGU+PEF1dGhvcj5CYXNzaWxhbmE8L0F1dGhvcj48WWVhcj4xOTg0PC9ZZWFy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=
</w:fldData>
        </w:fldChar>
      </w:r>
      <w:r w:rsidR="00832A3E" w:rsidRPr="00BE01FD">
        <w:rPr>
          <w:rFonts w:cs="Times New Roman"/>
        </w:rPr>
        <w:instrText xml:space="preserve"> ADDIN EN.CITE.DATA </w:instrText>
      </w:r>
      <w:r w:rsidR="00832A3E" w:rsidRPr="00BE01FD">
        <w:rPr>
          <w:rFonts w:cs="Times New Roman"/>
        </w:rPr>
      </w:r>
      <w:r w:rsidR="00832A3E" w:rsidRPr="00BE01FD">
        <w:rPr>
          <w:rFonts w:cs="Times New Roman"/>
        </w:rPr>
        <w:fldChar w:fldCharType="end"/>
      </w:r>
      <w:r w:rsidR="00DD730C" w:rsidRPr="00BE01FD">
        <w:rPr>
          <w:rFonts w:cs="Times New Roman"/>
        </w:rPr>
      </w:r>
      <w:r w:rsidR="00DD730C" w:rsidRPr="00BE01FD">
        <w:rPr>
          <w:rFonts w:cs="Times New Roman"/>
        </w:rPr>
        <w:fldChar w:fldCharType="separate"/>
      </w:r>
      <w:r w:rsidR="00A27A15" w:rsidRPr="00BE01FD">
        <w:rPr>
          <w:rFonts w:cs="Times New Roman"/>
          <w:noProof/>
        </w:rPr>
        <w:t>(Bassilana</w:t>
      </w:r>
      <w:r w:rsidR="00A27A15" w:rsidRPr="00BE01FD">
        <w:rPr>
          <w:rFonts w:cs="Times New Roman"/>
          <w:i/>
          <w:noProof/>
        </w:rPr>
        <w:t xml:space="preserve"> et al.</w:t>
      </w:r>
      <w:r w:rsidR="00A27A15" w:rsidRPr="00BE01FD">
        <w:rPr>
          <w:rFonts w:cs="Times New Roman"/>
          <w:noProof/>
        </w:rPr>
        <w:t>, 1984, Taglicht</w:t>
      </w:r>
      <w:r w:rsidR="00A27A15" w:rsidRPr="00BE01FD">
        <w:rPr>
          <w:rFonts w:cs="Times New Roman"/>
          <w:i/>
          <w:noProof/>
        </w:rPr>
        <w:t xml:space="preserve"> et al.</w:t>
      </w:r>
      <w:r w:rsidR="00A27A15" w:rsidRPr="00BE01FD">
        <w:rPr>
          <w:rFonts w:cs="Times New Roman"/>
          <w:noProof/>
        </w:rPr>
        <w:t>, 1991, Padan &amp; Schuldiner, 1994)</w:t>
      </w:r>
      <w:r w:rsidR="00DD730C" w:rsidRPr="00BE01FD">
        <w:rPr>
          <w:rFonts w:cs="Times New Roman"/>
        </w:rPr>
        <w:fldChar w:fldCharType="end"/>
      </w:r>
      <w:r w:rsidRPr="00BE01FD">
        <w:rPr>
          <w:rFonts w:cs="Times New Roman"/>
        </w:rPr>
        <w:t>. The fact that this gene is up-regulated in response to the addition of CORM-401 further strengthens the hypothesis that CORM-401 may be perturbing the pH gradient across the membrane.</w:t>
      </w:r>
    </w:p>
    <w:p w14:paraId="43536553" w14:textId="6B2B30CB" w:rsidR="009D6B85" w:rsidRPr="00BE01FD" w:rsidRDefault="009D6B85" w:rsidP="009D6B85">
      <w:pPr>
        <w:ind w:firstLine="720"/>
        <w:rPr>
          <w:szCs w:val="22"/>
        </w:rPr>
      </w:pPr>
      <w:r w:rsidRPr="00BE01FD">
        <w:rPr>
          <w:szCs w:val="22"/>
        </w:rPr>
        <w:t>Other systems up-regulated in response to CORM-401 are the Kdp high-affinity K</w:t>
      </w:r>
      <w:r w:rsidRPr="00BE01FD">
        <w:rPr>
          <w:szCs w:val="22"/>
          <w:vertAlign w:val="superscript"/>
        </w:rPr>
        <w:t>+</w:t>
      </w:r>
      <w:r w:rsidRPr="00BE01FD">
        <w:rPr>
          <w:szCs w:val="22"/>
        </w:rPr>
        <w:t xml:space="preserve"> transport system (</w:t>
      </w:r>
      <w:r w:rsidRPr="00BE01FD">
        <w:rPr>
          <w:i/>
          <w:szCs w:val="22"/>
        </w:rPr>
        <w:t>kdpA-F</w:t>
      </w:r>
      <w:r w:rsidRPr="00BE01FD">
        <w:rPr>
          <w:szCs w:val="22"/>
        </w:rPr>
        <w:t>) and the zinc transporter (</w:t>
      </w:r>
      <w:r w:rsidRPr="00BE01FD">
        <w:rPr>
          <w:i/>
          <w:szCs w:val="22"/>
        </w:rPr>
        <w:t>znuA</w:t>
      </w:r>
      <w:r w:rsidRPr="00BE01FD">
        <w:rPr>
          <w:szCs w:val="22"/>
        </w:rPr>
        <w:t xml:space="preserve">). The Kdp potassium-uptake system partly is involved in the regulation of cell internal osmolarity </w:t>
      </w:r>
      <w:r w:rsidR="00DD730C" w:rsidRPr="00BE01FD">
        <w:rPr>
          <w:szCs w:val="22"/>
        </w:rPr>
        <w:fldChar w:fldCharType="begin"/>
      </w:r>
      <w:r w:rsidR="00307420" w:rsidRPr="00BE01FD">
        <w:rPr>
          <w:szCs w:val="22"/>
        </w:rPr>
        <w:instrText xml:space="preserve"> ADDIN EN.CITE &lt;EndNote&gt;&lt;Cite&gt;&lt;Author&gt;Epstein&lt;/Author&gt;&lt;Year&gt;1965&lt;/Year&gt;&lt;RecNum&gt;23422&lt;/RecNum&gt;&lt;DisplayText&gt;(Epstein &amp;amp; Schultz, 1965)&lt;/DisplayText&gt;&lt;record&gt;&lt;rec-number&gt;23422&lt;/rec-number&gt;&lt;foreign-keys&gt;&lt;key app="EN" db-id="9vepexrt0wp5tzeea50x9rrk9w5ppxww5sz9" timestamp="1429636820"&gt;23422&lt;/key&gt;&lt;/foreign-keys&gt;&lt;ref-type name="Journal Article"&gt;17&lt;/ref-type&gt;&lt;contributors&gt;&lt;authors&gt;&lt;author&gt;Epstein, W.&lt;/author&gt;&lt;author&gt;Schultz, S. G.&lt;/author&gt;&lt;/authors&gt;&lt;/contributors&gt;&lt;auth-address&gt;Biophysical Laboratory, Harvard Medical School, Boston.&lt;/auth-address&gt;&lt;titles&gt;&lt;title&gt;&lt;style face="normal" font="default" size="100%"&gt;Cation transport in &lt;/style&gt;&lt;style face="italic" font="default" size="100%"&gt;Escherichia coli&lt;/style&gt;&lt;style face="normal" font="default" size="100%"&gt;: V. Regulation of cation content&lt;/style&gt;&lt;/title&gt;&lt;secondary-title&gt;J Gen Physiol&lt;/secondary-title&gt;&lt;alt-title&gt;The Journal of general physiology&lt;/alt-title&gt;&lt;/titles&gt;&lt;periodical&gt;&lt;full-title&gt;Journal of General Physiology&lt;/full-title&gt;&lt;abbr-1&gt;J. Gen. Physiol.&lt;/abbr-1&gt;&lt;abbr-2&gt;J Gen Physiol&lt;/abbr-2&gt;&lt;/periodical&gt;&lt;pages&gt;221-34&lt;/pages&gt;&lt;volume&gt;49&lt;/volume&gt;&lt;number&gt;2&lt;/number&gt;&lt;edition&gt;1965/11/01&lt;/edition&gt;&lt;dates&gt;&lt;year&gt;1965&lt;/year&gt;&lt;pub-dates&gt;&lt;date&gt;Nov 1&lt;/date&gt;&lt;/pub-dates&gt;&lt;/dates&gt;&lt;isbn&gt;0022-1295 (Print)&amp;#xD;0022-1295 (Linking)&lt;/isbn&gt;&lt;accession-num&gt;19873561&lt;/accession-num&gt;&lt;urls&gt;&lt;related-urls&gt;&lt;url&gt;http://www.ncbi.nlm.nih.gov/pubmed/19873561&lt;/url&gt;&lt;/related-urls&gt;&lt;/urls&gt;&lt;custom2&gt;2195484&lt;/custom2&gt;&lt;/record&gt;&lt;/Cite&gt;&lt;/EndNote&gt;</w:instrText>
      </w:r>
      <w:r w:rsidR="00DD730C" w:rsidRPr="00BE01FD">
        <w:rPr>
          <w:szCs w:val="22"/>
        </w:rPr>
        <w:fldChar w:fldCharType="separate"/>
      </w:r>
      <w:r w:rsidR="00A27A15" w:rsidRPr="00BE01FD">
        <w:rPr>
          <w:noProof/>
          <w:szCs w:val="22"/>
        </w:rPr>
        <w:t>(Epstein &amp; Schultz, 1965)</w:t>
      </w:r>
      <w:r w:rsidR="00DD730C" w:rsidRPr="00BE01FD">
        <w:rPr>
          <w:szCs w:val="22"/>
        </w:rPr>
        <w:fldChar w:fldCharType="end"/>
      </w:r>
      <w:r w:rsidRPr="00BE01FD">
        <w:rPr>
          <w:szCs w:val="22"/>
        </w:rPr>
        <w:t xml:space="preserve"> and turgor pressure has been shown to regulate </w:t>
      </w:r>
      <w:r w:rsidRPr="00BE01FD">
        <w:rPr>
          <w:i/>
          <w:szCs w:val="22"/>
        </w:rPr>
        <w:t xml:space="preserve">kdp </w:t>
      </w:r>
      <w:r w:rsidRPr="00BE01FD">
        <w:rPr>
          <w:szCs w:val="22"/>
        </w:rPr>
        <w:t xml:space="preserve">expression </w:t>
      </w:r>
      <w:r w:rsidR="00DD730C" w:rsidRPr="00BE01FD">
        <w:rPr>
          <w:szCs w:val="22"/>
        </w:rPr>
        <w:fldChar w:fldCharType="begin">
          <w:fldData xml:space="preserve">PEVuZE5vdGU+PENpdGU+PEF1dGhvcj5MYWltaW5zPC9BdXRob3I+PFllYXI+MTk4MTwvWWVhcj48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</w:fldData>
        </w:fldChar>
      </w:r>
      <w:r w:rsidR="00D13A45" w:rsidRPr="00BE01FD">
        <w:rPr>
          <w:szCs w:val="22"/>
        </w:rPr>
        <w:instrText xml:space="preserve"> ADDIN EN.CITE </w:instrText>
      </w:r>
      <w:r w:rsidR="00D13A45" w:rsidRPr="00BE01FD">
        <w:rPr>
          <w:szCs w:val="22"/>
        </w:rPr>
        <w:fldChar w:fldCharType="begin">
          <w:fldData xml:space="preserve">PEVuZE5vdGU+PENpdGU+PEF1dGhvcj5MYWltaW5zPC9BdXRob3I+PFllYXI+MTk4MTwvWWVhcj48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</w:fldData>
        </w:fldChar>
      </w:r>
      <w:r w:rsidR="00D13A45" w:rsidRPr="00BE01FD">
        <w:rPr>
          <w:szCs w:val="22"/>
        </w:rPr>
        <w:instrText xml:space="preserve"> ADDIN EN.CITE.DATA </w:instrText>
      </w:r>
      <w:r w:rsidR="00D13A45" w:rsidRPr="00BE01FD">
        <w:rPr>
          <w:szCs w:val="22"/>
        </w:rPr>
      </w:r>
      <w:r w:rsidR="00D13A45"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(Laimins</w:t>
      </w:r>
      <w:r w:rsidR="00A27A15" w:rsidRPr="00BE01FD">
        <w:rPr>
          <w:i/>
          <w:noProof/>
          <w:szCs w:val="22"/>
        </w:rPr>
        <w:t xml:space="preserve"> et al.</w:t>
      </w:r>
      <w:r w:rsidR="00A27A15" w:rsidRPr="00BE01FD">
        <w:rPr>
          <w:noProof/>
          <w:szCs w:val="22"/>
        </w:rPr>
        <w:t>, 1981)</w:t>
      </w:r>
      <w:r w:rsidR="00DD730C" w:rsidRPr="00BE01FD">
        <w:rPr>
          <w:szCs w:val="22"/>
        </w:rPr>
        <w:fldChar w:fldCharType="end"/>
      </w:r>
      <w:r w:rsidRPr="00BE01FD">
        <w:rPr>
          <w:szCs w:val="22"/>
        </w:rPr>
        <w:t xml:space="preserve">. Changes in osmotic pressure due to uptake of CORM-401, or indeed the loss of </w:t>
      </w:r>
      <w:r w:rsidRPr="00BE01FD">
        <w:rPr>
          <w:rFonts w:cs="Times New Roman"/>
          <w:szCs w:val="22"/>
        </w:rPr>
        <w:t>K</w:t>
      </w:r>
      <w:r w:rsidRPr="00BE01FD">
        <w:rPr>
          <w:rFonts w:cs="Times New Roman"/>
          <w:szCs w:val="22"/>
          <w:vertAlign w:val="superscript"/>
        </w:rPr>
        <w:t>+</w:t>
      </w:r>
      <w:r w:rsidRPr="00BE01FD">
        <w:rPr>
          <w:rFonts w:cs="Times New Roman"/>
          <w:szCs w:val="22"/>
        </w:rPr>
        <w:t xml:space="preserve"> and Zn</w:t>
      </w:r>
      <w:r w:rsidRPr="00BE01FD">
        <w:rPr>
          <w:rFonts w:cs="Times New Roman"/>
          <w:szCs w:val="22"/>
          <w:vertAlign w:val="superscript"/>
        </w:rPr>
        <w:t xml:space="preserve">2+ </w:t>
      </w:r>
      <w:r w:rsidRPr="00BE01FD">
        <w:rPr>
          <w:rFonts w:cs="Times New Roman"/>
          <w:szCs w:val="22"/>
        </w:rPr>
        <w:t>(Fig. 3.12) may lead to the expression of this system.</w:t>
      </w:r>
    </w:p>
    <w:p w14:paraId="7162E7A8" w14:textId="15175D13" w:rsidR="009D6B85" w:rsidRPr="00BE01FD" w:rsidRDefault="009D6B85" w:rsidP="009D6B85">
      <w:pPr>
        <w:ind w:firstLine="720"/>
        <w:rPr>
          <w:rFonts w:cs="Times New Roman"/>
          <w:szCs w:val="22"/>
        </w:rPr>
      </w:pPr>
      <w:r w:rsidRPr="00BE01FD">
        <w:rPr>
          <w:szCs w:val="22"/>
        </w:rPr>
        <w:t xml:space="preserve">The </w:t>
      </w:r>
      <w:r w:rsidRPr="00BE01FD">
        <w:rPr>
          <w:i/>
          <w:szCs w:val="22"/>
        </w:rPr>
        <w:t>znuA</w:t>
      </w:r>
      <w:r w:rsidRPr="00BE01FD">
        <w:rPr>
          <w:szCs w:val="22"/>
        </w:rPr>
        <w:t xml:space="preserve"> gene also encodes a periplasmic Zn(II)-binding protein </w:t>
      </w:r>
      <w:r w:rsidR="00DD730C" w:rsidRPr="00BE01FD">
        <w:rPr>
          <w:szCs w:val="22"/>
        </w:rPr>
        <w:fldChar w:fldCharType="begin">
          <w:fldData xml:space="preserve">PEVuZE5vdGU+PENpdGU+PEF1dGhvcj5MaTwvQXV0aG9yPjxZZWFyPjIwMDc8L1llYXI+PFJlY051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</w:fldData>
        </w:fldChar>
      </w:r>
      <w:r w:rsidR="00A27A15" w:rsidRPr="00BE01FD">
        <w:rPr>
          <w:szCs w:val="22"/>
        </w:rPr>
        <w:instrText xml:space="preserve"> ADDIN EN.CITE </w:instrText>
      </w:r>
      <w:r w:rsidR="00A27A15" w:rsidRPr="00BE01FD">
        <w:rPr>
          <w:szCs w:val="22"/>
        </w:rPr>
        <w:fldChar w:fldCharType="begin">
          <w:fldData xml:space="preserve">PEVuZE5vdGU+PENpdGU+PEF1dGhvcj5MaTwvQXV0aG9yPjxZZWFyPjIwMDc8L1llYXI+PFJlY051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</w:fldData>
        </w:fldChar>
      </w:r>
      <w:r w:rsidR="00A27A15" w:rsidRPr="00BE01FD">
        <w:rPr>
          <w:szCs w:val="22"/>
        </w:rPr>
        <w:instrText xml:space="preserve"> ADDIN EN.CITE.DATA </w:instrText>
      </w:r>
      <w:r w:rsidR="00A27A15" w:rsidRPr="00BE01FD">
        <w:rPr>
          <w:szCs w:val="22"/>
        </w:rPr>
      </w:r>
      <w:r w:rsidR="00A27A15"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(Li &amp; Jogl, 2007, Yatsunyk</w:t>
      </w:r>
      <w:r w:rsidR="00A27A15" w:rsidRPr="00BE01FD">
        <w:rPr>
          <w:i/>
          <w:noProof/>
          <w:szCs w:val="22"/>
        </w:rPr>
        <w:t xml:space="preserve"> et al.</w:t>
      </w:r>
      <w:r w:rsidR="00A27A15" w:rsidRPr="00BE01FD">
        <w:rPr>
          <w:noProof/>
          <w:szCs w:val="22"/>
        </w:rPr>
        <w:t>, 2008)</w:t>
      </w:r>
      <w:r w:rsidR="00DD730C" w:rsidRPr="00BE01FD">
        <w:rPr>
          <w:szCs w:val="22"/>
        </w:rPr>
        <w:fldChar w:fldCharType="end"/>
      </w:r>
      <w:r w:rsidRPr="00BE01FD">
        <w:rPr>
          <w:szCs w:val="22"/>
        </w:rPr>
        <w:t xml:space="preserve"> associated with the high affinity ATP-binding cassette ZnuABC transporter </w:t>
      </w:r>
      <w:r w:rsidR="00DD730C" w:rsidRPr="00BE01FD">
        <w:rPr>
          <w:szCs w:val="22"/>
        </w:rPr>
        <w:fldChar w:fldCharType="begin">
          <w:fldData xml:space="preserve">PEVuZE5vdGU+PENpdGU+PEF1dGhvcj5QYXR6ZXI8L0F1dGhvcj48WWVhcj4xOTk4PC9ZZWFyPjxS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</w:fldData>
        </w:fldChar>
      </w:r>
      <w:r w:rsidR="00D13A45" w:rsidRPr="00BE01FD">
        <w:rPr>
          <w:szCs w:val="22"/>
        </w:rPr>
        <w:instrText xml:space="preserve"> ADDIN EN.CITE </w:instrText>
      </w:r>
      <w:r w:rsidR="00D13A45" w:rsidRPr="00BE01FD">
        <w:rPr>
          <w:szCs w:val="22"/>
        </w:rPr>
        <w:fldChar w:fldCharType="begin">
          <w:fldData xml:space="preserve">PEVuZE5vdGU+PENpdGU+PEF1dGhvcj5QYXR6ZXI8L0F1dGhvcj48WWVhcj4xOTk4PC9ZZWFyPjxS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</w:fldData>
        </w:fldChar>
      </w:r>
      <w:r w:rsidR="00D13A45" w:rsidRPr="00BE01FD">
        <w:rPr>
          <w:szCs w:val="22"/>
        </w:rPr>
        <w:instrText xml:space="preserve"> ADDIN EN.CITE.DATA </w:instrText>
      </w:r>
      <w:r w:rsidR="00D13A45" w:rsidRPr="00BE01FD">
        <w:rPr>
          <w:szCs w:val="22"/>
        </w:rPr>
      </w:r>
      <w:r w:rsidR="00D13A45"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(Patzer &amp; Hantke, 1998)</w:t>
      </w:r>
      <w:r w:rsidR="00DD730C" w:rsidRPr="00BE01FD">
        <w:rPr>
          <w:szCs w:val="22"/>
        </w:rPr>
        <w:fldChar w:fldCharType="end"/>
      </w:r>
      <w:r w:rsidRPr="00BE01FD">
        <w:rPr>
          <w:szCs w:val="22"/>
        </w:rPr>
        <w:t xml:space="preserve">. The up-regulation of this gene has already been seen in transcriptomic data sets with CORM-3 where it was 5-fold up-regulated </w:t>
      </w:r>
      <w:r w:rsidR="00DD730C" w:rsidRPr="00BE01FD">
        <w:rPr>
          <w:szCs w:val="22"/>
        </w:rPr>
        <w:fldChar w:fldCharType="begin">
          <w:fldData xml:space="preserve">PEVuZE5vdGU+PENpdGU+PEF1dGhvcj5EYXZpZGdlPC9BdXRob3I+PFllYXI+MjAwOTwvWWVhcj48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</w:fldData>
        </w:fldChar>
      </w:r>
      <w:r w:rsidR="00A27A15" w:rsidRPr="00BE01FD">
        <w:rPr>
          <w:szCs w:val="22"/>
        </w:rPr>
        <w:instrText xml:space="preserve"> ADDIN EN.CITE </w:instrText>
      </w:r>
      <w:r w:rsidR="00A27A15" w:rsidRPr="00BE01FD">
        <w:rPr>
          <w:szCs w:val="22"/>
        </w:rPr>
        <w:fldChar w:fldCharType="begin">
          <w:fldData xml:space="preserve">PEVuZE5vdGU+PENpdGU+PEF1dGhvcj5EYXZpZGdlPC9BdXRob3I+PFllYXI+MjAwOTwvWWVhcj48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</w:fldData>
        </w:fldChar>
      </w:r>
      <w:r w:rsidR="00A27A15" w:rsidRPr="00BE01FD">
        <w:rPr>
          <w:szCs w:val="22"/>
        </w:rPr>
        <w:instrText xml:space="preserve"> ADDIN EN.CITE.DATA </w:instrText>
      </w:r>
      <w:r w:rsidR="00A27A15" w:rsidRPr="00BE01FD">
        <w:rPr>
          <w:szCs w:val="22"/>
        </w:rPr>
      </w:r>
      <w:r w:rsidR="00A27A15"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(Davidge</w:t>
      </w:r>
      <w:r w:rsidR="00A27A15" w:rsidRPr="00BE01FD">
        <w:rPr>
          <w:i/>
          <w:noProof/>
          <w:szCs w:val="22"/>
        </w:rPr>
        <w:t xml:space="preserve"> et al.</w:t>
      </w:r>
      <w:r w:rsidR="00A27A15" w:rsidRPr="00BE01FD">
        <w:rPr>
          <w:noProof/>
          <w:szCs w:val="22"/>
        </w:rPr>
        <w:t>, 2009b)</w:t>
      </w:r>
      <w:r w:rsidR="00DD730C" w:rsidRPr="00BE01FD">
        <w:rPr>
          <w:szCs w:val="22"/>
        </w:rPr>
        <w:fldChar w:fldCharType="end"/>
      </w:r>
      <w:r w:rsidRPr="00BE01FD">
        <w:rPr>
          <w:szCs w:val="22"/>
        </w:rPr>
        <w:t xml:space="preserve">. In this study, </w:t>
      </w:r>
      <w:r w:rsidRPr="00BE01FD">
        <w:rPr>
          <w:i/>
          <w:szCs w:val="22"/>
        </w:rPr>
        <w:t xml:space="preserve">znuA </w:t>
      </w:r>
      <w:r w:rsidRPr="00BE01FD">
        <w:rPr>
          <w:szCs w:val="22"/>
        </w:rPr>
        <w:t xml:space="preserve">is up to 11-fold up-regulated aerobically.  </w:t>
      </w:r>
      <w:r w:rsidRPr="00BE01FD">
        <w:rPr>
          <w:rFonts w:cs="Times New Roman"/>
          <w:szCs w:val="22"/>
        </w:rPr>
        <w:t>It is not known why K</w:t>
      </w:r>
      <w:r w:rsidRPr="00BE01FD">
        <w:rPr>
          <w:rFonts w:cs="Times New Roman"/>
          <w:szCs w:val="22"/>
          <w:vertAlign w:val="superscript"/>
        </w:rPr>
        <w:t>+</w:t>
      </w:r>
      <w:r w:rsidRPr="00BE01FD">
        <w:rPr>
          <w:rFonts w:cs="Times New Roman"/>
          <w:szCs w:val="22"/>
        </w:rPr>
        <w:t xml:space="preserve"> and Zn</w:t>
      </w:r>
      <w:r w:rsidRPr="00BE01FD">
        <w:rPr>
          <w:rFonts w:cs="Times New Roman"/>
          <w:szCs w:val="22"/>
          <w:vertAlign w:val="superscript"/>
        </w:rPr>
        <w:t>2+</w:t>
      </w:r>
      <w:r w:rsidRPr="00BE01FD">
        <w:rPr>
          <w:rFonts w:cs="Times New Roman"/>
          <w:szCs w:val="22"/>
        </w:rPr>
        <w:t xml:space="preserve"> levels decrease over time after the CORM is added to cells. One explanation may be that cells transiently open channels to re-balance charge across the membrane after accumulation of Mn(II), and thus a loss of these charged species is seen. The results have led us to hypothesise that the main mode of action of the compound is in the perturbation of osmolarity and turgor pressure due to uptake of the compound, perhaps in addition to a change in metal ion homeostasis, something which is tightly controlled in </w:t>
      </w:r>
      <w:r w:rsidRPr="00BE01FD">
        <w:rPr>
          <w:rFonts w:cs="Times New Roman"/>
          <w:i/>
          <w:szCs w:val="22"/>
        </w:rPr>
        <w:t xml:space="preserve">E. coli. </w:t>
      </w:r>
    </w:p>
    <w:p w14:paraId="7A5E154F" w14:textId="77777777" w:rsidR="009D6B85" w:rsidRPr="00BE01FD" w:rsidRDefault="009D6B85" w:rsidP="009D6B85">
      <w:pPr>
        <w:spacing w:before="0" w:after="0"/>
        <w:rPr>
          <w:rFonts w:cs="Times New Roman"/>
        </w:rPr>
      </w:pPr>
    </w:p>
    <w:p w14:paraId="06646C84" w14:textId="77777777" w:rsidR="009D6B85" w:rsidRPr="00BE01FD" w:rsidRDefault="009D6B85">
      <w:pPr>
        <w:pStyle w:val="Heading1"/>
      </w:pPr>
      <w:bookmarkStart w:id="132" w:name="_Toc298583936"/>
      <w:r w:rsidRPr="00BE01FD">
        <w:t>3.3.5. CORM-401 is not targeted to the membrane</w:t>
      </w:r>
      <w:bookmarkEnd w:id="132"/>
    </w:p>
    <w:p w14:paraId="141418AB" w14:textId="77777777" w:rsidR="00FC4F40" w:rsidRPr="00BE01FD" w:rsidRDefault="00FC4F40" w:rsidP="009D6B85">
      <w:pPr>
        <w:spacing w:before="0" w:after="0"/>
        <w:ind w:firstLine="720"/>
        <w:rPr>
          <w:rFonts w:cs="Times New Roman"/>
        </w:rPr>
      </w:pPr>
    </w:p>
    <w:p w14:paraId="55A3BE52" w14:textId="4C05F8EC" w:rsidR="009D6B85" w:rsidRPr="00BE01FD" w:rsidRDefault="009D6B85" w:rsidP="009D6B85">
      <w:pPr>
        <w:spacing w:before="0" w:after="0"/>
        <w:ind w:firstLine="720"/>
      </w:pPr>
      <w:r w:rsidRPr="00BE01FD">
        <w:rPr>
          <w:rFonts w:cs="Times New Roman"/>
        </w:rPr>
        <w:t xml:space="preserve">In addition to the transciptomic changes seen in ion channels, there was an up-regulation of transcripts involved in the Cpx/Bae cell stress response systems; these are gene changes consistent with analysis of alternative, ruthenium-derived CORMs </w:t>
      </w:r>
      <w:r w:rsidR="00C55600" w:rsidRPr="00BE01FD">
        <w:rPr>
          <w:rFonts w:cs="Times New Roman"/>
        </w:rPr>
        <w:fldChar w:fldCharType="begin">
          <w:fldData xml:space="preserve">PEVuZE5vdGU+PENpdGU+PEF1dGhvcj5EYXZpZGdlPC9BdXRob3I+PFllYXI+MjAwOTwvWWVhcj48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</w:fldData>
        </w:fldChar>
      </w:r>
      <w:r w:rsidR="00C55600" w:rsidRPr="00BE01FD">
        <w:rPr>
          <w:rFonts w:cs="Times New Roman"/>
        </w:rPr>
        <w:instrText xml:space="preserve"> ADDIN EN.CITE </w:instrText>
      </w:r>
      <w:r w:rsidR="00C55600" w:rsidRPr="00BE01FD">
        <w:rPr>
          <w:rFonts w:cs="Times New Roman"/>
        </w:rPr>
        <w:fldChar w:fldCharType="begin">
          <w:fldData xml:space="preserve">PEVuZE5vdGU+PENpdGU+PEF1dGhvcj5EYXZpZGdlPC9BdXRob3I+PFllYXI+MjAwOTwvWWVhcj48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</w:fldData>
        </w:fldChar>
      </w:r>
      <w:r w:rsidR="00C55600" w:rsidRPr="00BE01FD">
        <w:rPr>
          <w:rFonts w:cs="Times New Roman"/>
        </w:rPr>
        <w:instrText xml:space="preserve"> ADDIN EN.CITE.DATA </w:instrText>
      </w:r>
      <w:r w:rsidR="00C55600" w:rsidRPr="00BE01FD">
        <w:rPr>
          <w:rFonts w:cs="Times New Roman"/>
        </w:rPr>
      </w:r>
      <w:r w:rsidR="00C55600" w:rsidRPr="00BE01FD">
        <w:rPr>
          <w:rFonts w:cs="Times New Roman"/>
        </w:rPr>
        <w:fldChar w:fldCharType="end"/>
      </w:r>
      <w:r w:rsidR="00C55600" w:rsidRPr="00BE01FD">
        <w:rPr>
          <w:rFonts w:cs="Times New Roman"/>
        </w:rPr>
      </w:r>
      <w:r w:rsidR="00C55600" w:rsidRPr="00BE01FD">
        <w:rPr>
          <w:rFonts w:cs="Times New Roman"/>
        </w:rPr>
        <w:fldChar w:fldCharType="separate"/>
      </w:r>
      <w:r w:rsidR="00C55600" w:rsidRPr="00BE01FD">
        <w:rPr>
          <w:rFonts w:cs="Times New Roman"/>
          <w:noProof/>
        </w:rPr>
        <w:t>(Davidge</w:t>
      </w:r>
      <w:r w:rsidR="00C55600" w:rsidRPr="00BE01FD">
        <w:rPr>
          <w:rFonts w:cs="Times New Roman"/>
          <w:i/>
          <w:noProof/>
        </w:rPr>
        <w:t xml:space="preserve"> et al.</w:t>
      </w:r>
      <w:r w:rsidR="00C55600" w:rsidRPr="00BE01FD">
        <w:rPr>
          <w:rFonts w:cs="Times New Roman"/>
          <w:noProof/>
        </w:rPr>
        <w:t>, 2009b, Tavares</w:t>
      </w:r>
      <w:r w:rsidR="00C55600" w:rsidRPr="00BE01FD">
        <w:rPr>
          <w:rFonts w:cs="Times New Roman"/>
          <w:i/>
          <w:noProof/>
        </w:rPr>
        <w:t xml:space="preserve"> et al.</w:t>
      </w:r>
      <w:r w:rsidR="00C55600" w:rsidRPr="00BE01FD">
        <w:rPr>
          <w:rFonts w:cs="Times New Roman"/>
          <w:noProof/>
        </w:rPr>
        <w:t>, 2011, McLean</w:t>
      </w:r>
      <w:r w:rsidR="00C55600" w:rsidRPr="00BE01FD">
        <w:rPr>
          <w:rFonts w:cs="Times New Roman"/>
          <w:i/>
          <w:noProof/>
        </w:rPr>
        <w:t xml:space="preserve"> et al.</w:t>
      </w:r>
      <w:r w:rsidR="00C55600" w:rsidRPr="00BE01FD">
        <w:rPr>
          <w:rFonts w:cs="Times New Roman"/>
          <w:noProof/>
        </w:rPr>
        <w:t>, 2013)</w:t>
      </w:r>
      <w:r w:rsidR="00C55600" w:rsidRPr="00BE01FD">
        <w:rPr>
          <w:rFonts w:cs="Times New Roman"/>
        </w:rPr>
        <w:fldChar w:fldCharType="end"/>
      </w:r>
      <w:r w:rsidRPr="00BE01FD">
        <w:rPr>
          <w:rFonts w:cs="Times New Roman"/>
        </w:rPr>
        <w:t xml:space="preserve">. </w:t>
      </w:r>
      <w:r w:rsidRPr="00BE01FD">
        <w:t xml:space="preserve">The Cpx system in </w:t>
      </w:r>
      <w:r w:rsidRPr="00BE01FD">
        <w:rPr>
          <w:i/>
        </w:rPr>
        <w:t>E. coli</w:t>
      </w:r>
      <w:r w:rsidRPr="00BE01FD">
        <w:t xml:space="preserve"> is a regulon that has evolved to protect the integrity of the cell membrane during a variety of stresses (for a recent review see </w:t>
      </w:r>
      <w:r w:rsidR="00DD730C" w:rsidRPr="00BE01FD">
        <w:fldChar w:fldCharType="begin">
          <w:fldData xml:space="preserve">PEVuZE5vdGU+PENpdGU+PEF1dGhvcj5SYWl2aW88L0F1dGhvcj48WWVhcj4yMDA1PC9ZZWFyPjxS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</w:fldData>
        </w:fldChar>
      </w:r>
      <w:r w:rsidR="00A27A15" w:rsidRPr="00BE01FD">
        <w:instrText xml:space="preserve"> ADDIN EN.CITE </w:instrText>
      </w:r>
      <w:r w:rsidR="00A27A15" w:rsidRPr="00BE01FD">
        <w:fldChar w:fldCharType="begin">
          <w:fldData xml:space="preserve">PEVuZE5vdGU+PENpdGU+PEF1dGhvcj5SYWl2aW88L0F1dGhvcj48WWVhcj4yMDA1PC9ZZWFyPjxS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</w:fldData>
        </w:fldChar>
      </w:r>
      <w:r w:rsidR="00A27A15" w:rsidRPr="00BE01FD">
        <w:instrText xml:space="preserve"> ADDIN EN.CITE.DATA </w:instrText>
      </w:r>
      <w:r w:rsidR="00A27A15" w:rsidRPr="00BE01FD">
        <w:fldChar w:fldCharType="end"/>
      </w:r>
      <w:r w:rsidR="00DD730C" w:rsidRPr="00BE01FD">
        <w:fldChar w:fldCharType="separate"/>
      </w:r>
      <w:r w:rsidR="00A27A15" w:rsidRPr="00BE01FD">
        <w:rPr>
          <w:noProof/>
        </w:rPr>
        <w:t>(Raivio, 2005)</w:t>
      </w:r>
      <w:r w:rsidR="00DD730C" w:rsidRPr="00BE01FD">
        <w:fldChar w:fldCharType="end"/>
      </w:r>
      <w:r w:rsidRPr="00BE01FD">
        <w:t xml:space="preserve">). The up-regulation is striking with genes encoding the multidrug efflux system </w:t>
      </w:r>
      <w:r w:rsidRPr="00BE01FD">
        <w:rPr>
          <w:i/>
        </w:rPr>
        <w:t>(mdtA-D)</w:t>
      </w:r>
      <w:r w:rsidRPr="00BE01FD">
        <w:t xml:space="preserve"> more than 60-fold upregulated under both aerobic and anaerobic conditions. The up-regulation of the Cpx response has already been reported with CORM-2 </w:t>
      </w:r>
      <w:r w:rsidR="00DD730C" w:rsidRPr="00BE01FD">
        <w:fldChar w:fldCharType="begin">
          <w:fldData xml:space="preserve">PEVuZE5vdGU+PENpdGU+PEF1dGhvcj5Ob2JyZTwvQXV0aG9yPjxZZWFyPjIwMDk8L1llYXI+PFJl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</w:fldData>
        </w:fldChar>
      </w:r>
      <w:r w:rsidR="00A27A15" w:rsidRPr="00BE01FD">
        <w:instrText xml:space="preserve"> ADDIN EN.CITE </w:instrText>
      </w:r>
      <w:r w:rsidR="00A27A15" w:rsidRPr="00BE01FD">
        <w:fldChar w:fldCharType="begin">
          <w:fldData xml:space="preserve">PEVuZE5vdGU+PENpdGU+PEF1dGhvcj5Ob2JyZTwvQXV0aG9yPjxZZWFyPjIwMDk8L1llYXI+PFJl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</w:fldData>
        </w:fldChar>
      </w:r>
      <w:r w:rsidR="00A27A15" w:rsidRPr="00BE01FD">
        <w:instrText xml:space="preserve"> ADDIN EN.CITE.DATA </w:instrText>
      </w:r>
      <w:r w:rsidR="00A27A15" w:rsidRPr="00BE01FD">
        <w:fldChar w:fldCharType="end"/>
      </w:r>
      <w:r w:rsidR="00DD730C" w:rsidRPr="00BE01FD">
        <w:fldChar w:fldCharType="separate"/>
      </w:r>
      <w:r w:rsidR="00A27A15" w:rsidRPr="00BE01FD">
        <w:rPr>
          <w:noProof/>
        </w:rPr>
        <w:t>(Nobre</w:t>
      </w:r>
      <w:r w:rsidR="00A27A15" w:rsidRPr="00BE01FD">
        <w:rPr>
          <w:i/>
          <w:noProof/>
        </w:rPr>
        <w:t xml:space="preserve"> et al.</w:t>
      </w:r>
      <w:r w:rsidR="00A27A15" w:rsidRPr="00BE01FD">
        <w:rPr>
          <w:noProof/>
        </w:rPr>
        <w:t>, 2009)</w:t>
      </w:r>
      <w:r w:rsidR="00DD730C" w:rsidRPr="00BE01FD">
        <w:fldChar w:fldCharType="end"/>
      </w:r>
      <w:r w:rsidRPr="00BE01FD">
        <w:t xml:space="preserve"> and involvement of both Cpx and Bae systems with CORM-3 </w:t>
      </w:r>
      <w:r w:rsidR="00DD730C" w:rsidRPr="00BE01FD">
        <w:fldChar w:fldCharType="begin">
          <w:fldData xml:space="preserve">PEVuZE5vdGU+PENpdGU+PEF1dGhvcj5EYXZpZGdlPC9BdXRob3I+PFllYXI+MjAwOTwvWWVhcj48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==
</w:fldData>
        </w:fldChar>
      </w:r>
      <w:r w:rsidR="00C55600" w:rsidRPr="00BE01FD">
        <w:instrText xml:space="preserve"> ADDIN EN.CITE </w:instrText>
      </w:r>
      <w:r w:rsidR="00C55600" w:rsidRPr="00BE01FD">
        <w:fldChar w:fldCharType="begin">
          <w:fldData xml:space="preserve">PEVuZE5vdGU+PENpdGU+PEF1dGhvcj5EYXZpZGdlPC9BdXRob3I+PFllYXI+MjAwOTwvWWVhcj48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==
</w:fldData>
        </w:fldChar>
      </w:r>
      <w:r w:rsidR="00C55600" w:rsidRPr="00BE01FD">
        <w:instrText xml:space="preserve"> ADDIN EN.CITE.DATA </w:instrText>
      </w:r>
      <w:r w:rsidR="00C55600" w:rsidRPr="00BE01FD">
        <w:fldChar w:fldCharType="end"/>
      </w:r>
      <w:r w:rsidR="00DD730C" w:rsidRPr="00BE01FD">
        <w:fldChar w:fldCharType="separate"/>
      </w:r>
      <w:r w:rsidR="00A27A15" w:rsidRPr="00BE01FD">
        <w:rPr>
          <w:noProof/>
        </w:rPr>
        <w:t>(Davidge</w:t>
      </w:r>
      <w:r w:rsidR="00A27A15" w:rsidRPr="00BE01FD">
        <w:rPr>
          <w:i/>
          <w:noProof/>
        </w:rPr>
        <w:t xml:space="preserve"> et al.</w:t>
      </w:r>
      <w:r w:rsidR="00A27A15" w:rsidRPr="00BE01FD">
        <w:rPr>
          <w:noProof/>
        </w:rPr>
        <w:t>, 2009b, McLean</w:t>
      </w:r>
      <w:r w:rsidR="00A27A15" w:rsidRPr="00BE01FD">
        <w:rPr>
          <w:i/>
          <w:noProof/>
        </w:rPr>
        <w:t xml:space="preserve"> et al.</w:t>
      </w:r>
      <w:r w:rsidR="00A27A15" w:rsidRPr="00BE01FD">
        <w:rPr>
          <w:noProof/>
        </w:rPr>
        <w:t>, 2013)</w:t>
      </w:r>
      <w:r w:rsidR="00DD730C" w:rsidRPr="00BE01FD">
        <w:fldChar w:fldCharType="end"/>
      </w:r>
      <w:r w:rsidRPr="00BE01FD">
        <w:t xml:space="preserve">.   </w:t>
      </w:r>
    </w:p>
    <w:p w14:paraId="05C93CBD" w14:textId="77777777" w:rsidR="009D6B85" w:rsidRPr="00BE01FD" w:rsidRDefault="009D6B85" w:rsidP="009D6B85">
      <w:pPr>
        <w:spacing w:before="0" w:after="0"/>
        <w:ind w:firstLine="720"/>
      </w:pPr>
    </w:p>
    <w:p w14:paraId="475DD57B" w14:textId="0FE9CF62" w:rsidR="002F2F6F" w:rsidRDefault="009D6B85" w:rsidP="002F2F6F">
      <w:r w:rsidRPr="00BE01FD">
        <w:t xml:space="preserve">Although CORM-401 contains an alternative metal species (manganese rather than ruthenium), the compound has been shown in this study to elicit the same up-regulation of stress response systems seen previously with ruthenium CORMs. The periplasmic chaperone Spy is up-regulated by &gt;400-fold aerobically, and &gt;600-fold anaerobically when cells are exposed to CORM-401; similar fold changes have been seen in response to CORM-3 previously </w:t>
      </w:r>
      <w:r w:rsidR="00DD730C" w:rsidRPr="00BE01FD">
        <w:fldChar w:fldCharType="begin">
          <w:fldData xml:space="preserve">PEVuZE5vdGU+PENpdGU+PEF1dGhvcj5NY0xlYW48L0F1dGhvcj48WWVhcj4yMDEzPC9ZZWFyPjxS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==
</w:fldData>
        </w:fldChar>
      </w:r>
      <w:r w:rsidR="00C55600" w:rsidRPr="00BE01FD">
        <w:instrText xml:space="preserve"> ADDIN EN.CITE </w:instrText>
      </w:r>
      <w:r w:rsidR="00C55600" w:rsidRPr="00BE01FD">
        <w:fldChar w:fldCharType="begin">
          <w:fldData xml:space="preserve">PEVuZE5vdGU+PENpdGU+PEF1dGhvcj5NY0xlYW48L0F1dGhvcj48WWVhcj4yMDEzPC9ZZWFyPjxS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==
</w:fldData>
        </w:fldChar>
      </w:r>
      <w:r w:rsidR="00C55600" w:rsidRPr="00BE01FD">
        <w:instrText xml:space="preserve"> ADDIN EN.CITE.DATA </w:instrText>
      </w:r>
      <w:r w:rsidR="00C55600" w:rsidRPr="00BE01FD">
        <w:fldChar w:fldCharType="end"/>
      </w:r>
      <w:r w:rsidR="00DD730C" w:rsidRPr="00BE01FD">
        <w:fldChar w:fldCharType="separate"/>
      </w:r>
      <w:r w:rsidR="00A27A15" w:rsidRPr="00BE01FD">
        <w:rPr>
          <w:noProof/>
        </w:rPr>
        <w:t>(McLean</w:t>
      </w:r>
      <w:r w:rsidR="00A27A15" w:rsidRPr="00BE01FD">
        <w:rPr>
          <w:i/>
          <w:noProof/>
        </w:rPr>
        <w:t xml:space="preserve"> et al.</w:t>
      </w:r>
      <w:r w:rsidR="00A27A15" w:rsidRPr="00BE01FD">
        <w:rPr>
          <w:noProof/>
        </w:rPr>
        <w:t>, 2013, Davidge</w:t>
      </w:r>
      <w:r w:rsidR="00A27A15" w:rsidRPr="00BE01FD">
        <w:rPr>
          <w:i/>
          <w:noProof/>
        </w:rPr>
        <w:t xml:space="preserve"> et al.</w:t>
      </w:r>
      <w:r w:rsidR="00A27A15" w:rsidRPr="00BE01FD">
        <w:rPr>
          <w:noProof/>
        </w:rPr>
        <w:t>, 2009b)</w:t>
      </w:r>
      <w:r w:rsidR="00DD730C" w:rsidRPr="00BE01FD">
        <w:fldChar w:fldCharType="end"/>
      </w:r>
      <w:r w:rsidRPr="00BE01FD">
        <w:t xml:space="preserve">. Further investigation of the up-regulation of these general stress response systems showed that Spy protein is also highly expressed in response to CORM-401. In addition, protein levels of the negative regulator the response, CpxP, are </w:t>
      </w:r>
      <w:r w:rsidR="00731AEA" w:rsidRPr="00BE01FD">
        <w:t>dimi</w:t>
      </w:r>
      <w:r w:rsidR="00731AEA">
        <w:t>ni</w:t>
      </w:r>
      <w:r w:rsidR="00731AEA" w:rsidRPr="00BE01FD">
        <w:t>shed</w:t>
      </w:r>
      <w:r w:rsidRPr="00BE01FD">
        <w:t xml:space="preserve">. Although there is up-regulation of Spy protein levels in response to CORM-401, no evidence of membrane damage was observed </w:t>
      </w:r>
      <w:r w:rsidR="00C51BD3">
        <w:t>in the presence of the compound;</w:t>
      </w:r>
      <w:r w:rsidRPr="00BE01FD">
        <w:t xml:space="preserve"> this is a result distinct from the action of CORM-3, which does elicit membrane d</w:t>
      </w:r>
      <w:r w:rsidR="002F2F6F">
        <w:t>amage to cells (see Chapter 4, S</w:t>
      </w:r>
      <w:r w:rsidRPr="00BE01FD">
        <w:t xml:space="preserve">ection 4.2.4). It is known that the up-regulation of the Cpx system is triggered not only by cell envelope stress </w:t>
      </w:r>
      <w:r w:rsidR="00DD730C" w:rsidRPr="00BE01FD">
        <w:fldChar w:fldCharType="begin">
          <w:fldData xml:space="preserve">PEVuZE5vdGU+PENpdGU+PEF1dGhvcj5EYW5lc2U8L0F1dGhvcj48WWVhcj4xOTk3PC9ZZWFyPjxS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</w:fldData>
        </w:fldChar>
      </w:r>
      <w:r w:rsidR="003609C1" w:rsidRPr="00BE01FD">
        <w:instrText xml:space="preserve"> ADDIN EN.CITE </w:instrText>
      </w:r>
      <w:r w:rsidR="003609C1" w:rsidRPr="00BE01FD">
        <w:fldChar w:fldCharType="begin">
          <w:fldData xml:space="preserve">PEVuZE5vdGU+PENpdGU+PEF1dGhvcj5EYW5lc2U8L0F1dGhvcj48WWVhcj4xOTk3PC9ZZWFyPjxS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</w:fldData>
        </w:fldChar>
      </w:r>
      <w:r w:rsidR="003609C1" w:rsidRPr="00BE01FD">
        <w:instrText xml:space="preserve"> ADDIN EN.CITE.DATA </w:instrText>
      </w:r>
      <w:r w:rsidR="003609C1" w:rsidRPr="00BE01FD">
        <w:fldChar w:fldCharType="end"/>
      </w:r>
      <w:r w:rsidR="00DD730C" w:rsidRPr="00BE01FD">
        <w:fldChar w:fldCharType="separate"/>
      </w:r>
      <w:r w:rsidR="00A27A15" w:rsidRPr="00BE01FD">
        <w:rPr>
          <w:noProof/>
        </w:rPr>
        <w:t>(Danese &amp; Silhavy, 1997, Pogliano</w:t>
      </w:r>
      <w:r w:rsidR="00A27A15" w:rsidRPr="00BE01FD">
        <w:rPr>
          <w:i/>
          <w:noProof/>
        </w:rPr>
        <w:t xml:space="preserve"> et al.</w:t>
      </w:r>
      <w:r w:rsidR="00A27A15" w:rsidRPr="00BE01FD">
        <w:rPr>
          <w:noProof/>
        </w:rPr>
        <w:t>, 1997, Cosma</w:t>
      </w:r>
      <w:r w:rsidR="00A27A15" w:rsidRPr="00BE01FD">
        <w:rPr>
          <w:i/>
          <w:noProof/>
        </w:rPr>
        <w:t xml:space="preserve"> et al.</w:t>
      </w:r>
      <w:r w:rsidR="00A27A15" w:rsidRPr="00BE01FD">
        <w:rPr>
          <w:noProof/>
        </w:rPr>
        <w:t>, 1995)</w:t>
      </w:r>
      <w:r w:rsidR="00DD730C" w:rsidRPr="00BE01FD">
        <w:fldChar w:fldCharType="end"/>
      </w:r>
      <w:r w:rsidRPr="00BE01FD">
        <w:t xml:space="preserve">, but a diverse number of physiological stresses such as high pH </w:t>
      </w:r>
      <w:r w:rsidR="00DD730C" w:rsidRPr="00BE01FD">
        <w:fldChar w:fldCharType="begin">
          <w:fldData xml:space="preserve">PEVuZE5vdGU+PENpdGU+PEF1dGhvcj5EYW5lc2U8L0F1dGhvcj48WWVhcj4xOTk4PC9ZZWFyPjxS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</w:fldData>
        </w:fldChar>
      </w:r>
      <w:r w:rsidR="00A27A15" w:rsidRPr="00BE01FD">
        <w:instrText xml:space="preserve"> ADDIN EN.CITE </w:instrText>
      </w:r>
      <w:r w:rsidR="00A27A15" w:rsidRPr="00BE01FD">
        <w:fldChar w:fldCharType="begin">
          <w:fldData xml:space="preserve">PEVuZE5vdGU+PENpdGU+PEF1dGhvcj5EYW5lc2U8L0F1dGhvcj48WWVhcj4xOTk4PC9ZZWFyPjxS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</w:fldData>
        </w:fldChar>
      </w:r>
      <w:r w:rsidR="00A27A15" w:rsidRPr="00BE01FD">
        <w:instrText xml:space="preserve"> ADDIN EN.CITE.DATA </w:instrText>
      </w:r>
      <w:r w:rsidR="00A27A15" w:rsidRPr="00BE01FD">
        <w:fldChar w:fldCharType="end"/>
      </w:r>
      <w:r w:rsidR="00DD730C" w:rsidRPr="00BE01FD">
        <w:fldChar w:fldCharType="separate"/>
      </w:r>
      <w:r w:rsidR="00A27A15" w:rsidRPr="00BE01FD">
        <w:rPr>
          <w:noProof/>
        </w:rPr>
        <w:t>(Danese &amp; Silhavy, 1998)</w:t>
      </w:r>
      <w:r w:rsidR="00DD730C" w:rsidRPr="00BE01FD">
        <w:fldChar w:fldCharType="end"/>
      </w:r>
      <w:r w:rsidRPr="00BE01FD">
        <w:t xml:space="preserve"> and high osmolarity leading to the management of several cellular processes such as motility and chemotaxis </w:t>
      </w:r>
      <w:r w:rsidR="00DD730C" w:rsidRPr="00BE01FD">
        <w:fldChar w:fldCharType="begin">
          <w:fldData xml:space="preserve">PEVuZE5vdGU+PENpdGU+PEF1dGhvcj5EZSBXdWxmPC9BdXRob3I+PFllYXI+MTk5OTwvWWVhcj48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=
</w:fldData>
        </w:fldChar>
      </w:r>
      <w:r w:rsidR="005F66EC" w:rsidRPr="00BE01FD">
        <w:instrText xml:space="preserve"> ADDIN EN.CITE </w:instrText>
      </w:r>
      <w:r w:rsidR="005F66EC" w:rsidRPr="00BE01FD">
        <w:fldChar w:fldCharType="begin">
          <w:fldData xml:space="preserve">PEVuZE5vdGU+PENpdGU+PEF1dGhvcj5EZSBXdWxmPC9BdXRob3I+PFllYXI+MTk5OTwvWWVhcj48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=
</w:fldData>
        </w:fldChar>
      </w:r>
      <w:r w:rsidR="005F66EC" w:rsidRPr="00BE01FD">
        <w:instrText xml:space="preserve"> ADDIN EN.CITE.DATA </w:instrText>
      </w:r>
      <w:r w:rsidR="005F66EC" w:rsidRPr="00BE01FD">
        <w:fldChar w:fldCharType="end"/>
      </w:r>
      <w:r w:rsidR="00DD730C" w:rsidRPr="00BE01FD">
        <w:fldChar w:fldCharType="separate"/>
      </w:r>
      <w:r w:rsidR="00A27A15" w:rsidRPr="00BE01FD">
        <w:rPr>
          <w:noProof/>
        </w:rPr>
        <w:t>(De Wulf</w:t>
      </w:r>
      <w:r w:rsidR="00A27A15" w:rsidRPr="00BE01FD">
        <w:rPr>
          <w:i/>
          <w:noProof/>
        </w:rPr>
        <w:t xml:space="preserve"> et al.</w:t>
      </w:r>
      <w:r w:rsidR="00A27A15" w:rsidRPr="00BE01FD">
        <w:rPr>
          <w:noProof/>
        </w:rPr>
        <w:t>, 1999)</w:t>
      </w:r>
      <w:r w:rsidR="00DD730C" w:rsidRPr="00BE01FD">
        <w:fldChar w:fldCharType="end"/>
      </w:r>
      <w:r w:rsidRPr="00BE01FD">
        <w:t xml:space="preserve">, and biofilm formation </w:t>
      </w:r>
      <w:r w:rsidR="00DD730C" w:rsidRPr="00BE01FD">
        <w:fldChar w:fldCharType="begin">
          <w:fldData xml:space="preserve">PEVuZE5vdGU+PENpdGU+PEF1dGhvcj5Eb3JlbDwvQXV0aG9yPjxZZWFyPjE5OTk8L1llYXI+PFJl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</w:fldData>
        </w:fldChar>
      </w:r>
      <w:r w:rsidR="005F66EC" w:rsidRPr="00BE01FD">
        <w:instrText xml:space="preserve"> ADDIN EN.CITE </w:instrText>
      </w:r>
      <w:r w:rsidR="005F66EC" w:rsidRPr="00BE01FD">
        <w:fldChar w:fldCharType="begin">
          <w:fldData xml:space="preserve">PEVuZE5vdGU+PENpdGU+PEF1dGhvcj5Eb3JlbDwvQXV0aG9yPjxZZWFyPjE5OTk8L1llYXI+PFJl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</w:fldData>
        </w:fldChar>
      </w:r>
      <w:r w:rsidR="005F66EC" w:rsidRPr="00BE01FD">
        <w:instrText xml:space="preserve"> ADDIN EN.CITE.DATA </w:instrText>
      </w:r>
      <w:r w:rsidR="005F66EC" w:rsidRPr="00BE01FD">
        <w:fldChar w:fldCharType="end"/>
      </w:r>
      <w:r w:rsidR="00DD730C" w:rsidRPr="00BE01FD">
        <w:fldChar w:fldCharType="separate"/>
      </w:r>
      <w:r w:rsidR="00A27A15" w:rsidRPr="00BE01FD">
        <w:rPr>
          <w:noProof/>
        </w:rPr>
        <w:t>(Dorel</w:t>
      </w:r>
      <w:r w:rsidR="00A27A15" w:rsidRPr="00BE01FD">
        <w:rPr>
          <w:i/>
          <w:noProof/>
        </w:rPr>
        <w:t xml:space="preserve"> et al.</w:t>
      </w:r>
      <w:r w:rsidR="00A27A15" w:rsidRPr="00BE01FD">
        <w:rPr>
          <w:noProof/>
        </w:rPr>
        <w:t>, 1999)</w:t>
      </w:r>
      <w:r w:rsidR="00DD730C" w:rsidRPr="00BE01FD">
        <w:fldChar w:fldCharType="end"/>
      </w:r>
      <w:r w:rsidRPr="00BE01FD">
        <w:t xml:space="preserve">. CORM-401 leads to the up-regulation of many genes under the transcriptional control of Bae/Cpx (Fig. 3.13). It is clear that the action of CORM-401 is distinct from ruthenium-based CORMs, and there is increasing evidence for a role of the metal co-ligand in toxicity of CORM compounds. For instance, Spy protein has been shown to be up-regulated in response to short-term exposure to copper in </w:t>
      </w:r>
      <w:r w:rsidRPr="00BE01FD">
        <w:rPr>
          <w:i/>
        </w:rPr>
        <w:t>E. coli</w:t>
      </w:r>
      <w:r w:rsidRPr="00BE01FD">
        <w:t xml:space="preserve"> </w:t>
      </w:r>
      <w:r w:rsidR="00DD730C" w:rsidRPr="00BE01FD">
        <w:fldChar w:fldCharType="begin">
          <w:fldData xml:space="preserve">PEVuZE5vdGU+PENpdGU+PEF1dGhvcj5ZYW1hbW90bzwvQXV0aG9yPjxZZWFyPjIwMDg8L1llYXI+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=
</w:fldData>
        </w:fldChar>
      </w:r>
      <w:r w:rsidR="00D13A45" w:rsidRPr="00BE01FD">
        <w:instrText xml:space="preserve"> ADDIN EN.CITE </w:instrText>
      </w:r>
      <w:r w:rsidR="00D13A45" w:rsidRPr="00BE01FD">
        <w:fldChar w:fldCharType="begin">
          <w:fldData xml:space="preserve">PEVuZE5vdGU+PENpdGU+PEF1dGhvcj5ZYW1hbW90bzwvQXV0aG9yPjxZZWFyPjIwMDg8L1llYXI+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=
</w:fldData>
        </w:fldChar>
      </w:r>
      <w:r w:rsidR="00D13A45" w:rsidRPr="00BE01FD">
        <w:instrText xml:space="preserve"> ADDIN EN.CITE.DATA </w:instrText>
      </w:r>
      <w:r w:rsidR="00D13A45" w:rsidRPr="00BE01FD">
        <w:fldChar w:fldCharType="end"/>
      </w:r>
      <w:r w:rsidR="00DD730C" w:rsidRPr="00BE01FD">
        <w:fldChar w:fldCharType="separate"/>
      </w:r>
      <w:r w:rsidR="00A27A15" w:rsidRPr="00BE01FD">
        <w:rPr>
          <w:noProof/>
        </w:rPr>
        <w:t>(Yamamoto</w:t>
      </w:r>
      <w:r w:rsidR="00A27A15" w:rsidRPr="00BE01FD">
        <w:rPr>
          <w:i/>
          <w:noProof/>
        </w:rPr>
        <w:t xml:space="preserve"> et al.</w:t>
      </w:r>
      <w:r w:rsidR="00A27A15" w:rsidRPr="00BE01FD">
        <w:rPr>
          <w:noProof/>
        </w:rPr>
        <w:t>, 2008)</w:t>
      </w:r>
      <w:r w:rsidR="00DD730C" w:rsidRPr="00BE01FD">
        <w:fldChar w:fldCharType="end"/>
      </w:r>
      <w:r w:rsidRPr="00BE01FD">
        <w:t xml:space="preserve">. Interestingly, the induction of the CpxAR regulatory system has also been linked to resistance to antibiotics, for instance, fosfomycin in enterohemorrhagic </w:t>
      </w:r>
      <w:r w:rsidRPr="00BE01FD">
        <w:rPr>
          <w:i/>
        </w:rPr>
        <w:t xml:space="preserve">E. coli </w:t>
      </w:r>
      <w:r w:rsidRPr="00BE01FD">
        <w:t xml:space="preserve"> (EHEC) </w:t>
      </w:r>
      <w:r w:rsidR="00DD730C" w:rsidRPr="00BE01FD">
        <w:fldChar w:fldCharType="begin">
          <w:fldData xml:space="preserve">PEVuZE5vdGU+PENpdGU+PEF1dGhvcj5LdXJhYmF5YXNoaTwvQXV0aG9yPjxZZWFyPjIwMTQ8L1ll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</w:fldData>
        </w:fldChar>
      </w:r>
      <w:r w:rsidR="00A27A15" w:rsidRPr="00BE01FD">
        <w:instrText xml:space="preserve"> ADDIN EN.CITE </w:instrText>
      </w:r>
      <w:r w:rsidR="00A27A15" w:rsidRPr="00BE01FD">
        <w:fldChar w:fldCharType="begin">
          <w:fldData xml:space="preserve">PEVuZE5vdGU+PENpdGU+PEF1dGhvcj5LdXJhYmF5YXNoaTwvQXV0aG9yPjxZZWFyPjIwMTQ8L1ll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</w:fldData>
        </w:fldChar>
      </w:r>
      <w:r w:rsidR="00A27A15" w:rsidRPr="00BE01FD">
        <w:instrText xml:space="preserve"> ADDIN EN.CITE.DATA </w:instrText>
      </w:r>
      <w:r w:rsidR="00A27A15" w:rsidRPr="00BE01FD">
        <w:fldChar w:fldCharType="end"/>
      </w:r>
      <w:r w:rsidR="00DD730C" w:rsidRPr="00BE01FD">
        <w:fldChar w:fldCharType="separate"/>
      </w:r>
      <w:r w:rsidR="00A27A15" w:rsidRPr="00BE01FD">
        <w:rPr>
          <w:noProof/>
        </w:rPr>
        <w:t>(Kurabayashi</w:t>
      </w:r>
      <w:r w:rsidR="00A27A15" w:rsidRPr="00BE01FD">
        <w:rPr>
          <w:i/>
          <w:noProof/>
        </w:rPr>
        <w:t xml:space="preserve"> et al.</w:t>
      </w:r>
      <w:r w:rsidR="00A27A15" w:rsidRPr="00BE01FD">
        <w:rPr>
          <w:noProof/>
        </w:rPr>
        <w:t>, 2014)</w:t>
      </w:r>
      <w:r w:rsidR="00DD730C" w:rsidRPr="00BE01FD">
        <w:fldChar w:fldCharType="end"/>
      </w:r>
      <w:r w:rsidRPr="00BE01FD">
        <w:t xml:space="preserve"> and also in tolerance to antimicrobial peptides such as polymyxin B </w:t>
      </w:r>
      <w:r w:rsidR="00DD730C" w:rsidRPr="00BE01FD">
        <w:fldChar w:fldCharType="begin">
          <w:fldData xml:space="preserve">PEVuZE5vdGU+PENpdGU+PEF1dGhvcj5BdWRyYWluPC9BdXRob3I+PFllYXI+MjAxMzwvWWVhcj48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</w:fldData>
        </w:fldChar>
      </w:r>
      <w:r w:rsidR="00A27A15" w:rsidRPr="00BE01FD">
        <w:instrText xml:space="preserve"> ADDIN EN.CITE </w:instrText>
      </w:r>
      <w:r w:rsidR="00A27A15" w:rsidRPr="00BE01FD">
        <w:fldChar w:fldCharType="begin">
          <w:fldData xml:space="preserve">PEVuZE5vdGU+PENpdGU+PEF1dGhvcj5BdWRyYWluPC9BdXRob3I+PFllYXI+MjAxMzwvWWVhcj48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</w:fldData>
        </w:fldChar>
      </w:r>
      <w:r w:rsidR="00A27A15" w:rsidRPr="00BE01FD">
        <w:instrText xml:space="preserve"> ADDIN EN.CITE.DATA </w:instrText>
      </w:r>
      <w:r w:rsidR="00A27A15" w:rsidRPr="00BE01FD">
        <w:fldChar w:fldCharType="end"/>
      </w:r>
      <w:r w:rsidR="00DD730C" w:rsidRPr="00BE01FD">
        <w:fldChar w:fldCharType="separate"/>
      </w:r>
      <w:r w:rsidR="00A27A15" w:rsidRPr="00BE01FD">
        <w:rPr>
          <w:noProof/>
        </w:rPr>
        <w:t>(Audrain</w:t>
      </w:r>
      <w:r w:rsidR="00A27A15" w:rsidRPr="00BE01FD">
        <w:rPr>
          <w:i/>
          <w:noProof/>
        </w:rPr>
        <w:t xml:space="preserve"> et al.</w:t>
      </w:r>
      <w:r w:rsidR="00A27A15" w:rsidRPr="00BE01FD">
        <w:rPr>
          <w:noProof/>
        </w:rPr>
        <w:t>, 2013)</w:t>
      </w:r>
      <w:r w:rsidR="00DD730C" w:rsidRPr="00BE01FD">
        <w:fldChar w:fldCharType="end"/>
      </w:r>
      <w:r w:rsidRPr="00BE01FD">
        <w:t xml:space="preserve">. Thus, up-regulation of the </w:t>
      </w:r>
      <w:r w:rsidR="00731AEA" w:rsidRPr="00BE01FD">
        <w:t>aforementioned</w:t>
      </w:r>
      <w:r w:rsidRPr="00BE01FD">
        <w:t xml:space="preserve"> cellular stress responses may indeed by linked to membrane damage seen with CORM-3, but may also be due to metal-associated toxicity of CORMs after excessive </w:t>
      </w:r>
      <w:r w:rsidR="002F2F6F">
        <w:t>uptake of the compounds by cells.</w:t>
      </w:r>
    </w:p>
    <w:p w14:paraId="061EBEBF" w14:textId="57B93B67" w:rsidR="002F2F6F" w:rsidRDefault="008A7759" w:rsidP="008A7759">
      <w:pPr>
        <w:pStyle w:val="Heading1"/>
      </w:pPr>
      <w:bookmarkStart w:id="133" w:name="_Toc298583937"/>
      <w:r>
        <w:t>3.3.6. Other genes to note</w:t>
      </w:r>
      <w:bookmarkEnd w:id="133"/>
    </w:p>
    <w:p w14:paraId="604AEA16" w14:textId="2489AF89" w:rsidR="008A7759" w:rsidRPr="00081CE0" w:rsidRDefault="008A7759" w:rsidP="008A7759">
      <w:r>
        <w:tab/>
        <w:t xml:space="preserve">The work in this chapter has touched on many of the most up- and down-regulated genes highlighted in the microarrays; however, other genes not described in detail are also of interest in the response of cells to CORM-401. Tables of the most up- and down-regulated genes (ordered at t=20 min) are shown in the appendix of this thesis. One pattern in the up-regulation of genes in response to CORM-401 is the up-regulation of genes that may aid bacteria in coping with a large accumulation of a potentially toxic compound, for example, the up-regulation of the multidrug efflux pump </w:t>
      </w:r>
      <w:r>
        <w:rPr>
          <w:i/>
        </w:rPr>
        <w:t xml:space="preserve">mdtABC, </w:t>
      </w:r>
      <w:r>
        <w:t xml:space="preserve">the up-regulation of </w:t>
      </w:r>
      <w:r>
        <w:rPr>
          <w:i/>
        </w:rPr>
        <w:t xml:space="preserve">marABC </w:t>
      </w:r>
      <w:r>
        <w:t xml:space="preserve">locus, which causes changes in the cell which confer resistance to antibiotics, oxidative stress agents, organic solvents and household disinfectants (reviewed in </w:t>
      </w:r>
      <w:r>
        <w:fldChar w:fldCharType="begin"/>
      </w:r>
      <w:r>
        <w:instrText xml:space="preserve"> ADDIN EN.CITE &lt;EndNote&gt;&lt;Cite&gt;&lt;Author&gt;Alekshun&lt;/Author&gt;&lt;Year&gt;1999&lt;/Year&gt;&lt;RecNum&gt;23891&lt;/RecNum&gt;&lt;DisplayText&gt;(Alekshun &amp;amp; Levy, 1999)&lt;/DisplayText&gt;&lt;record&gt;&lt;rec-number&gt;23891&lt;/rec-number&gt;&lt;foreign-keys&gt;&lt;key app="EN" db-id="9vepexrt0wp5tzeea50x9rrk9w5ppxww5sz9" timestamp="1436796464"&gt;23891&lt;/key&gt;&lt;/foreign-keys&gt;&lt;ref-type name="Journal Article"&gt;17&lt;/ref-type&gt;&lt;contributors&gt;&lt;authors&gt;&lt;author&gt;Alekshun, M. N.&lt;/author&gt;&lt;author&gt;Levy, S. B.&lt;/author&gt;&lt;/authors&gt;&lt;/contributors&gt;&lt;auth-address&gt;Center for Adaptation Genetics and Drug Resistance, Dept of Molecular Biology and Microbiology, Tufts University School of Medicine, Boston, MA 02111, USA.&lt;/auth-address&gt;&lt;titles&gt;&lt;title&gt;The mar regulon: multiple resistance to antibiotics and other toxic chemicals&lt;/title&gt;&lt;secondary-title&gt;Trends Microbiol&lt;/secondary-title&gt;&lt;alt-title&gt;Trends in microbiology&lt;/alt-title&gt;&lt;/titles&gt;&lt;periodical&gt;&lt;full-title&gt;Trends in Microbiology&lt;/full-title&gt;&lt;abbr-1&gt;Trends Microbiol.&lt;/abbr-1&gt;&lt;abbr-2&gt;Trends Microbiol&lt;/abbr-2&gt;&lt;/periodical&gt;&lt;alt-periodical&gt;&lt;full-title&gt;Trends in Microbiology&lt;/full-title&gt;&lt;abbr-1&gt;Trends Microbiol.&lt;/abbr-1&gt;&lt;abbr-2&gt;0966-842X&lt;/abbr-2&gt;&lt;/alt-periodical&gt;&lt;pages&gt;410-3&lt;/pages&gt;&lt;volume&gt;7&lt;/volume&gt;&lt;number&gt;10&lt;/number&gt;&lt;edition&gt;1999/09/28&lt;/edition&gt;&lt;keywords&gt;&lt;keyword&gt;Anti-Bacterial Agents/*pharmacology&lt;/keyword&gt;&lt;keyword&gt;Disinfectants/*pharmacology&lt;/keyword&gt;&lt;keyword&gt;Drug Resistance, Microbial/genetics&lt;/keyword&gt;&lt;keyword&gt;Drug Resistance, Multiple/*genetics&lt;/keyword&gt;&lt;keyword&gt;Escherichia coli/*drug effects/genetics&lt;/keyword&gt;&lt;keyword&gt;Humans&lt;/keyword&gt;&lt;keyword&gt;*Regulon&lt;/keyword&gt;&lt;keyword&gt;Solvents/pharmacology&lt;/keyword&gt;&lt;/keywords&gt;&lt;dates&gt;&lt;year&gt;1999&lt;/year&gt;&lt;pub-dates&gt;&lt;date&gt;Oct&lt;/date&gt;&lt;/pub-dates&gt;&lt;/dates&gt;&lt;isbn&gt;0966-842X (Print)&amp;#xD;0966-842X (Linking)&lt;/isbn&gt;&lt;accession-num&gt;10498949&lt;/accession-num&gt;&lt;work-type&gt;Research Support, U.S. Gov&amp;apos;t, P.H.S.&amp;#xD;Review&lt;/work-type&gt;&lt;urls&gt;&lt;related-urls&gt;&lt;url&gt;http://www.ncbi.nlm.nih.gov/pubmed/10498949&lt;/url&gt;&lt;/related-urls&gt;&lt;/urls&gt;&lt;/record&gt;&lt;/Cite&gt;&lt;/EndNote&gt;</w:instrText>
      </w:r>
      <w:r>
        <w:fldChar w:fldCharType="separate"/>
      </w:r>
      <w:r>
        <w:rPr>
          <w:noProof/>
        </w:rPr>
        <w:t>(Alekshun &amp; Levy, 1999)</w:t>
      </w:r>
      <w:r>
        <w:fldChar w:fldCharType="end"/>
      </w:r>
      <w:r>
        <w:t xml:space="preserve">), and up-regulation of the hexose-6-phosphate transporter, UhpT. </w:t>
      </w:r>
    </w:p>
    <w:p w14:paraId="35032AE7" w14:textId="77777777" w:rsidR="008A7759" w:rsidRDefault="008A7759" w:rsidP="008A7759">
      <w:r>
        <w:tab/>
        <w:t xml:space="preserve">The second most highly up-regulated gene in the arrays under both aerobic and anaerobic conditions was </w:t>
      </w:r>
      <w:r>
        <w:rPr>
          <w:i/>
        </w:rPr>
        <w:t>uhpT</w:t>
      </w:r>
      <w:r>
        <w:t xml:space="preserve"> encoding a hexose-6-phosphate transport protein </w:t>
      </w:r>
      <w:r>
        <w:fldChar w:fldCharType="begin">
          <w:fldData xml:space="preserve">PEVuZE5vdGU+PENpdGU+PEF1dGhvcj5BbWJ1ZGthcjwvQXV0aG9yPjxZZWFyPjE5OTA8L1llYXI+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</w:fldData>
        </w:fldChar>
      </w:r>
      <w:r>
        <w:instrText xml:space="preserve"> ADDIN EN.CITE </w:instrText>
      </w:r>
      <w:r>
        <w:fldChar w:fldCharType="begin">
          <w:fldData xml:space="preserve">PEVuZE5vdGU+PENpdGU+PEF1dGhvcj5BbWJ1ZGthcjwvQXV0aG9yPjxZZWFyPjE5OTA8L1llYXI+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</w:fldData>
        </w:fldChar>
      </w:r>
      <w:r>
        <w:instrText xml:space="preserve"> ADDIN EN.CITE.DATA </w:instrText>
      </w:r>
      <w:r>
        <w:fldChar w:fldCharType="end"/>
      </w:r>
      <w:r>
        <w:fldChar w:fldCharType="separate"/>
      </w:r>
      <w:r>
        <w:rPr>
          <w:noProof/>
        </w:rPr>
        <w:t>(Ambudkar</w:t>
      </w:r>
      <w:r w:rsidRPr="0058527B">
        <w:rPr>
          <w:i/>
          <w:noProof/>
        </w:rPr>
        <w:t xml:space="preserve"> et al.</w:t>
      </w:r>
      <w:r>
        <w:rPr>
          <w:noProof/>
        </w:rPr>
        <w:t>, 1990, Dietz &amp; Heppel, 1971)</w:t>
      </w:r>
      <w:r>
        <w:fldChar w:fldCharType="end"/>
      </w:r>
      <w:r>
        <w:t xml:space="preserve">. The gene was up-regulated after 20 min by 124- and 113-fold in aerobic and anaerobic conditions, respectively. Although the reasons as to why this gene is highly up-regulated in response to CORM-401 are unclear at present, UhpT is a known transporter of the antibiotic fosfomycin </w:t>
      </w:r>
      <w:r>
        <w:fldChar w:fldCharType="begin">
          <w:fldData xml:space="preserve">PEVuZE5vdGU+PENpdGU+PEF1dGhvcj5LYWRuZXI8L0F1dGhvcj48WWVhcj4xOTczPC9ZZWFyPjxS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</w:fldData>
        </w:fldChar>
      </w:r>
      <w:r>
        <w:instrText xml:space="preserve"> ADDIN EN.CITE </w:instrText>
      </w:r>
      <w:r>
        <w:fldChar w:fldCharType="begin">
          <w:fldData xml:space="preserve">PEVuZE5vdGU+PENpdGU+PEF1dGhvcj5LYWRuZXI8L0F1dGhvcj48WWVhcj4xOTczPC9ZZWFyPjxS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</w:fldData>
        </w:fldChar>
      </w:r>
      <w:r>
        <w:instrText xml:space="preserve"> ADDIN EN.CITE.DATA </w:instrText>
      </w:r>
      <w:r>
        <w:fldChar w:fldCharType="end"/>
      </w:r>
      <w:r>
        <w:fldChar w:fldCharType="separate"/>
      </w:r>
      <w:r>
        <w:rPr>
          <w:noProof/>
        </w:rPr>
        <w:t>(Kadner &amp; Winkler, 1973)</w:t>
      </w:r>
      <w:r>
        <w:fldChar w:fldCharType="end"/>
      </w:r>
      <w:r>
        <w:t xml:space="preserve">. Fosfomycin resistance is afforded by mutations in </w:t>
      </w:r>
      <w:r>
        <w:rPr>
          <w:i/>
        </w:rPr>
        <w:t xml:space="preserve">uhpT, </w:t>
      </w:r>
      <w:r>
        <w:t xml:space="preserve">which prevents the uptake of the drug </w:t>
      </w:r>
      <w:r>
        <w:fldChar w:fldCharType="begin"/>
      </w:r>
      <w:r>
        <w:instrText xml:space="preserve"> ADDIN EN.CITE &lt;EndNote&gt;&lt;Cite&gt;&lt;Author&gt;Karageorgopoulos&lt;/Author&gt;&lt;Year&gt;2012&lt;/Year&gt;&lt;RecNum&gt;23882&lt;/RecNum&gt;&lt;DisplayText&gt;(Karageorgopoulos&lt;style face="italic"&gt; et al.&lt;/style&gt;, 2012)&lt;/DisplayText&gt;&lt;record&gt;&lt;rec-number&gt;23882&lt;/rec-number&gt;&lt;foreign-keys&gt;&lt;key app="EN" db-id="9vepexrt0wp5tzeea50x9rrk9w5ppxww5sz9" timestamp="1436786811"&gt;23882&lt;/key&gt;&lt;/foreign-keys&gt;&lt;ref-type name="Journal Article"&gt;17&lt;/ref-type&gt;&lt;contributors&gt;&lt;authors&gt;&lt;author&gt;Karageorgopoulos, D. E.&lt;/author&gt;&lt;author&gt;Wang, R.&lt;/author&gt;&lt;author&gt;Yu, X. H.&lt;/author&gt;&lt;author&gt;Falagas, M. E.&lt;/author&gt;&lt;/authors&gt;&lt;/contributors&gt;&lt;auth-address&gt;Alfa Institute of Biomedical Sciences, Athens, Greece.&lt;/auth-address&gt;&lt;titles&gt;&lt;title&gt;Fosfomycin: evaluation of the published evidence on the emergence of antimicrobial resistance in Gram-negative pathogens&lt;/title&gt;&lt;secondary-title&gt;J Antimicrob Chemother&lt;/secondary-title&gt;&lt;alt-title&gt;The Journal of antimicrobial chemotherapy&lt;/alt-title&gt;&lt;/titles&gt;&lt;periodical&gt;&lt;full-title&gt;Journal of Antimicrobial Chemotherapy&lt;/full-title&gt;&lt;abbr-1&gt;J. Antimicrob. Chemother.&lt;/abbr-1&gt;&lt;abbr-2&gt;J Antimicrob Chemother&lt;/abbr-2&gt;&lt;/periodical&gt;&lt;pages&gt;255-68&lt;/pages&gt;&lt;volume&gt;67&lt;/volume&gt;&lt;number&gt;2&lt;/number&gt;&lt;edition&gt;2011/11/19&lt;/edition&gt;&lt;keywords&gt;&lt;keyword&gt;Anti-Bacterial Agents/*pharmacology/therapeutic use&lt;/keyword&gt;&lt;keyword&gt;*Drug Resistance, Bacterial&lt;/keyword&gt;&lt;keyword&gt;Enterobacteriaceae/*drug effects&lt;/keyword&gt;&lt;keyword&gt;Fosfomycin/*pharmacology/therapeutic use&lt;/keyword&gt;&lt;keyword&gt;Gram-Negative Bacterial Infections/drug therapy/*microbiology&lt;/keyword&gt;&lt;keyword&gt;Humans&lt;/keyword&gt;&lt;keyword&gt;Mutation&lt;/keyword&gt;&lt;keyword&gt;Pseudomonas aeruginosa/*drug effects&lt;/keyword&gt;&lt;/keywords&gt;&lt;dates&gt;&lt;year&gt;2012&lt;/year&gt;&lt;pub-dates&gt;&lt;date&gt;Feb&lt;/date&gt;&lt;/pub-dates&gt;&lt;/dates&gt;&lt;isbn&gt;1460-2091 (Electronic)&amp;#xD;0305-7453 (Linking)&lt;/isbn&gt;&lt;accession-num&gt;22096042&lt;/accession-num&gt;&lt;work-type&gt;Review&lt;/work-type&gt;&lt;urls&gt;&lt;related-urls&gt;&lt;url&gt;http://www.ncbi.nlm.nih.gov/pubmed/22096042&lt;/url&gt;&lt;/related-urls&gt;&lt;/urls&gt;&lt;electronic-resource-num&gt;10.1093/jac/dkr466&lt;/electronic-resource-num&gt;&lt;/record&gt;&lt;/Cite&gt;&lt;/EndNote&gt;</w:instrText>
      </w:r>
      <w:r>
        <w:fldChar w:fldCharType="separate"/>
      </w:r>
      <w:r>
        <w:rPr>
          <w:noProof/>
        </w:rPr>
        <w:t>(Karageorgopoulos</w:t>
      </w:r>
      <w:r w:rsidRPr="00C445F2">
        <w:rPr>
          <w:i/>
          <w:noProof/>
        </w:rPr>
        <w:t xml:space="preserve"> et al.</w:t>
      </w:r>
      <w:r>
        <w:rPr>
          <w:noProof/>
        </w:rPr>
        <w:t>, 2012)</w:t>
      </w:r>
      <w:r>
        <w:fldChar w:fldCharType="end"/>
      </w:r>
      <w:r>
        <w:t>. It is quite possible that uptake of CORM-401 to such a great extent in cells is facilitated by the activity of the UhpT, acting as a transport system, which could explain its up-regulation at the transcriptomic level.</w:t>
      </w:r>
    </w:p>
    <w:p w14:paraId="5591C2BF" w14:textId="77777777" w:rsidR="008A7759" w:rsidRDefault="008A7759" w:rsidP="008A7759">
      <w:r>
        <w:tab/>
        <w:t xml:space="preserve">Another highly up-regulated gene was </w:t>
      </w:r>
      <w:r>
        <w:rPr>
          <w:i/>
        </w:rPr>
        <w:t xml:space="preserve">acrD, </w:t>
      </w:r>
      <w:r>
        <w:t xml:space="preserve">a component of the AcrAD-TolC multidrug efflux system </w:t>
      </w:r>
      <w:r>
        <w:fldChar w:fldCharType="begin">
          <w:fldData xml:space="preserve">PEVuZE5vdGU+PENpdGU+PEF1dGhvcj5BaXJlczwvQXV0aG9yPjxZZWFyPjIwMDU8L1llYXI+PFJl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</w:fldData>
        </w:fldChar>
      </w:r>
      <w:r>
        <w:instrText xml:space="preserve"> ADDIN EN.CITE </w:instrText>
      </w:r>
      <w:r>
        <w:fldChar w:fldCharType="begin">
          <w:fldData xml:space="preserve">PEVuZE5vdGU+PENpdGU+PEF1dGhvcj5BaXJlczwvQXV0aG9yPjxZZWFyPjIwMDU8L1llYXI+PFJl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</w:fldData>
        </w:fldChar>
      </w:r>
      <w:r>
        <w:instrText xml:space="preserve"> ADDIN EN.CITE.DATA </w:instrText>
      </w:r>
      <w:r>
        <w:fldChar w:fldCharType="end"/>
      </w:r>
      <w:r>
        <w:fldChar w:fldCharType="separate"/>
      </w:r>
      <w:r>
        <w:rPr>
          <w:noProof/>
        </w:rPr>
        <w:t>(Aires &amp; Nikaido, 2005)</w:t>
      </w:r>
      <w:r>
        <w:fldChar w:fldCharType="end"/>
      </w:r>
      <w:r>
        <w:t xml:space="preserve">. Experiments using proteoliposomes showed that AcrAD is able to transport substrates from both the cytoplasm and periplasm </w:t>
      </w:r>
      <w:r>
        <w:fldChar w:fldCharType="begin">
          <w:fldData xml:space="preserve">PEVuZE5vdGU+PENpdGU+PEF1dGhvcj5BaXJlczwvQXV0aG9yPjxZZWFyPjIwMDU8L1llYXI+PFJl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</w:fldData>
        </w:fldChar>
      </w:r>
      <w:r>
        <w:instrText xml:space="preserve"> ADDIN EN.CITE </w:instrText>
      </w:r>
      <w:r>
        <w:fldChar w:fldCharType="begin">
          <w:fldData xml:space="preserve">PEVuZE5vdGU+PENpdGU+PEF1dGhvcj5BaXJlczwvQXV0aG9yPjxZZWFyPjIwMDU8L1llYXI+PFJl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</w:fldData>
        </w:fldChar>
      </w:r>
      <w:r>
        <w:instrText xml:space="preserve"> ADDIN EN.CITE.DATA </w:instrText>
      </w:r>
      <w:r>
        <w:fldChar w:fldCharType="end"/>
      </w:r>
      <w:r>
        <w:fldChar w:fldCharType="separate"/>
      </w:r>
      <w:r>
        <w:rPr>
          <w:noProof/>
        </w:rPr>
        <w:t>(Aires &amp; Nikaido, 2005)</w:t>
      </w:r>
      <w:r>
        <w:fldChar w:fldCharType="end"/>
      </w:r>
      <w:r>
        <w:t xml:space="preserve">. Additionally, AcrAD-TolC was shown to confer strong resistant to anionic beta-lactam drugs </w:t>
      </w:r>
      <w:r>
        <w:fldChar w:fldCharType="begin">
          <w:fldData xml:space="preserve">PEVuZE5vdGU+PENpdGU+PEF1dGhvcj5OaXNoaW5vPC9BdXRob3I+PFllYXI+MjAwMzwvWWVhcj48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</w:fldData>
        </w:fldChar>
      </w:r>
      <w:r>
        <w:instrText xml:space="preserve"> ADDIN EN.CITE </w:instrText>
      </w:r>
      <w:r>
        <w:fldChar w:fldCharType="begin">
          <w:fldData xml:space="preserve">PEVuZE5vdGU+PENpdGU+PEF1dGhvcj5OaXNoaW5vPC9BdXRob3I+PFllYXI+MjAwMzwvWWVhcj48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</w:fldData>
        </w:fldChar>
      </w:r>
      <w:r>
        <w:instrText xml:space="preserve"> ADDIN EN.CITE.DATA </w:instrText>
      </w:r>
      <w:r>
        <w:fldChar w:fldCharType="end"/>
      </w:r>
      <w:r>
        <w:fldChar w:fldCharType="separate"/>
      </w:r>
      <w:r>
        <w:rPr>
          <w:noProof/>
        </w:rPr>
        <w:t>(Nishino</w:t>
      </w:r>
      <w:r w:rsidRPr="00D85713">
        <w:rPr>
          <w:i/>
          <w:noProof/>
        </w:rPr>
        <w:t xml:space="preserve"> et al.</w:t>
      </w:r>
      <w:r>
        <w:rPr>
          <w:noProof/>
        </w:rPr>
        <w:t>, 2003)</w:t>
      </w:r>
      <w:r>
        <w:fldChar w:fldCharType="end"/>
      </w:r>
      <w:r>
        <w:t xml:space="preserve">. The fact that </w:t>
      </w:r>
      <w:r>
        <w:rPr>
          <w:i/>
        </w:rPr>
        <w:t xml:space="preserve">acrD </w:t>
      </w:r>
      <w:r>
        <w:t>is highly up-regulated in the arrays with CORM-401 in aerobic conditions (15-fold after 10 min) and anaerobic conditions (11-fold after 10 min), and facilitates the movement of anionic compounds (such as CORM-401 before release of CO) suggests that the transporter may have a role in coping with the high intracellular levels of CORM-401, perhaps by driving export of CORM-401.</w:t>
      </w:r>
    </w:p>
    <w:p w14:paraId="53E909A1" w14:textId="5128C4EC" w:rsidR="008A7759" w:rsidRDefault="008A7759" w:rsidP="008A7759">
      <w:r>
        <w:tab/>
        <w:t xml:space="preserve">A major response to CORM-401 was the up-regulation of a number of drug efflux systems, including the </w:t>
      </w:r>
      <w:r>
        <w:rPr>
          <w:i/>
        </w:rPr>
        <w:t>mdtABC</w:t>
      </w:r>
      <w:r>
        <w:t xml:space="preserve"> system which is up-regulated by up to 60-fold in the arrays carried out in this thesis (see Appendix for fold changes aerobically and anaerobically). MdtABC confers resistance to bile salt derivatives, novobiocin and </w:t>
      </w:r>
      <w:commentRangeStart w:id="134"/>
      <w:r>
        <w:t>SDS</w:t>
      </w:r>
      <w:commentRangeEnd w:id="134"/>
      <w:r>
        <w:rPr>
          <w:rStyle w:val="CommentReference"/>
        </w:rPr>
        <w:commentReference w:id="134"/>
      </w:r>
      <w:r>
        <w:t xml:space="preserve"> </w:t>
      </w:r>
      <w:r>
        <w:fldChar w:fldCharType="begin">
          <w:fldData xml:space="preserve">PEVuZE5vdGU+PENpdGU+PEF1dGhvcj5OYWdha3VibzwvQXV0aG9yPjxZZWFyPjIwMDI8L1llYXI+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</w:fldData>
        </w:fldChar>
      </w:r>
      <w:r>
        <w:instrText xml:space="preserve"> ADDIN EN.CITE </w:instrText>
      </w:r>
      <w:r>
        <w:fldChar w:fldCharType="begin">
          <w:fldData xml:space="preserve">PEVuZE5vdGU+PENpdGU+PEF1dGhvcj5OYWdha3VibzwvQXV0aG9yPjxZZWFyPjIwMDI8L1llYXI+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</w:fldData>
        </w:fldChar>
      </w:r>
      <w:r>
        <w:instrText xml:space="preserve"> ADDIN EN.CITE.DATA </w:instrText>
      </w:r>
      <w:r>
        <w:fldChar w:fldCharType="end"/>
      </w:r>
      <w:r>
        <w:fldChar w:fldCharType="separate"/>
      </w:r>
      <w:r>
        <w:rPr>
          <w:noProof/>
        </w:rPr>
        <w:t>(Nagakubo</w:t>
      </w:r>
      <w:r w:rsidRPr="00D510C6">
        <w:rPr>
          <w:i/>
          <w:noProof/>
        </w:rPr>
        <w:t xml:space="preserve"> et al.</w:t>
      </w:r>
      <w:r>
        <w:rPr>
          <w:noProof/>
        </w:rPr>
        <w:t>, 2002, Baranova &amp; Nikaido, 2002)</w:t>
      </w:r>
      <w:r>
        <w:fldChar w:fldCharType="end"/>
      </w:r>
      <w:r>
        <w:t xml:space="preserve">. The MdtABC transport system is consistently up-regulated in the CORM-401 arrays and has also been highlighted as a transcriptomic response to CORM-3 </w:t>
      </w:r>
      <w:r>
        <w:fldChar w:fldCharType="begin">
          <w:fldData xml:space="preserve">PEVuZE5vdGU+PENpdGU+PEF1dGhvcj5EYXZpZGdlPC9BdXRob3I+PFllYXI+MjAwOTwvWWVhcj48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</w:fldData>
        </w:fldChar>
      </w:r>
      <w:r w:rsidR="00D24AF8">
        <w:instrText xml:space="preserve"> ADDIN EN.CITE </w:instrText>
      </w:r>
      <w:r w:rsidR="00D24AF8">
        <w:fldChar w:fldCharType="begin">
          <w:fldData xml:space="preserve">PEVuZE5vdGU+PENpdGU+PEF1dGhvcj5EYXZpZGdlPC9BdXRob3I+PFllYXI+MjAwOTwvWWVhcj48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</w:fldData>
        </w:fldChar>
      </w:r>
      <w:r w:rsidR="00D24AF8">
        <w:instrText xml:space="preserve"> ADDIN EN.CITE.DATA </w:instrText>
      </w:r>
      <w:r w:rsidR="00D24AF8">
        <w:fldChar w:fldCharType="end"/>
      </w:r>
      <w:r>
        <w:fldChar w:fldCharType="separate"/>
      </w:r>
      <w:r w:rsidR="00D24AF8">
        <w:rPr>
          <w:noProof/>
        </w:rPr>
        <w:t>(Davidge</w:t>
      </w:r>
      <w:r w:rsidR="00D24AF8" w:rsidRPr="00D24AF8">
        <w:rPr>
          <w:i/>
          <w:noProof/>
        </w:rPr>
        <w:t xml:space="preserve"> et al.</w:t>
      </w:r>
      <w:r w:rsidR="00D24AF8">
        <w:rPr>
          <w:noProof/>
        </w:rPr>
        <w:t>, 2009b)</w:t>
      </w:r>
      <w:r>
        <w:fldChar w:fldCharType="end"/>
      </w:r>
      <w:r>
        <w:t>. The up-regulation of such a drug efflux system may indicate that the system is important in coping with the influx of CORM-401, although  direct involvement of the efflux system in expulsion of CORM-401 cannot at present be confirmed.</w:t>
      </w:r>
    </w:p>
    <w:p w14:paraId="2E234313" w14:textId="77777777" w:rsidR="008A7759" w:rsidRPr="00DB68E2" w:rsidRDefault="008A7759" w:rsidP="008A7759">
      <w:r>
        <w:tab/>
        <w:t xml:space="preserve">As mentioned above, the up-regulation of the </w:t>
      </w:r>
      <w:r>
        <w:rPr>
          <w:i/>
        </w:rPr>
        <w:t>mar</w:t>
      </w:r>
      <w:r>
        <w:t xml:space="preserve"> locus (</w:t>
      </w:r>
      <w:r>
        <w:rPr>
          <w:i/>
        </w:rPr>
        <w:t xml:space="preserve">marAB </w:t>
      </w:r>
      <w:r>
        <w:t xml:space="preserve">and </w:t>
      </w:r>
      <w:r>
        <w:rPr>
          <w:i/>
        </w:rPr>
        <w:t>marR</w:t>
      </w:r>
      <w:r>
        <w:t xml:space="preserve"> are all up-regulated by up to 48-fold anaerobically) in response to CORM-401 suggests that the cells are responding to the compound by up-regulation of adaptive systems. The expression of the </w:t>
      </w:r>
      <w:r>
        <w:rPr>
          <w:i/>
        </w:rPr>
        <w:t xml:space="preserve">mar </w:t>
      </w:r>
      <w:r>
        <w:t xml:space="preserve">locus in </w:t>
      </w:r>
      <w:r>
        <w:rPr>
          <w:i/>
        </w:rPr>
        <w:t>E. coli</w:t>
      </w:r>
      <w:r>
        <w:t xml:space="preserve"> is associated with the development of antibacterial resistance, not in the classical way by acquisition of resistance genes (see Chapter 1), but by the altered expression of various genes on the </w:t>
      </w:r>
      <w:r>
        <w:rPr>
          <w:i/>
        </w:rPr>
        <w:t>E. coli</w:t>
      </w:r>
      <w:r>
        <w:t xml:space="preserve"> chromosome which may help to confer drug resistance </w:t>
      </w:r>
      <w:r>
        <w:fldChar w:fldCharType="begin"/>
      </w:r>
      <w:r>
        <w:instrText xml:space="preserve"> ADDIN EN.CITE &lt;EndNote&gt;&lt;Cite&gt;&lt;Author&gt;George&lt;/Author&gt;&lt;Year&gt;1983&lt;/Year&gt;&lt;RecNum&gt;23892&lt;/RecNum&gt;&lt;DisplayText&gt;(George &amp;amp; Levy, 1983)&lt;/DisplayText&gt;&lt;record&gt;&lt;rec-number&gt;23892&lt;/rec-number&gt;&lt;foreign-keys&gt;&lt;key app="EN" db-id="9vepexrt0wp5tzeea50x9rrk9w5ppxww5sz9" timestamp="1436796924"&gt;23892&lt;/key&gt;&lt;/foreign-keys&gt;&lt;ref-type name="Journal Article"&gt;17&lt;/ref-type&gt;&lt;contributors&gt;&lt;authors&gt;&lt;author&gt;George, A. M.&lt;/author&gt;&lt;author&gt;Levy, S. B.&lt;/author&gt;&lt;/authors&gt;&lt;/contributors&gt;&lt;titles&gt;&lt;title&gt;Amplifiable resistance to tetracycline, chloramphenicol, and other antibiotics in Escherichia coli: involvement of a non-plasmid-determined efflux of tetracycline&lt;/title&gt;&lt;secondary-title&gt;J Bacteriol&lt;/secondary-title&gt;&lt;alt-title&gt;Journal of bacteriology&lt;/alt-title&gt;&lt;/titles&gt;&lt;periodical&gt;&lt;full-title&gt;Journal of Bacteriology&lt;/full-title&gt;&lt;abbr-1&gt;J. Bacteriol.&lt;/abbr-1&gt;&lt;abbr-2&gt;J Bacteriol&lt;/abbr-2&gt;&lt;/periodical&gt;&lt;alt-periodical&gt;&lt;full-title&gt;Journal of Bacteriology&lt;/full-title&gt;&lt;abbr-1&gt;J. Bacteriol.&lt;/abbr-1&gt;&lt;abbr-2&gt;J Bacteriol&lt;/abbr-2&gt;&lt;/alt-periodical&gt;&lt;pages&gt;531-40&lt;/pages&gt;&lt;volume&gt;155&lt;/volume&gt;&lt;number&gt;2&lt;/number&gt;&lt;edition&gt;1983/08/01&lt;/edition&gt;&lt;keywords&gt;&lt;keyword&gt;Anti-Bacterial Agents/metabolism/pharmacology&lt;/keyword&gt;&lt;keyword&gt;Biological Transport, Active&lt;/keyword&gt;&lt;keyword&gt;Chloramphenicol/*pharmacology&lt;/keyword&gt;&lt;keyword&gt;Drug Resistance, Microbial&lt;/keyword&gt;&lt;keyword&gt;Escherichia coli/drug effects/*genetics/growth &amp;amp; development&lt;/keyword&gt;&lt;keyword&gt;Fusaric Acid/pharmacology&lt;/keyword&gt;&lt;keyword&gt;*Gene Amplification&lt;/keyword&gt;&lt;keyword&gt;Phenotype&lt;/keyword&gt;&lt;keyword&gt;Temperature&lt;/keyword&gt;&lt;keyword&gt;Tetracycline/*pharmacology&lt;/keyword&gt;&lt;keyword&gt;Transduction, Genetic&lt;/keyword&gt;&lt;/keywords&gt;&lt;dates&gt;&lt;year&gt;1983&lt;/year&gt;&lt;pub-dates&gt;&lt;date&gt;Aug&lt;/date&gt;&lt;/pub-dates&gt;&lt;/dates&gt;&lt;isbn&gt;0021-9193 (Print)&amp;#xD;0021-9193 (Linking)&lt;/isbn&gt;&lt;accession-num&gt;6348022&lt;/accession-num&gt;&lt;work-type&gt;Research Support, Non-U.S. Gov&amp;apos;t&amp;#xD;Research Support, U.S. Gov&amp;apos;t, P.H.S.&lt;/work-type&gt;&lt;urls&gt;&lt;related-urls&gt;&lt;url&gt;http://www.ncbi.nlm.nih.gov/pubmed/6348022&lt;/url&gt;&lt;/related-urls&gt;&lt;/urls&gt;&lt;custom2&gt;217720&lt;/custom2&gt;&lt;/record&gt;&lt;/Cite&gt;&lt;/EndNote&gt;</w:instrText>
      </w:r>
      <w:r>
        <w:fldChar w:fldCharType="separate"/>
      </w:r>
      <w:r>
        <w:rPr>
          <w:noProof/>
        </w:rPr>
        <w:t>(George &amp; Levy, 1983)</w:t>
      </w:r>
      <w:r>
        <w:fldChar w:fldCharType="end"/>
      </w:r>
      <w:r>
        <w:t xml:space="preserve">.  One way in which </w:t>
      </w:r>
      <w:r>
        <w:rPr>
          <w:i/>
        </w:rPr>
        <w:t>marA</w:t>
      </w:r>
      <w:r>
        <w:t xml:space="preserve"> confers resistance to antibiotics is through the activation of the ArcAB/TolC efflux pump </w:t>
      </w:r>
      <w:r>
        <w:fldChar w:fldCharType="begin">
          <w:fldData xml:space="preserve">PEVuZE5vdGU+PENpdGU+PEF1dGhvcj5Pa3VzdTwvQXV0aG9yPjxZZWFyPjE5OTY8L1llYXI+PFJl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</w:fldData>
        </w:fldChar>
      </w:r>
      <w:r>
        <w:instrText xml:space="preserve"> ADDIN EN.CITE </w:instrText>
      </w:r>
      <w:r>
        <w:fldChar w:fldCharType="begin">
          <w:fldData xml:space="preserve">PEVuZE5vdGU+PENpdGU+PEF1dGhvcj5Pa3VzdTwvQXV0aG9yPjxZZWFyPjE5OTY8L1llYXI+PFJl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</w:fldData>
        </w:fldChar>
      </w:r>
      <w:r>
        <w:instrText xml:space="preserve"> ADDIN EN.CITE.DATA </w:instrText>
      </w:r>
      <w:r>
        <w:fldChar w:fldCharType="end"/>
      </w:r>
      <w:r>
        <w:fldChar w:fldCharType="separate"/>
      </w:r>
      <w:r>
        <w:rPr>
          <w:noProof/>
        </w:rPr>
        <w:t>(Okusu</w:t>
      </w:r>
      <w:r w:rsidRPr="005666F6">
        <w:rPr>
          <w:i/>
          <w:noProof/>
        </w:rPr>
        <w:t xml:space="preserve"> et al.</w:t>
      </w:r>
      <w:r>
        <w:rPr>
          <w:noProof/>
        </w:rPr>
        <w:t>, 1996)</w:t>
      </w:r>
      <w:r>
        <w:fldChar w:fldCharType="end"/>
      </w:r>
      <w:r>
        <w:t xml:space="preserve"> and down-regulation of the outer membrane porin OmpF </w:t>
      </w:r>
      <w:r>
        <w:fldChar w:fldCharType="begin">
          <w:fldData xml:space="preserve">PEVuZE5vdGU+PENpdGU+PEF1dGhvcj5Db2hlbjwvQXV0aG9yPjxZZWFyPjE5ODk8L1llYXI+PFJl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</w:fldData>
        </w:fldChar>
      </w:r>
      <w:r>
        <w:instrText xml:space="preserve"> ADDIN EN.CITE </w:instrText>
      </w:r>
      <w:r>
        <w:fldChar w:fldCharType="begin">
          <w:fldData xml:space="preserve">PEVuZE5vdGU+PENpdGU+PEF1dGhvcj5Db2hlbjwvQXV0aG9yPjxZZWFyPjE5ODk8L1llYXI+PFJl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</w:fldData>
        </w:fldChar>
      </w:r>
      <w:r>
        <w:instrText xml:space="preserve"> ADDIN EN.CITE.DATA </w:instrText>
      </w:r>
      <w:r>
        <w:fldChar w:fldCharType="end"/>
      </w:r>
      <w:r>
        <w:fldChar w:fldCharType="separate"/>
      </w:r>
      <w:r>
        <w:rPr>
          <w:noProof/>
        </w:rPr>
        <w:t>(Cohen</w:t>
      </w:r>
      <w:r w:rsidRPr="005666F6">
        <w:rPr>
          <w:i/>
          <w:noProof/>
        </w:rPr>
        <w:t xml:space="preserve"> et al.</w:t>
      </w:r>
      <w:r>
        <w:rPr>
          <w:noProof/>
        </w:rPr>
        <w:t>, 1989)</w:t>
      </w:r>
      <w:r>
        <w:fldChar w:fldCharType="end"/>
      </w:r>
      <w:r>
        <w:t xml:space="preserve">. Interestingly, the Acr efflux pump is highly up-regulated in arrays with CORM-401, and </w:t>
      </w:r>
      <w:r>
        <w:rPr>
          <w:i/>
        </w:rPr>
        <w:t>ompF</w:t>
      </w:r>
      <w:r>
        <w:t xml:space="preserve"> expression is highly down-regulated (62-fold anaerobically after 40 min) (see Appendix for fold-changes). These changes at the transcriptomic level suggest a central regulatory role for the </w:t>
      </w:r>
      <w:r>
        <w:rPr>
          <w:i/>
        </w:rPr>
        <w:t xml:space="preserve">mar </w:t>
      </w:r>
      <w:r>
        <w:t>gene locus in the response to CORM-401.</w:t>
      </w:r>
    </w:p>
    <w:p w14:paraId="19D104B9" w14:textId="77777777" w:rsidR="008A7759" w:rsidRPr="00461DE4" w:rsidRDefault="008A7759" w:rsidP="008A7759">
      <w:pPr>
        <w:rPr>
          <w:u w:val="single"/>
        </w:rPr>
      </w:pPr>
      <w:r>
        <w:tab/>
        <w:t xml:space="preserve">Although many genes were up-regulated in response to CORM-401, the exposure of cells to the compound also led to a number of genes being highly down-regulated (see Appendix for details). The most highly down-regulated gene under aerobic conditions was </w:t>
      </w:r>
      <w:r>
        <w:rPr>
          <w:i/>
        </w:rPr>
        <w:t xml:space="preserve">puuA </w:t>
      </w:r>
      <w:r>
        <w:t xml:space="preserve">(down-regulated aerobically up to 80-100-fold), encoding glutamate-putrescine ligase, which is the first enzyme in the pathway for putrescine utilization in </w:t>
      </w:r>
      <w:r>
        <w:rPr>
          <w:i/>
        </w:rPr>
        <w:t xml:space="preserve">E. </w:t>
      </w:r>
      <w:r w:rsidRPr="00FC739F">
        <w:rPr>
          <w:i/>
        </w:rPr>
        <w:t>coli</w:t>
      </w:r>
      <w:r w:rsidRPr="00FC739F">
        <w:t xml:space="preserve"> </w:t>
      </w:r>
      <w:r w:rsidRPr="00FC739F">
        <w:fldChar w:fldCharType="begin">
          <w:fldData xml:space="preserve">PEVuZE5vdGU+PENpdGU+PEF1dGhvcj5LdXJpaGFyYTwvQXV0aG9yPjxZZWFyPjIwMDg8L1llYXI+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==
</w:fldData>
        </w:fldChar>
      </w:r>
      <w:r w:rsidRPr="00FC739F">
        <w:instrText xml:space="preserve"> ADDIN EN.CITE </w:instrText>
      </w:r>
      <w:r w:rsidRPr="00FC739F">
        <w:fldChar w:fldCharType="begin">
          <w:fldData xml:space="preserve">PEVuZE5vdGU+PENpdGU+PEF1dGhvcj5LdXJpaGFyYTwvQXV0aG9yPjxZZWFyPjIwMDg8L1llYXI+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==
</w:fldData>
        </w:fldChar>
      </w:r>
      <w:r w:rsidRPr="00FC739F">
        <w:instrText xml:space="preserve"> ADDIN EN.CITE.DATA </w:instrText>
      </w:r>
      <w:r w:rsidRPr="00FC739F">
        <w:fldChar w:fldCharType="end"/>
      </w:r>
      <w:r w:rsidRPr="00FC739F">
        <w:fldChar w:fldCharType="separate"/>
      </w:r>
      <w:r w:rsidRPr="00FC739F">
        <w:rPr>
          <w:noProof/>
        </w:rPr>
        <w:t>(Kurihara</w:t>
      </w:r>
      <w:r w:rsidRPr="00FC739F">
        <w:rPr>
          <w:i/>
          <w:noProof/>
        </w:rPr>
        <w:t xml:space="preserve"> et al.</w:t>
      </w:r>
      <w:r w:rsidRPr="00FC739F">
        <w:rPr>
          <w:noProof/>
        </w:rPr>
        <w:t>, 2008)</w:t>
      </w:r>
      <w:r w:rsidRPr="00FC739F">
        <w:fldChar w:fldCharType="end"/>
      </w:r>
      <w:r>
        <w:t xml:space="preserve">. The polyamine, putrescine, has a role in normal cell growth and division </w:t>
      </w:r>
      <w:r>
        <w:fldChar w:fldCharType="begin">
          <w:fldData xml:space="preserve">PEVuZE5vdGU+PENpdGU+PEF1dGhvcj5UYWJvcjwvQXV0aG9yPjxZZWFyPjE5ODQ8L1llYXI+PFJl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</w:fldData>
        </w:fldChar>
      </w:r>
      <w:r>
        <w:instrText xml:space="preserve"> ADDIN EN.CITE </w:instrText>
      </w:r>
      <w:r>
        <w:fldChar w:fldCharType="begin">
          <w:fldData xml:space="preserve">PEVuZE5vdGU+PENpdGU+PEF1dGhvcj5UYWJvcjwvQXV0aG9yPjxZZWFyPjE5ODQ8L1llYXI+PFJl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</w:fldData>
        </w:fldChar>
      </w:r>
      <w:r>
        <w:instrText xml:space="preserve"> ADDIN EN.CITE.DATA </w:instrText>
      </w:r>
      <w:r>
        <w:fldChar w:fldCharType="end"/>
      </w:r>
      <w:r>
        <w:fldChar w:fldCharType="separate"/>
      </w:r>
      <w:r>
        <w:rPr>
          <w:noProof/>
        </w:rPr>
        <w:t>(Tabor &amp; Tabor, 1984)</w:t>
      </w:r>
      <w:r>
        <w:fldChar w:fldCharType="end"/>
      </w:r>
      <w:r>
        <w:t xml:space="preserve"> and its down-regulation at the transcriptional level in response to CORM-401 suggests that the cell is experiencing a possible shortage of putrescine. Another gene that was highly down-regulated in response to the compound was</w:t>
      </w:r>
      <w:r w:rsidRPr="0070421D">
        <w:rPr>
          <w:i/>
        </w:rPr>
        <w:t xml:space="preserve"> xylG</w:t>
      </w:r>
      <w:r>
        <w:rPr>
          <w:i/>
        </w:rPr>
        <w:t>,</w:t>
      </w:r>
      <w:r>
        <w:t xml:space="preserve"> a xylose transporter in </w:t>
      </w:r>
      <w:r>
        <w:rPr>
          <w:i/>
        </w:rPr>
        <w:t xml:space="preserve">E. coli </w:t>
      </w:r>
      <w:r>
        <w:fldChar w:fldCharType="begin"/>
      </w:r>
      <w:r>
        <w:instrText xml:space="preserve"> ADDIN EN.CITE &lt;EndNote&gt;&lt;Cite&gt;&lt;Author&gt;Wu&lt;/Author&gt;&lt;Year&gt;1995&lt;/Year&gt;&lt;RecNum&gt;23895&lt;/RecNum&gt;&lt;DisplayText&gt;(Wu &amp;amp; Mandrand-Berthelot, 1995)&lt;/DisplayText&gt;&lt;record&gt;&lt;rec-number&gt;23895&lt;/rec-number&gt;&lt;foreign-keys&gt;&lt;key app="EN" db-id="9vepexrt0wp5tzeea50x9rrk9w5ppxww5sz9" timestamp="1436798065"&gt;23895&lt;/key&gt;&lt;/foreign-keys&gt;&lt;ref-type name="Journal Article"&gt;17&lt;/ref-type&gt;&lt;contributors&gt;&lt;authors&gt;&lt;author&gt;Wu, L. F.&lt;/author&gt;&lt;author&gt;Mandrand-Berthelot, M. A.&lt;/author&gt;&lt;/authors&gt;&lt;/contributors&gt;&lt;auth-address&gt;Institut National des Sciences Appliquees, Villeurbanne, France.&lt;/auth-address&gt;&lt;titles&gt;&lt;title&gt;A family of homologous substrate-binding proteins with a broad range of substrate specificity and dissimilar biological functions&lt;/title&gt;&lt;secondary-title&gt;Biochimie&lt;/secondary-title&gt;&lt;alt-title&gt;Biochimie&lt;/alt-title&gt;&lt;/titles&gt;&lt;periodical&gt;&lt;full-title&gt;Biochimie&lt;/full-title&gt;&lt;abbr-1&gt;Biochimie&lt;/abbr-1&gt;&lt;abbr-2&gt;0300-9084&lt;/abbr-2&gt;&lt;/periodical&gt;&lt;alt-periodical&gt;&lt;full-title&gt;Biochimie&lt;/full-title&gt;&lt;abbr-1&gt;Biochimie&lt;/abbr-1&gt;&lt;abbr-2&gt;0300-9084&lt;/abbr-2&gt;&lt;/alt-periodical&gt;&lt;pages&gt;744-50&lt;/pages&gt;&lt;volume&gt;77&lt;/volume&gt;&lt;number&gt;9&lt;/number&gt;&lt;edition&gt;1995/01/01&lt;/edition&gt;&lt;keywords&gt;&lt;keyword&gt;Amino Acid Sequence&lt;/keyword&gt;&lt;keyword&gt;Biological Transport&lt;/keyword&gt;&lt;keyword&gt;*Carrier Proteins&lt;/keyword&gt;&lt;keyword&gt;Databases, Factual&lt;/keyword&gt;&lt;keyword&gt;Glucuronosyltransferase&lt;/keyword&gt;&lt;keyword&gt;*Glycosyltransferases&lt;/keyword&gt;&lt;keyword&gt;*Membrane Proteins&lt;/keyword&gt;&lt;keyword&gt;*Membrane Transport Proteins&lt;/keyword&gt;&lt;keyword&gt;Molecular Sequence Data&lt;/keyword&gt;&lt;keyword&gt;Nickel/metabolism&lt;/keyword&gt;&lt;keyword&gt;Oligopeptides/*metabolism&lt;/keyword&gt;&lt;keyword&gt;Phylogeny&lt;/keyword&gt;&lt;keyword&gt;Sequence Homology, Amino Acid&lt;/keyword&gt;&lt;keyword&gt;Substrate Specificity&lt;/keyword&gt;&lt;keyword&gt;*Transferases&lt;/keyword&gt;&lt;keyword&gt;*Xenopus Proteins&lt;/keyword&gt;&lt;/keywords&gt;&lt;dates&gt;&lt;year&gt;1995&lt;/year&gt;&lt;/dates&gt;&lt;isbn&gt;0300-9084 (Print)&amp;#xD;0300-9084 (Linking)&lt;/isbn&gt;&lt;accession-num&gt;8789466&lt;/accession-num&gt;&lt;urls&gt;&lt;related-urls&gt;&lt;url&gt;http://www.ncbi.nlm.nih.gov/pubmed/8789466&lt;/url&gt;&lt;/related-urls&gt;&lt;/urls&gt;&lt;/record&gt;&lt;/Cite&gt;&lt;/EndNote&gt;</w:instrText>
      </w:r>
      <w:r>
        <w:fldChar w:fldCharType="separate"/>
      </w:r>
      <w:r>
        <w:rPr>
          <w:noProof/>
        </w:rPr>
        <w:t>(Wu &amp; Mandrand-Berthelot, 1995)</w:t>
      </w:r>
      <w:r>
        <w:fldChar w:fldCharType="end"/>
      </w:r>
      <w:r>
        <w:rPr>
          <w:i/>
        </w:rPr>
        <w:t xml:space="preserve">. </w:t>
      </w:r>
      <w:r>
        <w:t xml:space="preserve">Under aerobic conditions, </w:t>
      </w:r>
      <w:r>
        <w:rPr>
          <w:i/>
        </w:rPr>
        <w:t>xylG</w:t>
      </w:r>
      <w:r>
        <w:t xml:space="preserve"> was down-regulated transiently, with a 63-fold down-regulation after 20 min (see Appendix for fold-changes). The reasons for such a large down-regulation of </w:t>
      </w:r>
      <w:r>
        <w:rPr>
          <w:i/>
        </w:rPr>
        <w:t>xylG</w:t>
      </w:r>
      <w:r>
        <w:t xml:space="preserve"> are unknown at this time, but previous studies on CORM-2 </w:t>
      </w:r>
      <w:commentRangeStart w:id="135"/>
      <w:r>
        <w:t>have</w:t>
      </w:r>
      <w:commentRangeEnd w:id="135"/>
      <w:r>
        <w:rPr>
          <w:rStyle w:val="CommentReference"/>
        </w:rPr>
        <w:commentReference w:id="135"/>
      </w:r>
      <w:r>
        <w:t xml:space="preserve"> shown that several mutations in sugar transporters (e.g. </w:t>
      </w:r>
      <w:r>
        <w:rPr>
          <w:i/>
        </w:rPr>
        <w:t xml:space="preserve">frv/manXY) </w:t>
      </w:r>
      <w:r>
        <w:t>confer partial resistance to CORM-2..</w:t>
      </w:r>
    </w:p>
    <w:p w14:paraId="02AEF85D" w14:textId="77777777" w:rsidR="008A7759" w:rsidRDefault="008A7759" w:rsidP="008A7759">
      <w:r>
        <w:tab/>
      </w:r>
      <w:r>
        <w:rPr>
          <w:i/>
        </w:rPr>
        <w:t xml:space="preserve"> </w:t>
      </w:r>
      <w:r>
        <w:t xml:space="preserve">Amongst the genes that were down-regulated, the carboxylic acid transporter </w:t>
      </w:r>
      <w:r>
        <w:rPr>
          <w:i/>
        </w:rPr>
        <w:t xml:space="preserve">dctA </w:t>
      </w:r>
      <w:r>
        <w:t xml:space="preserve">was altered in expression under both aerobic and anaerobic conditions (down-regulated by 54-fold aerobically). DctA is expressed in cells to allow the uptake of dicarboxylic acids such as fumarate and succinate </w:t>
      </w:r>
      <w:r>
        <w:fldChar w:fldCharType="begin"/>
      </w:r>
      <w:r>
        <w:instrText xml:space="preserve"> ADDIN EN.CITE &lt;EndNote&gt;&lt;Cite&gt;&lt;Author&gt;Lo&lt;/Author&gt;&lt;Year&gt;1977&lt;/Year&gt;&lt;RecNum&gt;23887&lt;/RecNum&gt;&lt;DisplayText&gt;(Lo, 1977)&lt;/DisplayText&gt;&lt;record&gt;&lt;rec-number&gt;23887&lt;/rec-number&gt;&lt;foreign-keys&gt;&lt;key app="EN" db-id="9vepexrt0wp5tzeea50x9rrk9w5ppxww5sz9" timestamp="1436788907"&gt;23887&lt;/key&gt;&lt;/foreign-keys&gt;&lt;ref-type name="Journal Article"&gt;17&lt;/ref-type&gt;&lt;contributors&gt;&lt;authors&gt;&lt;author&gt;Lo, T. C.&lt;/author&gt;&lt;/authors&gt;&lt;/contributors&gt;&lt;titles&gt;&lt;title&gt;The molecular mechanism of dicarboxylic acid transport in Escherichia coli K 12&lt;/title&gt;&lt;secondary-title&gt;J Supramol Struct&lt;/secondary-title&gt;&lt;alt-title&gt;Journal of supramolecular structure&lt;/alt-title&gt;&lt;/titles&gt;&lt;periodical&gt;&lt;full-title&gt;Journal of Supramolecular Structure&lt;/full-title&gt;&lt;abbr-1&gt;J. Supramol. Struct.&lt;/abbr-1&gt;&lt;abbr-2&gt;J Supramol Struct&lt;/abbr-2&gt;&lt;/periodical&gt;&lt;alt-periodical&gt;&lt;full-title&gt;Journal of Supramolecular Structure&lt;/full-title&gt;&lt;abbr-1&gt;J. Supramol. Struct.&lt;/abbr-1&gt;&lt;abbr-2&gt;J Supramol Struct&lt;/abbr-2&gt;&lt;/alt-periodical&gt;&lt;pages&gt;463-80&lt;/pages&gt;&lt;volume&gt;7&lt;/volume&gt;&lt;number&gt;3-4&lt;/number&gt;&lt;edition&gt;1977/01/01&lt;/edition&gt;&lt;keywords&gt;&lt;keyword&gt;Binding Sites&lt;/keyword&gt;&lt;keyword&gt;Biological Transport, Active&lt;/keyword&gt;&lt;keyword&gt;Carrier Proteins/metabolism&lt;/keyword&gt;&lt;keyword&gt;Cell Membrane/*metabolism&lt;/keyword&gt;&lt;keyword&gt;Dicarboxylic Acids/*metabolism&lt;/keyword&gt;&lt;keyword&gt;Escherichia coli/genetics/*metabolism&lt;/keyword&gt;&lt;keyword&gt;Ion Channels&lt;/keyword&gt;&lt;keyword&gt;Membrane Proteins/metabolism&lt;/keyword&gt;&lt;keyword&gt;Models, Biological&lt;/keyword&gt;&lt;keyword&gt;Mutation&lt;/keyword&gt;&lt;keyword&gt;Phospholipids/metabolism&lt;/keyword&gt;&lt;/keywords&gt;&lt;dates&gt;&lt;year&gt;1977&lt;/year&gt;&lt;/dates&gt;&lt;isbn&gt;0091-7419 (Print)&amp;#xD;0091-7419 (Linking)&lt;/isbn&gt;&lt;accession-num&gt;357845&lt;/accession-num&gt;&lt;urls&gt;&lt;related-urls&gt;&lt;url&gt;http://www.ncbi.nlm.nih.gov/pubmed/357845&lt;/url&gt;&lt;/related-urls&gt;&lt;/urls&gt;&lt;electronic-resource-num&gt;10.1002/jss.400070316&lt;/electronic-resource-num&gt;&lt;/record&gt;&lt;/Cite&gt;&lt;/EndNote&gt;</w:instrText>
      </w:r>
      <w:r>
        <w:fldChar w:fldCharType="separate"/>
      </w:r>
      <w:r>
        <w:rPr>
          <w:noProof/>
        </w:rPr>
        <w:t>(Lo, 1977)</w:t>
      </w:r>
      <w:r>
        <w:fldChar w:fldCharType="end"/>
      </w:r>
      <w:r>
        <w:t xml:space="preserve">. The reasons for the down-regulation of </w:t>
      </w:r>
      <w:r>
        <w:rPr>
          <w:i/>
        </w:rPr>
        <w:t>dctA</w:t>
      </w:r>
      <w:r>
        <w:t xml:space="preserve"> in response to CORM-401 are unclear at present.</w:t>
      </w:r>
    </w:p>
    <w:p w14:paraId="4940D85D" w14:textId="77777777" w:rsidR="008A7759" w:rsidRPr="008A7759" w:rsidRDefault="008A7759" w:rsidP="008A7759"/>
    <w:p w14:paraId="4057B773" w14:textId="384E3DC6" w:rsidR="009D6B85" w:rsidRPr="00BE01FD" w:rsidRDefault="009D6B85" w:rsidP="009D6B85">
      <w:pPr>
        <w:pStyle w:val="NoSpacing"/>
      </w:pPr>
      <w:r w:rsidRPr="00BE01FD">
        <w:t>3.4</w:t>
      </w:r>
      <w:r w:rsidR="00FC4F40" w:rsidRPr="00BE01FD">
        <w:t>.</w:t>
      </w:r>
      <w:r w:rsidRPr="00BE01FD">
        <w:t xml:space="preserve"> Conclusions</w:t>
      </w:r>
    </w:p>
    <w:p w14:paraId="1DEB6C41" w14:textId="67132AB8" w:rsidR="009D6B85" w:rsidRPr="00BE01FD" w:rsidRDefault="009D6B85" w:rsidP="009D6B85">
      <w:pPr>
        <w:ind w:firstLine="720"/>
        <w:rPr>
          <w:rFonts w:cs="Times New Roman"/>
        </w:rPr>
      </w:pPr>
      <w:r w:rsidRPr="00BE01FD">
        <w:rPr>
          <w:rFonts w:cs="Times New Roman"/>
        </w:rPr>
        <w:t xml:space="preserve">The studies of CORM-401 presented herein demonstrate that the metal co-ligand fragment of the compound has a role in the bacteriostatic action of the compound and that CO alone cannot be credited with these observations. The compound, unlike CORM-3, exhibits a bacteriostatic effect on growth and viability of cells. CORM-401 leads to changes in the transcriptome which are broadly similar to those seen for CORM-3, but the physiological consequences of CORM-401 addition to cells appear to be distinct from CORM-3. </w:t>
      </w:r>
      <w:r w:rsidRPr="00BE01FD">
        <w:t xml:space="preserve">Whilst it is clear that the influx of CORM-401 leads to many physiological effects on the cell including stimulation of respiration and the </w:t>
      </w:r>
      <w:r w:rsidR="00731AEA" w:rsidRPr="00BE01FD">
        <w:t>perturbation</w:t>
      </w:r>
      <w:r w:rsidRPr="00BE01FD">
        <w:t xml:space="preserve"> of many ionic balances in the cell, in particular metal ion homeostasis, no membrane damage is observed and cells have more tolerance to CORM-401, in contrast to ruthenium based CORMs previously studied</w:t>
      </w:r>
      <w:r w:rsidRPr="00BE01FD">
        <w:rPr>
          <w:rFonts w:cs="Times New Roman"/>
        </w:rPr>
        <w:t>. The results suggest that CORM-401 is less effective than CORM-3 and CORM-2 against bacterial growth and survival and that this difference is mainly due to differences in the metal co-ligand. The results contribute to our understanding of the effects of CORMs in general and the development of future CORMs as antimicrobials; greater consideration of the effect of the metal center could lead to the generation of more potent CORMs.</w:t>
      </w:r>
    </w:p>
    <w:p w14:paraId="2829762D" w14:textId="77777777" w:rsidR="009D6B85" w:rsidRPr="00BE01FD" w:rsidRDefault="009D6B85" w:rsidP="00F81C4A"/>
    <w:p w14:paraId="59A75B36" w14:textId="77777777" w:rsidR="009D6B85" w:rsidRPr="00BE01FD" w:rsidRDefault="009D6B85" w:rsidP="00F81C4A"/>
    <w:p w14:paraId="0F47F71B" w14:textId="77777777" w:rsidR="00FC4F40" w:rsidRPr="00BE01FD" w:rsidRDefault="00FC4F40" w:rsidP="00F81C4A">
      <w:pPr>
        <w:pStyle w:val="Heading3"/>
      </w:pPr>
    </w:p>
    <w:p w14:paraId="56DF84B3" w14:textId="77777777" w:rsidR="00FC4F40" w:rsidRPr="00BE01FD" w:rsidRDefault="00FC4F40" w:rsidP="00F81C4A">
      <w:pPr>
        <w:pStyle w:val="Heading3"/>
      </w:pPr>
    </w:p>
    <w:p w14:paraId="57F2A237" w14:textId="77777777" w:rsidR="00FC4F40" w:rsidRPr="00BE01FD" w:rsidRDefault="00FC4F40" w:rsidP="00F81C4A">
      <w:pPr>
        <w:pStyle w:val="Heading3"/>
      </w:pPr>
    </w:p>
    <w:p w14:paraId="1245F3FF" w14:textId="77777777" w:rsidR="00FC4F40" w:rsidRPr="00BE01FD" w:rsidRDefault="00FC4F40" w:rsidP="00F81C4A">
      <w:pPr>
        <w:pStyle w:val="Heading3"/>
      </w:pPr>
    </w:p>
    <w:p w14:paraId="20AE3336" w14:textId="77777777" w:rsidR="00FC4F40" w:rsidRPr="00BE01FD" w:rsidRDefault="00FC4F40" w:rsidP="00F81C4A">
      <w:pPr>
        <w:pStyle w:val="Heading3"/>
      </w:pPr>
    </w:p>
    <w:p w14:paraId="55EF7396" w14:textId="77777777" w:rsidR="00FC4F40" w:rsidRPr="00BE01FD" w:rsidRDefault="00FC4F40" w:rsidP="00F81C4A">
      <w:pPr>
        <w:pStyle w:val="Heading3"/>
      </w:pPr>
    </w:p>
    <w:p w14:paraId="5E321A95" w14:textId="77777777" w:rsidR="00FC4F40" w:rsidRPr="00BE01FD" w:rsidRDefault="00FC4F40" w:rsidP="00F81C4A">
      <w:pPr>
        <w:pStyle w:val="Heading3"/>
      </w:pPr>
    </w:p>
    <w:p w14:paraId="43329ED8" w14:textId="77777777" w:rsidR="00FC4F40" w:rsidRPr="00BE01FD" w:rsidRDefault="00FC4F40" w:rsidP="00F81C4A">
      <w:pPr>
        <w:pStyle w:val="Heading3"/>
      </w:pPr>
    </w:p>
    <w:p w14:paraId="0804A0B6" w14:textId="77777777" w:rsidR="00FC4F40" w:rsidRPr="00BE01FD" w:rsidRDefault="00FC4F40" w:rsidP="00F81C4A">
      <w:pPr>
        <w:pStyle w:val="Heading3"/>
      </w:pPr>
    </w:p>
    <w:p w14:paraId="34960A3C" w14:textId="77777777" w:rsidR="00FC4F40" w:rsidRPr="00BE01FD" w:rsidRDefault="00FC4F40" w:rsidP="00F81C4A">
      <w:pPr>
        <w:pStyle w:val="Heading3"/>
      </w:pPr>
    </w:p>
    <w:p w14:paraId="7B136866" w14:textId="77777777" w:rsidR="00FC4F40" w:rsidRPr="00BE01FD" w:rsidRDefault="00FC4F40" w:rsidP="00F81C4A">
      <w:pPr>
        <w:pStyle w:val="Heading3"/>
      </w:pPr>
    </w:p>
    <w:p w14:paraId="329911A2" w14:textId="77777777" w:rsidR="00FC4F40" w:rsidRPr="00BE01FD" w:rsidRDefault="00FC4F40" w:rsidP="00F81C4A">
      <w:pPr>
        <w:pStyle w:val="Heading3"/>
      </w:pPr>
    </w:p>
    <w:p w14:paraId="35464201" w14:textId="77777777" w:rsidR="00FC4F40" w:rsidRPr="00BE01FD" w:rsidRDefault="00FC4F40" w:rsidP="00F81C4A">
      <w:pPr>
        <w:pStyle w:val="Heading3"/>
      </w:pPr>
    </w:p>
    <w:p w14:paraId="635EE525" w14:textId="77777777" w:rsidR="00FC4F40" w:rsidRPr="00BE01FD" w:rsidRDefault="00FC4F40" w:rsidP="00F81C4A">
      <w:pPr>
        <w:pStyle w:val="Heading3"/>
      </w:pPr>
    </w:p>
    <w:p w14:paraId="4A89B2E7" w14:textId="77777777" w:rsidR="00FC4F40" w:rsidRPr="00BE01FD" w:rsidRDefault="00FC4F40" w:rsidP="00F81C4A">
      <w:pPr>
        <w:pStyle w:val="Heading3"/>
      </w:pPr>
    </w:p>
    <w:p w14:paraId="1FA1286E" w14:textId="77777777" w:rsidR="00FC4F40" w:rsidRPr="00BE01FD" w:rsidRDefault="00FC4F40" w:rsidP="00F81C4A">
      <w:pPr>
        <w:pStyle w:val="Heading3"/>
      </w:pPr>
    </w:p>
    <w:p w14:paraId="0498B5A4" w14:textId="77777777" w:rsidR="00FC4F40" w:rsidRPr="00BE01FD" w:rsidRDefault="00FC4F40" w:rsidP="00F81C4A">
      <w:pPr>
        <w:pStyle w:val="Heading3"/>
      </w:pPr>
    </w:p>
    <w:p w14:paraId="717D1876" w14:textId="77777777" w:rsidR="00FC4F40" w:rsidRPr="00BE01FD" w:rsidRDefault="00FC4F40" w:rsidP="00F81C4A">
      <w:pPr>
        <w:pStyle w:val="Heading3"/>
      </w:pPr>
    </w:p>
    <w:p w14:paraId="445CC5D4" w14:textId="77777777" w:rsidR="00FC4F40" w:rsidRPr="00BE01FD" w:rsidRDefault="00FC4F40" w:rsidP="009D6B85">
      <w:pPr>
        <w:pStyle w:val="NoSpacing"/>
        <w:spacing w:line="360" w:lineRule="auto"/>
      </w:pPr>
    </w:p>
    <w:p w14:paraId="129A97C3" w14:textId="77777777" w:rsidR="003C379F" w:rsidRPr="003C379F" w:rsidRDefault="003C379F" w:rsidP="003C379F"/>
    <w:p w14:paraId="4FBCCD89" w14:textId="77777777" w:rsidR="003C379F" w:rsidRPr="003C379F" w:rsidRDefault="003C379F" w:rsidP="003C379F"/>
    <w:p w14:paraId="5284BC83" w14:textId="77777777" w:rsidR="008A7759" w:rsidRDefault="008A7759">
      <w:pPr>
        <w:spacing w:before="0" w:after="0" w:line="240" w:lineRule="auto"/>
        <w:jc w:val="left"/>
        <w:rPr>
          <w:rFonts w:eastAsiaTheme="majorEastAsia" w:cstheme="majorBidi"/>
          <w:b/>
          <w:bCs/>
          <w:sz w:val="28"/>
        </w:rPr>
      </w:pPr>
      <w:r>
        <w:br w:type="page"/>
      </w:r>
    </w:p>
    <w:p w14:paraId="293ADB23" w14:textId="724EC266" w:rsidR="00FC4F40" w:rsidRPr="00BE01FD" w:rsidRDefault="00FC4F40" w:rsidP="00FC4F40">
      <w:pPr>
        <w:pStyle w:val="Heading3"/>
      </w:pPr>
      <w:bookmarkStart w:id="136" w:name="_Toc298583938"/>
      <w:r w:rsidRPr="00BE01FD">
        <w:t xml:space="preserve">Chapter 4 - The role of CO in the physiological effects observed with CORM-3; effect of CORM-3 on haem-deficient </w:t>
      </w:r>
      <w:r w:rsidRPr="00BE01FD">
        <w:rPr>
          <w:i/>
        </w:rPr>
        <w:t>E. coli</w:t>
      </w:r>
      <w:r w:rsidRPr="00BE01FD">
        <w:t xml:space="preserve"> cells.</w:t>
      </w:r>
      <w:bookmarkEnd w:id="136"/>
    </w:p>
    <w:p w14:paraId="2A58BC41" w14:textId="77777777" w:rsidR="00FC4F40" w:rsidRPr="00BE01FD" w:rsidRDefault="00FC4F40" w:rsidP="009D6B85">
      <w:pPr>
        <w:pStyle w:val="NoSpacing"/>
        <w:spacing w:line="360" w:lineRule="auto"/>
      </w:pPr>
    </w:p>
    <w:p w14:paraId="258E8AAF" w14:textId="4D7FBBA3" w:rsidR="009D6B85" w:rsidRPr="00BE01FD" w:rsidRDefault="009D6B85" w:rsidP="009D6B85">
      <w:pPr>
        <w:pStyle w:val="NoSpacing"/>
        <w:spacing w:line="360" w:lineRule="auto"/>
      </w:pPr>
      <w:r w:rsidRPr="00BE01FD">
        <w:t>4.1</w:t>
      </w:r>
      <w:r w:rsidR="00FC4F40" w:rsidRPr="00BE01FD">
        <w:t>.</w:t>
      </w:r>
      <w:r w:rsidRPr="00BE01FD">
        <w:t xml:space="preserve"> Introduction</w:t>
      </w:r>
    </w:p>
    <w:p w14:paraId="686B1D0F" w14:textId="67C049A2" w:rsidR="009D6B85" w:rsidRPr="00BE01FD" w:rsidRDefault="009D6B85" w:rsidP="009D6B85">
      <w:pPr>
        <w:ind w:firstLine="720"/>
      </w:pPr>
      <w:r w:rsidRPr="00BE01FD">
        <w:t xml:space="preserve">It is well established from other studies (for a historical survey see </w:t>
      </w:r>
      <w:r w:rsidR="00DD730C" w:rsidRPr="00BE01FD">
        <w:fldChar w:fldCharType="begin"/>
      </w:r>
      <w:r w:rsidR="00A27A15" w:rsidRPr="00BE01FD">
        <w:instrText xml:space="preserve"> ADDIN EN.CITE &lt;EndNote&gt;&lt;Cite&gt;&lt;Author&gt;Keilin&lt;/Author&gt;&lt;Year&gt;1966&lt;/Year&gt;&lt;RecNum&gt;23557&lt;/RecNum&gt;&lt;DisplayText&gt;(Keilin &amp;amp; Keilin, 1966)&lt;/DisplayText&gt;&lt;record&gt;&lt;rec-number&gt;23557&lt;/rec-number&gt;&lt;foreign-keys&gt;&lt;key app="EN" db-id="9vepexrt0wp5tzeea50x9rrk9w5ppxww5sz9" timestamp="1431950599"&gt;23557&lt;/key&gt;&lt;/foreign-keys&gt;&lt;ref-type name="Book"&gt;6&lt;/ref-type&gt;&lt;contributors&gt;&lt;authors&gt;&lt;author&gt;Keilin, David&lt;/author&gt;&lt;author&gt;Keilin, Joan&lt;/author&gt;&lt;/authors&gt;&lt;/contributors&gt;&lt;titles&gt;&lt;title&gt;The history of cell respiration and cytochrome&lt;/title&gt;&lt;/titles&gt;&lt;pages&gt;xix, 415 p.&lt;/pages&gt;&lt;keywords&gt;&lt;keyword&gt;Cell respiration.&lt;/keyword&gt;&lt;keyword&gt;Cytochrome.&lt;/keyword&gt;&lt;/keywords&gt;&lt;dates&gt;&lt;year&gt;1966&lt;/year&gt;&lt;/dates&gt;&lt;pub-location&gt;Cambridge&lt;/pub-location&gt;&lt;publisher&gt;Cambridge University Press&lt;/publisher&gt;&lt;accession-num&gt;011069519&lt;/accession-num&gt;&lt;call-num&gt;MERCL HFR/KEI&amp;#xD;RSLBL 193525 d.270&amp;#xD;RSLBL 193526 d.48&amp;#xD;SOMCL 604 KEI 1&amp;#xD;CATCL 610.1 KEI&amp;#xD;WELBL QP121 KEI 1966&amp;#xD;WOLCL 610 KEI&amp;#xD;Merton College Library HFR/KEI&amp;#xD;Radcliffe Science Library 193525 d.270 (Box B000001025947)&amp;#xD;Radcliffe Science Library 193526 d.48 (Box B000001025967)&amp;#xD;Somerville College Library 604 KEI 1 (DA)&amp;#xD;St Catherine&amp;apos;s Coll Library 610.1 KEI (Repr.1970)&amp;#xD;Wellcome Unit Library QP121 KEI 1966&amp;#xD;Wolfson College Library 610 KEI&lt;/call-num&gt;&lt;urls&gt;&lt;/urls&gt;&lt;/record&gt;&lt;/Cite&gt;&lt;/EndNote&gt;</w:instrText>
      </w:r>
      <w:r w:rsidR="00DD730C" w:rsidRPr="00BE01FD">
        <w:fldChar w:fldCharType="separate"/>
      </w:r>
      <w:r w:rsidR="00A27A15" w:rsidRPr="00BE01FD">
        <w:rPr>
          <w:noProof/>
        </w:rPr>
        <w:t>(Keilin &amp; Keilin, 1966)</w:t>
      </w:r>
      <w:r w:rsidR="00DD730C" w:rsidRPr="00BE01FD">
        <w:fldChar w:fldCharType="end"/>
      </w:r>
      <w:r w:rsidRPr="00BE01FD">
        <w:t xml:space="preserve">) that CO is a potent inhibitor of respiration and reacts with a number of metal targets, notably haem. The aim of the work in this short chapter was to further dissect the targets of CO emanating from a well-established CORM. To this end we used CORM-3 and exploited the ability to study in </w:t>
      </w:r>
      <w:r w:rsidRPr="00BE01FD">
        <w:rPr>
          <w:i/>
        </w:rPr>
        <w:t>E. coli</w:t>
      </w:r>
      <w:r w:rsidRPr="00BE01FD">
        <w:t xml:space="preserve"> the effects of a CORM in cells totally devoid of haem proteins. The </w:t>
      </w:r>
      <w:r w:rsidRPr="00BE01FD">
        <w:rPr>
          <w:i/>
        </w:rPr>
        <w:t>hemA</w:t>
      </w:r>
      <w:r w:rsidRPr="00BE01FD">
        <w:t xml:space="preserve"> (= </w:t>
      </w:r>
      <w:r w:rsidRPr="00BE01FD">
        <w:rPr>
          <w:i/>
        </w:rPr>
        <w:t>hemM</w:t>
      </w:r>
      <w:r w:rsidRPr="00BE01FD">
        <w:t xml:space="preserve">) gene of </w:t>
      </w:r>
      <w:r w:rsidRPr="00BE01FD">
        <w:rPr>
          <w:i/>
        </w:rPr>
        <w:t>E. coli</w:t>
      </w:r>
      <w:r w:rsidRPr="00BE01FD">
        <w:t xml:space="preserve"> encodes a glutamyl-tRNA (GTR) reductase that catalyses the second step in </w:t>
      </w:r>
      <w:r w:rsidR="00731AEA">
        <w:t>ha</w:t>
      </w:r>
      <w:r w:rsidR="00731AEA" w:rsidRPr="00BE01FD">
        <w:t>e</w:t>
      </w:r>
      <w:r w:rsidR="00731AEA">
        <w:t>m</w:t>
      </w:r>
      <w:r w:rsidRPr="00BE01FD">
        <w:t xml:space="preserve"> biosynthesis leading to glutamate 1-semialdehyde </w:t>
      </w:r>
      <w:r w:rsidR="00DD730C" w:rsidRPr="00BE01FD">
        <w:fldChar w:fldCharType="begin"/>
      </w:r>
      <w:r w:rsidR="00801400" w:rsidRPr="00BE01FD">
        <w:instrText xml:space="preserve"> ADDIN EN.CITE &lt;EndNote&gt;&lt;Cite&gt;&lt;Author&gt;Avissar&lt;/Author&gt;&lt;Year&gt;1989&lt;/Year&gt;&lt;RecNum&gt;957&lt;/RecNum&gt;&lt;DisplayText&gt;(Avissar &amp;amp; Beale, 1989)&lt;/DisplayText&gt;&lt;record&gt;&lt;rec-number&gt;957&lt;/rec-number&gt;&lt;foreign-keys&gt;&lt;key app="EN" db-id="9vepexrt0wp5tzeea50x9rrk9w5ppxww5sz9" timestamp="0"&gt;957&lt;/key&gt;&lt;/foreign-keys&gt;&lt;ref-type name="Journal Article"&gt;17&lt;/ref-type&gt;&lt;contributors&gt;&lt;authors&gt;&lt;author&gt;Avissar, Y. J.&lt;/author&gt;&lt;author&gt;Beale, S. I.&lt;/author&gt;&lt;/authors&gt;&lt;/contributors&gt;&lt;titles&gt;&lt;title&gt;&lt;style face="normal" font="default" size="100%"&gt;Identification of the enzymatic basis for d-aminolevulinic acid auxotrophy in a &lt;/style&gt;&lt;style face="italic" font="default" size="100%"&gt;hemA&lt;/style&gt;&lt;style face="normal" font="default" size="100%"&gt; mutant of &lt;/style&gt;&lt;style face="italic" font="default" size="100%"&gt;Escherichia coli&lt;/style&gt;&lt;/title&gt;&lt;secondary-title&gt;Journal of Bacteriology&lt;/secondary-title&gt;&lt;/titles&gt;&lt;periodical&gt;&lt;full-title&gt;Journal of Bacteriology&lt;/full-title&gt;&lt;abbr-1&gt;J. Bacteriol.&lt;/abbr-1&gt;&lt;abbr-2&gt;J Bacteriol&lt;/abbr-2&gt;&lt;/periodical&gt;&lt;pages&gt;2919-2924&lt;/pages&gt;&lt;volume&gt;171&lt;/volume&gt;&lt;number&gt;6&lt;/number&gt;&lt;keywords&gt;&lt;keyword&gt;glutamyl-tRNA dehydrogenase&lt;/keyword&gt;&lt;/keywords&gt;&lt;dates&gt;&lt;year&gt;1989&lt;/year&gt;&lt;/dates&gt;&lt;label&gt;PBS Record:  9570&lt;/label&gt;&lt;urls&gt;&lt;/urls&gt;&lt;/record&gt;&lt;/Cite&gt;&lt;/EndNote&gt;</w:instrText>
      </w:r>
      <w:r w:rsidR="00DD730C" w:rsidRPr="00BE01FD">
        <w:fldChar w:fldCharType="separate"/>
      </w:r>
      <w:r w:rsidR="00A27A15" w:rsidRPr="00BE01FD">
        <w:rPr>
          <w:noProof/>
        </w:rPr>
        <w:t>(Avissar &amp; Beale, 1989)</w:t>
      </w:r>
      <w:r w:rsidR="00DD730C" w:rsidRPr="00BE01FD">
        <w:fldChar w:fldCharType="end"/>
      </w:r>
      <w:r w:rsidRPr="00BE01FD">
        <w:t xml:space="preserve">. The next intermediate is </w:t>
      </w:r>
      <w:r w:rsidRPr="00BE01FD">
        <w:rPr>
          <w:rFonts w:ascii="Symbol" w:hAnsi="Symbol"/>
        </w:rPr>
        <w:t></w:t>
      </w:r>
      <w:r w:rsidRPr="00BE01FD">
        <w:t xml:space="preserve">-aminolevulinic acid (δ-ALA), which limits haem biosynthesis </w:t>
      </w:r>
      <w:r w:rsidR="00DD730C" w:rsidRPr="00BE01FD">
        <w:fldChar w:fldCharType="begin"/>
      </w:r>
      <w:r w:rsidR="00832A3E" w:rsidRPr="00BE01FD">
        <w:instrText xml:space="preserve"> ADDIN EN.CITE &lt;EndNote&gt;&lt;Cite&gt;&lt;Author&gt;Verderber&lt;/Author&gt;&lt;Year&gt;1997&lt;/Year&gt;&lt;RecNum&gt;8609&lt;/RecNum&gt;&lt;DisplayText&gt;(Verderber&lt;style face="italic"&gt; et al.&lt;/style&gt;, 1997)&lt;/DisplayText&gt;&lt;record&gt;&lt;rec-number&gt;8609&lt;/rec-number&gt;&lt;foreign-keys&gt;&lt;key app="EN" db-id="9vepexrt0wp5tzeea50x9rrk9w5ppxww5sz9" timestamp="0"&gt;8609&lt;/key&gt;&lt;/foreign-keys&gt;&lt;ref-type name="Journal Article"&gt;17&lt;/ref-type&gt;&lt;contributors&gt;&lt;authors&gt;&lt;author&gt;Verderber, E.&lt;/author&gt;&lt;author&gt;Lucast, L.J.&lt;/author&gt;&lt;author&gt;VanDehy, J.A.&lt;/author&gt;&lt;author&gt;Cozart, P.&lt;/author&gt;&lt;author&gt;Etter, J.B.&lt;/author&gt;&lt;author&gt;Best, E.A.&lt;/author&gt;&lt;/authors&gt;&lt;/contributors&gt;&lt;titles&gt;&lt;title&gt;&lt;style face="normal" font="default" size="100%"&gt;Role of the &lt;/style&gt;&lt;style face="italic" font="default" size="100%"&gt;hemA&lt;/style&gt;&lt;style face="normal" font="default" size="100%"&gt; gene product and delta-aminolevulinic acid in regulation of &lt;/style&gt;&lt;style face="italic" font="default" size="100%"&gt;Escherichia coli &lt;/style&gt;&lt;style face="normal" font="default" size="100%"&gt;heme synthesis&lt;/style&gt;&lt;/title&gt;&lt;secondary-title&gt;Journal of Bacteriology&lt;/secondary-title&gt;&lt;/titles&gt;&lt;periodical&gt;&lt;full-title&gt;Journal of Bacteriology&lt;/full-title&gt;&lt;abbr-1&gt;J. Bacteriol.&lt;/abbr-1&gt;&lt;abbr-2&gt;J Bacteriol&lt;/abbr-2&gt;&lt;/periodical&gt;&lt;pages&gt;4583-4590&lt;/pages&gt;&lt;volume&gt;179&lt;/volume&gt;&lt;number&gt;14&lt;/number&gt;&lt;keywords&gt;&lt;keyword&gt;GLUTAMYL-TRANSFER RNA/CHLOROPHYLL BIOSYNTHESIS/CLONING/EXPRESSION/HEMOGLOBIN/BACTERIA/PROTEIN/K-12&lt;/keyword&gt;&lt;/keywords&gt;&lt;dates&gt;&lt;year&gt;1997&lt;/year&gt;&lt;/dates&gt;&lt;isbn&gt;0021-9193&lt;/isbn&gt;&lt;call-num&gt;XM208&lt;/call-num&gt;&lt;label&gt;PBS Record:  86090&lt;/label&gt;&lt;urls&gt;&lt;/urls&gt;&lt;/record&gt;&lt;/Cite&gt;&lt;/EndNote&gt;</w:instrText>
      </w:r>
      <w:r w:rsidR="00DD730C" w:rsidRPr="00BE01FD">
        <w:fldChar w:fldCharType="separate"/>
      </w:r>
      <w:r w:rsidR="00832A3E" w:rsidRPr="00BE01FD">
        <w:rPr>
          <w:noProof/>
        </w:rPr>
        <w:t>(Verderber</w:t>
      </w:r>
      <w:r w:rsidR="00832A3E" w:rsidRPr="00BE01FD">
        <w:rPr>
          <w:i/>
          <w:noProof/>
        </w:rPr>
        <w:t xml:space="preserve"> et al.</w:t>
      </w:r>
      <w:r w:rsidR="00832A3E" w:rsidRPr="00BE01FD">
        <w:rPr>
          <w:noProof/>
        </w:rPr>
        <w:t>, 1997)</w:t>
      </w:r>
      <w:r w:rsidR="00DD730C" w:rsidRPr="00BE01FD">
        <w:fldChar w:fldCharType="end"/>
      </w:r>
      <w:r w:rsidRPr="00BE01FD">
        <w:t xml:space="preserve">. Strains of </w:t>
      </w:r>
      <w:r w:rsidRPr="00BE01FD">
        <w:rPr>
          <w:i/>
        </w:rPr>
        <w:t>E. coli</w:t>
      </w:r>
      <w:r w:rsidRPr="00BE01FD">
        <w:t xml:space="preserve"> carrying a </w:t>
      </w:r>
      <w:r w:rsidRPr="00BE01FD">
        <w:rPr>
          <w:i/>
        </w:rPr>
        <w:t>hemA</w:t>
      </w:r>
      <w:r w:rsidRPr="00BE01FD">
        <w:t xml:space="preserve"> mutant allele </w:t>
      </w:r>
      <w:r w:rsidR="00DD730C" w:rsidRPr="00BE01FD">
        <w:fldChar w:fldCharType="begin">
          <w:fldData xml:space="preserve">PEVuZE5vdGU+PENpdGU+PEF1dGhvcj5IYWRkb2NrPC9BdXRob3I+PFllYXI+MTk3MzwvWWVhcj48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</w:fldData>
        </w:fldChar>
      </w:r>
      <w:r w:rsidR="00307420" w:rsidRPr="00BE01FD">
        <w:instrText xml:space="preserve"> ADDIN EN.CITE </w:instrText>
      </w:r>
      <w:r w:rsidR="00307420" w:rsidRPr="00BE01FD">
        <w:fldChar w:fldCharType="begin">
          <w:fldData xml:space="preserve">PEVuZE5vdGU+PENpdGU+PEF1dGhvcj5IYWRkb2NrPC9BdXRob3I+PFllYXI+MTk3MzwvWWVhcj48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</w:fldData>
        </w:fldChar>
      </w:r>
      <w:r w:rsidR="00307420" w:rsidRPr="00BE01FD">
        <w:instrText xml:space="preserve"> ADDIN EN.CITE.DATA </w:instrText>
      </w:r>
      <w:r w:rsidR="00307420" w:rsidRPr="00BE01FD">
        <w:fldChar w:fldCharType="end"/>
      </w:r>
      <w:r w:rsidR="00DD730C" w:rsidRPr="00BE01FD">
        <w:fldChar w:fldCharType="separate"/>
      </w:r>
      <w:r w:rsidR="00A27A15" w:rsidRPr="00BE01FD">
        <w:rPr>
          <w:noProof/>
        </w:rPr>
        <w:t>(Haddock &amp; Schairer, 1973, Haddock, 1973)</w:t>
      </w:r>
      <w:r w:rsidR="00DD730C" w:rsidRPr="00BE01FD">
        <w:fldChar w:fldCharType="end"/>
      </w:r>
      <w:r w:rsidRPr="00BE01FD">
        <w:t xml:space="preserve"> cannot grow on oxidisable substrates when δ-ALA is not present, a phenotype attributed to the absence of functional cytochromes, as confirmed by spectral analysis. The strain therefore survives via an alternative, fermentative lifestyle. </w:t>
      </w:r>
    </w:p>
    <w:p w14:paraId="7046BF35" w14:textId="5341B8A1" w:rsidR="009D6B85" w:rsidRPr="00BE01FD" w:rsidRDefault="009D6B85" w:rsidP="009D6B85">
      <w:r w:rsidRPr="00BE01FD">
        <w:tab/>
        <w:t xml:space="preserve">Previous work has explored the effect of CORM-3 on </w:t>
      </w:r>
      <w:r w:rsidRPr="00BE01FD">
        <w:rPr>
          <w:i/>
        </w:rPr>
        <w:t>hemA</w:t>
      </w:r>
      <w:r w:rsidRPr="00BE01FD">
        <w:t xml:space="preserve"> cells by studying growth, viability and transcriptomic changes. It was shown previously that </w:t>
      </w:r>
      <w:r w:rsidRPr="00BE01FD">
        <w:rPr>
          <w:i/>
        </w:rPr>
        <w:t>hemA</w:t>
      </w:r>
      <w:r w:rsidRPr="00BE01FD">
        <w:t xml:space="preserve"> cells are more susceptible to CORM-3 in comparison to the isogenic wild type strain </w:t>
      </w:r>
      <w:r w:rsidR="00DD730C" w:rsidRPr="00BE01FD">
        <w:fldChar w:fldCharType="begin"/>
      </w:r>
      <w:r w:rsidR="003609C1" w:rsidRPr="00BE01FD">
        <w:instrText xml:space="preserve"> ADDIN EN.CITE &lt;EndNote&gt;&lt;Cite&gt;&lt;Author&gt;Wilson&lt;/Author&gt;&lt;Year&gt;2015&lt;/Year&gt;&lt;RecNum&gt;23786&lt;/RecNum&gt;&lt;DisplayText&gt;(Wilson&lt;style face="italic"&gt; et al.&lt;/style&gt;, 2015)&lt;/DisplayText&gt;&lt;record&gt;&lt;rec-number&gt;23786&lt;/rec-number&gt;&lt;foreign-keys&gt;&lt;key app="EN" db-id="9vepexrt0wp5tzeea50x9rrk9w5ppxww5sz9" timestamp="1432648507"&gt;23786&lt;/key&gt;&lt;/foreign-keys&gt;&lt;ref-type name="Journal Article"&gt;17&lt;/ref-type&gt;&lt;contributors&gt;&lt;authors&gt;&lt;author&gt;Wilson, J. L.&lt;/author&gt;&lt;author&gt;Wareham, L. K.&lt;/author&gt;&lt;author&gt;McLean, S.&lt;/author&gt;&lt;author&gt;Begg, R.&lt;/author&gt;&lt;author&gt;Greaves, S.&lt;/author&gt;&lt;author&gt;Mann, B. E.&lt;/author&gt;&lt;author&gt;Sanguinetti, G.&lt;/author&gt;&lt;author&gt;Poole, R. K.&lt;/author&gt;&lt;/authors&gt;&lt;/contributors&gt;&lt;auth-address&gt;1 Department of Molecular Biology and Biotechnology, The University of Sheffield , Sheffield, United Kingdom .&lt;/auth-address&gt;&lt;titles&gt;&lt;title&gt;&lt;style face="normal" font="default" size="100%"&gt;CO-releasing molecules have nonheme targets in bacteria: transcriptomic, mathematical modeling and biochemical analyses of CORM-3 [Ru(CO)Cl(glycinate)] actions on a heme-deficient mutant of &lt;/style&gt;&lt;style face="italic" font="default" size="100%"&gt;Escherichia coli&lt;/style&gt;&lt;/title&gt;&lt;secondary-title&gt;Antioxid Redox Signal&lt;/secondary-title&gt;&lt;alt-title&gt;Antioxidants &amp;amp; redox signaling&lt;/alt-title&gt;&lt;/titles&gt;&lt;periodical&gt;&lt;full-title&gt;Antioxidants and Redox Signaling&lt;/full-title&gt;&lt;abbr-1&gt;Antioxid. Redox Signal.&lt;/abbr-1&gt;&lt;abbr-2&gt;Antioxid Redox Signal&lt;/abbr-2&gt;&lt;/periodical&gt;&lt;alt-periodical&gt;&lt;full-title&gt;Antioxidants &amp;amp; Redox Signaling&lt;/full-title&gt;&lt;abbr-1&gt;Antiox. Redox Signal.&lt;/abbr-1&gt;&lt;abbr-2&gt;Antiox Redox Signal&lt;/abbr-2&gt;&lt;/alt-periodical&gt;&lt;edition&gt;2015/03/27&lt;/edition&gt;&lt;dates&gt;&lt;year&gt;2015&lt;/year&gt;&lt;pub-dates&gt;&lt;date&gt;Apr 28&lt;/date&gt;&lt;/pub-dates&gt;&lt;/dates&gt;&lt;isbn&gt;1557-7716 (Electronic)&amp;#xD;1523-0864 (Linking)&lt;/isbn&gt;&lt;accession-num&gt;25811604&lt;/accession-num&gt;&lt;urls&gt;&lt;related-urls&gt;&lt;url&gt;http://www.ncbi.nlm.nih.gov/pubmed/25811604&lt;/url&gt;&lt;/related-urls&gt;&lt;/urls&gt;&lt;electronic-resource-num&gt;10.1089/ars.2014.6151&lt;/electronic-resource-num&gt;&lt;/record&gt;&lt;/Cite&gt;&lt;/EndNote&gt;</w:instrText>
      </w:r>
      <w:r w:rsidR="00DD730C" w:rsidRPr="00BE01FD">
        <w:fldChar w:fldCharType="separate"/>
      </w:r>
      <w:r w:rsidR="00A27A15" w:rsidRPr="00BE01FD">
        <w:rPr>
          <w:noProof/>
        </w:rPr>
        <w:t>(Wilson</w:t>
      </w:r>
      <w:r w:rsidR="00A27A15" w:rsidRPr="00BE01FD">
        <w:rPr>
          <w:i/>
          <w:noProof/>
        </w:rPr>
        <w:t xml:space="preserve"> et al.</w:t>
      </w:r>
      <w:r w:rsidR="00A27A15" w:rsidRPr="00BE01FD">
        <w:rPr>
          <w:noProof/>
        </w:rPr>
        <w:t>, 2015)</w:t>
      </w:r>
      <w:r w:rsidR="00DD730C" w:rsidRPr="00BE01FD">
        <w:fldChar w:fldCharType="end"/>
      </w:r>
      <w:r w:rsidRPr="00BE01FD">
        <w:t xml:space="preserve"> (see also Fig. 4.1); exposure of cells to 300 </w:t>
      </w:r>
      <w:r w:rsidRPr="00BE01FD">
        <w:rPr>
          <w:rFonts w:cs="Times New Roman"/>
        </w:rPr>
        <w:t>μ</w:t>
      </w:r>
      <w:r w:rsidRPr="00BE01FD">
        <w:t xml:space="preserve">M CORM-3 led to greater perturbation of growth and reduction of viability of the </w:t>
      </w:r>
      <w:r w:rsidRPr="00BE01FD">
        <w:rPr>
          <w:i/>
        </w:rPr>
        <w:t xml:space="preserve">hemA </w:t>
      </w:r>
      <w:r w:rsidRPr="00BE01FD">
        <w:t xml:space="preserve">mutant (Fig. 4.1B,E) in comparison to the wild type strain (Fig. 4.1 A, D). Reconstitution with δ-ALA restored growth measured as culture OD to levels seen in the wild type strain at 200 </w:t>
      </w:r>
      <w:r w:rsidRPr="00BE01FD">
        <w:rPr>
          <w:rFonts w:ascii="Symbol" w:hAnsi="Symbol"/>
        </w:rPr>
        <w:t></w:t>
      </w:r>
      <w:r w:rsidRPr="00BE01FD">
        <w:t xml:space="preserve">M CORM-3, and cultures were protected from the 3-log CORM-induced drop in viability that was seen in the mutant (compare Figs. 4.1E and 4.1F). </w:t>
      </w:r>
    </w:p>
    <w:p w14:paraId="47A45C37" w14:textId="77777777" w:rsidR="00704368" w:rsidRDefault="009D6B85" w:rsidP="003C379F">
      <w:pPr>
        <w:ind w:firstLine="720"/>
      </w:pPr>
      <w:r w:rsidRPr="00BE01FD">
        <w:t xml:space="preserve">It was surprising that </w:t>
      </w:r>
      <w:r w:rsidRPr="00BE01FD">
        <w:rPr>
          <w:i/>
        </w:rPr>
        <w:t>hemA</w:t>
      </w:r>
      <w:r w:rsidRPr="00BE01FD">
        <w:t xml:space="preserve"> cells exhibited reduced viability in response to CORM-3 even though they lacked all haem-protein targets for CO; nevertheless the generally proposed mechanism of CORM toxicity is the binding of CO to haem targets. Secondly, it was shown in the same study that no CO was retained by </w:t>
      </w:r>
      <w:r w:rsidRPr="00BE01FD">
        <w:rPr>
          <w:i/>
        </w:rPr>
        <w:t xml:space="preserve">hemA </w:t>
      </w:r>
      <w:r w:rsidRPr="00BE01FD">
        <w:t xml:space="preserve">cells compared with wild type cells suggesting that any CO release from the CORM inside the cell quickly traverses the membrane and leaves the cell </w:t>
      </w:r>
      <w:r w:rsidR="00DD730C" w:rsidRPr="00BE01FD">
        <w:fldChar w:fldCharType="begin"/>
      </w:r>
      <w:r w:rsidR="003609C1" w:rsidRPr="00BE01FD">
        <w:instrText xml:space="preserve"> ADDIN EN.CITE &lt;EndNote&gt;&lt;Cite&gt;&lt;Author&gt;Wilson&lt;/Author&gt;&lt;Year&gt;2015&lt;/Year&gt;&lt;RecNum&gt;23786&lt;/RecNum&gt;&lt;DisplayText&gt;(Wilson&lt;style face="italic"&gt; et al.&lt;/style&gt;, 2015)&lt;/DisplayText&gt;&lt;record&gt;&lt;rec-number&gt;23786&lt;/rec-number&gt;&lt;foreign-keys&gt;&lt;key app="EN" db-id="9vepexrt0wp5tzeea50x9rrk9w5ppxww5sz9" timestamp="1432648507"&gt;23786&lt;/key&gt;&lt;/foreign-keys&gt;&lt;ref-type name="Journal Article"&gt;17&lt;/ref-type&gt;&lt;contributors&gt;&lt;authors&gt;&lt;author&gt;Wilson, J. L.&lt;/author&gt;&lt;author&gt;Wareham, L. K.&lt;/author&gt;&lt;author&gt;McLean, S.&lt;/author&gt;&lt;author&gt;Begg, R.&lt;/author&gt;&lt;author&gt;Greaves, S.&lt;/author&gt;&lt;author&gt;Mann, B. E.&lt;/author&gt;&lt;author&gt;Sanguinetti, G.&lt;/author&gt;&lt;author&gt;Poole, R. K.&lt;/author&gt;&lt;/authors&gt;&lt;/contributors&gt;&lt;auth-address&gt;1 Department of Molecular Biology and Biotechnology, The University of Sheffield , Sheffield, United Kingdom .&lt;/auth-address&gt;&lt;titles&gt;&lt;title&gt;&lt;style face="normal" font="default" size="100%"&gt;CO-releasing molecules have nonheme targets in bacteria: transcriptomic, mathematical modeling and biochemical analyses of CORM-3 [Ru(CO)Cl(glycinate)] actions on a heme-deficient mutant of &lt;/style&gt;&lt;style face="italic" font="default" size="100%"&gt;Escherichia coli&lt;/style&gt;&lt;/title&gt;&lt;secondary-title&gt;Antioxid Redox Signal&lt;/secondary-title&gt;&lt;alt-title&gt;Antioxidants &amp;amp; redox signaling&lt;/alt-title&gt;&lt;/titles&gt;&lt;periodical&gt;&lt;full-title&gt;Antioxidants and Redox Signaling&lt;/full-title&gt;&lt;abbr-1&gt;Antioxid. Redox Signal.&lt;/abbr-1&gt;&lt;abbr-2&gt;Antioxid Redox Signal&lt;/abbr-2&gt;&lt;/periodical&gt;&lt;alt-periodical&gt;&lt;full-title&gt;Antioxidants &amp;amp; Redox Signaling&lt;/full-title&gt;&lt;abbr-1&gt;Antiox. Redox Signal.&lt;/abbr-1&gt;&lt;abbr-2&gt;Antiox Redox Signal&lt;/abbr-2&gt;&lt;/alt-periodical&gt;&lt;edition&gt;2015/03/27&lt;/edition&gt;&lt;dates&gt;&lt;year&gt;2015&lt;/year&gt;&lt;pub-dates&gt;&lt;date&gt;Apr 28&lt;/date&gt;&lt;/pub-dates&gt;&lt;/dates&gt;&lt;isbn&gt;1557-7716 (Electronic)&amp;#xD;1523-0864 (Linking)&lt;/isbn&gt;&lt;accession-num&gt;25811604&lt;/accession-num&gt;&lt;urls&gt;&lt;related-urls&gt;&lt;url&gt;http://www.ncbi.nlm.nih.gov/pubmed/25811604&lt;/url&gt;&lt;/related-urls&gt;&lt;/urls&gt;&lt;electronic-resource-num&gt;10.1089/ars.2014.6151&lt;/electronic-resource-num&gt;&lt;/record&gt;&lt;/Cite&gt;&lt;/EndNote&gt;</w:instrText>
      </w:r>
      <w:r w:rsidR="00DD730C" w:rsidRPr="00BE01FD">
        <w:fldChar w:fldCharType="separate"/>
      </w:r>
      <w:r w:rsidR="00A27A15" w:rsidRPr="00BE01FD">
        <w:rPr>
          <w:noProof/>
        </w:rPr>
        <w:t>(Wilson</w:t>
      </w:r>
      <w:r w:rsidR="00A27A15" w:rsidRPr="00BE01FD">
        <w:rPr>
          <w:i/>
          <w:noProof/>
        </w:rPr>
        <w:t xml:space="preserve"> et al.</w:t>
      </w:r>
      <w:r w:rsidR="00A27A15" w:rsidRPr="00BE01FD">
        <w:rPr>
          <w:noProof/>
        </w:rPr>
        <w:t>, 2015)</w:t>
      </w:r>
      <w:r w:rsidR="00DD730C" w:rsidRPr="00BE01FD">
        <w:fldChar w:fldCharType="end"/>
      </w:r>
      <w:r w:rsidRPr="00BE01FD">
        <w:t xml:space="preserve">. One hypothesis for the sensitivity of </w:t>
      </w:r>
      <w:r w:rsidRPr="00BE01FD">
        <w:rPr>
          <w:i/>
        </w:rPr>
        <w:t>hemA</w:t>
      </w:r>
      <w:r w:rsidRPr="00BE01FD">
        <w:t xml:space="preserve"> cells to CORM-3 is that the presence of haem proteins in wild type cells may act as a “CO sink” and thus may have a putative protective effect in relieving the toxicity of the CO from CORM-3. Extensive transcriptomic studies of wild type and </w:t>
      </w:r>
      <w:r w:rsidRPr="00BE01FD">
        <w:rPr>
          <w:i/>
        </w:rPr>
        <w:t>hemA</w:t>
      </w:r>
      <w:r w:rsidRPr="00BE01FD">
        <w:t xml:space="preserve"> cells on exposure to CORM-3 showed that many transcriptomic changes occurred in response to CORM-3 in wild type cells and </w:t>
      </w:r>
      <w:r w:rsidRPr="00BE01FD">
        <w:rPr>
          <w:i/>
        </w:rPr>
        <w:t xml:space="preserve">hemA </w:t>
      </w:r>
      <w:r w:rsidRPr="00BE01FD">
        <w:t xml:space="preserve">cells, and also to the inactivated CORM or “iCORM-3” (a compound believed to lack all labile CO ligands).  The results indicate that </w:t>
      </w:r>
      <w:r w:rsidRPr="00BE01FD">
        <w:rPr>
          <w:i/>
        </w:rPr>
        <w:t>hemA</w:t>
      </w:r>
      <w:r w:rsidRPr="00BE01FD">
        <w:t xml:space="preserve"> cells have distinct responses to CORM-3 despite the lack of haem targets. Interestingly, although </w:t>
      </w:r>
      <w:r w:rsidRPr="00BE01FD">
        <w:rPr>
          <w:i/>
        </w:rPr>
        <w:t xml:space="preserve">hemA </w:t>
      </w:r>
      <w:r w:rsidRPr="00BE01FD">
        <w:t>cells lack all haem targets, large</w:t>
      </w:r>
    </w:p>
    <w:p w14:paraId="3C6FD318" w14:textId="77777777" w:rsidR="00704368" w:rsidRPr="00BE01FD" w:rsidRDefault="00704368" w:rsidP="00704368"/>
    <w:p w14:paraId="29021C68" w14:textId="77777777" w:rsidR="00704368" w:rsidRPr="00BE01FD" w:rsidRDefault="00704368" w:rsidP="00704368">
      <w:r w:rsidRPr="00BE01FD">
        <w:rPr>
          <w:noProof/>
        </w:rPr>
        <w:drawing>
          <wp:inline distT="0" distB="0" distL="0" distR="0" wp14:anchorId="507DE8FF" wp14:editId="09605B1A">
            <wp:extent cx="5396230" cy="2887980"/>
            <wp:effectExtent l="0" t="0" r="0" b="762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lsonFig1.tif"/>
                    <pic:cNvPicPr/>
                  </pic:nvPicPr>
                  <pic:blipFill>
                    <a:blip r:embed="rId38">
                      <a:extLst>
                        <a:ext uri="{28A0092B-C50C-407E-A947-70E740481C1C}">
                          <a14:useLocalDpi xmlns:a14="http://schemas.microsoft.com/office/drawing/2010/main" val="0"/>
                        </a:ext>
                      </a:extLst>
                    </a:blip>
                    <a:stretch>
                      <a:fillRect/>
                    </a:stretch>
                  </pic:blipFill>
                  <pic:spPr>
                    <a:xfrm>
                      <a:off x="0" y="0"/>
                      <a:ext cx="5396230" cy="2887980"/>
                    </a:xfrm>
                    <a:prstGeom prst="rect">
                      <a:avLst/>
                    </a:prstGeom>
                  </pic:spPr>
                </pic:pic>
              </a:graphicData>
            </a:graphic>
          </wp:inline>
        </w:drawing>
      </w:r>
    </w:p>
    <w:p w14:paraId="51088FB5" w14:textId="77777777" w:rsidR="00704368" w:rsidRPr="00BE01FD" w:rsidRDefault="00704368" w:rsidP="00704368">
      <w:pPr>
        <w:rPr>
          <w:lang w:eastAsia="en-GB"/>
        </w:rPr>
      </w:pPr>
      <w:r w:rsidRPr="00BE01FD">
        <w:rPr>
          <w:b/>
        </w:rPr>
        <w:t xml:space="preserve">Figure 4.1. Haem-deficient </w:t>
      </w:r>
      <w:r w:rsidRPr="00BE01FD">
        <w:rPr>
          <w:b/>
          <w:i/>
        </w:rPr>
        <w:t>E. coli</w:t>
      </w:r>
      <w:r w:rsidRPr="00BE01FD">
        <w:rPr>
          <w:b/>
        </w:rPr>
        <w:t xml:space="preserve"> are more CORM-sensitive than isogenic wild type or haem-reconstituted bacteria – work done by Dr. Jayne Louise Wilson for </w:t>
      </w:r>
      <w:r w:rsidRPr="00BE01FD">
        <w:rPr>
          <w:b/>
        </w:rPr>
        <w:fldChar w:fldCharType="begin"/>
      </w:r>
      <w:r w:rsidRPr="00BE01FD">
        <w:rPr>
          <w:b/>
        </w:rPr>
        <w:instrText xml:space="preserve"> ADDIN EN.CITE &lt;EndNote&gt;&lt;Cite&gt;&lt;Author&gt;Wilson&lt;/Author&gt;&lt;Year&gt;2015&lt;/Year&gt;&lt;RecNum&gt;23786&lt;/RecNum&gt;&lt;DisplayText&gt;(Wilson&lt;style face="italic"&gt; et al.&lt;/style&gt;, 2015)&lt;/DisplayText&gt;&lt;record&gt;&lt;rec-number&gt;23786&lt;/rec-number&gt;&lt;foreign-keys&gt;&lt;key app="EN" db-id="9vepexrt0wp5tzeea50x9rrk9w5ppxww5sz9" timestamp="1432648507"&gt;23786&lt;/key&gt;&lt;/foreign-keys&gt;&lt;ref-type name="Journal Article"&gt;17&lt;/ref-type&gt;&lt;contributors&gt;&lt;authors&gt;&lt;author&gt;Wilson, J. L.&lt;/author&gt;&lt;author&gt;Wareham, L. K.&lt;/author&gt;&lt;author&gt;McLean, S.&lt;/author&gt;&lt;author&gt;Begg, R.&lt;/author&gt;&lt;author&gt;Greaves, S.&lt;/author&gt;&lt;author&gt;Mann, B. E.&lt;/author&gt;&lt;author&gt;Sanguinetti, G.&lt;/author&gt;&lt;author&gt;Poole, R. K.&lt;/author&gt;&lt;/authors&gt;&lt;/contributors&gt;&lt;auth-address&gt;1 Department of Molecular Biology and Biotechnology, The University of Sheffield , Sheffield, United Kingdom .&lt;/auth-address&gt;&lt;titles&gt;&lt;title&gt;&lt;style face="normal" font="default" size="100%"&gt;CO-releasing molecules have nonheme targets in bacteria: transcriptomic, mathematical modeling and biochemical analyses of CORM-3 [Ru(CO)Cl(glycinate)] actions on a heme-deficient mutant of &lt;/style&gt;&lt;style face="italic" font="default" size="100%"&gt;Escherichia coli&lt;/style&gt;&lt;/title&gt;&lt;secondary-title&gt;Antioxid Redox Signal&lt;/secondary-title&gt;&lt;alt-title&gt;Antioxidants &amp;amp; redox signaling&lt;/alt-title&gt;&lt;/titles&gt;&lt;periodical&gt;&lt;full-title&gt;Antioxidants and Redox Signaling&lt;/full-title&gt;&lt;abbr-1&gt;Antioxid. Redox Signal.&lt;/abbr-1&gt;&lt;abbr-2&gt;Antioxid Redox Signal&lt;/abbr-2&gt;&lt;/periodical&gt;&lt;alt-periodical&gt;&lt;full-title&gt;Antioxidants &amp;amp; Redox Signaling&lt;/full-title&gt;&lt;abbr-1&gt;Antiox. Redox Signal.&lt;/abbr-1&gt;&lt;abbr-2&gt;Antiox Redox Signal&lt;/abbr-2&gt;&lt;/alt-periodical&gt;&lt;edition&gt;2015/03/27&lt;/edition&gt;&lt;dates&gt;&lt;year&gt;2015&lt;/year&gt;&lt;pub-dates&gt;&lt;date&gt;Apr 28&lt;/date&gt;&lt;/pub-dates&gt;&lt;/dates&gt;&lt;isbn&gt;1557-7716 (Electronic)&amp;#xD;1523-0864 (Linking)&lt;/isbn&gt;&lt;accession-num&gt;25811604&lt;/accession-num&gt;&lt;urls&gt;&lt;related-urls&gt;&lt;url&gt;http://www.ncbi.nlm.nih.gov/pubmed/25811604&lt;/url&gt;&lt;/related-urls&gt;&lt;/urls&gt;&lt;electronic-resource-num&gt;10.1089/ars.2014.6151&lt;/electronic-resource-num&gt;&lt;/record&gt;&lt;/Cite&gt;&lt;/EndNote&gt;</w:instrText>
      </w:r>
      <w:r w:rsidRPr="00BE01FD">
        <w:rPr>
          <w:b/>
        </w:rPr>
        <w:fldChar w:fldCharType="separate"/>
      </w:r>
      <w:r w:rsidRPr="00BE01FD">
        <w:rPr>
          <w:b/>
          <w:noProof/>
        </w:rPr>
        <w:t>(Wilson</w:t>
      </w:r>
      <w:r w:rsidRPr="00BE01FD">
        <w:rPr>
          <w:b/>
          <w:i/>
          <w:noProof/>
        </w:rPr>
        <w:t xml:space="preserve"> et al.</w:t>
      </w:r>
      <w:r w:rsidRPr="00BE01FD">
        <w:rPr>
          <w:b/>
          <w:noProof/>
        </w:rPr>
        <w:t>, 2015)</w:t>
      </w:r>
      <w:r w:rsidRPr="00BE01FD">
        <w:rPr>
          <w:b/>
        </w:rPr>
        <w:fldChar w:fldCharType="end"/>
      </w:r>
      <w:r w:rsidRPr="00BE01FD">
        <w:rPr>
          <w:b/>
        </w:rPr>
        <w:t xml:space="preserve">. </w:t>
      </w:r>
      <w:r w:rsidRPr="00BE01FD">
        <w:rPr>
          <w:lang w:eastAsia="en-GB"/>
        </w:rPr>
        <w:t>Cultures were grown anaerobically and stressed with 100 μM (open circles), 200 μM (closed triangles), and for growth studies only, 300 μM (open triangles) CORM-3 at an OD</w:t>
      </w:r>
      <w:r w:rsidRPr="00BE01FD">
        <w:rPr>
          <w:vertAlign w:val="subscript"/>
          <w:lang w:eastAsia="en-GB"/>
        </w:rPr>
        <w:t>600</w:t>
      </w:r>
      <w:r w:rsidRPr="00BE01FD">
        <w:rPr>
          <w:lang w:eastAsia="en-GB"/>
        </w:rPr>
        <w:t xml:space="preserve"> of ~ 0.1 (dashed line). Growth and viability of CORM-3- treated cultures were compared with control cultures (nothing added, closed circles). To determine the effects of CORM-3 on growth, hourly OD</w:t>
      </w:r>
      <w:r w:rsidRPr="00BE01FD">
        <w:rPr>
          <w:vertAlign w:val="subscript"/>
          <w:lang w:eastAsia="en-GB"/>
        </w:rPr>
        <w:t>600</w:t>
      </w:r>
      <w:r w:rsidRPr="00BE01FD">
        <w:rPr>
          <w:lang w:eastAsia="en-GB"/>
        </w:rPr>
        <w:t xml:space="preserve"> readings were taken for 6 h post-addition of the compound, followed by a final 24 h reading. </w:t>
      </w:r>
      <w:r w:rsidRPr="00BE01FD">
        <w:rPr>
          <w:bCs/>
          <w:lang w:eastAsia="en-GB"/>
        </w:rPr>
        <w:t>Wild type (</w:t>
      </w:r>
      <w:r w:rsidRPr="00BE01FD">
        <w:rPr>
          <w:b/>
          <w:bCs/>
          <w:lang w:eastAsia="en-GB"/>
        </w:rPr>
        <w:t>A</w:t>
      </w:r>
      <w:r w:rsidRPr="00BE01FD">
        <w:rPr>
          <w:bCs/>
          <w:lang w:eastAsia="en-GB"/>
        </w:rPr>
        <w:t xml:space="preserve">), </w:t>
      </w:r>
      <w:r w:rsidRPr="00BE01FD">
        <w:rPr>
          <w:lang w:eastAsia="en-GB"/>
        </w:rPr>
        <w:t>haem-deficient mutant (</w:t>
      </w:r>
      <w:r w:rsidRPr="00BE01FD">
        <w:rPr>
          <w:b/>
          <w:lang w:eastAsia="en-GB"/>
        </w:rPr>
        <w:t>B</w:t>
      </w:r>
      <w:r w:rsidRPr="00BE01FD">
        <w:rPr>
          <w:lang w:eastAsia="en-GB"/>
        </w:rPr>
        <w:t>) and cells reconstituted for haem (</w:t>
      </w:r>
      <w:r w:rsidRPr="00BE01FD">
        <w:rPr>
          <w:b/>
          <w:lang w:eastAsia="en-GB"/>
        </w:rPr>
        <w:t>C</w:t>
      </w:r>
      <w:r w:rsidRPr="00BE01FD">
        <w:rPr>
          <w:lang w:eastAsia="en-GB"/>
        </w:rPr>
        <w:t xml:space="preserve">) by adding δ-ALA (0.1 mM final concentration). For viability assays, a sample was taken immediately prior to addition of the compound, followed by sampling every hour for 4 h post-stress and at 24 h to complete the experiment. </w:t>
      </w:r>
      <w:r w:rsidRPr="00BE01FD">
        <w:rPr>
          <w:bCs/>
          <w:lang w:eastAsia="en-GB"/>
        </w:rPr>
        <w:t>Wild type (</w:t>
      </w:r>
      <w:r w:rsidRPr="00BE01FD">
        <w:rPr>
          <w:b/>
          <w:bCs/>
          <w:lang w:eastAsia="en-GB"/>
        </w:rPr>
        <w:t>D</w:t>
      </w:r>
      <w:r w:rsidRPr="00BE01FD">
        <w:rPr>
          <w:bCs/>
          <w:lang w:eastAsia="en-GB"/>
        </w:rPr>
        <w:t xml:space="preserve">), </w:t>
      </w:r>
      <w:r w:rsidRPr="00BE01FD">
        <w:rPr>
          <w:lang w:eastAsia="en-GB"/>
        </w:rPr>
        <w:t>haem-deficient mutant (</w:t>
      </w:r>
      <w:r w:rsidRPr="00BE01FD">
        <w:rPr>
          <w:b/>
          <w:lang w:eastAsia="en-GB"/>
        </w:rPr>
        <w:t>E</w:t>
      </w:r>
      <w:r w:rsidRPr="00BE01FD">
        <w:rPr>
          <w:lang w:eastAsia="en-GB"/>
        </w:rPr>
        <w:t>) and cells reconstituted for haem (</w:t>
      </w:r>
      <w:r w:rsidRPr="00BE01FD">
        <w:rPr>
          <w:b/>
          <w:lang w:eastAsia="en-GB"/>
        </w:rPr>
        <w:t>F</w:t>
      </w:r>
      <w:r w:rsidRPr="00BE01FD">
        <w:rPr>
          <w:lang w:eastAsia="en-GB"/>
        </w:rPr>
        <w:t>) by adding δ-ALA. Data show patterns seen in ≥ 3 biological replicates. Viability data are plotted as means ± SEM from ≥ 3 individual spots.</w:t>
      </w:r>
    </w:p>
    <w:p w14:paraId="652250A2" w14:textId="4EDE1097" w:rsidR="009D6B85" w:rsidRPr="00BE01FD" w:rsidRDefault="00704368" w:rsidP="00704368">
      <w:r>
        <w:br w:type="page"/>
      </w:r>
      <w:r w:rsidR="009D6B85" w:rsidRPr="00BE01FD">
        <w:t xml:space="preserve"> transcriptomic changes were still observed, which may indicate a response to the metal co-ligand fragment by cells.</w:t>
      </w:r>
    </w:p>
    <w:p w14:paraId="707C44C5" w14:textId="6CC02366" w:rsidR="009D6B85" w:rsidRPr="00BE01FD" w:rsidRDefault="009D6B85" w:rsidP="009D6B85">
      <w:pPr>
        <w:ind w:firstLine="720"/>
      </w:pPr>
      <w:r w:rsidRPr="00BE01FD">
        <w:t xml:space="preserve">The known interactions of CORM-3 with both wild type and </w:t>
      </w:r>
      <w:r w:rsidRPr="00BE01FD">
        <w:rPr>
          <w:i/>
        </w:rPr>
        <w:t>hemA</w:t>
      </w:r>
      <w:r w:rsidRPr="00BE01FD">
        <w:t xml:space="preserve"> cells are summarized in Fig. 4.2. It has been shown that CORM-3 enters wild type cells via an unknown transport mechanism and ruthenium accumulates intracellularly to millimolar levels (</w:t>
      </w:r>
      <w:r w:rsidRPr="00BE01FD">
        <w:rPr>
          <w:b/>
        </w:rPr>
        <w:t>1</w:t>
      </w:r>
      <w:r w:rsidRPr="00BE01FD">
        <w:t xml:space="preserve">) </w:t>
      </w:r>
      <w:r w:rsidR="00DD730C" w:rsidRPr="00BE01FD">
        <w:fldChar w:fldCharType="begin">
          <w:fldData xml:space="preserve">PEVuZE5vdGU+PENpdGU+PEF1dGhvcj5EYXZpZGdlPC9BdXRob3I+PFllYXI+MjAwOTwvWWVhcj48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==
</w:fldData>
        </w:fldChar>
      </w:r>
      <w:r w:rsidR="00C55600" w:rsidRPr="00BE01FD">
        <w:instrText xml:space="preserve"> ADDIN EN.CITE </w:instrText>
      </w:r>
      <w:r w:rsidR="00C55600" w:rsidRPr="00BE01FD">
        <w:fldChar w:fldCharType="begin">
          <w:fldData xml:space="preserve">PEVuZE5vdGU+PENpdGU+PEF1dGhvcj5EYXZpZGdlPC9BdXRob3I+PFllYXI+MjAwOTwvWWVhcj48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==
</w:fldData>
        </w:fldChar>
      </w:r>
      <w:r w:rsidR="00C55600" w:rsidRPr="00BE01FD">
        <w:instrText xml:space="preserve"> ADDIN EN.CITE.DATA </w:instrText>
      </w:r>
      <w:r w:rsidR="00C55600" w:rsidRPr="00BE01FD">
        <w:fldChar w:fldCharType="end"/>
      </w:r>
      <w:r w:rsidR="00DD730C" w:rsidRPr="00BE01FD">
        <w:fldChar w:fldCharType="separate"/>
      </w:r>
      <w:r w:rsidR="00A27A15" w:rsidRPr="00BE01FD">
        <w:rPr>
          <w:noProof/>
        </w:rPr>
        <w:t>(Davidge</w:t>
      </w:r>
      <w:r w:rsidR="00A27A15" w:rsidRPr="00BE01FD">
        <w:rPr>
          <w:i/>
          <w:noProof/>
        </w:rPr>
        <w:t xml:space="preserve"> et al.</w:t>
      </w:r>
      <w:r w:rsidR="00A27A15" w:rsidRPr="00BE01FD">
        <w:rPr>
          <w:noProof/>
        </w:rPr>
        <w:t>, 2009b, McLean</w:t>
      </w:r>
      <w:r w:rsidR="00A27A15" w:rsidRPr="00BE01FD">
        <w:rPr>
          <w:i/>
          <w:noProof/>
        </w:rPr>
        <w:t xml:space="preserve"> et al.</w:t>
      </w:r>
      <w:r w:rsidR="00A27A15" w:rsidRPr="00BE01FD">
        <w:rPr>
          <w:noProof/>
        </w:rPr>
        <w:t>, 2013)</w:t>
      </w:r>
      <w:r w:rsidR="00DD730C" w:rsidRPr="00BE01FD">
        <w:fldChar w:fldCharType="end"/>
      </w:r>
      <w:r w:rsidRPr="00BE01FD">
        <w:t>. Once inside cells, CO is liberated from the CORM and is retained in wild type cells (</w:t>
      </w:r>
      <w:r w:rsidRPr="00BE01FD">
        <w:rPr>
          <w:b/>
        </w:rPr>
        <w:t>2a</w:t>
      </w:r>
      <w:r w:rsidRPr="00BE01FD">
        <w:t xml:space="preserve">), however, CO released by CORM-3 to </w:t>
      </w:r>
      <w:r w:rsidRPr="00BE01FD">
        <w:rPr>
          <w:i/>
        </w:rPr>
        <w:t>hemA</w:t>
      </w:r>
      <w:r w:rsidRPr="00BE01FD">
        <w:t xml:space="preserve"> cells rapidly traverses the membrane (</w:t>
      </w:r>
      <w:r w:rsidRPr="00BE01FD">
        <w:rPr>
          <w:b/>
        </w:rPr>
        <w:t>2b</w:t>
      </w:r>
      <w:r w:rsidRPr="00BE01FD">
        <w:t>). It has been shown that CORM-3 stimulates the movement of K</w:t>
      </w:r>
      <w:r w:rsidRPr="00BE01FD">
        <w:rPr>
          <w:vertAlign w:val="superscript"/>
        </w:rPr>
        <w:t>+</w:t>
      </w:r>
      <w:r w:rsidRPr="00BE01FD">
        <w:t xml:space="preserve"> and Na</w:t>
      </w:r>
      <w:r w:rsidRPr="00BE01FD">
        <w:rPr>
          <w:vertAlign w:val="superscript"/>
        </w:rPr>
        <w:t>+</w:t>
      </w:r>
      <w:r w:rsidRPr="00BE01FD">
        <w:t xml:space="preserve"> through ion channels independently of CO, although the mechanism of this phenomenon remains to be elucidated </w:t>
      </w:r>
      <w:r w:rsidR="00DD730C" w:rsidRPr="00BE01FD">
        <w:fldChar w:fldCharType="begin">
          <w:fldData xml:space="preserve">PEVuZE5vdGU+PENpdGU+PEF1dGhvcj5XaWxzb248L0F1dGhvcj48WWVhcj4yMDEzPC9ZZWFyPjxS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</w:fldData>
        </w:fldChar>
      </w:r>
      <w:r w:rsidR="00832A3E" w:rsidRPr="00BE01FD">
        <w:instrText xml:space="preserve"> ADDIN EN.CITE </w:instrText>
      </w:r>
      <w:r w:rsidR="00832A3E" w:rsidRPr="00BE01FD">
        <w:fldChar w:fldCharType="begin">
          <w:fldData xml:space="preserve">PEVuZE5vdGU+PENpdGU+PEF1dGhvcj5XaWxzb248L0F1dGhvcj48WWVhcj4yMDEzPC9ZZWFyPjxS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</w:fldData>
        </w:fldChar>
      </w:r>
      <w:r w:rsidR="00832A3E" w:rsidRPr="00BE01FD">
        <w:instrText xml:space="preserve"> ADDIN EN.CITE.DATA </w:instrText>
      </w:r>
      <w:r w:rsidR="00832A3E" w:rsidRPr="00BE01FD">
        <w:fldChar w:fldCharType="end"/>
      </w:r>
      <w:r w:rsidR="00DD730C" w:rsidRPr="00BE01FD">
        <w:fldChar w:fldCharType="separate"/>
      </w:r>
      <w:r w:rsidR="00A27A15" w:rsidRPr="00BE01FD">
        <w:rPr>
          <w:noProof/>
        </w:rPr>
        <w:t>(Wilson</w:t>
      </w:r>
      <w:r w:rsidR="00A27A15" w:rsidRPr="00BE01FD">
        <w:rPr>
          <w:i/>
          <w:noProof/>
        </w:rPr>
        <w:t xml:space="preserve"> et al.</w:t>
      </w:r>
      <w:r w:rsidR="00A27A15" w:rsidRPr="00BE01FD">
        <w:rPr>
          <w:noProof/>
        </w:rPr>
        <w:t>, 2013)</w:t>
      </w:r>
      <w:r w:rsidR="00DD730C" w:rsidRPr="00BE01FD">
        <w:fldChar w:fldCharType="end"/>
      </w:r>
      <w:r w:rsidRPr="00BE01FD">
        <w:t>. Once inside cells, CORM-3 induces a plethora of transcriptional responses (</w:t>
      </w:r>
      <w:r w:rsidRPr="00BE01FD">
        <w:rPr>
          <w:b/>
        </w:rPr>
        <w:t>4</w:t>
      </w:r>
      <w:r w:rsidRPr="00BE01FD">
        <w:t xml:space="preserve">) in both wild type and </w:t>
      </w:r>
      <w:r w:rsidRPr="00BE01FD">
        <w:rPr>
          <w:i/>
        </w:rPr>
        <w:t xml:space="preserve">hemA </w:t>
      </w:r>
      <w:r w:rsidRPr="00BE01FD">
        <w:t xml:space="preserve">cells </w:t>
      </w:r>
      <w:r w:rsidR="00DD730C" w:rsidRPr="00BE01FD">
        <w:fldChar w:fldCharType="begin">
          <w:fldData xml:space="preserve">PEVuZE5vdGU+PENpdGU+PEF1dGhvcj5EYXZpZGdlPC9BdXRob3I+PFllYXI+MjAwOTwvWWVhcj48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==
</w:fldData>
        </w:fldChar>
      </w:r>
      <w:r w:rsidR="00C55600" w:rsidRPr="00BE01FD">
        <w:instrText xml:space="preserve"> ADDIN EN.CITE </w:instrText>
      </w:r>
      <w:r w:rsidR="00C55600" w:rsidRPr="00BE01FD">
        <w:fldChar w:fldCharType="begin">
          <w:fldData xml:space="preserve">PEVuZE5vdGU+PENpdGU+PEF1dGhvcj5EYXZpZGdlPC9BdXRob3I+PFllYXI+MjAwOTwvWWVhcj48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==
</w:fldData>
        </w:fldChar>
      </w:r>
      <w:r w:rsidR="00C55600" w:rsidRPr="00BE01FD">
        <w:instrText xml:space="preserve"> ADDIN EN.CITE.DATA </w:instrText>
      </w:r>
      <w:r w:rsidR="00C55600" w:rsidRPr="00BE01FD">
        <w:fldChar w:fldCharType="end"/>
      </w:r>
      <w:r w:rsidR="00DD730C" w:rsidRPr="00BE01FD">
        <w:fldChar w:fldCharType="separate"/>
      </w:r>
      <w:r w:rsidR="00A27A15" w:rsidRPr="00BE01FD">
        <w:rPr>
          <w:noProof/>
        </w:rPr>
        <w:t>(Davidge</w:t>
      </w:r>
      <w:r w:rsidR="00A27A15" w:rsidRPr="00BE01FD">
        <w:rPr>
          <w:i/>
          <w:noProof/>
        </w:rPr>
        <w:t xml:space="preserve"> et al.</w:t>
      </w:r>
      <w:r w:rsidR="00A27A15" w:rsidRPr="00BE01FD">
        <w:rPr>
          <w:noProof/>
        </w:rPr>
        <w:t>, 2009b, McLean</w:t>
      </w:r>
      <w:r w:rsidR="00A27A15" w:rsidRPr="00BE01FD">
        <w:rPr>
          <w:i/>
          <w:noProof/>
        </w:rPr>
        <w:t xml:space="preserve"> et al.</w:t>
      </w:r>
      <w:r w:rsidR="00A27A15" w:rsidRPr="00BE01FD">
        <w:rPr>
          <w:noProof/>
        </w:rPr>
        <w:t>, 2013)</w:t>
      </w:r>
      <w:r w:rsidR="00DD730C" w:rsidRPr="00BE01FD">
        <w:fldChar w:fldCharType="end"/>
      </w:r>
      <w:r w:rsidRPr="00BE01FD">
        <w:t xml:space="preserve"> </w:t>
      </w:r>
      <w:r w:rsidR="00DD730C" w:rsidRPr="00BE01FD">
        <w:fldChar w:fldCharType="begin"/>
      </w:r>
      <w:r w:rsidR="003609C1" w:rsidRPr="00BE01FD">
        <w:instrText xml:space="preserve"> ADDIN EN.CITE &lt;EndNote&gt;&lt;Cite&gt;&lt;Author&gt;Wilson&lt;/Author&gt;&lt;Year&gt;2015&lt;/Year&gt;&lt;RecNum&gt;23786&lt;/RecNum&gt;&lt;DisplayText&gt;(Wilson&lt;style face="italic"&gt; et al.&lt;/style&gt;, 2015)&lt;/DisplayText&gt;&lt;record&gt;&lt;rec-number&gt;23786&lt;/rec-number&gt;&lt;foreign-keys&gt;&lt;key app="EN" db-id="9vepexrt0wp5tzeea50x9rrk9w5ppxww5sz9" timestamp="1432648507"&gt;23786&lt;/key&gt;&lt;/foreign-keys&gt;&lt;ref-type name="Journal Article"&gt;17&lt;/ref-type&gt;&lt;contributors&gt;&lt;authors&gt;&lt;author&gt;Wilson, J. L.&lt;/author&gt;&lt;author&gt;Wareham, L. K.&lt;/author&gt;&lt;author&gt;McLean, S.&lt;/author&gt;&lt;author&gt;Begg, R.&lt;/author&gt;&lt;author&gt;Greaves, S.&lt;/author&gt;&lt;author&gt;Mann, B. E.&lt;/author&gt;&lt;author&gt;Sanguinetti, G.&lt;/author&gt;&lt;author&gt;Poole, R. K.&lt;/author&gt;&lt;/authors&gt;&lt;/contributors&gt;&lt;auth-address&gt;1 Department of Molecular Biology and Biotechnology, The University of Sheffield , Sheffield, United Kingdom .&lt;/auth-address&gt;&lt;titles&gt;&lt;title&gt;&lt;style face="normal" font="default" size="100%"&gt;CO-releasing molecules have nonheme targets in bacteria: transcriptomic, mathematical modeling and biochemical analyses of CORM-3 [Ru(CO)Cl(glycinate)] actions on a heme-deficient mutant of &lt;/style&gt;&lt;style face="italic" font="default" size="100%"&gt;Escherichia coli&lt;/style&gt;&lt;/title&gt;&lt;secondary-title&gt;Antioxid Redox Signal&lt;/secondary-title&gt;&lt;alt-title&gt;Antioxidants &amp;amp; redox signaling&lt;/alt-title&gt;&lt;/titles&gt;&lt;periodical&gt;&lt;full-title&gt;Antioxidants and Redox Signaling&lt;/full-title&gt;&lt;abbr-1&gt;Antioxid. Redox Signal.&lt;/abbr-1&gt;&lt;abbr-2&gt;Antioxid Redox Signal&lt;/abbr-2&gt;&lt;/periodical&gt;&lt;alt-periodical&gt;&lt;full-title&gt;Antioxidants &amp;amp; Redox Signaling&lt;/full-title&gt;&lt;abbr-1&gt;Antiox. Redox Signal.&lt;/abbr-1&gt;&lt;abbr-2&gt;Antiox Redox Signal&lt;/abbr-2&gt;&lt;/alt-periodical&gt;&lt;edition&gt;2015/03/27&lt;/edition&gt;&lt;dates&gt;&lt;year&gt;2015&lt;/year&gt;&lt;pub-dates&gt;&lt;date&gt;Apr 28&lt;/date&gt;&lt;/pub-dates&gt;&lt;/dates&gt;&lt;isbn&gt;1557-7716 (Electronic)&amp;#xD;1523-0864 (Linking)&lt;/isbn&gt;&lt;accession-num&gt;25811604&lt;/accession-num&gt;&lt;urls&gt;&lt;related-urls&gt;&lt;url&gt;http://www.ncbi.nlm.nih.gov/pubmed/25811604&lt;/url&gt;&lt;/related-urls&gt;&lt;/urls&gt;&lt;electronic-resource-num&gt;10.1089/ars.2014.6151&lt;/electronic-resource-num&gt;&lt;/record&gt;&lt;/Cite&gt;&lt;/EndNote&gt;</w:instrText>
      </w:r>
      <w:r w:rsidR="00DD730C" w:rsidRPr="00BE01FD">
        <w:fldChar w:fldCharType="separate"/>
      </w:r>
      <w:r w:rsidR="00A27A15" w:rsidRPr="00BE01FD">
        <w:rPr>
          <w:noProof/>
        </w:rPr>
        <w:t>(Wilson</w:t>
      </w:r>
      <w:r w:rsidR="00A27A15" w:rsidRPr="00BE01FD">
        <w:rPr>
          <w:i/>
          <w:noProof/>
        </w:rPr>
        <w:t xml:space="preserve"> et al.</w:t>
      </w:r>
      <w:r w:rsidR="00A27A15" w:rsidRPr="00BE01FD">
        <w:rPr>
          <w:noProof/>
        </w:rPr>
        <w:t>, 2015)</w:t>
      </w:r>
      <w:r w:rsidR="00DD730C" w:rsidRPr="00BE01FD">
        <w:fldChar w:fldCharType="end"/>
      </w:r>
      <w:r w:rsidRPr="00BE01FD">
        <w:t xml:space="preserve">, including: up-regulation of cell envelope stress response genes, namely </w:t>
      </w:r>
      <w:r w:rsidRPr="00BE01FD">
        <w:rPr>
          <w:i/>
        </w:rPr>
        <w:t xml:space="preserve">spy </w:t>
      </w:r>
      <w:r w:rsidRPr="00BE01FD">
        <w:t>(</w:t>
      </w:r>
      <w:r w:rsidRPr="00BE01FD">
        <w:rPr>
          <w:b/>
        </w:rPr>
        <w:t>5</w:t>
      </w:r>
      <w:r w:rsidRPr="00BE01FD">
        <w:t>) and perturbation of iron homeostasis (</w:t>
      </w:r>
      <w:r w:rsidRPr="00BE01FD">
        <w:rPr>
          <w:b/>
        </w:rPr>
        <w:t>6</w:t>
      </w:r>
      <w:r w:rsidRPr="00BE01FD">
        <w:t xml:space="preserve">). The up-regulation of the NO-detoxifying flavohaemoglobin </w:t>
      </w:r>
      <w:r w:rsidRPr="00BE01FD">
        <w:rPr>
          <w:i/>
        </w:rPr>
        <w:t>hmp</w:t>
      </w:r>
      <w:r w:rsidRPr="00BE01FD">
        <w:t xml:space="preserve"> was seen only in the </w:t>
      </w:r>
      <w:r w:rsidRPr="00BE01FD">
        <w:rPr>
          <w:i/>
        </w:rPr>
        <w:t xml:space="preserve">hemA </w:t>
      </w:r>
      <w:r w:rsidRPr="00BE01FD">
        <w:t>mutant (</w:t>
      </w:r>
      <w:r w:rsidRPr="00BE01FD">
        <w:rPr>
          <w:b/>
        </w:rPr>
        <w:t>7</w:t>
      </w:r>
      <w:r w:rsidRPr="00BE01FD">
        <w:t xml:space="preserve">) and may reflect the inability of the cell to produce haem and therefore a fully active Hmp protein </w:t>
      </w:r>
      <w:r w:rsidR="00DD730C" w:rsidRPr="00BE01FD">
        <w:fldChar w:fldCharType="begin"/>
      </w:r>
      <w:r w:rsidR="003609C1" w:rsidRPr="00BE01FD">
        <w:instrText xml:space="preserve"> ADDIN EN.CITE &lt;EndNote&gt;&lt;Cite&gt;&lt;Author&gt;Wilson&lt;/Author&gt;&lt;Year&gt;2015&lt;/Year&gt;&lt;RecNum&gt;23786&lt;/RecNum&gt;&lt;DisplayText&gt;(Wilson&lt;style face="italic"&gt; et al.&lt;/style&gt;, 2015)&lt;/DisplayText&gt;&lt;record&gt;&lt;rec-number&gt;23786&lt;/rec-number&gt;&lt;foreign-keys&gt;&lt;key app="EN" db-id="9vepexrt0wp5tzeea50x9rrk9w5ppxww5sz9" timestamp="1432648507"&gt;23786&lt;/key&gt;&lt;/foreign-keys&gt;&lt;ref-type name="Journal Article"&gt;17&lt;/ref-type&gt;&lt;contributors&gt;&lt;authors&gt;&lt;author&gt;Wilson, J. L.&lt;/author&gt;&lt;author&gt;Wareham, L. K.&lt;/author&gt;&lt;author&gt;McLean, S.&lt;/author&gt;&lt;author&gt;Begg, R.&lt;/author&gt;&lt;author&gt;Greaves, S.&lt;/author&gt;&lt;author&gt;Mann, B. E.&lt;/author&gt;&lt;author&gt;Sanguinetti, G.&lt;/author&gt;&lt;author&gt;Poole, R. K.&lt;/author&gt;&lt;/authors&gt;&lt;/contributors&gt;&lt;auth-address&gt;1 Department of Molecular Biology and Biotechnology, The University of Sheffield , Sheffield, United Kingdom .&lt;/auth-address&gt;&lt;titles&gt;&lt;title&gt;&lt;style face="normal" font="default" size="100%"&gt;CO-releasing molecules have nonheme targets in bacteria: transcriptomic, mathematical modeling and biochemical analyses of CORM-3 [Ru(CO)Cl(glycinate)] actions on a heme-deficient mutant of &lt;/style&gt;&lt;style face="italic" font="default" size="100%"&gt;Escherichia coli&lt;/style&gt;&lt;/title&gt;&lt;secondary-title&gt;Antioxid Redox Signal&lt;/secondary-title&gt;&lt;alt-title&gt;Antioxidants &amp;amp; redox signaling&lt;/alt-title&gt;&lt;/titles&gt;&lt;periodical&gt;&lt;full-title&gt;Antioxidants and Redox Signaling&lt;/full-title&gt;&lt;abbr-1&gt;Antioxid. Redox Signal.&lt;/abbr-1&gt;&lt;abbr-2&gt;Antioxid Redox Signal&lt;/abbr-2&gt;&lt;/periodical&gt;&lt;alt-periodical&gt;&lt;full-title&gt;Antioxidants &amp;amp; Redox Signaling&lt;/full-title&gt;&lt;abbr-1&gt;Antiox. Redox Signal.&lt;/abbr-1&gt;&lt;abbr-2&gt;Antiox Redox Signal&lt;/abbr-2&gt;&lt;/alt-periodical&gt;&lt;edition&gt;2015/03/27&lt;/edition&gt;&lt;dates&gt;&lt;year&gt;2015&lt;/year&gt;&lt;pub-dates&gt;&lt;date&gt;Apr 28&lt;/date&gt;&lt;/pub-dates&gt;&lt;/dates&gt;&lt;isbn&gt;1557-7716 (Electronic)&amp;#xD;1523-0864 (Linking)&lt;/isbn&gt;&lt;accession-num&gt;25811604&lt;/accession-num&gt;&lt;urls&gt;&lt;related-urls&gt;&lt;url&gt;http://www.ncbi.nlm.nih.gov/pubmed/25811604&lt;/url&gt;&lt;/related-urls&gt;&lt;/urls&gt;&lt;electronic-resource-num&gt;10.1089/ars.2014.6151&lt;/electronic-resource-num&gt;&lt;/record&gt;&lt;/Cite&gt;&lt;/EndNote&gt;</w:instrText>
      </w:r>
      <w:r w:rsidR="00DD730C" w:rsidRPr="00BE01FD">
        <w:fldChar w:fldCharType="separate"/>
      </w:r>
      <w:r w:rsidR="00A27A15" w:rsidRPr="00BE01FD">
        <w:rPr>
          <w:noProof/>
        </w:rPr>
        <w:t>(Wilson</w:t>
      </w:r>
      <w:r w:rsidR="00A27A15" w:rsidRPr="00BE01FD">
        <w:rPr>
          <w:i/>
          <w:noProof/>
        </w:rPr>
        <w:t xml:space="preserve"> et al.</w:t>
      </w:r>
      <w:r w:rsidR="00A27A15" w:rsidRPr="00BE01FD">
        <w:rPr>
          <w:noProof/>
        </w:rPr>
        <w:t>, 2015)</w:t>
      </w:r>
      <w:r w:rsidR="00DD730C" w:rsidRPr="00BE01FD">
        <w:fldChar w:fldCharType="end"/>
      </w:r>
      <w:r w:rsidRPr="00BE01FD">
        <w:t>.</w:t>
      </w:r>
    </w:p>
    <w:p w14:paraId="6A672550" w14:textId="34B6F3A7" w:rsidR="009D6B85" w:rsidRPr="00BE01FD" w:rsidRDefault="009D6B85" w:rsidP="009D6B85">
      <w:pPr>
        <w:ind w:firstLine="720"/>
      </w:pPr>
      <w:r w:rsidRPr="00BE01FD">
        <w:t xml:space="preserve">In this chapter, the physiological effects of CORM-3 were assessed to complement the published transcriptomic data. In an attempt to elucidate the mechanisms of CORM-3 activity in haem-deficient </w:t>
      </w:r>
      <w:r w:rsidRPr="00BE01FD">
        <w:rPr>
          <w:i/>
        </w:rPr>
        <w:t>E. coli</w:t>
      </w:r>
      <w:r w:rsidRPr="00BE01FD">
        <w:t xml:space="preserve">, the uptake of CORM-3 was first assayed – were haem-deficient cells still able to take up the compound? Secondly, CORM-3 has already been shown to perturb ion homeostasis in wild type cells </w:t>
      </w:r>
      <w:r w:rsidR="00DD730C" w:rsidRPr="00BE01FD">
        <w:fldChar w:fldCharType="begin">
          <w:fldData xml:space="preserve">PEVuZE5vdGU+PENpdGU+PEF1dGhvcj5XaWxzb248L0F1dGhvcj48WWVhcj4yMDEzPC9ZZWFyPjxS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</w:fldData>
        </w:fldChar>
      </w:r>
      <w:r w:rsidR="00832A3E" w:rsidRPr="00BE01FD">
        <w:instrText xml:space="preserve"> ADDIN EN.CITE </w:instrText>
      </w:r>
      <w:r w:rsidR="00832A3E" w:rsidRPr="00BE01FD">
        <w:fldChar w:fldCharType="begin">
          <w:fldData xml:space="preserve">PEVuZE5vdGU+PENpdGU+PEF1dGhvcj5XaWxzb248L0F1dGhvcj48WWVhcj4yMDEzPC9ZZWFyPjxS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</w:fldData>
        </w:fldChar>
      </w:r>
      <w:r w:rsidR="00832A3E" w:rsidRPr="00BE01FD">
        <w:instrText xml:space="preserve"> ADDIN EN.CITE.DATA </w:instrText>
      </w:r>
      <w:r w:rsidR="00832A3E" w:rsidRPr="00BE01FD">
        <w:fldChar w:fldCharType="end"/>
      </w:r>
      <w:r w:rsidR="00DD730C" w:rsidRPr="00BE01FD">
        <w:fldChar w:fldCharType="separate"/>
      </w:r>
      <w:r w:rsidR="00A27A15" w:rsidRPr="00BE01FD">
        <w:rPr>
          <w:noProof/>
        </w:rPr>
        <w:t>(Wilson</w:t>
      </w:r>
      <w:r w:rsidR="00A27A15" w:rsidRPr="00BE01FD">
        <w:rPr>
          <w:i/>
          <w:noProof/>
        </w:rPr>
        <w:t xml:space="preserve"> et al.</w:t>
      </w:r>
      <w:r w:rsidR="00A27A15" w:rsidRPr="00BE01FD">
        <w:rPr>
          <w:noProof/>
        </w:rPr>
        <w:t>, 2013)</w:t>
      </w:r>
      <w:r w:rsidR="00DD730C" w:rsidRPr="00BE01FD">
        <w:fldChar w:fldCharType="end"/>
      </w:r>
      <w:r w:rsidRPr="00BE01FD">
        <w:t xml:space="preserve">. As for CORM-401, the up-regulation of </w:t>
      </w:r>
      <w:r w:rsidRPr="00BE01FD">
        <w:rPr>
          <w:i/>
        </w:rPr>
        <w:t>spy</w:t>
      </w:r>
      <w:r w:rsidRPr="00BE01FD">
        <w:t xml:space="preserve"> transcripts was also observed for both wild type and </w:t>
      </w:r>
      <w:r w:rsidRPr="00BE01FD">
        <w:rPr>
          <w:i/>
        </w:rPr>
        <w:t xml:space="preserve">hemA </w:t>
      </w:r>
      <w:r w:rsidRPr="00BE01FD">
        <w:t xml:space="preserve">cells in response to CORM-3 in previous studies </w:t>
      </w:r>
      <w:r w:rsidR="00DD730C" w:rsidRPr="00BE01FD">
        <w:fldChar w:fldCharType="begin">
          <w:fldData xml:space="preserve">PEVuZE5vdGU+PENpdGU+PEF1dGhvcj5EYXZpZGdlPC9BdXRob3I+PFllYXI+MjAwOTwvWWVhcj48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==
</w:fldData>
        </w:fldChar>
      </w:r>
      <w:r w:rsidR="00C55600" w:rsidRPr="00BE01FD">
        <w:instrText xml:space="preserve"> ADDIN EN.CITE </w:instrText>
      </w:r>
      <w:r w:rsidR="00C55600" w:rsidRPr="00BE01FD">
        <w:fldChar w:fldCharType="begin">
          <w:fldData xml:space="preserve">PEVuZE5vdGU+PENpdGU+PEF1dGhvcj5EYXZpZGdlPC9BdXRob3I+PFllYXI+MjAwOTwvWWVhcj48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==
</w:fldData>
        </w:fldChar>
      </w:r>
      <w:r w:rsidR="00C55600" w:rsidRPr="00BE01FD">
        <w:instrText xml:space="preserve"> ADDIN EN.CITE.DATA </w:instrText>
      </w:r>
      <w:r w:rsidR="00C55600" w:rsidRPr="00BE01FD">
        <w:fldChar w:fldCharType="end"/>
      </w:r>
      <w:r w:rsidR="00DD730C" w:rsidRPr="00BE01FD">
        <w:fldChar w:fldCharType="separate"/>
      </w:r>
      <w:r w:rsidR="00A27A15" w:rsidRPr="00BE01FD">
        <w:rPr>
          <w:noProof/>
        </w:rPr>
        <w:t>(Davidge</w:t>
      </w:r>
      <w:r w:rsidR="00A27A15" w:rsidRPr="00BE01FD">
        <w:rPr>
          <w:i/>
          <w:noProof/>
        </w:rPr>
        <w:t xml:space="preserve"> et al.</w:t>
      </w:r>
      <w:r w:rsidR="00A27A15" w:rsidRPr="00BE01FD">
        <w:rPr>
          <w:noProof/>
        </w:rPr>
        <w:t>, 2009b, McLean</w:t>
      </w:r>
      <w:r w:rsidR="00A27A15" w:rsidRPr="00BE01FD">
        <w:rPr>
          <w:i/>
          <w:noProof/>
        </w:rPr>
        <w:t xml:space="preserve"> et al.</w:t>
      </w:r>
      <w:r w:rsidR="00A27A15" w:rsidRPr="00BE01FD">
        <w:rPr>
          <w:noProof/>
        </w:rPr>
        <w:t>, 2013)</w:t>
      </w:r>
      <w:r w:rsidR="00DD730C" w:rsidRPr="00BE01FD">
        <w:fldChar w:fldCharType="end"/>
      </w:r>
      <w:r w:rsidRPr="00BE01FD">
        <w:t xml:space="preserve">; however, did this change in transcript level correlate with changes at the protein level as observed for CORM-401? Finally, the effect of CORM-3 on membrane integrity was investigated in wild type and </w:t>
      </w:r>
      <w:r w:rsidRPr="00BE01FD">
        <w:rPr>
          <w:i/>
        </w:rPr>
        <w:t>hemA</w:t>
      </w:r>
      <w:r w:rsidRPr="00BE01FD">
        <w:t xml:space="preserve"> cells. </w:t>
      </w:r>
    </w:p>
    <w:p w14:paraId="120F4FB2" w14:textId="77777777" w:rsidR="009D6B85" w:rsidRPr="00BE01FD" w:rsidRDefault="009D6B85" w:rsidP="009D6B85">
      <w:pPr>
        <w:pStyle w:val="NoSpacing"/>
        <w:spacing w:line="360" w:lineRule="auto"/>
      </w:pPr>
    </w:p>
    <w:p w14:paraId="70712D23" w14:textId="2BE6BA24" w:rsidR="009D6B85" w:rsidRPr="00BE01FD" w:rsidRDefault="009D6B85" w:rsidP="009D6B85">
      <w:pPr>
        <w:pStyle w:val="NoSpacing"/>
        <w:spacing w:line="360" w:lineRule="auto"/>
      </w:pPr>
      <w:r w:rsidRPr="00BE01FD">
        <w:t>4.2</w:t>
      </w:r>
      <w:r w:rsidR="00FC4F40" w:rsidRPr="00BE01FD">
        <w:t>.</w:t>
      </w:r>
      <w:r w:rsidRPr="00BE01FD">
        <w:t xml:space="preserve"> Results</w:t>
      </w:r>
    </w:p>
    <w:p w14:paraId="40DD90E0" w14:textId="208B865C" w:rsidR="009D6B85" w:rsidRPr="00BE01FD" w:rsidRDefault="009D6B85" w:rsidP="009D6B85">
      <w:pPr>
        <w:pStyle w:val="Heading1"/>
      </w:pPr>
      <w:bookmarkStart w:id="137" w:name="_Toc298583939"/>
      <w:r w:rsidRPr="00BE01FD">
        <w:t>4.2.1</w:t>
      </w:r>
      <w:r w:rsidR="00FC4F40" w:rsidRPr="00BE01FD">
        <w:t>.</w:t>
      </w:r>
      <w:r w:rsidRPr="00BE01FD">
        <w:t xml:space="preserve"> CORM-3 is accumulated in haem-deficient </w:t>
      </w:r>
      <w:r w:rsidRPr="00BE01FD">
        <w:rPr>
          <w:i/>
        </w:rPr>
        <w:t>E. coli</w:t>
      </w:r>
      <w:r w:rsidR="00FC4F40" w:rsidRPr="00BE01FD">
        <w:t xml:space="preserve"> cells</w:t>
      </w:r>
      <w:bookmarkEnd w:id="137"/>
    </w:p>
    <w:p w14:paraId="4C7290D6" w14:textId="77777777" w:rsidR="00704368" w:rsidRDefault="009D6B85" w:rsidP="003C379F">
      <w:pPr>
        <w:ind w:firstLine="720"/>
        <w:rPr>
          <w:shd w:val="clear" w:color="auto" w:fill="FFFFFF"/>
        </w:rPr>
      </w:pPr>
      <w:r w:rsidRPr="00BE01FD">
        <w:rPr>
          <w:noProof/>
          <w:lang w:eastAsia="en-GB"/>
        </w:rPr>
        <w:t xml:space="preserve">To determine whether haem proteins play a role in CORM-3 transport to the cell interior we measured intracellular ruthenium levels in both wild type and </w:t>
      </w:r>
      <w:r w:rsidRPr="00BE01FD">
        <w:rPr>
          <w:i/>
          <w:noProof/>
          <w:lang w:eastAsia="en-GB"/>
        </w:rPr>
        <w:t>hemA</w:t>
      </w:r>
      <w:r w:rsidRPr="00BE01FD">
        <w:rPr>
          <w:noProof/>
          <w:lang w:eastAsia="en-GB"/>
        </w:rPr>
        <w:t xml:space="preserve"> cells under both anaerobic and aerobic conditions as described in Section 2.2.6 (Fig. 4.3). Additions of 100 µM CORM-3 to both anaerobically and aerobically grown cultures were made and samples taken for ICP-MS at time intervals of 10, 20, 40, 60 and 120 min thereafter. </w:t>
      </w:r>
      <w:r w:rsidRPr="00BE01FD">
        <w:t xml:space="preserve">Under anaerobic conditions, </w:t>
      </w:r>
      <w:r w:rsidRPr="00BE01FD">
        <w:rPr>
          <w:i/>
        </w:rPr>
        <w:t>hemA</w:t>
      </w:r>
      <w:r w:rsidRPr="00BE01FD">
        <w:t xml:space="preserve"> mutant cells accumulated ruthenium to levels three-fold higher than wild type cells (Fig. 4.3A). Under aerobic conditions </w:t>
      </w:r>
      <w:r w:rsidRPr="00BE01FD">
        <w:rPr>
          <w:shd w:val="clear" w:color="auto" w:fill="FFFFFF"/>
        </w:rPr>
        <w:t>(Fig. 4.3B)</w:t>
      </w:r>
      <w:r w:rsidRPr="00BE01FD">
        <w:t xml:space="preserve"> the Ru concentration in </w:t>
      </w:r>
      <w:r w:rsidRPr="00BE01FD">
        <w:rPr>
          <w:i/>
        </w:rPr>
        <w:t>hemA</w:t>
      </w:r>
      <w:r w:rsidRPr="00BE01FD">
        <w:t xml:space="preserve"> cells was 2-fold higher than in the wild type strain. Thus,</w:t>
      </w:r>
      <w:r w:rsidRPr="00BE01FD">
        <w:rPr>
          <w:shd w:val="clear" w:color="auto" w:fill="FFFFFF"/>
        </w:rPr>
        <w:t xml:space="preserve"> CORM-3 enters </w:t>
      </w:r>
      <w:r w:rsidRPr="00BE01FD">
        <w:rPr>
          <w:i/>
          <w:shd w:val="clear" w:color="auto" w:fill="FFFFFF"/>
        </w:rPr>
        <w:t>E. coli</w:t>
      </w:r>
      <w:r w:rsidRPr="00BE01FD">
        <w:rPr>
          <w:shd w:val="clear" w:color="auto" w:fill="FFFFFF"/>
        </w:rPr>
        <w:t xml:space="preserve"> cells via a haem-</w:t>
      </w:r>
    </w:p>
    <w:p w14:paraId="307D0576" w14:textId="77777777" w:rsidR="00704368" w:rsidRPr="00BE01FD" w:rsidRDefault="00704368" w:rsidP="00704368">
      <w:pPr>
        <w:rPr>
          <w:b/>
        </w:rPr>
      </w:pPr>
      <w:r w:rsidRPr="00BE01FD">
        <w:rPr>
          <w:noProof/>
        </w:rPr>
        <w:drawing>
          <wp:anchor distT="0" distB="0" distL="114300" distR="114300" simplePos="0" relativeHeight="251842560" behindDoc="0" locked="0" layoutInCell="1" allowOverlap="1" wp14:anchorId="191A0EF0" wp14:editId="17BBBEDE">
            <wp:simplePos x="0" y="0"/>
            <wp:positionH relativeFrom="margin">
              <wp:posOffset>0</wp:posOffset>
            </wp:positionH>
            <wp:positionV relativeFrom="paragraph">
              <wp:posOffset>278130</wp:posOffset>
            </wp:positionV>
            <wp:extent cx="5396230" cy="4047490"/>
            <wp:effectExtent l="0" t="0" r="0" b="0"/>
            <wp:wrapSquare wrapText="bothSides"/>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mA summary-2.tif"/>
                    <pic:cNvPicPr/>
                  </pic:nvPicPr>
                  <pic:blipFill>
                    <a:blip r:embed="rId39">
                      <a:extLst>
                        <a:ext uri="{28A0092B-C50C-407E-A947-70E740481C1C}">
                          <a14:useLocalDpi xmlns:a14="http://schemas.microsoft.com/office/drawing/2010/main" val="0"/>
                        </a:ext>
                      </a:extLst>
                    </a:blip>
                    <a:stretch>
                      <a:fillRect/>
                    </a:stretch>
                  </pic:blipFill>
                  <pic:spPr>
                    <a:xfrm>
                      <a:off x="0" y="0"/>
                      <a:ext cx="5396230" cy="4047490"/>
                    </a:xfrm>
                    <a:prstGeom prst="rect">
                      <a:avLst/>
                    </a:prstGeom>
                  </pic:spPr>
                </pic:pic>
              </a:graphicData>
            </a:graphic>
            <wp14:sizeRelH relativeFrom="page">
              <wp14:pctWidth>0</wp14:pctWidth>
            </wp14:sizeRelH>
            <wp14:sizeRelV relativeFrom="page">
              <wp14:pctHeight>0</wp14:pctHeight>
            </wp14:sizeRelV>
          </wp:anchor>
        </w:drawing>
      </w:r>
    </w:p>
    <w:p w14:paraId="47475031" w14:textId="77777777" w:rsidR="00704368" w:rsidRPr="00BE01FD" w:rsidRDefault="00704368" w:rsidP="00704368">
      <w:r w:rsidRPr="00BE01FD">
        <w:rPr>
          <w:b/>
        </w:rPr>
        <w:t xml:space="preserve">Figure 4.2. A summary of known interactions of CORM-3 with wild type and </w:t>
      </w:r>
      <w:r w:rsidRPr="00BE01FD">
        <w:rPr>
          <w:b/>
          <w:i/>
        </w:rPr>
        <w:t>hemA</w:t>
      </w:r>
      <w:r w:rsidRPr="00BE01FD">
        <w:rPr>
          <w:b/>
        </w:rPr>
        <w:t xml:space="preserve"> mutant </w:t>
      </w:r>
      <w:r w:rsidRPr="00BE01FD">
        <w:rPr>
          <w:b/>
          <w:i/>
        </w:rPr>
        <w:t>E. coli</w:t>
      </w:r>
      <w:r w:rsidRPr="00BE01FD">
        <w:rPr>
          <w:b/>
        </w:rPr>
        <w:t xml:space="preserve"> cells. </w:t>
      </w:r>
      <w:r w:rsidRPr="00BE01FD">
        <w:t>CORM-3 enters wild type cells and ruthenium accumulates to millimolar levels (</w:t>
      </w:r>
      <w:r w:rsidRPr="00BE01FD">
        <w:rPr>
          <w:b/>
        </w:rPr>
        <w:t>1</w:t>
      </w:r>
      <w:r w:rsidRPr="00BE01FD">
        <w:t xml:space="preserve">) </w:t>
      </w:r>
      <w:r w:rsidRPr="00BE01FD">
        <w:fldChar w:fldCharType="begin">
          <w:fldData xml:space="preserve">PEVuZE5vdGU+PENpdGU+PEF1dGhvcj5EYXZpZGdlPC9BdXRob3I+PFllYXI+MjAwOTwvWWVhcj48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==
</w:fldData>
        </w:fldChar>
      </w:r>
      <w:r w:rsidRPr="00BE01FD">
        <w:instrText xml:space="preserve"> ADDIN EN.CITE </w:instrText>
      </w:r>
      <w:r w:rsidRPr="00BE01FD">
        <w:fldChar w:fldCharType="begin">
          <w:fldData xml:space="preserve">PEVuZE5vdGU+PENpdGU+PEF1dGhvcj5EYXZpZGdlPC9BdXRob3I+PFllYXI+MjAwOTwvWWVhcj48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==
</w:fldData>
        </w:fldChar>
      </w:r>
      <w:r w:rsidRPr="00BE01FD">
        <w:instrText xml:space="preserve"> ADDIN EN.CITE.DATA </w:instrText>
      </w:r>
      <w:r w:rsidRPr="00BE01FD">
        <w:fldChar w:fldCharType="end"/>
      </w:r>
      <w:r w:rsidRPr="00BE01FD">
        <w:fldChar w:fldCharType="separate"/>
      </w:r>
      <w:r w:rsidRPr="00BE01FD">
        <w:rPr>
          <w:noProof/>
        </w:rPr>
        <w:t>(Davidge</w:t>
      </w:r>
      <w:r w:rsidRPr="00BE01FD">
        <w:rPr>
          <w:i/>
          <w:noProof/>
        </w:rPr>
        <w:t xml:space="preserve"> et al.</w:t>
      </w:r>
      <w:r w:rsidRPr="00BE01FD">
        <w:rPr>
          <w:noProof/>
        </w:rPr>
        <w:t>, 2009b, McLean</w:t>
      </w:r>
      <w:r w:rsidRPr="00BE01FD">
        <w:rPr>
          <w:i/>
          <w:noProof/>
        </w:rPr>
        <w:t xml:space="preserve"> et al.</w:t>
      </w:r>
      <w:r w:rsidRPr="00BE01FD">
        <w:rPr>
          <w:noProof/>
        </w:rPr>
        <w:t>, 2013)</w:t>
      </w:r>
      <w:r w:rsidRPr="00BE01FD">
        <w:fldChar w:fldCharType="end"/>
      </w:r>
      <w:r w:rsidRPr="00BE01FD">
        <w:t>. Once inside cells, CO is liberated and is retained in wild type cells (</w:t>
      </w:r>
      <w:r w:rsidRPr="00BE01FD">
        <w:rPr>
          <w:b/>
        </w:rPr>
        <w:t>2a</w:t>
      </w:r>
      <w:r w:rsidRPr="00BE01FD">
        <w:t xml:space="preserve">); however, CO release by CORM-3 within </w:t>
      </w:r>
      <w:r w:rsidRPr="00BE01FD">
        <w:rPr>
          <w:i/>
        </w:rPr>
        <w:t>hemA</w:t>
      </w:r>
      <w:r w:rsidRPr="00BE01FD">
        <w:t xml:space="preserve"> cells rapidly traverses the membrane (</w:t>
      </w:r>
      <w:r w:rsidRPr="00BE01FD">
        <w:rPr>
          <w:b/>
        </w:rPr>
        <w:t>2b</w:t>
      </w:r>
      <w:r w:rsidRPr="00BE01FD">
        <w:t>). It has been shown that CORM-3 stimulates the movement of K</w:t>
      </w:r>
      <w:r w:rsidRPr="00BE01FD">
        <w:rPr>
          <w:vertAlign w:val="superscript"/>
        </w:rPr>
        <w:t>+</w:t>
      </w:r>
      <w:r w:rsidRPr="00BE01FD">
        <w:t xml:space="preserve"> and Na</w:t>
      </w:r>
      <w:r w:rsidRPr="00BE01FD">
        <w:rPr>
          <w:vertAlign w:val="superscript"/>
        </w:rPr>
        <w:t>+</w:t>
      </w:r>
      <w:r w:rsidRPr="00BE01FD">
        <w:t xml:space="preserve"> through ion channels independently of CO, but the mechanism remains to be elucidated </w:t>
      </w:r>
      <w:r w:rsidRPr="00BE01FD">
        <w:fldChar w:fldCharType="begin">
          <w:fldData xml:space="preserve">PEVuZE5vdGU+PENpdGU+PEF1dGhvcj5XaWxzb248L0F1dGhvcj48WWVhcj4yMDEzPC9ZZWFyPjxS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</w:fldData>
        </w:fldChar>
      </w:r>
      <w:r w:rsidRPr="00BE01FD">
        <w:instrText xml:space="preserve"> ADDIN EN.CITE </w:instrText>
      </w:r>
      <w:r w:rsidRPr="00BE01FD">
        <w:fldChar w:fldCharType="begin">
          <w:fldData xml:space="preserve">PEVuZE5vdGU+PENpdGU+PEF1dGhvcj5XaWxzb248L0F1dGhvcj48WWVhcj4yMDEzPC9ZZWFyPjxS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</w:fldData>
        </w:fldChar>
      </w:r>
      <w:r w:rsidRPr="00BE01FD">
        <w:instrText xml:space="preserve"> ADDIN EN.CITE.DATA </w:instrText>
      </w:r>
      <w:r w:rsidRPr="00BE01FD">
        <w:fldChar w:fldCharType="end"/>
      </w:r>
      <w:r w:rsidRPr="00BE01FD">
        <w:fldChar w:fldCharType="separate"/>
      </w:r>
      <w:r w:rsidRPr="00BE01FD">
        <w:rPr>
          <w:noProof/>
        </w:rPr>
        <w:t>(Wilson</w:t>
      </w:r>
      <w:r w:rsidRPr="00BE01FD">
        <w:rPr>
          <w:i/>
          <w:noProof/>
        </w:rPr>
        <w:t xml:space="preserve"> et al.</w:t>
      </w:r>
      <w:r w:rsidRPr="00BE01FD">
        <w:rPr>
          <w:noProof/>
        </w:rPr>
        <w:t>, 2013)</w:t>
      </w:r>
      <w:r w:rsidRPr="00BE01FD">
        <w:fldChar w:fldCharType="end"/>
      </w:r>
      <w:r w:rsidRPr="00BE01FD">
        <w:t>. Once inside cells, CORM-3 induces a plethora of transcriptional responses (</w:t>
      </w:r>
      <w:r w:rsidRPr="00BE01FD">
        <w:rPr>
          <w:b/>
        </w:rPr>
        <w:t>4</w:t>
      </w:r>
      <w:r w:rsidRPr="00BE01FD">
        <w:t xml:space="preserve">) in </w:t>
      </w:r>
      <w:r w:rsidRPr="00BE01FD">
        <w:rPr>
          <w:i/>
          <w:u w:val="single"/>
        </w:rPr>
        <w:t>both</w:t>
      </w:r>
      <w:r w:rsidRPr="00BE01FD">
        <w:t xml:space="preserve"> wild type and </w:t>
      </w:r>
      <w:r w:rsidRPr="00BE01FD">
        <w:rPr>
          <w:i/>
        </w:rPr>
        <w:t xml:space="preserve">hemA </w:t>
      </w:r>
      <w:r w:rsidRPr="00BE01FD">
        <w:t xml:space="preserve">cells </w:t>
      </w:r>
      <w:r w:rsidRPr="00BE01FD">
        <w:fldChar w:fldCharType="begin"/>
      </w:r>
      <w:r w:rsidRPr="00BE01FD">
        <w:instrText xml:space="preserve"> ADDIN EN.CITE &lt;EndNote&gt;&lt;Cite&gt;&lt;Author&gt;Wilson&lt;/Author&gt;&lt;Year&gt;2015&lt;/Year&gt;&lt;RecNum&gt;23786&lt;/RecNum&gt;&lt;DisplayText&gt;(Wilson&lt;style face="italic"&gt; et al.&lt;/style&gt;, 2015)&lt;/DisplayText&gt;&lt;record&gt;&lt;rec-number&gt;23786&lt;/rec-number&gt;&lt;foreign-keys&gt;&lt;key app="EN" db-id="9vepexrt0wp5tzeea50x9rrk9w5ppxww5sz9" timestamp="1432648507"&gt;23786&lt;/key&gt;&lt;/foreign-keys&gt;&lt;ref-type name="Journal Article"&gt;17&lt;/ref-type&gt;&lt;contributors&gt;&lt;authors&gt;&lt;author&gt;Wilson, J. L.&lt;/author&gt;&lt;author&gt;Wareham, L. K.&lt;/author&gt;&lt;author&gt;McLean, S.&lt;/author&gt;&lt;author&gt;Begg, R.&lt;/author&gt;&lt;author&gt;Greaves, S.&lt;/author&gt;&lt;author&gt;Mann, B. E.&lt;/author&gt;&lt;author&gt;Sanguinetti, G.&lt;/author&gt;&lt;author&gt;Poole, R. K.&lt;/author&gt;&lt;/authors&gt;&lt;/contributors&gt;&lt;auth-address&gt;1 Department of Molecular Biology and Biotechnology, The University of Sheffield , Sheffield, United Kingdom .&lt;/auth-address&gt;&lt;titles&gt;&lt;title&gt;&lt;style face="normal" font="default" size="100%"&gt;CO-releasing molecules have nonheme targets in bacteria: transcriptomic, mathematical modeling and biochemical analyses of CORM-3 [Ru(CO)Cl(glycinate)] actions on a heme-deficient mutant of &lt;/style&gt;&lt;style face="italic" font="default" size="100%"&gt;Escherichia coli&lt;/style&gt;&lt;/title&gt;&lt;secondary-title&gt;Antioxid Redox Signal&lt;/secondary-title&gt;&lt;alt-title&gt;Antioxidants &amp;amp; redox signaling&lt;/alt-title&gt;&lt;/titles&gt;&lt;periodical&gt;&lt;full-title&gt;Antioxidants and Redox Signaling&lt;/full-title&gt;&lt;abbr-1&gt;Antioxid. Redox Signal.&lt;/abbr-1&gt;&lt;abbr-2&gt;Antioxid Redox Signal&lt;/abbr-2&gt;&lt;/periodical&gt;&lt;alt-periodical&gt;&lt;full-title&gt;Antioxidants &amp;amp; Redox Signaling&lt;/full-title&gt;&lt;abbr-1&gt;Antiox. Redox Signal.&lt;/abbr-1&gt;&lt;abbr-2&gt;Antiox Redox Signal&lt;/abbr-2&gt;&lt;/alt-periodical&gt;&lt;edition&gt;2015/03/27&lt;/edition&gt;&lt;dates&gt;&lt;year&gt;2015&lt;/year&gt;&lt;pub-dates&gt;&lt;date&gt;Apr 28&lt;/date&gt;&lt;/pub-dates&gt;&lt;/dates&gt;&lt;isbn&gt;1557-7716 (Electronic)&amp;#xD;1523-0864 (Linking)&lt;/isbn&gt;&lt;accession-num&gt;25811604&lt;/accession-num&gt;&lt;urls&gt;&lt;related-urls&gt;&lt;url&gt;http://www.ncbi.nlm.nih.gov/pubmed/25811604&lt;/url&gt;&lt;/related-urls&gt;&lt;/urls&gt;&lt;electronic-resource-num&gt;10.1089/ars.2014.6151&lt;/electronic-resource-num&gt;&lt;/record&gt;&lt;/Cite&gt;&lt;/EndNote&gt;</w:instrText>
      </w:r>
      <w:r w:rsidRPr="00BE01FD">
        <w:fldChar w:fldCharType="separate"/>
      </w:r>
      <w:r w:rsidRPr="00BE01FD">
        <w:rPr>
          <w:noProof/>
        </w:rPr>
        <w:t>(Wilson</w:t>
      </w:r>
      <w:r w:rsidRPr="00BE01FD">
        <w:rPr>
          <w:i/>
          <w:noProof/>
        </w:rPr>
        <w:t xml:space="preserve"> et al.</w:t>
      </w:r>
      <w:r w:rsidRPr="00BE01FD">
        <w:rPr>
          <w:noProof/>
        </w:rPr>
        <w:t>, 2015)</w:t>
      </w:r>
      <w:r w:rsidRPr="00BE01FD">
        <w:fldChar w:fldCharType="end"/>
      </w:r>
      <w:r w:rsidRPr="00BE01FD">
        <w:t xml:space="preserve">, including: up-regulation of cell envelope stress response genes, namely </w:t>
      </w:r>
      <w:r w:rsidRPr="00BE01FD">
        <w:rPr>
          <w:i/>
        </w:rPr>
        <w:t xml:space="preserve">spy </w:t>
      </w:r>
      <w:r w:rsidRPr="00BE01FD">
        <w:t>(</w:t>
      </w:r>
      <w:r w:rsidRPr="00BE01FD">
        <w:rPr>
          <w:b/>
        </w:rPr>
        <w:t>5</w:t>
      </w:r>
      <w:r w:rsidRPr="00BE01FD">
        <w:t>) and perturbation of iron homeostasis (</w:t>
      </w:r>
      <w:r w:rsidRPr="00BE01FD">
        <w:rPr>
          <w:b/>
        </w:rPr>
        <w:t>6</w:t>
      </w:r>
      <w:r w:rsidRPr="00BE01FD">
        <w:t xml:space="preserve">). The up-regulation of the NO-detoxifying machinery </w:t>
      </w:r>
      <w:r w:rsidRPr="00BE01FD">
        <w:rPr>
          <w:i/>
        </w:rPr>
        <w:t>hmp</w:t>
      </w:r>
      <w:r w:rsidRPr="00BE01FD">
        <w:t xml:space="preserve"> was seen only in the </w:t>
      </w:r>
      <w:r w:rsidRPr="00BE01FD">
        <w:rPr>
          <w:i/>
        </w:rPr>
        <w:t xml:space="preserve">hemA </w:t>
      </w:r>
      <w:r w:rsidRPr="00BE01FD">
        <w:t>mutant (</w:t>
      </w:r>
      <w:r w:rsidRPr="00BE01FD">
        <w:rPr>
          <w:b/>
        </w:rPr>
        <w:t>7</w:t>
      </w:r>
      <w:r w:rsidRPr="00BE01FD">
        <w:t xml:space="preserve">) and may reflect the inability of the cell to produce haem and therefore a fully active Hmp protein </w:t>
      </w:r>
      <w:r w:rsidRPr="00BE01FD">
        <w:fldChar w:fldCharType="begin"/>
      </w:r>
      <w:r w:rsidRPr="00BE01FD">
        <w:instrText xml:space="preserve"> ADDIN EN.CITE &lt;EndNote&gt;&lt;Cite&gt;&lt;Author&gt;Wilson&lt;/Author&gt;&lt;Year&gt;2015&lt;/Year&gt;&lt;RecNum&gt;23786&lt;/RecNum&gt;&lt;DisplayText&gt;(Wilson&lt;style face="italic"&gt; et al.&lt;/style&gt;, 2015)&lt;/DisplayText&gt;&lt;record&gt;&lt;rec-number&gt;23786&lt;/rec-number&gt;&lt;foreign-keys&gt;&lt;key app="EN" db-id="9vepexrt0wp5tzeea50x9rrk9w5ppxww5sz9" timestamp="1432648507"&gt;23786&lt;/key&gt;&lt;/foreign-keys&gt;&lt;ref-type name="Journal Article"&gt;17&lt;/ref-type&gt;&lt;contributors&gt;&lt;authors&gt;&lt;author&gt;Wilson, J. L.&lt;/author&gt;&lt;author&gt;Wareham, L. K.&lt;/author&gt;&lt;author&gt;McLean, S.&lt;/author&gt;&lt;author&gt;Begg, R.&lt;/author&gt;&lt;author&gt;Greaves, S.&lt;/author&gt;&lt;author&gt;Mann, B. E.&lt;/author&gt;&lt;author&gt;Sanguinetti, G.&lt;/author&gt;&lt;author&gt;Poole, R. K.&lt;/author&gt;&lt;/authors&gt;&lt;/contributors&gt;&lt;auth-address&gt;1 Department of Molecular Biology and Biotechnology, The University of Sheffield , Sheffield, United Kingdom .&lt;/auth-address&gt;&lt;titles&gt;&lt;title&gt;&lt;style face="normal" font="default" size="100%"&gt;CO-releasing molecules have nonheme targets in bacteria: transcriptomic, mathematical modeling and biochemical analyses of CORM-3 [Ru(CO)Cl(glycinate)] actions on a heme-deficient mutant of &lt;/style&gt;&lt;style face="italic" font="default" size="100%"&gt;Escherichia coli&lt;/style&gt;&lt;/title&gt;&lt;secondary-title&gt;Antioxid Redox Signal&lt;/secondary-title&gt;&lt;alt-title&gt;Antioxidants &amp;amp; redox signaling&lt;/alt-title&gt;&lt;/titles&gt;&lt;periodical&gt;&lt;full-title&gt;Antioxidants and Redox Signaling&lt;/full-title&gt;&lt;abbr-1&gt;Antioxid. Redox Signal.&lt;/abbr-1&gt;&lt;abbr-2&gt;Antioxid Redox Signal&lt;/abbr-2&gt;&lt;/periodical&gt;&lt;alt-periodical&gt;&lt;full-title&gt;Antioxidants &amp;amp; Redox Signaling&lt;/full-title&gt;&lt;abbr-1&gt;Antiox. Redox Signal.&lt;/abbr-1&gt;&lt;abbr-2&gt;Antiox Redox Signal&lt;/abbr-2&gt;&lt;/alt-periodical&gt;&lt;edition&gt;2015/03/27&lt;/edition&gt;&lt;dates&gt;&lt;year&gt;2015&lt;/year&gt;&lt;pub-dates&gt;&lt;date&gt;Apr 28&lt;/date&gt;&lt;/pub-dates&gt;&lt;/dates&gt;&lt;isbn&gt;1557-7716 (Electronic)&amp;#xD;1523-0864 (Linking)&lt;/isbn&gt;&lt;accession-num&gt;25811604&lt;/accession-num&gt;&lt;urls&gt;&lt;related-urls&gt;&lt;url&gt;http://www.ncbi.nlm.nih.gov/pubmed/25811604&lt;/url&gt;&lt;/related-urls&gt;&lt;/urls&gt;&lt;electronic-resource-num&gt;10.1089/ars.2014.6151&lt;/electronic-resource-num&gt;&lt;/record&gt;&lt;/Cite&gt;&lt;/EndNote&gt;</w:instrText>
      </w:r>
      <w:r w:rsidRPr="00BE01FD">
        <w:fldChar w:fldCharType="separate"/>
      </w:r>
      <w:r w:rsidRPr="00BE01FD">
        <w:rPr>
          <w:noProof/>
        </w:rPr>
        <w:t>(Wilson</w:t>
      </w:r>
      <w:r w:rsidRPr="00BE01FD">
        <w:rPr>
          <w:i/>
          <w:noProof/>
        </w:rPr>
        <w:t xml:space="preserve"> et al.</w:t>
      </w:r>
      <w:r w:rsidRPr="00BE01FD">
        <w:rPr>
          <w:noProof/>
        </w:rPr>
        <w:t>, 2015)</w:t>
      </w:r>
      <w:r w:rsidRPr="00BE01FD">
        <w:fldChar w:fldCharType="end"/>
      </w:r>
      <w:r w:rsidRPr="00BE01FD">
        <w:t xml:space="preserve">. Several actions of CORM-3 on cells remain to be elucidated: does CORM-3 accumulate in </w:t>
      </w:r>
      <w:r w:rsidRPr="00BE01FD">
        <w:rPr>
          <w:i/>
        </w:rPr>
        <w:t>hemA</w:t>
      </w:r>
      <w:r w:rsidRPr="00BE01FD">
        <w:t xml:space="preserve"> cells? Does the CORM act on ion channels in mutant cells? Do changes in transcript levels reflect changes at the protein level in both wild type and </w:t>
      </w:r>
      <w:r w:rsidRPr="00BE01FD">
        <w:rPr>
          <w:i/>
        </w:rPr>
        <w:t>hemA</w:t>
      </w:r>
      <w:r w:rsidRPr="00BE01FD">
        <w:t xml:space="preserve"> cells? These questions are addressed in this chapter.</w:t>
      </w:r>
    </w:p>
    <w:p w14:paraId="15DC36DA" w14:textId="77777777" w:rsidR="00704368" w:rsidRPr="00BE01FD" w:rsidRDefault="00704368" w:rsidP="00704368"/>
    <w:p w14:paraId="3C3114E0" w14:textId="77777777" w:rsidR="00704368" w:rsidRPr="00BE01FD" w:rsidRDefault="00704368" w:rsidP="00704368"/>
    <w:p w14:paraId="41FA9A62" w14:textId="77777777" w:rsidR="00704368" w:rsidRPr="00BE01FD" w:rsidRDefault="00704368" w:rsidP="00704368"/>
    <w:p w14:paraId="4601869B" w14:textId="77777777" w:rsidR="00704368" w:rsidRPr="00BE01FD" w:rsidRDefault="00704368" w:rsidP="00704368"/>
    <w:p w14:paraId="4395BC74" w14:textId="77777777" w:rsidR="00704368" w:rsidRPr="00BE01FD" w:rsidRDefault="00704368" w:rsidP="00704368"/>
    <w:p w14:paraId="626B874E" w14:textId="77777777" w:rsidR="00704368" w:rsidRPr="00BE01FD" w:rsidRDefault="00704368" w:rsidP="00704368"/>
    <w:p w14:paraId="52329B05" w14:textId="77777777" w:rsidR="00704368" w:rsidRPr="00BE01FD" w:rsidRDefault="00704368" w:rsidP="00704368"/>
    <w:p w14:paraId="7A71E6EE" w14:textId="77777777" w:rsidR="00704368" w:rsidRPr="00BE01FD" w:rsidRDefault="00704368" w:rsidP="00704368"/>
    <w:p w14:paraId="7EB529AD" w14:textId="77777777" w:rsidR="00704368" w:rsidRPr="00BE01FD" w:rsidRDefault="00704368" w:rsidP="00704368"/>
    <w:p w14:paraId="070CBD60" w14:textId="77777777" w:rsidR="00704368" w:rsidRPr="00BE01FD" w:rsidRDefault="00704368" w:rsidP="00704368"/>
    <w:p w14:paraId="0EC9B22B" w14:textId="77777777" w:rsidR="00704368" w:rsidRPr="00BE01FD" w:rsidRDefault="00704368" w:rsidP="00704368"/>
    <w:p w14:paraId="6AC4C820" w14:textId="77777777" w:rsidR="00704368" w:rsidRPr="00BE01FD" w:rsidRDefault="00704368" w:rsidP="00704368"/>
    <w:p w14:paraId="1A3E6FC9" w14:textId="77777777" w:rsidR="00704368" w:rsidRPr="00BE01FD" w:rsidRDefault="00704368" w:rsidP="00704368"/>
    <w:p w14:paraId="685324BE" w14:textId="77777777" w:rsidR="00704368" w:rsidRDefault="00704368" w:rsidP="00704368">
      <w:pPr>
        <w:rPr>
          <w:b/>
        </w:rPr>
      </w:pPr>
    </w:p>
    <w:p w14:paraId="58B58C1A" w14:textId="77777777" w:rsidR="00704368" w:rsidRDefault="00704368" w:rsidP="00704368">
      <w:pPr>
        <w:rPr>
          <w:b/>
        </w:rPr>
      </w:pPr>
    </w:p>
    <w:p w14:paraId="47CC9DAF" w14:textId="77777777" w:rsidR="00704368" w:rsidRDefault="00704368" w:rsidP="00704368">
      <w:pPr>
        <w:rPr>
          <w:b/>
        </w:rPr>
      </w:pPr>
    </w:p>
    <w:p w14:paraId="0FCA0D0E" w14:textId="77777777" w:rsidR="00704368" w:rsidRDefault="00704368" w:rsidP="00704368">
      <w:pPr>
        <w:rPr>
          <w:b/>
        </w:rPr>
      </w:pPr>
    </w:p>
    <w:p w14:paraId="55639AB1" w14:textId="77777777" w:rsidR="00704368" w:rsidRDefault="00704368" w:rsidP="00704368">
      <w:pPr>
        <w:rPr>
          <w:b/>
        </w:rPr>
      </w:pPr>
    </w:p>
    <w:p w14:paraId="69325283" w14:textId="77777777" w:rsidR="00704368" w:rsidRDefault="00704368" w:rsidP="00704368">
      <w:pPr>
        <w:rPr>
          <w:b/>
        </w:rPr>
      </w:pPr>
    </w:p>
    <w:p w14:paraId="4A94601A" w14:textId="77777777" w:rsidR="00704368" w:rsidRDefault="00704368" w:rsidP="00704368">
      <w:pPr>
        <w:rPr>
          <w:b/>
        </w:rPr>
      </w:pPr>
    </w:p>
    <w:p w14:paraId="3937B098" w14:textId="77777777" w:rsidR="00704368" w:rsidRDefault="00704368" w:rsidP="00704368">
      <w:pPr>
        <w:rPr>
          <w:b/>
        </w:rPr>
      </w:pPr>
    </w:p>
    <w:p w14:paraId="287E8752" w14:textId="77777777" w:rsidR="00704368" w:rsidRDefault="00704368" w:rsidP="00704368">
      <w:r w:rsidRPr="00BE01FD">
        <w:rPr>
          <w:noProof/>
        </w:rPr>
        <w:drawing>
          <wp:anchor distT="0" distB="0" distL="114300" distR="114300" simplePos="0" relativeHeight="251843584" behindDoc="0" locked="0" layoutInCell="1" allowOverlap="1" wp14:anchorId="18960E89" wp14:editId="4FB866F9">
            <wp:simplePos x="0" y="0"/>
            <wp:positionH relativeFrom="margin">
              <wp:align>center</wp:align>
            </wp:positionH>
            <wp:positionV relativeFrom="margin">
              <wp:posOffset>-73660</wp:posOffset>
            </wp:positionV>
            <wp:extent cx="3533140" cy="5497830"/>
            <wp:effectExtent l="0" t="0" r="0" b="0"/>
            <wp:wrapSquare wrapText="bothSides"/>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mA fig4.1.tif"/>
                    <pic:cNvPicPr/>
                  </pic:nvPicPr>
                  <pic:blipFill>
                    <a:blip r:embed="rId40">
                      <a:extLst>
                        <a:ext uri="{28A0092B-C50C-407E-A947-70E740481C1C}">
                          <a14:useLocalDpi xmlns:a14="http://schemas.microsoft.com/office/drawing/2010/main" val="0"/>
                        </a:ext>
                      </a:extLst>
                    </a:blip>
                    <a:stretch>
                      <a:fillRect/>
                    </a:stretch>
                  </pic:blipFill>
                  <pic:spPr>
                    <a:xfrm>
                      <a:off x="0" y="0"/>
                      <a:ext cx="3533140" cy="5497830"/>
                    </a:xfrm>
                    <a:prstGeom prst="rect">
                      <a:avLst/>
                    </a:prstGeom>
                  </pic:spPr>
                </pic:pic>
              </a:graphicData>
            </a:graphic>
            <wp14:sizeRelH relativeFrom="page">
              <wp14:pctWidth>0</wp14:pctWidth>
            </wp14:sizeRelH>
            <wp14:sizeRelV relativeFrom="page">
              <wp14:pctHeight>0</wp14:pctHeight>
            </wp14:sizeRelV>
          </wp:anchor>
        </w:drawing>
      </w:r>
      <w:r w:rsidRPr="00BE01FD">
        <w:rPr>
          <w:b/>
        </w:rPr>
        <w:t xml:space="preserve">Figure 4.3. CORM-3 accumulates inside hemA cells to a greater extent than wild type cells. </w:t>
      </w:r>
      <w:r w:rsidRPr="00BE01FD">
        <w:t xml:space="preserve">Intracellular ruthenium levels in </w:t>
      </w:r>
      <w:r w:rsidRPr="00BE01FD">
        <w:rPr>
          <w:i/>
        </w:rPr>
        <w:t>hemA</w:t>
      </w:r>
      <w:r w:rsidRPr="00BE01FD">
        <w:t xml:space="preserve"> (closed circles) and wild type (open circles) cells were measured by ICP-AES over 120 min after exposure of cultures to 100 µM CORM-3 under anaerobic (</w:t>
      </w:r>
      <w:r w:rsidRPr="00BE01FD">
        <w:rPr>
          <w:b/>
        </w:rPr>
        <w:t>A</w:t>
      </w:r>
      <w:r w:rsidRPr="00BE01FD">
        <w:t>) or aerobic (</w:t>
      </w:r>
      <w:r w:rsidRPr="00BE01FD">
        <w:rPr>
          <w:b/>
        </w:rPr>
        <w:t>B</w:t>
      </w:r>
      <w:r w:rsidRPr="00BE01FD">
        <w:t>) conditions. Data are plotted as means ± SEM from ≥ 3 biological replicates.</w:t>
      </w:r>
    </w:p>
    <w:p w14:paraId="0F0BB047" w14:textId="70534A0D" w:rsidR="009D6B85" w:rsidRPr="00BE01FD" w:rsidRDefault="00704368" w:rsidP="00704368">
      <w:pPr>
        <w:rPr>
          <w:shd w:val="clear" w:color="auto" w:fill="FFFFFF"/>
        </w:rPr>
      </w:pPr>
      <w:r>
        <w:rPr>
          <w:shd w:val="clear" w:color="auto" w:fill="FFFFFF"/>
        </w:rPr>
        <w:br w:type="page"/>
      </w:r>
      <w:r w:rsidR="009D6B85" w:rsidRPr="00BE01FD">
        <w:rPr>
          <w:shd w:val="clear" w:color="auto" w:fill="FFFFFF"/>
        </w:rPr>
        <w:t xml:space="preserve">independent mechanism and accumulates to a greater degree in the absence of haem, perhaps as a result of impaired energy metabolism and CORM efflux. </w:t>
      </w:r>
    </w:p>
    <w:p w14:paraId="4E765189" w14:textId="48A62D6E" w:rsidR="009D6B85" w:rsidRPr="00BE01FD" w:rsidRDefault="009D6B85" w:rsidP="009D6B85">
      <w:pPr>
        <w:pStyle w:val="Heading1"/>
      </w:pPr>
      <w:bookmarkStart w:id="138" w:name="_Toc298583940"/>
      <w:r w:rsidRPr="00BE01FD">
        <w:t>4.2.2</w:t>
      </w:r>
      <w:r w:rsidR="00FC4F40" w:rsidRPr="00BE01FD">
        <w:t>.</w:t>
      </w:r>
      <w:r w:rsidRPr="00BE01FD">
        <w:t xml:space="preserve"> CORM-3 does not alter ion channel a</w:t>
      </w:r>
      <w:r w:rsidR="00FC4F40" w:rsidRPr="00BE01FD">
        <w:t>ctivity in haem-deficient cells</w:t>
      </w:r>
      <w:bookmarkEnd w:id="138"/>
    </w:p>
    <w:p w14:paraId="2C22C206" w14:textId="2D78992B" w:rsidR="009D6B85" w:rsidRPr="00BE01FD" w:rsidRDefault="009D6B85" w:rsidP="009D6B85">
      <w:pPr>
        <w:ind w:firstLine="720"/>
      </w:pPr>
      <w:r w:rsidRPr="00BE01FD">
        <w:t xml:space="preserve">The action of CORM-3 on ion channels in wild type cells has been previously been shown and may explain physiological effects on respiration in cells </w:t>
      </w:r>
      <w:r w:rsidR="00DD730C" w:rsidRPr="00BE01FD">
        <w:fldChar w:fldCharType="begin">
          <w:fldData xml:space="preserve">PEVuZE5vdGU+PENpdGU+PEF1dGhvcj5XaWxzb248L0F1dGhvcj48WWVhcj4yMDEzPC9ZZWFyPjxS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</w:fldData>
        </w:fldChar>
      </w:r>
      <w:r w:rsidR="00832A3E" w:rsidRPr="00BE01FD">
        <w:instrText xml:space="preserve"> ADDIN EN.CITE </w:instrText>
      </w:r>
      <w:r w:rsidR="00832A3E" w:rsidRPr="00BE01FD">
        <w:fldChar w:fldCharType="begin">
          <w:fldData xml:space="preserve">PEVuZE5vdGU+PENpdGU+PEF1dGhvcj5XaWxzb248L0F1dGhvcj48WWVhcj4yMDEzPC9ZZWFyPjxS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</w:fldData>
        </w:fldChar>
      </w:r>
      <w:r w:rsidR="00832A3E" w:rsidRPr="00BE01FD">
        <w:instrText xml:space="preserve"> ADDIN EN.CITE.DATA </w:instrText>
      </w:r>
      <w:r w:rsidR="00832A3E" w:rsidRPr="00BE01FD">
        <w:fldChar w:fldCharType="end"/>
      </w:r>
      <w:r w:rsidR="00DD730C" w:rsidRPr="00BE01FD">
        <w:fldChar w:fldCharType="separate"/>
      </w:r>
      <w:r w:rsidR="00A27A15" w:rsidRPr="00BE01FD">
        <w:rPr>
          <w:noProof/>
        </w:rPr>
        <w:t>(Wilson</w:t>
      </w:r>
      <w:r w:rsidR="00A27A15" w:rsidRPr="00BE01FD">
        <w:rPr>
          <w:i/>
          <w:noProof/>
        </w:rPr>
        <w:t xml:space="preserve"> et al.</w:t>
      </w:r>
      <w:r w:rsidR="00A27A15" w:rsidRPr="00BE01FD">
        <w:rPr>
          <w:noProof/>
        </w:rPr>
        <w:t>, 2013)</w:t>
      </w:r>
      <w:r w:rsidR="00DD730C" w:rsidRPr="00BE01FD">
        <w:fldChar w:fldCharType="end"/>
      </w:r>
      <w:r w:rsidRPr="00BE01FD">
        <w:t>. It was recently reported that CORM-3 has a role in K</w:t>
      </w:r>
      <w:r w:rsidRPr="00BE01FD">
        <w:rPr>
          <w:vertAlign w:val="superscript"/>
        </w:rPr>
        <w:t>+</w:t>
      </w:r>
      <w:r w:rsidRPr="00BE01FD">
        <w:t>/Na</w:t>
      </w:r>
      <w:r w:rsidRPr="00BE01FD">
        <w:rPr>
          <w:vertAlign w:val="superscript"/>
        </w:rPr>
        <w:t>+</w:t>
      </w:r>
      <w:r w:rsidRPr="00BE01FD">
        <w:t xml:space="preserve"> ion transport across the membrane of </w:t>
      </w:r>
      <w:r w:rsidRPr="00BE01FD">
        <w:rPr>
          <w:i/>
        </w:rPr>
        <w:t xml:space="preserve">E. coli </w:t>
      </w:r>
      <w:r w:rsidRPr="00BE01FD">
        <w:t xml:space="preserve">cells leading to swelling of wild type spheroplasts </w:t>
      </w:r>
      <w:r w:rsidR="00DD730C" w:rsidRPr="00BE01FD">
        <w:fldChar w:fldCharType="begin">
          <w:fldData xml:space="preserve">PEVuZE5vdGU+PENpdGU+PEF1dGhvcj5XaWxzb248L0F1dGhvcj48WWVhcj4yMDEzPC9ZZWFyPjxS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</w:fldData>
        </w:fldChar>
      </w:r>
      <w:r w:rsidR="00832A3E" w:rsidRPr="00BE01FD">
        <w:instrText xml:space="preserve"> ADDIN EN.CITE </w:instrText>
      </w:r>
      <w:r w:rsidR="00832A3E" w:rsidRPr="00BE01FD">
        <w:fldChar w:fldCharType="begin">
          <w:fldData xml:space="preserve">PEVuZE5vdGU+PENpdGU+PEF1dGhvcj5XaWxzb248L0F1dGhvcj48WWVhcj4yMDEzPC9ZZWFyPjxS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</w:fldData>
        </w:fldChar>
      </w:r>
      <w:r w:rsidR="00832A3E" w:rsidRPr="00BE01FD">
        <w:instrText xml:space="preserve"> ADDIN EN.CITE.DATA </w:instrText>
      </w:r>
      <w:r w:rsidR="00832A3E" w:rsidRPr="00BE01FD">
        <w:fldChar w:fldCharType="end"/>
      </w:r>
      <w:r w:rsidR="00DD730C" w:rsidRPr="00BE01FD">
        <w:fldChar w:fldCharType="separate"/>
      </w:r>
      <w:r w:rsidR="00A27A15" w:rsidRPr="00BE01FD">
        <w:rPr>
          <w:noProof/>
        </w:rPr>
        <w:t>(Wilson</w:t>
      </w:r>
      <w:r w:rsidR="00A27A15" w:rsidRPr="00BE01FD">
        <w:rPr>
          <w:i/>
          <w:noProof/>
        </w:rPr>
        <w:t xml:space="preserve"> et al.</w:t>
      </w:r>
      <w:r w:rsidR="00A27A15" w:rsidRPr="00BE01FD">
        <w:rPr>
          <w:noProof/>
        </w:rPr>
        <w:t>, 2013)</w:t>
      </w:r>
      <w:r w:rsidR="00DD730C" w:rsidRPr="00BE01FD">
        <w:fldChar w:fldCharType="end"/>
      </w:r>
      <w:r w:rsidRPr="00BE01FD">
        <w:t>. To investigate whether this process was dependent on haem-containing proteins, and correlated with membrane integrity, movement of K</w:t>
      </w:r>
      <w:r w:rsidRPr="00BE01FD">
        <w:rPr>
          <w:vertAlign w:val="superscript"/>
        </w:rPr>
        <w:t>+</w:t>
      </w:r>
      <w:r w:rsidRPr="00BE01FD">
        <w:t>/Na</w:t>
      </w:r>
      <w:r w:rsidRPr="00BE01FD">
        <w:rPr>
          <w:vertAlign w:val="superscript"/>
        </w:rPr>
        <w:t>+</w:t>
      </w:r>
      <w:r w:rsidRPr="00BE01FD">
        <w:t xml:space="preserve"> was explored by testing osmotic swelling of </w:t>
      </w:r>
      <w:r w:rsidRPr="00BE01FD">
        <w:rPr>
          <w:i/>
        </w:rPr>
        <w:t>hemA</w:t>
      </w:r>
      <w:r w:rsidRPr="00BE01FD">
        <w:t xml:space="preserve"> spheroplasts in iso-osmotic solutions (as described in Section 2.2.4). Interestingly, no swelling was observed in response to CORM-3 in iso-osmotic solutions of K</w:t>
      </w:r>
      <w:r w:rsidRPr="00BE01FD">
        <w:rPr>
          <w:vertAlign w:val="superscript"/>
        </w:rPr>
        <w:t>+</w:t>
      </w:r>
      <w:r w:rsidRPr="00BE01FD">
        <w:t xml:space="preserve"> or Na</w:t>
      </w:r>
      <w:r w:rsidRPr="00BE01FD">
        <w:rPr>
          <w:vertAlign w:val="superscript"/>
        </w:rPr>
        <w:t>+</w:t>
      </w:r>
      <w:r w:rsidRPr="00BE01FD">
        <w:t xml:space="preserve"> salts (Fig. 4.4), whereas wild type spheroplasts swell with CORM-3 in these media </w:t>
      </w:r>
      <w:r w:rsidR="00DD730C" w:rsidRPr="00BE01FD">
        <w:fldChar w:fldCharType="begin">
          <w:fldData xml:space="preserve">PEVuZE5vdGU+PENpdGU+PEF1dGhvcj5XaWxzb248L0F1dGhvcj48WWVhcj4yMDEzPC9ZZWFyPjxS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</w:fldData>
        </w:fldChar>
      </w:r>
      <w:r w:rsidR="00832A3E" w:rsidRPr="00BE01FD">
        <w:instrText xml:space="preserve"> ADDIN EN.CITE </w:instrText>
      </w:r>
      <w:r w:rsidR="00832A3E" w:rsidRPr="00BE01FD">
        <w:fldChar w:fldCharType="begin">
          <w:fldData xml:space="preserve">PEVuZE5vdGU+PENpdGU+PEF1dGhvcj5XaWxzb248L0F1dGhvcj48WWVhcj4yMDEzPC9ZZWFyPjxS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</w:fldData>
        </w:fldChar>
      </w:r>
      <w:r w:rsidR="00832A3E" w:rsidRPr="00BE01FD">
        <w:instrText xml:space="preserve"> ADDIN EN.CITE.DATA </w:instrText>
      </w:r>
      <w:r w:rsidR="00832A3E" w:rsidRPr="00BE01FD">
        <w:fldChar w:fldCharType="end"/>
      </w:r>
      <w:r w:rsidR="00DD730C" w:rsidRPr="00BE01FD">
        <w:fldChar w:fldCharType="separate"/>
      </w:r>
      <w:r w:rsidR="00A27A15" w:rsidRPr="00BE01FD">
        <w:rPr>
          <w:noProof/>
        </w:rPr>
        <w:t>(Wilson</w:t>
      </w:r>
      <w:r w:rsidR="00A27A15" w:rsidRPr="00BE01FD">
        <w:rPr>
          <w:i/>
          <w:noProof/>
        </w:rPr>
        <w:t xml:space="preserve"> et al.</w:t>
      </w:r>
      <w:r w:rsidR="00A27A15" w:rsidRPr="00BE01FD">
        <w:rPr>
          <w:noProof/>
        </w:rPr>
        <w:t>, 2013)</w:t>
      </w:r>
      <w:r w:rsidR="00DD730C" w:rsidRPr="00BE01FD">
        <w:fldChar w:fldCharType="end"/>
      </w:r>
      <w:r w:rsidRPr="00BE01FD">
        <w:t>. Controls with the K</w:t>
      </w:r>
      <w:r w:rsidRPr="002C128C">
        <w:rPr>
          <w:vertAlign w:val="superscript"/>
        </w:rPr>
        <w:t>+</w:t>
      </w:r>
      <w:r w:rsidRPr="00BE01FD">
        <w:t xml:space="preserve"> ionophore valinomycin and the metal cation, and use of the non-ionic detergent Triton X-100, confirmed the osmotic sensitivity of the spheroplasts (Fig. 4.4). </w:t>
      </w:r>
    </w:p>
    <w:p w14:paraId="4C7A1E12" w14:textId="2A29A79C" w:rsidR="009D6B85" w:rsidRPr="00BE01FD" w:rsidRDefault="009D6B85" w:rsidP="009D6B85">
      <w:pPr>
        <w:pStyle w:val="Heading1"/>
      </w:pPr>
      <w:bookmarkStart w:id="139" w:name="_Toc298583941"/>
      <w:r w:rsidRPr="00BE01FD">
        <w:t>4.2.3</w:t>
      </w:r>
      <w:r w:rsidR="00FC4F40" w:rsidRPr="00BE01FD">
        <w:t>.</w:t>
      </w:r>
      <w:r w:rsidRPr="00BE01FD">
        <w:t xml:space="preserve"> CORM-3 induces the expression of Spy protein and down-regulates the production of CpxP, a regulatory protein involved in the cell stress response</w:t>
      </w:r>
      <w:bookmarkEnd w:id="139"/>
    </w:p>
    <w:p w14:paraId="03E073BB" w14:textId="274770F3" w:rsidR="009D6B85" w:rsidRPr="00BE01FD" w:rsidRDefault="009D6B85" w:rsidP="009D6B85">
      <w:pPr>
        <w:ind w:firstLine="720"/>
      </w:pPr>
      <w:r w:rsidRPr="00BE01FD">
        <w:t xml:space="preserve">Previous studies with CORM-2 and CORM-3 have shown that a large up-regulation in transcripts involved in the cell envelope stress response and other cellular stress responses are central in the cellular transcriptional response to ruthenium CORMs </w:t>
      </w:r>
      <w:r w:rsidR="00DD730C" w:rsidRPr="00BE01FD">
        <w:fldChar w:fldCharType="begin">
          <w:fldData xml:space="preserve">PEVuZE5vdGU+PENpdGU+PEF1dGhvcj5EYXZpZGdlPC9BdXRob3I+PFllYXI+MjAwOTwvWWVhcj48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</w:fldData>
        </w:fldChar>
      </w:r>
      <w:r w:rsidR="00C55600" w:rsidRPr="00BE01FD">
        <w:instrText xml:space="preserve"> ADDIN EN.CITE </w:instrText>
      </w:r>
      <w:r w:rsidR="00C55600" w:rsidRPr="00BE01FD">
        <w:fldChar w:fldCharType="begin">
          <w:fldData xml:space="preserve">PEVuZE5vdGU+PENpdGU+PEF1dGhvcj5EYXZpZGdlPC9BdXRob3I+PFllYXI+MjAwOTwvWWVhcj48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</w:fldData>
        </w:fldChar>
      </w:r>
      <w:r w:rsidR="00C55600" w:rsidRPr="00BE01FD">
        <w:instrText xml:space="preserve"> ADDIN EN.CITE.DATA </w:instrText>
      </w:r>
      <w:r w:rsidR="00C55600" w:rsidRPr="00BE01FD">
        <w:fldChar w:fldCharType="end"/>
      </w:r>
      <w:r w:rsidR="00DD730C" w:rsidRPr="00BE01FD">
        <w:fldChar w:fldCharType="separate"/>
      </w:r>
      <w:r w:rsidR="00A27A15" w:rsidRPr="00BE01FD">
        <w:rPr>
          <w:noProof/>
        </w:rPr>
        <w:t>(Davidge</w:t>
      </w:r>
      <w:r w:rsidR="00A27A15" w:rsidRPr="00BE01FD">
        <w:rPr>
          <w:i/>
          <w:noProof/>
        </w:rPr>
        <w:t xml:space="preserve"> et al.</w:t>
      </w:r>
      <w:r w:rsidR="00A27A15" w:rsidRPr="00BE01FD">
        <w:rPr>
          <w:noProof/>
        </w:rPr>
        <w:t>, 2009b, Nobre</w:t>
      </w:r>
      <w:r w:rsidR="00A27A15" w:rsidRPr="00BE01FD">
        <w:rPr>
          <w:i/>
          <w:noProof/>
        </w:rPr>
        <w:t xml:space="preserve"> et al.</w:t>
      </w:r>
      <w:r w:rsidR="00A27A15" w:rsidRPr="00BE01FD">
        <w:rPr>
          <w:noProof/>
        </w:rPr>
        <w:t>, 2009, McLean</w:t>
      </w:r>
      <w:r w:rsidR="00A27A15" w:rsidRPr="00BE01FD">
        <w:rPr>
          <w:i/>
          <w:noProof/>
        </w:rPr>
        <w:t xml:space="preserve"> et al.</w:t>
      </w:r>
      <w:r w:rsidR="00A27A15" w:rsidRPr="00BE01FD">
        <w:rPr>
          <w:noProof/>
        </w:rPr>
        <w:t>, 2013)</w:t>
      </w:r>
      <w:r w:rsidR="00DD730C" w:rsidRPr="00BE01FD">
        <w:fldChar w:fldCharType="end"/>
      </w:r>
      <w:r w:rsidRPr="00BE01FD">
        <w:t xml:space="preserve">. The up-regulation of </w:t>
      </w:r>
      <w:r w:rsidRPr="00BE01FD">
        <w:rPr>
          <w:i/>
        </w:rPr>
        <w:t>spy</w:t>
      </w:r>
      <w:r w:rsidRPr="00BE01FD">
        <w:t xml:space="preserve"> at the transcriptomic level, along with transcripts such as </w:t>
      </w:r>
      <w:r w:rsidRPr="00BE01FD">
        <w:rPr>
          <w:i/>
        </w:rPr>
        <w:t>cpxP</w:t>
      </w:r>
      <w:r w:rsidRPr="00BE01FD">
        <w:t xml:space="preserve"> have now also been reported for a manganese-based CORM, CORM-401 (Chapter 3). In studies carried out on CORM-401, it was also shown that transcriptional changes corresponded to a change in levels of protein in the cell; Spy and CpxP levels were altered when CORM-401 was added to cell cultures (see Chapter 3, Section 3.2.13).  To determine whether a physiological change in protein levels also occurred in response to CORM-3 in wild type and </w:t>
      </w:r>
      <w:r w:rsidRPr="00BE01FD">
        <w:rPr>
          <w:i/>
        </w:rPr>
        <w:t>hemA</w:t>
      </w:r>
      <w:r w:rsidRPr="00BE01FD">
        <w:t xml:space="preserve"> cells, </w:t>
      </w:r>
      <w:r w:rsidR="003C379F">
        <w:t>Western</w:t>
      </w:r>
      <w:r w:rsidRPr="00BE01FD">
        <w:t xml:space="preserve"> blot assays were carried out using antisera to two key players in the response: Spy and CpxP (for methods see 2.2.10). Loading controls confirmed equal loading of protein in each well (Coomassie-stained gels, not shown) and non-specific binding in the case of the Spy blots also indicate equal sample loading (Fig. 4.5). In the case of CORM-3, as shown in Fig. 4.5A, addition of only 20 </w:t>
      </w:r>
      <w:r w:rsidRPr="00BE01FD">
        <w:rPr>
          <w:rFonts w:ascii="Symbol" w:hAnsi="Symbol"/>
        </w:rPr>
        <w:t></w:t>
      </w:r>
      <w:r w:rsidRPr="00BE01FD">
        <w:t xml:space="preserve">M CORM-3 led to a large increase in cellular protein after only 1 h incubation of the compound in wild type cells; further incubation did not significantly increase Spy levels. The control in the absence of CORM showed very little Spy protein and the level of Spy protein was also increased with time after addition of CORM to </w:t>
      </w:r>
      <w:r w:rsidRPr="00BE01FD">
        <w:rPr>
          <w:i/>
        </w:rPr>
        <w:t>hemA</w:t>
      </w:r>
      <w:r w:rsidRPr="00BE01FD">
        <w:t xml:space="preserve"> cells. </w:t>
      </w:r>
    </w:p>
    <w:p w14:paraId="3099A517" w14:textId="77777777" w:rsidR="004C0B9F" w:rsidRDefault="009D6B85" w:rsidP="003C379F">
      <w:pPr>
        <w:ind w:firstLine="720"/>
      </w:pPr>
      <w:r w:rsidRPr="00BE01FD">
        <w:t>In addition to Spy, levels of the periplasmic chaperone CpxP, were also determined upon exposure to CORM-3 or CORM-401. As shown in Fig. 4.5B, levels of CpxP in the</w:t>
      </w:r>
    </w:p>
    <w:p w14:paraId="610F0691" w14:textId="77777777" w:rsidR="004C0B9F" w:rsidRDefault="004C0B9F" w:rsidP="004C0B9F"/>
    <w:p w14:paraId="187BCC2F" w14:textId="77777777" w:rsidR="004C0B9F" w:rsidRPr="0062100E" w:rsidRDefault="004C0B9F" w:rsidP="004C0B9F">
      <w:pPr>
        <w:rPr>
          <w:rFonts w:eastAsia="Calibri"/>
          <w:b/>
        </w:rPr>
      </w:pPr>
      <w:r w:rsidRPr="00BE01FD">
        <w:rPr>
          <w:b/>
          <w:noProof/>
        </w:rPr>
        <w:drawing>
          <wp:anchor distT="0" distB="0" distL="114300" distR="114300" simplePos="0" relativeHeight="251845632" behindDoc="0" locked="0" layoutInCell="1" allowOverlap="1" wp14:anchorId="07E1BEFB" wp14:editId="7A685622">
            <wp:simplePos x="0" y="0"/>
            <wp:positionH relativeFrom="margin">
              <wp:posOffset>-22225</wp:posOffset>
            </wp:positionH>
            <wp:positionV relativeFrom="margin">
              <wp:posOffset>0</wp:posOffset>
            </wp:positionV>
            <wp:extent cx="5396230" cy="4296410"/>
            <wp:effectExtent l="0" t="0" r="0" b="0"/>
            <wp:wrapSquare wrapText="bothSides"/>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lsonFigS7.tif"/>
                    <pic:cNvPicPr/>
                  </pic:nvPicPr>
                  <pic:blipFill>
                    <a:blip r:embed="rId41">
                      <a:extLst>
                        <a:ext uri="{28A0092B-C50C-407E-A947-70E740481C1C}">
                          <a14:useLocalDpi xmlns:a14="http://schemas.microsoft.com/office/drawing/2010/main" val="0"/>
                        </a:ext>
                      </a:extLst>
                    </a:blip>
                    <a:stretch>
                      <a:fillRect/>
                    </a:stretch>
                  </pic:blipFill>
                  <pic:spPr>
                    <a:xfrm>
                      <a:off x="0" y="0"/>
                      <a:ext cx="5396230" cy="4296410"/>
                    </a:xfrm>
                    <a:prstGeom prst="rect">
                      <a:avLst/>
                    </a:prstGeom>
                  </pic:spPr>
                </pic:pic>
              </a:graphicData>
            </a:graphic>
            <wp14:sizeRelH relativeFrom="page">
              <wp14:pctWidth>0</wp14:pctWidth>
            </wp14:sizeRelH>
            <wp14:sizeRelV relativeFrom="page">
              <wp14:pctHeight>0</wp14:pctHeight>
            </wp14:sizeRelV>
          </wp:anchor>
        </w:drawing>
      </w:r>
      <w:r w:rsidRPr="00BE01FD">
        <w:rPr>
          <w:rFonts w:eastAsia="Calibri"/>
          <w:b/>
        </w:rPr>
        <w:t>Figure 4.4. CORM-3 does not promote K</w:t>
      </w:r>
      <w:r w:rsidRPr="00BE01FD">
        <w:rPr>
          <w:rFonts w:eastAsia="Calibri"/>
          <w:b/>
          <w:vertAlign w:val="superscript"/>
        </w:rPr>
        <w:t>+</w:t>
      </w:r>
      <w:r w:rsidRPr="00BE01FD">
        <w:rPr>
          <w:rFonts w:eastAsia="Calibri"/>
          <w:b/>
        </w:rPr>
        <w:t xml:space="preserve"> and Na</w:t>
      </w:r>
      <w:r w:rsidRPr="00BE01FD">
        <w:rPr>
          <w:rFonts w:eastAsia="Calibri"/>
          <w:b/>
          <w:vertAlign w:val="superscript"/>
        </w:rPr>
        <w:t>+</w:t>
      </w:r>
      <w:r w:rsidRPr="00BE01FD">
        <w:rPr>
          <w:rFonts w:eastAsia="Calibri"/>
          <w:b/>
        </w:rPr>
        <w:t xml:space="preserve"> fluxes across the membrane of </w:t>
      </w:r>
      <w:r w:rsidRPr="00BE01FD">
        <w:rPr>
          <w:rFonts w:eastAsia="Calibri"/>
          <w:b/>
          <w:i/>
        </w:rPr>
        <w:t xml:space="preserve">hemA </w:t>
      </w:r>
      <w:r w:rsidRPr="00BE01FD">
        <w:rPr>
          <w:rFonts w:eastAsia="Calibri"/>
          <w:b/>
        </w:rPr>
        <w:t xml:space="preserve">cells. </w:t>
      </w:r>
      <w:r w:rsidRPr="00BE01FD">
        <w:rPr>
          <w:rFonts w:eastAsia="Calibri"/>
        </w:rPr>
        <w:t xml:space="preserve">Osmotic behaviour of </w:t>
      </w:r>
      <w:r w:rsidRPr="00BE01FD">
        <w:rPr>
          <w:rFonts w:eastAsia="Calibri"/>
          <w:i/>
        </w:rPr>
        <w:t>hemA</w:t>
      </w:r>
      <w:r w:rsidRPr="00BE01FD">
        <w:rPr>
          <w:rFonts w:eastAsia="Calibri"/>
        </w:rPr>
        <w:t xml:space="preserve"> spheroplast suspensions (OD</w:t>
      </w:r>
      <w:r w:rsidRPr="00BE01FD">
        <w:rPr>
          <w:rFonts w:eastAsia="Calibri"/>
          <w:vertAlign w:val="subscript"/>
        </w:rPr>
        <w:t>500nm</w:t>
      </w:r>
      <w:r w:rsidRPr="00BE01FD">
        <w:rPr>
          <w:rFonts w:eastAsia="Calibri"/>
        </w:rPr>
        <w:t xml:space="preserve"> of ~ 1.5) in </w:t>
      </w:r>
      <w:r w:rsidRPr="00BE01FD">
        <w:rPr>
          <w:rFonts w:eastAsia="Calibri"/>
          <w:b/>
        </w:rPr>
        <w:t xml:space="preserve">(A) </w:t>
      </w:r>
      <w:r w:rsidRPr="00BE01FD">
        <w:rPr>
          <w:rFonts w:eastAsia="Calibri"/>
        </w:rPr>
        <w:t>0.25</w:t>
      </w:r>
      <w:r>
        <w:rPr>
          <w:rFonts w:eastAsia="Calibri"/>
        </w:rPr>
        <w:t xml:space="preserve"> </w:t>
      </w:r>
      <w:r w:rsidRPr="00BE01FD">
        <w:rPr>
          <w:rFonts w:eastAsia="Calibri"/>
        </w:rPr>
        <w:t>M potassium nitrate (KNO</w:t>
      </w:r>
      <w:r w:rsidRPr="00BE01FD">
        <w:rPr>
          <w:rFonts w:eastAsia="Calibri"/>
          <w:vertAlign w:val="subscript"/>
        </w:rPr>
        <w:t>3</w:t>
      </w:r>
      <w:r w:rsidRPr="00BE01FD">
        <w:rPr>
          <w:rFonts w:eastAsia="Calibri"/>
        </w:rPr>
        <w:t xml:space="preserve">), </w:t>
      </w:r>
      <w:r w:rsidRPr="00BE01FD">
        <w:rPr>
          <w:rFonts w:eastAsia="Calibri"/>
          <w:b/>
        </w:rPr>
        <w:t xml:space="preserve">(B) </w:t>
      </w:r>
      <w:r w:rsidRPr="00BE01FD">
        <w:rPr>
          <w:rFonts w:eastAsia="Calibri"/>
        </w:rPr>
        <w:t>0.25</w:t>
      </w:r>
      <w:r>
        <w:rPr>
          <w:rFonts w:eastAsia="Calibri"/>
        </w:rPr>
        <w:t xml:space="preserve"> </w:t>
      </w:r>
      <w:r w:rsidRPr="00BE01FD">
        <w:rPr>
          <w:rFonts w:eastAsia="Calibri"/>
        </w:rPr>
        <w:t>M potassium nitrite (KNO</w:t>
      </w:r>
      <w:r w:rsidRPr="00BE01FD">
        <w:rPr>
          <w:rFonts w:eastAsia="Calibri"/>
          <w:vertAlign w:val="subscript"/>
        </w:rPr>
        <w:t>2</w:t>
      </w:r>
      <w:r w:rsidRPr="00BE01FD">
        <w:rPr>
          <w:rFonts w:eastAsia="Calibri"/>
        </w:rPr>
        <w:t xml:space="preserve">), </w:t>
      </w:r>
      <w:r w:rsidRPr="00BE01FD">
        <w:rPr>
          <w:rFonts w:eastAsia="Calibri"/>
          <w:b/>
        </w:rPr>
        <w:t>(C)</w:t>
      </w:r>
      <w:r w:rsidRPr="00BE01FD">
        <w:rPr>
          <w:rFonts w:eastAsia="Calibri"/>
        </w:rPr>
        <w:t xml:space="preserve"> 0.25</w:t>
      </w:r>
      <w:r>
        <w:rPr>
          <w:rFonts w:eastAsia="Calibri"/>
        </w:rPr>
        <w:t xml:space="preserve"> </w:t>
      </w:r>
      <w:r w:rsidRPr="00BE01FD">
        <w:rPr>
          <w:rFonts w:eastAsia="Calibri"/>
        </w:rPr>
        <w:t>M sodium nitrate (NaNO</w:t>
      </w:r>
      <w:r w:rsidRPr="00BE01FD">
        <w:rPr>
          <w:rFonts w:eastAsia="Calibri"/>
          <w:vertAlign w:val="subscript"/>
        </w:rPr>
        <w:t>3</w:t>
      </w:r>
      <w:r w:rsidRPr="00BE01FD">
        <w:rPr>
          <w:rFonts w:eastAsia="Calibri"/>
        </w:rPr>
        <w:t xml:space="preserve">) or </w:t>
      </w:r>
      <w:r w:rsidRPr="00BE01FD">
        <w:rPr>
          <w:rFonts w:eastAsia="Calibri"/>
          <w:b/>
        </w:rPr>
        <w:t xml:space="preserve">(D) </w:t>
      </w:r>
      <w:r w:rsidRPr="00BE01FD">
        <w:rPr>
          <w:rFonts w:eastAsia="Calibri"/>
        </w:rPr>
        <w:t>0.25</w:t>
      </w:r>
      <w:r>
        <w:rPr>
          <w:rFonts w:eastAsia="Calibri"/>
        </w:rPr>
        <w:t xml:space="preserve"> </w:t>
      </w:r>
      <w:r w:rsidRPr="00BE01FD">
        <w:rPr>
          <w:rFonts w:eastAsia="Calibri"/>
        </w:rPr>
        <w:t>M sodium nitrite (KNO</w:t>
      </w:r>
      <w:r w:rsidRPr="00BE01FD">
        <w:rPr>
          <w:rFonts w:eastAsia="Calibri"/>
          <w:vertAlign w:val="subscript"/>
        </w:rPr>
        <w:t>2</w:t>
      </w:r>
      <w:r w:rsidRPr="00BE01FD">
        <w:rPr>
          <w:rFonts w:eastAsia="Calibri"/>
        </w:rPr>
        <w:t>) with additions of Triton-X-100 (black line), valinomycin (blue line), CO gas (orange line) or 200</w:t>
      </w:r>
      <w:r>
        <w:rPr>
          <w:rFonts w:eastAsia="Calibri"/>
        </w:rPr>
        <w:t xml:space="preserve"> </w:t>
      </w:r>
      <w:r w:rsidRPr="00BE01FD">
        <w:rPr>
          <w:rFonts w:eastAsia="Calibri"/>
        </w:rPr>
        <w:t>μM CORM-3 (red line). Data are representative of 3 biological replicates.</w:t>
      </w:r>
    </w:p>
    <w:p w14:paraId="6054E2F1" w14:textId="77777777" w:rsidR="004C0B9F" w:rsidRDefault="004C0B9F" w:rsidP="004C0B9F"/>
    <w:p w14:paraId="33931669" w14:textId="77777777" w:rsidR="004C0B9F" w:rsidRDefault="004C0B9F" w:rsidP="004C0B9F"/>
    <w:p w14:paraId="2CCF9256" w14:textId="77777777" w:rsidR="004C0B9F" w:rsidRDefault="004C0B9F" w:rsidP="004C0B9F"/>
    <w:p w14:paraId="322DBF11" w14:textId="77777777" w:rsidR="004C0B9F" w:rsidRDefault="004C0B9F" w:rsidP="004C0B9F"/>
    <w:p w14:paraId="2007B024" w14:textId="77777777" w:rsidR="004C0B9F" w:rsidRDefault="004C0B9F" w:rsidP="004C0B9F"/>
    <w:p w14:paraId="61FD1B0F" w14:textId="77777777" w:rsidR="004C0B9F" w:rsidRDefault="004C0B9F" w:rsidP="004C0B9F"/>
    <w:p w14:paraId="46040150" w14:textId="77777777" w:rsidR="004C0B9F" w:rsidRDefault="004C0B9F" w:rsidP="004C0B9F"/>
    <w:p w14:paraId="22B3455D" w14:textId="77777777" w:rsidR="004C0B9F" w:rsidRDefault="004C0B9F" w:rsidP="004C0B9F"/>
    <w:p w14:paraId="5278B875" w14:textId="77777777" w:rsidR="004C0B9F" w:rsidRPr="00BE01FD" w:rsidRDefault="004C0B9F" w:rsidP="004C0B9F"/>
    <w:p w14:paraId="7C4938C4" w14:textId="77777777" w:rsidR="004C0B9F" w:rsidRPr="00BE01FD" w:rsidRDefault="004C0B9F" w:rsidP="004C0B9F">
      <w:pPr>
        <w:tabs>
          <w:tab w:val="left" w:pos="2451"/>
        </w:tabs>
        <w:rPr>
          <w:b/>
        </w:rPr>
      </w:pPr>
      <w:r w:rsidRPr="00BE01FD">
        <w:rPr>
          <w:rFonts w:eastAsia="Calibri"/>
          <w:noProof/>
        </w:rPr>
        <w:drawing>
          <wp:anchor distT="0" distB="0" distL="114300" distR="114300" simplePos="0" relativeHeight="251846656" behindDoc="0" locked="0" layoutInCell="1" allowOverlap="1" wp14:anchorId="0FBD43FA" wp14:editId="6AE57767">
            <wp:simplePos x="0" y="0"/>
            <wp:positionH relativeFrom="margin">
              <wp:posOffset>411480</wp:posOffset>
            </wp:positionH>
            <wp:positionV relativeFrom="paragraph">
              <wp:posOffset>132715</wp:posOffset>
            </wp:positionV>
            <wp:extent cx="4572635" cy="2972435"/>
            <wp:effectExtent l="0" t="0" r="0" b="0"/>
            <wp:wrapSquare wrapText="bothSides"/>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lsonFig7.tif"/>
                    <pic:cNvPicPr/>
                  </pic:nvPicPr>
                  <pic:blipFill>
                    <a:blip r:embed="rId42">
                      <a:extLst>
                        <a:ext uri="{28A0092B-C50C-407E-A947-70E740481C1C}">
                          <a14:useLocalDpi xmlns:a14="http://schemas.microsoft.com/office/drawing/2010/main" val="0"/>
                        </a:ext>
                      </a:extLst>
                    </a:blip>
                    <a:stretch>
                      <a:fillRect/>
                    </a:stretch>
                  </pic:blipFill>
                  <pic:spPr>
                    <a:xfrm>
                      <a:off x="0" y="0"/>
                      <a:ext cx="4572635" cy="2972435"/>
                    </a:xfrm>
                    <a:prstGeom prst="rect">
                      <a:avLst/>
                    </a:prstGeom>
                  </pic:spPr>
                </pic:pic>
              </a:graphicData>
            </a:graphic>
            <wp14:sizeRelH relativeFrom="page">
              <wp14:pctWidth>0</wp14:pctWidth>
            </wp14:sizeRelH>
            <wp14:sizeRelV relativeFrom="page">
              <wp14:pctHeight>0</wp14:pctHeight>
            </wp14:sizeRelV>
          </wp:anchor>
        </w:drawing>
      </w:r>
    </w:p>
    <w:p w14:paraId="2013B65C" w14:textId="77777777" w:rsidR="004C0B9F" w:rsidRPr="00BE01FD" w:rsidRDefault="004C0B9F" w:rsidP="004C0B9F">
      <w:pPr>
        <w:tabs>
          <w:tab w:val="left" w:pos="2451"/>
        </w:tabs>
        <w:rPr>
          <w:b/>
        </w:rPr>
      </w:pPr>
    </w:p>
    <w:p w14:paraId="2F47A457" w14:textId="77777777" w:rsidR="004C0B9F" w:rsidRPr="00BE01FD" w:rsidRDefault="004C0B9F" w:rsidP="004C0B9F">
      <w:pPr>
        <w:tabs>
          <w:tab w:val="left" w:pos="2451"/>
        </w:tabs>
        <w:rPr>
          <w:b/>
        </w:rPr>
      </w:pPr>
    </w:p>
    <w:p w14:paraId="6A786AEE" w14:textId="77777777" w:rsidR="004C0B9F" w:rsidRPr="00BE01FD" w:rsidRDefault="004C0B9F" w:rsidP="004C0B9F">
      <w:pPr>
        <w:tabs>
          <w:tab w:val="left" w:pos="2451"/>
        </w:tabs>
        <w:rPr>
          <w:b/>
        </w:rPr>
      </w:pPr>
    </w:p>
    <w:p w14:paraId="28AB17AF" w14:textId="77777777" w:rsidR="004C0B9F" w:rsidRPr="00BE01FD" w:rsidRDefault="004C0B9F" w:rsidP="004C0B9F">
      <w:pPr>
        <w:spacing w:before="0" w:after="0" w:line="240" w:lineRule="auto"/>
        <w:jc w:val="left"/>
      </w:pPr>
    </w:p>
    <w:p w14:paraId="46B86BA4" w14:textId="77777777" w:rsidR="004C0B9F" w:rsidRPr="00BE01FD" w:rsidRDefault="004C0B9F" w:rsidP="004C0B9F">
      <w:pPr>
        <w:spacing w:before="0" w:after="0" w:line="240" w:lineRule="auto"/>
        <w:jc w:val="left"/>
      </w:pPr>
    </w:p>
    <w:p w14:paraId="2C064EF7" w14:textId="77777777" w:rsidR="004C0B9F" w:rsidRPr="00BE01FD" w:rsidRDefault="004C0B9F" w:rsidP="004C0B9F">
      <w:pPr>
        <w:spacing w:before="0" w:after="0" w:line="240" w:lineRule="auto"/>
        <w:jc w:val="left"/>
      </w:pPr>
    </w:p>
    <w:p w14:paraId="09103226" w14:textId="77777777" w:rsidR="004C0B9F" w:rsidRPr="00BE01FD" w:rsidRDefault="004C0B9F" w:rsidP="004C0B9F">
      <w:pPr>
        <w:spacing w:before="0" w:after="0" w:line="240" w:lineRule="auto"/>
        <w:jc w:val="left"/>
      </w:pPr>
    </w:p>
    <w:p w14:paraId="4D609C2B" w14:textId="77777777" w:rsidR="004C0B9F" w:rsidRPr="00BE01FD" w:rsidRDefault="004C0B9F" w:rsidP="004C0B9F">
      <w:pPr>
        <w:spacing w:before="0" w:after="0" w:line="240" w:lineRule="auto"/>
        <w:jc w:val="left"/>
      </w:pPr>
    </w:p>
    <w:p w14:paraId="0E53F896" w14:textId="77777777" w:rsidR="004C0B9F" w:rsidRPr="00BE01FD" w:rsidRDefault="004C0B9F" w:rsidP="004C0B9F">
      <w:pPr>
        <w:spacing w:before="0" w:after="0" w:line="240" w:lineRule="auto"/>
        <w:jc w:val="left"/>
      </w:pPr>
    </w:p>
    <w:p w14:paraId="46745999" w14:textId="77777777" w:rsidR="004C0B9F" w:rsidRPr="00BE01FD" w:rsidRDefault="004C0B9F" w:rsidP="004C0B9F">
      <w:pPr>
        <w:spacing w:before="0" w:after="0" w:line="240" w:lineRule="auto"/>
        <w:jc w:val="left"/>
      </w:pPr>
    </w:p>
    <w:p w14:paraId="789E2AE1" w14:textId="77777777" w:rsidR="004C0B9F" w:rsidRPr="00BE01FD" w:rsidRDefault="004C0B9F" w:rsidP="004C0B9F">
      <w:pPr>
        <w:tabs>
          <w:tab w:val="left" w:pos="2451"/>
        </w:tabs>
        <w:rPr>
          <w:b/>
        </w:rPr>
      </w:pPr>
    </w:p>
    <w:p w14:paraId="66DFF3F2" w14:textId="77777777" w:rsidR="004C0B9F" w:rsidRPr="00BE01FD" w:rsidRDefault="004C0B9F" w:rsidP="004C0B9F">
      <w:pPr>
        <w:tabs>
          <w:tab w:val="left" w:pos="2451"/>
        </w:tabs>
        <w:rPr>
          <w:b/>
        </w:rPr>
      </w:pPr>
    </w:p>
    <w:p w14:paraId="389E6EA5" w14:textId="77777777" w:rsidR="004C0B9F" w:rsidRPr="00BE01FD" w:rsidRDefault="004C0B9F" w:rsidP="004C0B9F">
      <w:pPr>
        <w:tabs>
          <w:tab w:val="left" w:pos="2451"/>
        </w:tabs>
        <w:rPr>
          <w:b/>
        </w:rPr>
      </w:pPr>
    </w:p>
    <w:p w14:paraId="310780B7" w14:textId="77777777" w:rsidR="004C0B9F" w:rsidRPr="00BE01FD" w:rsidRDefault="004C0B9F" w:rsidP="004C0B9F">
      <w:pPr>
        <w:tabs>
          <w:tab w:val="left" w:pos="2451"/>
        </w:tabs>
      </w:pPr>
      <w:r w:rsidRPr="00BE01FD">
        <w:rPr>
          <w:b/>
        </w:rPr>
        <w:t xml:space="preserve">Figure 4.5. Levels of Spy and CpxP protein are altered in response to CORM-3 in wild type and </w:t>
      </w:r>
      <w:r w:rsidRPr="00BE01FD">
        <w:rPr>
          <w:b/>
          <w:i/>
        </w:rPr>
        <w:t>hemA</w:t>
      </w:r>
      <w:r w:rsidRPr="00BE01FD">
        <w:rPr>
          <w:b/>
        </w:rPr>
        <w:t xml:space="preserve"> cells. </w:t>
      </w:r>
      <w:r w:rsidRPr="00BE01FD">
        <w:t xml:space="preserve">To determine whether the up-regulation of </w:t>
      </w:r>
      <w:r w:rsidRPr="00BE01FD">
        <w:rPr>
          <w:i/>
        </w:rPr>
        <w:t>spy</w:t>
      </w:r>
      <w:r w:rsidRPr="00BE01FD">
        <w:t xml:space="preserve"> and </w:t>
      </w:r>
      <w:r w:rsidRPr="00BE01FD">
        <w:rPr>
          <w:i/>
        </w:rPr>
        <w:t>cpxP</w:t>
      </w:r>
      <w:r w:rsidRPr="00BE01FD">
        <w:t xml:space="preserve"> transcripts reflected a change in protein levels, immuno</w:t>
      </w:r>
      <w:r>
        <w:t>Western</w:t>
      </w:r>
      <w:r w:rsidRPr="00BE01FD">
        <w:t xml:space="preserve"> blotting was carried out in the presence of 20</w:t>
      </w:r>
      <w:r>
        <w:t xml:space="preserve"> </w:t>
      </w:r>
      <w:r w:rsidRPr="00BE01FD">
        <w:sym w:font="Symbol" w:char="F06D"/>
      </w:r>
      <w:r w:rsidRPr="00BE01FD">
        <w:t>M CORM-3. (</w:t>
      </w:r>
      <w:r w:rsidRPr="00BE01FD">
        <w:rPr>
          <w:b/>
        </w:rPr>
        <w:t xml:space="preserve">A) </w:t>
      </w:r>
      <w:r>
        <w:t>A typical Western</w:t>
      </w:r>
      <w:r w:rsidRPr="00BE01FD">
        <w:t xml:space="preserve"> blot is shown in the absence of CORM-3 (lane 1), or with 1, 2 or 4 hours incubation for wild type or </w:t>
      </w:r>
      <w:r w:rsidRPr="00BE01FD">
        <w:rPr>
          <w:i/>
        </w:rPr>
        <w:t>hemA</w:t>
      </w:r>
      <w:r w:rsidRPr="00BE01FD">
        <w:t xml:space="preserve"> cells with anti-Spy and (</w:t>
      </w:r>
      <w:r w:rsidRPr="00BE01FD">
        <w:rPr>
          <w:b/>
        </w:rPr>
        <w:t xml:space="preserve">B) </w:t>
      </w:r>
      <w:r w:rsidRPr="00BE01FD">
        <w:t>anti-CpxP. Spy protein levels increase upon exposure to CORM-3, whereas the negative regulator CpxP decreases. Bands of non-specific binding of antibody are shown to demonstrate equal loading of protein in each lane.</w:t>
      </w:r>
    </w:p>
    <w:p w14:paraId="54C48295" w14:textId="4BE19421" w:rsidR="009D6B85" w:rsidRPr="00BE01FD" w:rsidRDefault="004C0B9F" w:rsidP="004C0B9F">
      <w:r>
        <w:br w:type="page"/>
      </w:r>
      <w:r w:rsidR="009D6B85" w:rsidRPr="00BE01FD">
        <w:t xml:space="preserve">absence of CORM in wild type cells were higher than in cells exposed to CORM-3. A slight decrease in CpxP levels at 4 h relative to the controls showed a slow decline in CpxP abundance. This is expected since CpxP is a negative regulator of the Cpx </w:t>
      </w:r>
      <w:r w:rsidR="00731AEA" w:rsidRPr="00BE01FD">
        <w:t>response</w:t>
      </w:r>
      <w:r w:rsidR="009D6B85" w:rsidRPr="00BE01FD">
        <w:t xml:space="preserve"> </w:t>
      </w:r>
      <w:r w:rsidR="00DD730C" w:rsidRPr="00BE01FD">
        <w:fldChar w:fldCharType="begin">
          <w:fldData xml:space="preserve">PEVuZE5vdGU+PENpdGU+PEF1dGhvcj5SYWl2aW88L0F1dGhvcj48WWVhcj4xOTk5PC9ZZWFyPjxS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</w:fldData>
        </w:fldChar>
      </w:r>
      <w:r w:rsidR="00A27A15" w:rsidRPr="00BE01FD">
        <w:instrText xml:space="preserve"> ADDIN EN.CITE </w:instrText>
      </w:r>
      <w:r w:rsidR="00A27A15" w:rsidRPr="00BE01FD">
        <w:fldChar w:fldCharType="begin">
          <w:fldData xml:space="preserve">PEVuZE5vdGU+PENpdGU+PEF1dGhvcj5SYWl2aW88L0F1dGhvcj48WWVhcj4xOTk5PC9ZZWFyPjxS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</w:fldData>
        </w:fldChar>
      </w:r>
      <w:r w:rsidR="00A27A15" w:rsidRPr="00BE01FD">
        <w:instrText xml:space="preserve"> ADDIN EN.CITE.DATA </w:instrText>
      </w:r>
      <w:r w:rsidR="00A27A15" w:rsidRPr="00BE01FD">
        <w:fldChar w:fldCharType="end"/>
      </w:r>
      <w:r w:rsidR="00DD730C" w:rsidRPr="00BE01FD">
        <w:fldChar w:fldCharType="separate"/>
      </w:r>
      <w:r w:rsidR="00A27A15" w:rsidRPr="00BE01FD">
        <w:rPr>
          <w:noProof/>
        </w:rPr>
        <w:t>(Raivio</w:t>
      </w:r>
      <w:r w:rsidR="00A27A15" w:rsidRPr="00BE01FD">
        <w:rPr>
          <w:i/>
          <w:noProof/>
        </w:rPr>
        <w:t xml:space="preserve"> et al.</w:t>
      </w:r>
      <w:r w:rsidR="00A27A15" w:rsidRPr="00BE01FD">
        <w:rPr>
          <w:noProof/>
        </w:rPr>
        <w:t>, 1999)</w:t>
      </w:r>
      <w:r w:rsidR="00DD730C" w:rsidRPr="00BE01FD">
        <w:fldChar w:fldCharType="end"/>
      </w:r>
      <w:r w:rsidR="009D6B85" w:rsidRPr="00BE01FD">
        <w:t xml:space="preserve">; if the Cpx response is to be active, levels of CpxP need to be minimal. The result is also confirmed in </w:t>
      </w:r>
      <w:r w:rsidR="009D6B85" w:rsidRPr="00BE01FD">
        <w:rPr>
          <w:i/>
        </w:rPr>
        <w:t>hemA</w:t>
      </w:r>
      <w:r w:rsidR="009D6B85" w:rsidRPr="00BE01FD">
        <w:t xml:space="preserve"> cells, with levels of CpxP protein lower after 4 h of incubation than in the absence of CORM-3. These results taken together with high levels of Spy protein suggest that the induction of the Cpx response is a global consequence of CORM addition to cells.</w:t>
      </w:r>
    </w:p>
    <w:p w14:paraId="11D26A12" w14:textId="1B0FCC90" w:rsidR="009D6B85" w:rsidRPr="00BE01FD" w:rsidRDefault="009D6B85" w:rsidP="009D6B85">
      <w:pPr>
        <w:pStyle w:val="Heading1"/>
      </w:pPr>
      <w:bookmarkStart w:id="140" w:name="_Toc298583942"/>
      <w:r w:rsidRPr="00BE01FD">
        <w:t>4.2.4</w:t>
      </w:r>
      <w:r w:rsidR="00FC4F40" w:rsidRPr="00BE01FD">
        <w:t>.</w:t>
      </w:r>
      <w:r w:rsidRPr="00BE01FD">
        <w:t xml:space="preserve"> Membrane perturbation by CORM-3</w:t>
      </w:r>
      <w:bookmarkEnd w:id="140"/>
    </w:p>
    <w:p w14:paraId="503BE325" w14:textId="22F92179" w:rsidR="009D6B85" w:rsidRPr="00BE01FD" w:rsidRDefault="009D6B85" w:rsidP="009D6B85">
      <w:r w:rsidRPr="00BE01FD">
        <w:rPr>
          <w:i/>
        </w:rPr>
        <w:tab/>
      </w:r>
      <w:r w:rsidRPr="00BE01FD">
        <w:t xml:space="preserve">In order to determine whether CORM-3 had any impact on the integrity of the cell membrane the effects of CORM-3 on cell outer-membranes was assayed using the fluorescent probe </w:t>
      </w:r>
      <w:r w:rsidRPr="00BE01FD">
        <w:rPr>
          <w:i/>
        </w:rPr>
        <w:t>N</w:t>
      </w:r>
      <w:r w:rsidRPr="00BE01FD">
        <w:t xml:space="preserve">-phenyl-1-napthylamine (NPN) </w:t>
      </w:r>
      <w:r w:rsidR="00D13A45" w:rsidRPr="00BE01FD">
        <w:fldChar w:fldCharType="begin"/>
      </w:r>
      <w:r w:rsidR="003609C1" w:rsidRPr="00BE01FD">
        <w:instrText xml:space="preserve"> ADDIN EN.CITE &lt;EndNote&gt;&lt;Cite&gt;&lt;Author&gt;Loh&lt;/Author&gt;&lt;Year&gt;1984&lt;/Year&gt;&lt;RecNum&gt;23212&lt;/RecNum&gt;&lt;DisplayText&gt;(Loh&lt;style face="italic"&gt; et al.&lt;/style&gt;, 1984)&lt;/DisplayText&gt;&lt;record&gt;&lt;rec-number&gt;23212&lt;/rec-number&gt;&lt;foreign-keys&gt;&lt;key app="EN" db-id="9vepexrt0wp5tzeea50x9rrk9w5ppxww5sz9" timestamp="1406547778"&gt;23212&lt;/key&gt;&lt;/foreign-keys&gt;&lt;ref-type name="Journal Article"&gt;17&lt;/ref-type&gt;&lt;contributors&gt;&lt;authors&gt;&lt;author&gt;Loh, B&lt;/author&gt;&lt;author&gt;Grant, C&lt;/author&gt;&lt;author&gt;Hancock, R E&lt;/author&gt;&lt;/authors&gt;&lt;/contributors&gt;&lt;titles&gt;&lt;title&gt;&lt;style face="normal" font="default" size="100%"&gt;Use of the fluorescent probe 1-N-phenylnaphthylamine to study the interactions of aminoglycoside antibiotics with the outer membrane of &lt;/style&gt;&lt;style face="italic" font="default" size="100%"&gt;Pseudomonas aeruginosa&lt;/style&gt;&lt;/title&gt;&lt;secondary-title&gt;Antimicrobial Agents and Chemotherapy&lt;/secondary-title&gt;&lt;/titles&gt;&lt;periodical&gt;&lt;full-title&gt;Antimicrobial Agents and Chemotherapy&lt;/full-title&gt;&lt;abbr-1&gt;Antimicrob. Agents Chemother.&lt;/abbr-1&gt;&lt;abbr-2&gt;Antimicrob Agents Chemother&lt;/abbr-2&gt;&lt;/periodical&gt;&lt;pages&gt;546-551&lt;/pages&gt;&lt;volume&gt;26&lt;/volume&gt;&lt;number&gt;4&lt;/number&gt;&lt;dates&gt;&lt;year&gt;1984&lt;/year&gt;&lt;pub-dates&gt;&lt;date&gt;October 1, 1984&lt;/date&gt;&lt;/pub-dates&gt;&lt;/dates&gt;&lt;urls&gt;&lt;related-urls&gt;&lt;url&gt;http://aac.asm.org/content/26/4/546.abstract&lt;/url&gt;&lt;url&gt;http://aac.asm.org/content/26/4/546.full.pdf&lt;/url&gt;&lt;/related-urls&gt;&lt;/urls&gt;&lt;electronic-resource-num&gt;10.1128/aac.26.4.546&lt;/electronic-resource-num&gt;&lt;/record&gt;&lt;/Cite&gt;&lt;/EndNote&gt;</w:instrText>
      </w:r>
      <w:r w:rsidR="00D13A45" w:rsidRPr="00BE01FD">
        <w:fldChar w:fldCharType="separate"/>
      </w:r>
      <w:r w:rsidR="00D13A45" w:rsidRPr="00BE01FD">
        <w:rPr>
          <w:noProof/>
        </w:rPr>
        <w:t>(Loh</w:t>
      </w:r>
      <w:r w:rsidR="00D13A45" w:rsidRPr="00BE01FD">
        <w:rPr>
          <w:i/>
          <w:noProof/>
        </w:rPr>
        <w:t xml:space="preserve"> et al.</w:t>
      </w:r>
      <w:r w:rsidR="00D13A45" w:rsidRPr="00BE01FD">
        <w:rPr>
          <w:noProof/>
        </w:rPr>
        <w:t>, 1984)</w:t>
      </w:r>
      <w:r w:rsidR="00D13A45" w:rsidRPr="00BE01FD">
        <w:fldChar w:fldCharType="end"/>
      </w:r>
      <w:r w:rsidRPr="00BE01FD">
        <w:t xml:space="preserve"> as described in Chapter 2, Section 2.2.3. CORM-3 perturbed the membrane of wild type and mutant </w:t>
      </w:r>
      <w:r w:rsidRPr="00BE01FD">
        <w:rPr>
          <w:i/>
        </w:rPr>
        <w:t xml:space="preserve">E. coli </w:t>
      </w:r>
      <w:r w:rsidRPr="00BE01FD">
        <w:t xml:space="preserve">cells at concentrations as low as 30 </w:t>
      </w:r>
      <w:r w:rsidRPr="00BE01FD">
        <w:rPr>
          <w:rFonts w:ascii="Symbol" w:hAnsi="Symbol"/>
        </w:rPr>
        <w:t></w:t>
      </w:r>
      <w:r w:rsidRPr="00BE01FD">
        <w:t xml:space="preserve">M (Fig. 4.6A and C, closed circles); a control with NPN incubated with cells alone showed no increased in basal fluorescence levels over 60 min (Fig. 4.6A and C, closed squares). Interestingly, in </w:t>
      </w:r>
      <w:r w:rsidRPr="00BE01FD">
        <w:rPr>
          <w:i/>
        </w:rPr>
        <w:t xml:space="preserve">hemA </w:t>
      </w:r>
      <w:r w:rsidRPr="00BE01FD">
        <w:t xml:space="preserve">cell suspensions, basal levels of NPN fluorescence were greater than in the wild type, reflected in the fluorescence intensity at zero time (Fig. 4.6C, D). Addition of CORM-3 to </w:t>
      </w:r>
      <w:r w:rsidRPr="00BE01FD">
        <w:rPr>
          <w:i/>
        </w:rPr>
        <w:t>hemA</w:t>
      </w:r>
      <w:r w:rsidRPr="00BE01FD">
        <w:t xml:space="preserve"> cells led to higher fluorescence than in wild type cells, suggesting greater damage to the membrane by CORM-3 perhaps due to an already compromised outer membrane. In wild type cells, neither equimolar CO nor CORM-3 significantly increased NPN fluorescence (Figs 4.6B, D). However, in </w:t>
      </w:r>
      <w:r w:rsidRPr="00BE01FD">
        <w:rPr>
          <w:i/>
        </w:rPr>
        <w:t>hemA</w:t>
      </w:r>
      <w:r w:rsidRPr="00BE01FD">
        <w:t xml:space="preserve"> cells, iCORM-3 but not CO elicited fluorescence increase, suggesting membrane destabilisation (Fig. 4.6B, D).</w:t>
      </w:r>
    </w:p>
    <w:p w14:paraId="2485DB88" w14:textId="77777777" w:rsidR="009D6B85" w:rsidRPr="00BE01FD" w:rsidRDefault="009D6B85" w:rsidP="009D6B85">
      <w:pPr>
        <w:pStyle w:val="NoSpacing"/>
        <w:spacing w:line="360" w:lineRule="auto"/>
      </w:pPr>
    </w:p>
    <w:p w14:paraId="3E43C91F" w14:textId="48276F54" w:rsidR="009D6B85" w:rsidRPr="00BE01FD" w:rsidRDefault="009D6B85" w:rsidP="009D6B85">
      <w:pPr>
        <w:pStyle w:val="NoSpacing"/>
        <w:spacing w:line="360" w:lineRule="auto"/>
      </w:pPr>
      <w:r w:rsidRPr="00BE01FD">
        <w:t>4.3</w:t>
      </w:r>
      <w:r w:rsidR="00FC4F40" w:rsidRPr="00BE01FD">
        <w:t>.</w:t>
      </w:r>
      <w:r w:rsidRPr="00BE01FD">
        <w:t xml:space="preserve"> Discussion</w:t>
      </w:r>
    </w:p>
    <w:p w14:paraId="1DD64735" w14:textId="77777777" w:rsidR="004C0B9F" w:rsidRDefault="009D6B85" w:rsidP="008330A0">
      <w:pPr>
        <w:ind w:firstLine="720"/>
      </w:pPr>
      <w:r w:rsidRPr="00BE01FD">
        <w:t xml:space="preserve">This thesis will demonstrate that CO gas targets multiple processes and genes, many of which are not readily predictable from the established view that CO interacts primarily with haem targets (see Chapter 5). Here, the converse approach is adopted – what targets for a CORM exist in bacteria that lack these haem sites? The idea that CO released from a CORM targets moieties other than haem in bacteria has been proposed in light of the multifaceted CORM-induced alterations in the transcriptome of bacterial cells </w:t>
      </w:r>
      <w:r w:rsidR="00DD730C" w:rsidRPr="00BE01FD">
        <w:fldChar w:fldCharType="begin">
          <w:fldData xml:space="preserve">PEVuZE5vdGU+PENpdGU+PEF1dGhvcj5Ob2JyZTwvQXV0aG9yPjxZZWFyPjIwMDk8L1llYXI+PFJl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=
</w:fldData>
        </w:fldChar>
      </w:r>
      <w:r w:rsidR="00A27A15" w:rsidRPr="00BE01FD">
        <w:instrText xml:space="preserve"> ADDIN EN.CITE </w:instrText>
      </w:r>
      <w:r w:rsidR="00A27A15" w:rsidRPr="00BE01FD">
        <w:fldChar w:fldCharType="begin">
          <w:fldData xml:space="preserve">PEVuZE5vdGU+PENpdGU+PEF1dGhvcj5Ob2JyZTwvQXV0aG9yPjxZZWFyPjIwMDk8L1llYXI+PFJl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=
</w:fldData>
        </w:fldChar>
      </w:r>
      <w:r w:rsidR="00A27A15" w:rsidRPr="00BE01FD">
        <w:instrText xml:space="preserve"> ADDIN EN.CITE.DATA </w:instrText>
      </w:r>
      <w:r w:rsidR="00A27A15" w:rsidRPr="00BE01FD">
        <w:fldChar w:fldCharType="end"/>
      </w:r>
      <w:r w:rsidR="00DD730C" w:rsidRPr="00BE01FD">
        <w:fldChar w:fldCharType="separate"/>
      </w:r>
      <w:r w:rsidR="00A27A15" w:rsidRPr="00BE01FD">
        <w:rPr>
          <w:noProof/>
        </w:rPr>
        <w:t>(Nobre</w:t>
      </w:r>
      <w:r w:rsidR="00A27A15" w:rsidRPr="00BE01FD">
        <w:rPr>
          <w:i/>
          <w:noProof/>
        </w:rPr>
        <w:t xml:space="preserve"> et al.</w:t>
      </w:r>
      <w:r w:rsidR="00A27A15" w:rsidRPr="00BE01FD">
        <w:rPr>
          <w:noProof/>
        </w:rPr>
        <w:t>, 2009, Davidge</w:t>
      </w:r>
      <w:r w:rsidR="00A27A15" w:rsidRPr="00BE01FD">
        <w:rPr>
          <w:i/>
          <w:noProof/>
        </w:rPr>
        <w:t xml:space="preserve"> et al.</w:t>
      </w:r>
      <w:r w:rsidR="00A27A15" w:rsidRPr="00BE01FD">
        <w:rPr>
          <w:noProof/>
        </w:rPr>
        <w:t>, 2009b)</w:t>
      </w:r>
      <w:r w:rsidR="00DD730C" w:rsidRPr="00BE01FD">
        <w:fldChar w:fldCharType="end"/>
      </w:r>
      <w:r w:rsidRPr="00BE01FD">
        <w:t xml:space="preserve">. Recent studies on the interactions of CORMs with bacteria suggest that these compounds have numerous targets and that toxicity is the outcome of diverse effects, many of which cannot be traced to the actions of CO </w:t>
      </w:r>
      <w:r w:rsidR="00C55600" w:rsidRPr="00BE01FD">
        <w:fldChar w:fldCharType="begin">
          <w:fldData xml:space="preserve">PEVuZE5vdGU+PENpdGU+PEF1dGhvcj5TbWl0aDwvQXV0aG9yPjxZZWFyPjIwMTE8L1llYXI+PFJl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</w:fldData>
        </w:fldChar>
      </w:r>
      <w:r w:rsidR="00C55600" w:rsidRPr="00BE01FD">
        <w:instrText xml:space="preserve"> ADDIN EN.CITE </w:instrText>
      </w:r>
      <w:r w:rsidR="00C55600" w:rsidRPr="00BE01FD">
        <w:fldChar w:fldCharType="begin">
          <w:fldData xml:space="preserve">PEVuZE5vdGU+PENpdGU+PEF1dGhvcj5TbWl0aDwvQXV0aG9yPjxZZWFyPjIwMTE8L1llYXI+PFJl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</w:fldData>
        </w:fldChar>
      </w:r>
      <w:r w:rsidR="00C55600" w:rsidRPr="00BE01FD">
        <w:instrText xml:space="preserve"> ADDIN EN.CITE.DATA </w:instrText>
      </w:r>
      <w:r w:rsidR="00C55600" w:rsidRPr="00BE01FD">
        <w:fldChar w:fldCharType="end"/>
      </w:r>
      <w:r w:rsidR="00C55600" w:rsidRPr="00BE01FD">
        <w:fldChar w:fldCharType="separate"/>
      </w:r>
      <w:r w:rsidR="00C55600" w:rsidRPr="00BE01FD">
        <w:rPr>
          <w:noProof/>
        </w:rPr>
        <w:t>(Smith</w:t>
      </w:r>
      <w:r w:rsidR="00C55600" w:rsidRPr="00BE01FD">
        <w:rPr>
          <w:i/>
          <w:noProof/>
        </w:rPr>
        <w:t xml:space="preserve"> et al.</w:t>
      </w:r>
      <w:r w:rsidR="00C55600" w:rsidRPr="00BE01FD">
        <w:rPr>
          <w:noProof/>
        </w:rPr>
        <w:t>, 2011b, Desmard</w:t>
      </w:r>
      <w:r w:rsidR="00C55600" w:rsidRPr="00BE01FD">
        <w:rPr>
          <w:i/>
          <w:noProof/>
        </w:rPr>
        <w:t xml:space="preserve"> et al.</w:t>
      </w:r>
      <w:r w:rsidR="00C55600" w:rsidRPr="00BE01FD">
        <w:rPr>
          <w:noProof/>
        </w:rPr>
        <w:t>, 2012, Wilson</w:t>
      </w:r>
      <w:r w:rsidR="00C55600" w:rsidRPr="00BE01FD">
        <w:rPr>
          <w:i/>
          <w:noProof/>
        </w:rPr>
        <w:t xml:space="preserve"> et al.</w:t>
      </w:r>
      <w:r w:rsidR="00C55600" w:rsidRPr="00BE01FD">
        <w:rPr>
          <w:noProof/>
        </w:rPr>
        <w:t>, 2013, McLean</w:t>
      </w:r>
      <w:r w:rsidR="00C55600" w:rsidRPr="00BE01FD">
        <w:rPr>
          <w:i/>
          <w:noProof/>
        </w:rPr>
        <w:t xml:space="preserve"> et al.</w:t>
      </w:r>
      <w:r w:rsidR="00C55600" w:rsidRPr="00BE01FD">
        <w:rPr>
          <w:noProof/>
        </w:rPr>
        <w:t>, 2013)</w:t>
      </w:r>
      <w:r w:rsidR="00C55600" w:rsidRPr="00BE01FD">
        <w:fldChar w:fldCharType="end"/>
      </w:r>
      <w:r w:rsidRPr="00BE01FD">
        <w:t>. Indeed, the literature contains several reports of non-haem targets of CO, including many examples of non-haem iron(II) carbonyls, as well as interaction of CO with ligands from amino acids such as S from cysteine and N from histidine. These ligands may constitute targets in mammalian voltage-gated Slo1 BK channels and other cation</w:t>
      </w:r>
    </w:p>
    <w:p w14:paraId="6041E96F" w14:textId="77777777" w:rsidR="004C0B9F" w:rsidRPr="00BE01FD" w:rsidRDefault="004C0B9F" w:rsidP="004C0B9F">
      <w:pPr>
        <w:tabs>
          <w:tab w:val="left" w:pos="2451"/>
        </w:tabs>
      </w:pPr>
      <w:r w:rsidRPr="00BE01FD">
        <w:rPr>
          <w:noProof/>
        </w:rPr>
        <w:drawing>
          <wp:anchor distT="0" distB="0" distL="114300" distR="114300" simplePos="0" relativeHeight="251848704" behindDoc="0" locked="0" layoutInCell="1" allowOverlap="1" wp14:anchorId="02FF25D5" wp14:editId="115B03A5">
            <wp:simplePos x="0" y="0"/>
            <wp:positionH relativeFrom="margin">
              <wp:align>center</wp:align>
            </wp:positionH>
            <wp:positionV relativeFrom="paragraph">
              <wp:posOffset>0</wp:posOffset>
            </wp:positionV>
            <wp:extent cx="4710430" cy="3333750"/>
            <wp:effectExtent l="0" t="0" r="0" b="0"/>
            <wp:wrapSquare wrapText="bothSides"/>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mA fig 4.2.tif"/>
                    <pic:cNvPicPr/>
                  </pic:nvPicPr>
                  <pic:blipFill>
                    <a:blip r:embed="rId43">
                      <a:extLst>
                        <a:ext uri="{28A0092B-C50C-407E-A947-70E740481C1C}">
                          <a14:useLocalDpi xmlns:a14="http://schemas.microsoft.com/office/drawing/2010/main" val="0"/>
                        </a:ext>
                      </a:extLst>
                    </a:blip>
                    <a:stretch>
                      <a:fillRect/>
                    </a:stretch>
                  </pic:blipFill>
                  <pic:spPr>
                    <a:xfrm>
                      <a:off x="0" y="0"/>
                      <a:ext cx="4711087" cy="3334302"/>
                    </a:xfrm>
                    <a:prstGeom prst="rect">
                      <a:avLst/>
                    </a:prstGeom>
                  </pic:spPr>
                </pic:pic>
              </a:graphicData>
            </a:graphic>
            <wp14:sizeRelH relativeFrom="page">
              <wp14:pctWidth>0</wp14:pctWidth>
            </wp14:sizeRelH>
            <wp14:sizeRelV relativeFrom="page">
              <wp14:pctHeight>0</wp14:pctHeight>
            </wp14:sizeRelV>
          </wp:anchor>
        </w:drawing>
      </w:r>
    </w:p>
    <w:p w14:paraId="5BA53564" w14:textId="77777777" w:rsidR="004C0B9F" w:rsidRDefault="004C0B9F" w:rsidP="004C0B9F">
      <w:pPr>
        <w:rPr>
          <w:b/>
        </w:rPr>
      </w:pPr>
    </w:p>
    <w:p w14:paraId="6BFE3702" w14:textId="77777777" w:rsidR="004C0B9F" w:rsidRDefault="004C0B9F" w:rsidP="004C0B9F">
      <w:pPr>
        <w:rPr>
          <w:b/>
        </w:rPr>
      </w:pPr>
    </w:p>
    <w:p w14:paraId="12914755" w14:textId="77777777" w:rsidR="004C0B9F" w:rsidRDefault="004C0B9F" w:rsidP="004C0B9F">
      <w:pPr>
        <w:rPr>
          <w:b/>
        </w:rPr>
      </w:pPr>
    </w:p>
    <w:p w14:paraId="6A6A483D" w14:textId="77777777" w:rsidR="004C0B9F" w:rsidRDefault="004C0B9F" w:rsidP="004C0B9F">
      <w:pPr>
        <w:rPr>
          <w:b/>
        </w:rPr>
      </w:pPr>
    </w:p>
    <w:p w14:paraId="0A624D7D" w14:textId="77777777" w:rsidR="004C0B9F" w:rsidRDefault="004C0B9F" w:rsidP="004C0B9F">
      <w:pPr>
        <w:rPr>
          <w:b/>
        </w:rPr>
      </w:pPr>
    </w:p>
    <w:p w14:paraId="78437B84" w14:textId="77777777" w:rsidR="004C0B9F" w:rsidRDefault="004C0B9F" w:rsidP="004C0B9F">
      <w:pPr>
        <w:rPr>
          <w:b/>
        </w:rPr>
      </w:pPr>
    </w:p>
    <w:p w14:paraId="4FE65F41" w14:textId="77777777" w:rsidR="004C0B9F" w:rsidRDefault="004C0B9F" w:rsidP="004C0B9F">
      <w:pPr>
        <w:rPr>
          <w:b/>
        </w:rPr>
      </w:pPr>
    </w:p>
    <w:p w14:paraId="53E11475" w14:textId="77777777" w:rsidR="004C0B9F" w:rsidRDefault="004C0B9F" w:rsidP="004C0B9F">
      <w:pPr>
        <w:rPr>
          <w:b/>
        </w:rPr>
      </w:pPr>
    </w:p>
    <w:p w14:paraId="7CDAB028" w14:textId="77777777" w:rsidR="004C0B9F" w:rsidRDefault="004C0B9F" w:rsidP="004C0B9F">
      <w:pPr>
        <w:rPr>
          <w:b/>
        </w:rPr>
      </w:pPr>
    </w:p>
    <w:p w14:paraId="6CA4DEB2" w14:textId="77777777" w:rsidR="004C0B9F" w:rsidRDefault="004C0B9F" w:rsidP="004C0B9F">
      <w:pPr>
        <w:rPr>
          <w:b/>
        </w:rPr>
      </w:pPr>
    </w:p>
    <w:p w14:paraId="0C004FB9" w14:textId="77777777" w:rsidR="004C0B9F" w:rsidRDefault="004C0B9F" w:rsidP="004C0B9F">
      <w:r w:rsidRPr="00BE01FD">
        <w:rPr>
          <w:b/>
        </w:rPr>
        <w:t xml:space="preserve">Fig. 4.6. CORM-3 perturbs the outer membrane of </w:t>
      </w:r>
      <w:r w:rsidRPr="00BE01FD">
        <w:rPr>
          <w:b/>
          <w:i/>
        </w:rPr>
        <w:t>E. coli</w:t>
      </w:r>
      <w:r w:rsidRPr="00BE01FD">
        <w:rPr>
          <w:b/>
        </w:rPr>
        <w:t xml:space="preserve"> in both wild type and </w:t>
      </w:r>
      <w:r w:rsidRPr="00BE01FD">
        <w:rPr>
          <w:b/>
          <w:i/>
        </w:rPr>
        <w:t>hemA</w:t>
      </w:r>
      <w:r w:rsidRPr="00BE01FD">
        <w:rPr>
          <w:b/>
        </w:rPr>
        <w:t xml:space="preserve"> cells. </w:t>
      </w:r>
      <w:r w:rsidRPr="00BE01FD">
        <w:t>Wild type (</w:t>
      </w:r>
      <w:r w:rsidRPr="00BE01FD">
        <w:rPr>
          <w:b/>
        </w:rPr>
        <w:t>A</w:t>
      </w:r>
      <w:r w:rsidRPr="00BE01FD">
        <w:t xml:space="preserve"> and </w:t>
      </w:r>
      <w:r w:rsidRPr="00BE01FD">
        <w:rPr>
          <w:b/>
        </w:rPr>
        <w:t>B</w:t>
      </w:r>
      <w:r w:rsidRPr="00BE01FD">
        <w:t xml:space="preserve">) and </w:t>
      </w:r>
      <w:r w:rsidRPr="00BE01FD">
        <w:rPr>
          <w:i/>
        </w:rPr>
        <w:t xml:space="preserve">hemA </w:t>
      </w:r>
      <w:r w:rsidRPr="00BE01FD">
        <w:t>cells (</w:t>
      </w:r>
      <w:r w:rsidRPr="00BE01FD">
        <w:rPr>
          <w:b/>
        </w:rPr>
        <w:t xml:space="preserve">C </w:t>
      </w:r>
      <w:r w:rsidRPr="00BE01FD">
        <w:t>and</w:t>
      </w:r>
      <w:r w:rsidRPr="00BE01FD">
        <w:rPr>
          <w:b/>
        </w:rPr>
        <w:t xml:space="preserve"> D</w:t>
      </w:r>
      <w:r w:rsidRPr="00BE01FD">
        <w:t>) were washed and re-suspended in PBS and adjusted to an OD</w:t>
      </w:r>
      <w:r w:rsidRPr="00BE01FD">
        <w:rPr>
          <w:vertAlign w:val="subscript"/>
        </w:rPr>
        <w:t>600</w:t>
      </w:r>
      <w:r w:rsidRPr="00BE01FD">
        <w:t xml:space="preserve"> of ~ 0.5 then exposed to NPN alone (squares), NPN + 30 </w:t>
      </w:r>
      <w:r w:rsidRPr="00BE01FD">
        <w:rPr>
          <w:rFonts w:ascii="Cambria" w:hAnsi="Cambria"/>
        </w:rPr>
        <w:t>μ</w:t>
      </w:r>
      <w:r w:rsidRPr="00BE01FD">
        <w:t xml:space="preserve">M CORM-3 (circles) or NPN + 100 </w:t>
      </w:r>
      <w:r w:rsidRPr="00BE01FD">
        <w:rPr>
          <w:rFonts w:ascii="Cambria" w:hAnsi="Cambria"/>
        </w:rPr>
        <w:t>μ</w:t>
      </w:r>
      <w:r w:rsidRPr="00BE01FD">
        <w:t>M CORM-3 (triangles) (</w:t>
      </w:r>
      <w:r w:rsidRPr="00BE01FD">
        <w:rPr>
          <w:b/>
        </w:rPr>
        <w:t xml:space="preserve">A </w:t>
      </w:r>
      <w:r w:rsidRPr="00BE01FD">
        <w:t xml:space="preserve">and </w:t>
      </w:r>
      <w:r w:rsidRPr="00BE01FD">
        <w:rPr>
          <w:b/>
        </w:rPr>
        <w:t>C</w:t>
      </w:r>
      <w:r w:rsidRPr="00BE01FD">
        <w:t>). In control experiments (</w:t>
      </w:r>
      <w:r w:rsidRPr="00BE01FD">
        <w:rPr>
          <w:b/>
        </w:rPr>
        <w:t>B</w:t>
      </w:r>
      <w:r w:rsidRPr="00BE01FD">
        <w:t xml:space="preserve"> and </w:t>
      </w:r>
      <w:r w:rsidRPr="00BE01FD">
        <w:rPr>
          <w:b/>
        </w:rPr>
        <w:t>D</w:t>
      </w:r>
      <w:r w:rsidRPr="00BE01FD">
        <w:t xml:space="preserve">) the compounds used were 100 </w:t>
      </w:r>
      <w:r w:rsidRPr="00BE01FD">
        <w:rPr>
          <w:rFonts w:ascii="Cambria" w:hAnsi="Cambria"/>
        </w:rPr>
        <w:t>μ</w:t>
      </w:r>
      <w:r w:rsidRPr="00BE01FD">
        <w:t xml:space="preserve">M iCORM-3 (open circles) or 100 </w:t>
      </w:r>
      <w:r w:rsidRPr="00BE01FD">
        <w:rPr>
          <w:rFonts w:ascii="Cambria" w:hAnsi="Cambria"/>
        </w:rPr>
        <w:t>μ</w:t>
      </w:r>
      <w:r w:rsidRPr="00BE01FD">
        <w:t>M CO gas in solution (open squares). All concentrations given are final concentrations in the fluorescence cuvette. Data are representative of ≥ 2 biological replicates.</w:t>
      </w:r>
    </w:p>
    <w:p w14:paraId="49878680" w14:textId="159859A7" w:rsidR="009D6B85" w:rsidRPr="00BE01FD" w:rsidRDefault="004C0B9F" w:rsidP="004C0B9F">
      <w:r>
        <w:br w:type="page"/>
      </w:r>
      <w:r w:rsidR="009D6B85" w:rsidRPr="00BE01FD">
        <w:t xml:space="preserve">channels </w:t>
      </w:r>
      <w:r w:rsidR="005F66EC" w:rsidRPr="00BE01FD">
        <w:fldChar w:fldCharType="begin">
          <w:fldData xml:space="preserve">PEVuZE5vdGU+PENpdGU+PEF1dGhvcj5FbGllczwvQXV0aG9yPjxZZWFyPjIwMTQ8L1llYXI+PFJl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</w:fldData>
        </w:fldChar>
      </w:r>
      <w:r w:rsidR="00307420" w:rsidRPr="00BE01FD">
        <w:instrText xml:space="preserve"> ADDIN EN.CITE </w:instrText>
      </w:r>
      <w:r w:rsidR="00307420" w:rsidRPr="00BE01FD">
        <w:fldChar w:fldCharType="begin">
          <w:fldData xml:space="preserve">PEVuZE5vdGU+PENpdGU+PEF1dGhvcj5FbGllczwvQXV0aG9yPjxZZWFyPjIwMTQ8L1llYXI+PFJl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</w:fldData>
        </w:fldChar>
      </w:r>
      <w:r w:rsidR="00307420" w:rsidRPr="00BE01FD">
        <w:instrText xml:space="preserve"> ADDIN EN.CITE.DATA </w:instrText>
      </w:r>
      <w:r w:rsidR="00307420" w:rsidRPr="00BE01FD">
        <w:fldChar w:fldCharType="end"/>
      </w:r>
      <w:r w:rsidR="005F66EC" w:rsidRPr="00BE01FD">
        <w:fldChar w:fldCharType="separate"/>
      </w:r>
      <w:r w:rsidR="00307420" w:rsidRPr="00BE01FD">
        <w:rPr>
          <w:noProof/>
        </w:rPr>
        <w:t>(Elies</w:t>
      </w:r>
      <w:r w:rsidR="00307420" w:rsidRPr="00BE01FD">
        <w:rPr>
          <w:i/>
          <w:noProof/>
        </w:rPr>
        <w:t xml:space="preserve"> et al.</w:t>
      </w:r>
      <w:r w:rsidR="00307420" w:rsidRPr="00BE01FD">
        <w:rPr>
          <w:noProof/>
        </w:rPr>
        <w:t>, 2014, Boycott</w:t>
      </w:r>
      <w:r w:rsidR="00307420" w:rsidRPr="00BE01FD">
        <w:rPr>
          <w:i/>
          <w:noProof/>
        </w:rPr>
        <w:t xml:space="preserve"> et al.</w:t>
      </w:r>
      <w:r w:rsidR="00307420" w:rsidRPr="00BE01FD">
        <w:rPr>
          <w:noProof/>
        </w:rPr>
        <w:t>, 2013)</w:t>
      </w:r>
      <w:r w:rsidR="005F66EC" w:rsidRPr="00BE01FD">
        <w:fldChar w:fldCharType="end"/>
      </w:r>
      <w:r w:rsidR="009D6B85" w:rsidRPr="00BE01FD">
        <w:t xml:space="preserve">, or in bacterial ion channels leading to subsequent respiratory stimulation </w:t>
      </w:r>
      <w:r w:rsidR="00DD730C" w:rsidRPr="00BE01FD">
        <w:fldChar w:fldCharType="begin">
          <w:fldData xml:space="preserve">PEVuZE5vdGU+PENpdGU+PEF1dGhvcj5XaWxzb248L0F1dGhvcj48WWVhcj4yMDEzPC9ZZWFyPjxS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</w:fldData>
        </w:fldChar>
      </w:r>
      <w:r w:rsidR="00832A3E" w:rsidRPr="00BE01FD">
        <w:instrText xml:space="preserve"> ADDIN EN.CITE </w:instrText>
      </w:r>
      <w:r w:rsidR="00832A3E" w:rsidRPr="00BE01FD">
        <w:fldChar w:fldCharType="begin">
          <w:fldData xml:space="preserve">PEVuZE5vdGU+PENpdGU+PEF1dGhvcj5XaWxzb248L0F1dGhvcj48WWVhcj4yMDEzPC9ZZWFyPjxS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</w:fldData>
        </w:fldChar>
      </w:r>
      <w:r w:rsidR="00832A3E" w:rsidRPr="00BE01FD">
        <w:instrText xml:space="preserve"> ADDIN EN.CITE.DATA </w:instrText>
      </w:r>
      <w:r w:rsidR="00832A3E" w:rsidRPr="00BE01FD">
        <w:fldChar w:fldCharType="end"/>
      </w:r>
      <w:r w:rsidR="00DD730C" w:rsidRPr="00BE01FD">
        <w:fldChar w:fldCharType="separate"/>
      </w:r>
      <w:r w:rsidR="00A27A15" w:rsidRPr="00BE01FD">
        <w:rPr>
          <w:noProof/>
        </w:rPr>
        <w:t>(Wilson</w:t>
      </w:r>
      <w:r w:rsidR="00A27A15" w:rsidRPr="00BE01FD">
        <w:rPr>
          <w:i/>
          <w:noProof/>
        </w:rPr>
        <w:t xml:space="preserve"> et al.</w:t>
      </w:r>
      <w:r w:rsidR="00A27A15" w:rsidRPr="00BE01FD">
        <w:rPr>
          <w:noProof/>
        </w:rPr>
        <w:t>, 2013)</w:t>
      </w:r>
      <w:r w:rsidR="00DD730C" w:rsidRPr="00BE01FD">
        <w:fldChar w:fldCharType="end"/>
      </w:r>
      <w:r w:rsidR="009D6B85" w:rsidRPr="00BE01FD">
        <w:t xml:space="preserve">. Other examples of non-haem interactions include the binding of CO to iron in [Fe]-, [Fe-Fe]- and [Fe-Ni]-hydrogenases </w:t>
      </w:r>
      <w:r w:rsidR="00DD730C" w:rsidRPr="00BE01FD">
        <w:fldChar w:fldCharType="begin"/>
      </w:r>
      <w:r w:rsidR="00A27A15" w:rsidRPr="00BE01FD">
        <w:instrText xml:space="preserve"> ADDIN EN.CITE &lt;EndNote&gt;&lt;Cite&gt;&lt;Author&gt;Armstrong&lt;/Author&gt;&lt;Year&gt;2004&lt;/Year&gt;&lt;RecNum&gt;19811&lt;/RecNum&gt;&lt;DisplayText&gt;(Armstrong, 2004)&lt;/DisplayText&gt;&lt;record&gt;&lt;rec-number&gt;19811&lt;/rec-number&gt;&lt;foreign-keys&gt;&lt;key app="EN" db-id="9vepexrt0wp5tzeea50x9rrk9w5ppxww5sz9" timestamp="0"&gt;19811&lt;/key&gt;&lt;/foreign-keys&gt;&lt;ref-type name="Journal Article"&gt;17&lt;/ref-type&gt;&lt;contributors&gt;&lt;authors&gt;&lt;author&gt;Armstrong, F. A.&lt;/author&gt;&lt;/authors&gt;&lt;/contributors&gt;&lt;auth-address&gt;Armstrong, FA&amp;#xD;Univ Oxford, Inorgan Chem Lab, Dept Chem, S Parks Rd, Oxford OX1 3QR, England&amp;#xD;Univ Oxford, Inorgan Chem Lab, Dept Chem, Oxford OX1 3QR, England&lt;/auth-address&gt;&lt;titles&gt;&lt;title&gt;Hydrogenases: active site puzzles and progress&lt;/title&gt;&lt;secondary-title&gt;Current Opinion in Chemical Biology&lt;/secondary-title&gt;&lt;/titles&gt;&lt;periodical&gt;&lt;full-title&gt;Current Opinion in Chemical Biology&lt;/full-title&gt;&lt;abbr-1&gt;Curr. Opin. Chem. Biol.&lt;/abbr-1&gt;&lt;abbr-2&gt;1367-5931&lt;/abbr-2&gt;&lt;/periodical&gt;&lt;pages&gt;133-140&lt;/pages&gt;&lt;volume&gt;8&lt;/volume&gt;&lt;number&gt;2&lt;/number&gt;&lt;keywords&gt;&lt;keyword&gt;ni-fe hydrogenase&lt;/keyword&gt;&lt;keyword&gt;density-functional theory&lt;/keyword&gt;&lt;keyword&gt;vulgaris miyazaki-f&lt;/keyword&gt;&lt;keyword&gt;allochromatium-vinosum&lt;/keyword&gt;&lt;keyword&gt;desulfovibrio-gigas&lt;/keyword&gt;&lt;keyword&gt;only hydrogenase&lt;/keyword&gt;&lt;keyword&gt;enzyme electrokinetics&lt;/keyword&gt;&lt;keyword&gt;electronic-structure&lt;/keyword&gt;&lt;keyword&gt;ralstonia-eutropha&lt;/keyword&gt;&lt;keyword&gt;endor spectroscopy&lt;/keyword&gt;&lt;/keywords&gt;&lt;dates&gt;&lt;year&gt;2004&lt;/year&gt;&lt;pub-dates&gt;&lt;date&gt;APR&lt;/date&gt;&lt;/pub-dates&gt;&lt;/dates&gt;&lt;isbn&gt;1367-5931&lt;/isbn&gt;&lt;accession-num&gt;ISI:000221075100006&lt;/accession-num&gt;&lt;urls&gt;&lt;related-urls&gt;&lt;url&gt;&amp;lt;Go to ISI&amp;gt;://000221075100006&lt;/url&gt;&lt;/related-urls&gt;&lt;/urls&gt;&lt;language&gt;English&lt;/language&gt;&lt;/record&gt;&lt;/Cite&gt;&lt;/EndNote&gt;</w:instrText>
      </w:r>
      <w:r w:rsidR="00DD730C" w:rsidRPr="00BE01FD">
        <w:fldChar w:fldCharType="separate"/>
      </w:r>
      <w:r w:rsidR="00A27A15" w:rsidRPr="00BE01FD">
        <w:rPr>
          <w:noProof/>
        </w:rPr>
        <w:t>(Armstrong, 2004)</w:t>
      </w:r>
      <w:r w:rsidR="00DD730C" w:rsidRPr="00BE01FD">
        <w:fldChar w:fldCharType="end"/>
      </w:r>
      <w:r w:rsidR="009D6B85" w:rsidRPr="00BE01FD">
        <w:t xml:space="preserve">, for example the [Fe-Fe]-hydrogenase of </w:t>
      </w:r>
      <w:r w:rsidR="009D6B85" w:rsidRPr="00BE01FD">
        <w:rPr>
          <w:i/>
        </w:rPr>
        <w:t>Chlamydomonas</w:t>
      </w:r>
      <w:r w:rsidR="009D6B85" w:rsidRPr="00BE01FD">
        <w:t xml:space="preserve"> </w:t>
      </w:r>
      <w:r w:rsidR="00DD730C" w:rsidRPr="00BE01FD">
        <w:fldChar w:fldCharType="begin"/>
      </w:r>
      <w:r w:rsidR="00A27A15" w:rsidRPr="00BE01FD">
        <w:instrText xml:space="preserve"> ADDIN EN.CITE &lt;EndNote&gt;&lt;Cite&gt;&lt;Author&gt;Stripp&lt;/Author&gt;&lt;Year&gt;2009&lt;/Year&gt;&lt;RecNum&gt;20115&lt;/RecNum&gt;&lt;DisplayText&gt;(Stripp&lt;style face="italic"&gt; et al.&lt;/style&gt;, 2009)&lt;/DisplayText&gt;&lt;record&gt;&lt;rec-number&gt;20115&lt;/rec-number&gt;&lt;foreign-keys&gt;&lt;key app="EN" db-id="9vepexrt0wp5tzeea50x9rrk9w5ppxww5sz9" timestamp="0"&gt;20115&lt;/key&gt;&lt;/foreign-keys&gt;&lt;ref-type name="Journal Article"&gt;17&lt;/ref-type&gt;&lt;contributors&gt;&lt;authors&gt;&lt;author&gt;Stripp, S. T.&lt;/author&gt;&lt;author&gt;Goldet, G.&lt;/author&gt;&lt;author&gt;Brandmayr, C.&lt;/author&gt;&lt;author&gt;Sanganas, O.&lt;/author&gt;&lt;author&gt;Vincent, K. A.&lt;/author&gt;&lt;author&gt;Haumann, M.&lt;/author&gt;&lt;author&gt;Armstrong, F. A.&lt;/author&gt;&lt;author&gt;Happe, T.&lt;/author&gt;&lt;/authors&gt;&lt;/contributors&gt;&lt;titles&gt;&lt;title&gt;How oxygen attacks [FeFe] hydrogenases from photosynthetic organisms&lt;/title&gt;&lt;secondary-title&gt;Proc Natl Acad Sci U S A&lt;/secondary-title&gt;&lt;/titles&gt;&lt;periodical&gt;&lt;full-title&gt;Proceedings of the National Academy of Sciences of the United States of America&lt;/full-title&gt;&lt;abbr-1&gt;Proc. Natl. Acad. Sci. U. S. A.&lt;/abbr-1&gt;&lt;abbr-2&gt;Proc Natl Acad Sci U S A&lt;/abbr-2&gt;&lt;/periodical&gt;&lt;pages&gt;17331-17336&lt;/pages&gt;&lt;volume&gt;106&lt;/volume&gt;&lt;dates&gt;&lt;year&gt;2009&lt;/year&gt;&lt;/dates&gt;&lt;urls&gt;&lt;/urls&gt;&lt;/record&gt;&lt;/Cite&gt;&lt;/EndNote&gt;</w:instrText>
      </w:r>
      <w:r w:rsidR="00DD730C" w:rsidRPr="00BE01FD">
        <w:fldChar w:fldCharType="separate"/>
      </w:r>
      <w:r w:rsidR="00A27A15" w:rsidRPr="00BE01FD">
        <w:rPr>
          <w:noProof/>
        </w:rPr>
        <w:t>(Stripp</w:t>
      </w:r>
      <w:r w:rsidR="00A27A15" w:rsidRPr="00BE01FD">
        <w:rPr>
          <w:i/>
          <w:noProof/>
        </w:rPr>
        <w:t xml:space="preserve"> et al.</w:t>
      </w:r>
      <w:r w:rsidR="00A27A15" w:rsidRPr="00BE01FD">
        <w:rPr>
          <w:noProof/>
        </w:rPr>
        <w:t>, 2009)</w:t>
      </w:r>
      <w:r w:rsidR="00DD730C" w:rsidRPr="00BE01FD">
        <w:fldChar w:fldCharType="end"/>
      </w:r>
      <w:r w:rsidR="009D6B85" w:rsidRPr="00BE01FD">
        <w:t xml:space="preserve">. CO also binds to binuclear copper sites, for example in tyrosinase </w:t>
      </w:r>
      <w:r w:rsidR="00DD730C" w:rsidRPr="00BE01FD">
        <w:fldChar w:fldCharType="begin"/>
      </w:r>
      <w:r w:rsidR="00A27A15" w:rsidRPr="00BE01FD">
        <w:instrText xml:space="preserve"> ADDIN EN.CITE &lt;EndNote&gt;&lt;Cite&gt;&lt;Author&gt;Kuiper&lt;/Author&gt;&lt;Year&gt;1980&lt;/Year&gt;&lt;RecNum&gt;22508&lt;/RecNum&gt;&lt;DisplayText&gt;(Kuiper&lt;style face="italic"&gt; et al.&lt;/style&gt;, 1980)&lt;/DisplayText&gt;&lt;record&gt;&lt;rec-number&gt;22508&lt;/rec-number&gt;&lt;foreign-keys&gt;&lt;key app="EN" db-id="9vepexrt0wp5tzeea50x9rrk9w5ppxww5sz9" timestamp="1340472105"&gt;22508&lt;/key&gt;&lt;/foreign-keys&gt;&lt;ref-type name="Journal Article"&gt;17&lt;/ref-type&gt;&lt;contributors&gt;&lt;authors&gt;&lt;author&gt;Kuiper, H. A.&lt;/author&gt;&lt;author&gt;Lerch, K.&lt;/author&gt;&lt;author&gt;Brunori, M.&lt;/author&gt;&lt;author&gt;Finazzi Agro, A.&lt;/author&gt;&lt;/authors&gt;&lt;/contributors&gt;&lt;titles&gt;&lt;title&gt;&lt;style face="normal" font="default" size="100%"&gt;Luminescence of the copper-carbon monoxide complex of &lt;/style&gt;&lt;style face="italic" font="default" size="100%"&gt;Neurospora&lt;/style&gt;&lt;style face="normal" font="default" size="100%"&gt; tyrosinase&lt;/style&gt;&lt;/title&gt;&lt;secondary-title&gt;FEBS Lett&lt;/secondary-title&gt;&lt;/titles&gt;&lt;periodical&gt;&lt;full-title&gt;FEBS Letters&lt;/full-title&gt;&lt;abbr-1&gt;FEBS Lett.&lt;/abbr-1&gt;&lt;abbr-2&gt;FEBS Lett&lt;/abbr-2&gt;&lt;/periodical&gt;&lt;pages&gt;232-234&lt;/pages&gt;&lt;volume&gt;111&lt;/volume&gt;&lt;number&gt;1&lt;/number&gt;&lt;edition&gt;1980/02/25&lt;/edition&gt;&lt;keywords&gt;&lt;keyword&gt;*Carbon Monoxide&lt;/keyword&gt;&lt;keyword&gt;*Catechol Oxidase&lt;/keyword&gt;&lt;keyword&gt;*Copper&lt;/keyword&gt;&lt;keyword&gt;Luminescence&lt;/keyword&gt;&lt;keyword&gt;*Monophenol Monooxygenase&lt;/keyword&gt;&lt;keyword&gt;Neurospora/*enzymology&lt;/keyword&gt;&lt;keyword&gt;Protein Binding&lt;/keyword&gt;&lt;keyword&gt;Spectrometry, Fluorescence&lt;/keyword&gt;&lt;keyword&gt;Spectrophotometry&lt;/keyword&gt;&lt;/keywords&gt;&lt;dates&gt;&lt;year&gt;1980&lt;/year&gt;&lt;pub-dates&gt;&lt;date&gt;Feb 25&lt;/date&gt;&lt;/pub-dates&gt;&lt;/dates&gt;&lt;isbn&gt;0014-5793 (Print)&amp;#xD;0014-5793 (Linking)&lt;/isbn&gt;&lt;accession-num&gt;6766878&lt;/accession-num&gt;&lt;urls&gt;&lt;related-urls&gt;&lt;url&gt;http://www.ncbi.nlm.nih.gov/pubmed/6766878&lt;/url&gt;&lt;/related-urls&gt;&lt;/urls&gt;&lt;electronic-resource-num&gt;0014-5793(80)80800-3 [pii]&lt;/electronic-resource-num&gt;&lt;language&gt;eng&lt;/language&gt;&lt;/record&gt;&lt;/Cite&gt;&lt;/EndNote&gt;</w:instrText>
      </w:r>
      <w:r w:rsidR="00DD730C" w:rsidRPr="00BE01FD">
        <w:fldChar w:fldCharType="separate"/>
      </w:r>
      <w:r w:rsidR="00A27A15" w:rsidRPr="00BE01FD">
        <w:rPr>
          <w:noProof/>
        </w:rPr>
        <w:t>(Kuiper</w:t>
      </w:r>
      <w:r w:rsidR="00A27A15" w:rsidRPr="00BE01FD">
        <w:rPr>
          <w:i/>
          <w:noProof/>
        </w:rPr>
        <w:t xml:space="preserve"> et al.</w:t>
      </w:r>
      <w:r w:rsidR="00A27A15" w:rsidRPr="00BE01FD">
        <w:rPr>
          <w:noProof/>
        </w:rPr>
        <w:t>, 1980)</w:t>
      </w:r>
      <w:r w:rsidR="00DD730C" w:rsidRPr="00BE01FD">
        <w:fldChar w:fldCharType="end"/>
      </w:r>
      <w:r w:rsidR="009D6B85" w:rsidRPr="00BE01FD">
        <w:t xml:space="preserve"> and hemocyanins </w:t>
      </w:r>
      <w:r w:rsidR="00DD730C" w:rsidRPr="00BE01FD">
        <w:fldChar w:fldCharType="begin"/>
      </w:r>
      <w:r w:rsidR="00A27A15" w:rsidRPr="00BE01FD">
        <w:instrText xml:space="preserve"> ADDIN EN.CITE &lt;EndNote&gt;&lt;Cite&gt;&lt;Author&gt;Finazzi-Agro&lt;/Author&gt;&lt;Year&gt;1982&lt;/Year&gt;&lt;RecNum&gt;22507&lt;/RecNum&gt;&lt;DisplayText&gt;(Finazzi-Agro&lt;style face="italic"&gt; et al.&lt;/style&gt;, 1982)&lt;/DisplayText&gt;&lt;record&gt;&lt;rec-number&gt;22507&lt;/rec-number&gt;&lt;foreign-keys&gt;&lt;key app="EN" db-id="9vepexrt0wp5tzeea50x9rrk9w5ppxww5sz9" timestamp="1340472105"&gt;22507&lt;/key&gt;&lt;/foreign-keys&gt;&lt;ref-type name="Journal Article"&gt;17&lt;/ref-type&gt;&lt;contributors&gt;&lt;authors&gt;&lt;author&gt;Finazzi-Agro, A.&lt;/author&gt;&lt;author&gt;Zolla, L.&lt;/author&gt;&lt;author&gt;Flamigni, L.&lt;/author&gt;&lt;author&gt;Kuiper, H. A.&lt;/author&gt;&lt;author&gt;Brunori, M.&lt;/author&gt;&lt;/authors&gt;&lt;/contributors&gt;&lt;titles&gt;&lt;title&gt;Spectroscopy of (carbon monoxy)hemocyanins. Phosphorescence of the binuclear carbonylated copper centers&lt;/title&gt;&lt;secondary-title&gt;Biochemistry&lt;/secondary-title&gt;&lt;/titles&gt;&lt;periodical&gt;&lt;full-title&gt;Biochemistry&lt;/full-title&gt;&lt;abbr-1&gt;Biochemistry&lt;/abbr-1&gt;&lt;abbr-2&gt;Biochemistry&lt;/abbr-2&gt;&lt;/periodical&gt;&lt;pages&gt;415-418&lt;/pages&gt;&lt;volume&gt;21&lt;/volume&gt;&lt;number&gt;2&lt;/number&gt;&lt;edition&gt;1982/01/19&lt;/edition&gt;&lt;keywords&gt;&lt;keyword&gt;Animals&lt;/keyword&gt;&lt;keyword&gt;Carbon Monoxide&lt;/keyword&gt;&lt;keyword&gt;Copper&lt;/keyword&gt;&lt;keyword&gt;Helix (Snails)&lt;/keyword&gt;&lt;keyword&gt;*Hemocyanin&lt;/keyword&gt;&lt;keyword&gt;Luminescent Measurements&lt;/keyword&gt;&lt;keyword&gt;Temperature&lt;/keyword&gt;&lt;/keywords&gt;&lt;dates&gt;&lt;year&gt;1982&lt;/year&gt;&lt;pub-dates&gt;&lt;date&gt;Jan 19&lt;/date&gt;&lt;/pub-dates&gt;&lt;/dates&gt;&lt;isbn&gt;0006-2960 (Print)&amp;#xD;0006-2960 (Linking)&lt;/isbn&gt;&lt;accession-num&gt;7074026&lt;/accession-num&gt;&lt;urls&gt;&lt;related-urls&gt;&lt;url&gt;http://www.ncbi.nlm.nih.gov/pubmed/7074026&lt;/url&gt;&lt;/related-urls&gt;&lt;/urls&gt;&lt;language&gt;eng&lt;/language&gt;&lt;/record&gt;&lt;/Cite&gt;&lt;/EndNote&gt;</w:instrText>
      </w:r>
      <w:r w:rsidR="00DD730C" w:rsidRPr="00BE01FD">
        <w:fldChar w:fldCharType="separate"/>
      </w:r>
      <w:r w:rsidR="00A27A15" w:rsidRPr="00BE01FD">
        <w:rPr>
          <w:noProof/>
        </w:rPr>
        <w:t>(Finazzi-Agro</w:t>
      </w:r>
      <w:r w:rsidR="00A27A15" w:rsidRPr="00BE01FD">
        <w:rPr>
          <w:i/>
          <w:noProof/>
        </w:rPr>
        <w:t xml:space="preserve"> et al.</w:t>
      </w:r>
      <w:r w:rsidR="00A27A15" w:rsidRPr="00BE01FD">
        <w:rPr>
          <w:noProof/>
        </w:rPr>
        <w:t>, 1982)</w:t>
      </w:r>
      <w:r w:rsidR="00DD730C" w:rsidRPr="00BE01FD">
        <w:fldChar w:fldCharType="end"/>
      </w:r>
      <w:r w:rsidR="009D6B85" w:rsidRPr="00BE01FD">
        <w:t xml:space="preserve">. </w:t>
      </w:r>
      <w:r w:rsidR="009D6B85" w:rsidRPr="00BE01FD">
        <w:rPr>
          <w:szCs w:val="22"/>
        </w:rPr>
        <w:t>In CO dehydrogenase, which oxidizes CO to CO</w:t>
      </w:r>
      <w:r w:rsidR="009D6B85" w:rsidRPr="00BE01FD">
        <w:rPr>
          <w:szCs w:val="22"/>
          <w:vertAlign w:val="subscript"/>
        </w:rPr>
        <w:t>2</w:t>
      </w:r>
      <w:r w:rsidR="009D6B85" w:rsidRPr="00BE01FD">
        <w:rPr>
          <w:szCs w:val="22"/>
        </w:rPr>
        <w:t xml:space="preserve">, CO interacts with the nickel ion in one of the metalloclusters (“C-cluster”) </w:t>
      </w:r>
      <w:r w:rsidR="00C55600" w:rsidRPr="00BE01FD">
        <w:rPr>
          <w:szCs w:val="22"/>
        </w:rPr>
        <w:fldChar w:fldCharType="begin">
          <w:fldData xml:space="preserve">PEVuZE5vdGU+PENpdGU+PEF1dGhvcj5LdW5nPC9BdXRob3I+PFllYXI+MjAwOTwvWWVhcj48UmVj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</w:fldData>
        </w:fldChar>
      </w:r>
      <w:r w:rsidR="00C55600" w:rsidRPr="00BE01FD">
        <w:rPr>
          <w:szCs w:val="22"/>
        </w:rPr>
        <w:instrText xml:space="preserve"> ADDIN EN.CITE </w:instrText>
      </w:r>
      <w:r w:rsidR="00C55600" w:rsidRPr="00BE01FD">
        <w:rPr>
          <w:szCs w:val="22"/>
        </w:rPr>
        <w:fldChar w:fldCharType="begin">
          <w:fldData xml:space="preserve">PEVuZE5vdGU+PENpdGU+PEF1dGhvcj5LdW5nPC9BdXRob3I+PFllYXI+MjAwOTwvWWVhcj48UmVj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</w:fldData>
        </w:fldChar>
      </w:r>
      <w:r w:rsidR="00C55600" w:rsidRPr="00BE01FD">
        <w:rPr>
          <w:szCs w:val="22"/>
        </w:rPr>
        <w:instrText xml:space="preserve"> ADDIN EN.CITE.DATA </w:instrText>
      </w:r>
      <w:r w:rsidR="00C55600" w:rsidRPr="00BE01FD">
        <w:rPr>
          <w:szCs w:val="22"/>
        </w:rPr>
      </w:r>
      <w:r w:rsidR="00C55600" w:rsidRPr="00BE01FD">
        <w:rPr>
          <w:szCs w:val="22"/>
        </w:rPr>
        <w:fldChar w:fldCharType="end"/>
      </w:r>
      <w:r w:rsidR="00C55600" w:rsidRPr="00BE01FD">
        <w:rPr>
          <w:szCs w:val="22"/>
        </w:rPr>
      </w:r>
      <w:r w:rsidR="00C55600" w:rsidRPr="00BE01FD">
        <w:rPr>
          <w:szCs w:val="22"/>
        </w:rPr>
        <w:fldChar w:fldCharType="separate"/>
      </w:r>
      <w:r w:rsidR="00C55600" w:rsidRPr="00BE01FD">
        <w:rPr>
          <w:noProof/>
          <w:szCs w:val="22"/>
        </w:rPr>
        <w:t>(Kung</w:t>
      </w:r>
      <w:r w:rsidR="00C55600" w:rsidRPr="00BE01FD">
        <w:rPr>
          <w:i/>
          <w:noProof/>
          <w:szCs w:val="22"/>
        </w:rPr>
        <w:t xml:space="preserve"> et al.</w:t>
      </w:r>
      <w:r w:rsidR="00C55600" w:rsidRPr="00BE01FD">
        <w:rPr>
          <w:noProof/>
          <w:szCs w:val="22"/>
        </w:rPr>
        <w:t>, 2009)</w:t>
      </w:r>
      <w:r w:rsidR="00C55600" w:rsidRPr="00BE01FD">
        <w:rPr>
          <w:szCs w:val="22"/>
        </w:rPr>
        <w:fldChar w:fldCharType="end"/>
      </w:r>
      <w:r w:rsidR="009D6B85" w:rsidRPr="00BE01FD">
        <w:rPr>
          <w:szCs w:val="22"/>
        </w:rPr>
        <w:t xml:space="preserve">. </w:t>
      </w:r>
      <w:r w:rsidR="009D6B85" w:rsidRPr="00BE01FD">
        <w:t xml:space="preserve">Indeed, the finding that CORM-3 may be more toxic in the absence of haem, suggests that haem proteins may protect the wild type from the full potential of CORM-3 toxicity, perhaps, in part, by acting as a ‘CO-sink’ </w:t>
      </w:r>
      <w:r w:rsidR="00DD730C" w:rsidRPr="00BE01FD">
        <w:fldChar w:fldCharType="begin"/>
      </w:r>
      <w:r w:rsidR="003609C1" w:rsidRPr="00BE01FD">
        <w:instrText xml:space="preserve"> ADDIN EN.CITE &lt;EndNote&gt;&lt;Cite&gt;&lt;Author&gt;Wilson&lt;/Author&gt;&lt;Year&gt;2015&lt;/Year&gt;&lt;RecNum&gt;23786&lt;/RecNum&gt;&lt;DisplayText&gt;(Wilson&lt;style face="italic"&gt; et al.&lt;/style&gt;, 2015)&lt;/DisplayText&gt;&lt;record&gt;&lt;rec-number&gt;23786&lt;/rec-number&gt;&lt;foreign-keys&gt;&lt;key app="EN" db-id="9vepexrt0wp5tzeea50x9rrk9w5ppxww5sz9" timestamp="1432648507"&gt;23786&lt;/key&gt;&lt;/foreign-keys&gt;&lt;ref-type name="Journal Article"&gt;17&lt;/ref-type&gt;&lt;contributors&gt;&lt;authors&gt;&lt;author&gt;Wilson, J. L.&lt;/author&gt;&lt;author&gt;Wareham, L. K.&lt;/author&gt;&lt;author&gt;McLean, S.&lt;/author&gt;&lt;author&gt;Begg, R.&lt;/author&gt;&lt;author&gt;Greaves, S.&lt;/author&gt;&lt;author&gt;Mann, B. E.&lt;/author&gt;&lt;author&gt;Sanguinetti, G.&lt;/author&gt;&lt;author&gt;Poole, R. K.&lt;/author&gt;&lt;/authors&gt;&lt;/contributors&gt;&lt;auth-address&gt;1 Department of Molecular Biology and Biotechnology, The University of Sheffield , Sheffield, United Kingdom .&lt;/auth-address&gt;&lt;titles&gt;&lt;title&gt;&lt;style face="normal" font="default" size="100%"&gt;CO-releasing molecules have nonheme targets in bacteria: transcriptomic, mathematical modeling and biochemical analyses of CORM-3 [Ru(CO)Cl(glycinate)] actions on a heme-deficient mutant of &lt;/style&gt;&lt;style face="italic" font="default" size="100%"&gt;Escherichia coli&lt;/style&gt;&lt;/title&gt;&lt;secondary-title&gt;Antioxid Redox Signal&lt;/secondary-title&gt;&lt;alt-title&gt;Antioxidants &amp;amp; redox signaling&lt;/alt-title&gt;&lt;/titles&gt;&lt;periodical&gt;&lt;full-title&gt;Antioxidants and Redox Signaling&lt;/full-title&gt;&lt;abbr-1&gt;Antioxid. Redox Signal.&lt;/abbr-1&gt;&lt;abbr-2&gt;Antioxid Redox Signal&lt;/abbr-2&gt;&lt;/periodical&gt;&lt;alt-periodical&gt;&lt;full-title&gt;Antioxidants &amp;amp; Redox Signaling&lt;/full-title&gt;&lt;abbr-1&gt;Antiox. Redox Signal.&lt;/abbr-1&gt;&lt;abbr-2&gt;Antiox Redox Signal&lt;/abbr-2&gt;&lt;/alt-periodical&gt;&lt;edition&gt;2015/03/27&lt;/edition&gt;&lt;dates&gt;&lt;year&gt;2015&lt;/year&gt;&lt;pub-dates&gt;&lt;date&gt;Apr 28&lt;/date&gt;&lt;/pub-dates&gt;&lt;/dates&gt;&lt;isbn&gt;1557-7716 (Electronic)&amp;#xD;1523-0864 (Linking)&lt;/isbn&gt;&lt;accession-num&gt;25811604&lt;/accession-num&gt;&lt;urls&gt;&lt;related-urls&gt;&lt;url&gt;http://www.ncbi.nlm.nih.gov/pubmed/25811604&lt;/url&gt;&lt;/related-urls&gt;&lt;/urls&gt;&lt;electronic-resource-num&gt;10.1089/ars.2014.6151&lt;/electronic-resource-num&gt;&lt;/record&gt;&lt;/Cite&gt;&lt;/EndNote&gt;</w:instrText>
      </w:r>
      <w:r w:rsidR="00DD730C" w:rsidRPr="00BE01FD">
        <w:fldChar w:fldCharType="separate"/>
      </w:r>
      <w:r w:rsidR="00A27A15" w:rsidRPr="00BE01FD">
        <w:rPr>
          <w:noProof/>
        </w:rPr>
        <w:t>(Wilson</w:t>
      </w:r>
      <w:r w:rsidR="00A27A15" w:rsidRPr="00BE01FD">
        <w:rPr>
          <w:i/>
          <w:noProof/>
        </w:rPr>
        <w:t xml:space="preserve"> et al.</w:t>
      </w:r>
      <w:r w:rsidR="00A27A15" w:rsidRPr="00BE01FD">
        <w:rPr>
          <w:noProof/>
        </w:rPr>
        <w:t>, 2015)</w:t>
      </w:r>
      <w:r w:rsidR="00DD730C" w:rsidRPr="00BE01FD">
        <w:fldChar w:fldCharType="end"/>
      </w:r>
      <w:r w:rsidR="009D6B85" w:rsidRPr="00BE01FD">
        <w:t xml:space="preserve">. In this study the uptake of CORM-3 in both wild type and </w:t>
      </w:r>
      <w:r w:rsidR="009D6B85" w:rsidRPr="00BE01FD">
        <w:rPr>
          <w:i/>
        </w:rPr>
        <w:t>hemA</w:t>
      </w:r>
      <w:r w:rsidR="009D6B85" w:rsidRPr="00BE01FD">
        <w:t xml:space="preserve"> cells was investigated. Interestingly, </w:t>
      </w:r>
      <w:r w:rsidR="009D6B85" w:rsidRPr="00BE01FD">
        <w:rPr>
          <w:i/>
        </w:rPr>
        <w:t>hemA</w:t>
      </w:r>
      <w:r w:rsidR="009D6B85" w:rsidRPr="00BE01FD">
        <w:t xml:space="preserve"> cells accumulated more CORM-3 (as assayed by intracellular Ru) than wild type cells (Fig. 4.3A,B), which presumably contributes to toxicity of the compound. It is not known why </w:t>
      </w:r>
      <w:r w:rsidR="009D6B85" w:rsidRPr="00BE01FD">
        <w:rPr>
          <w:i/>
        </w:rPr>
        <w:t>hemA</w:t>
      </w:r>
      <w:r w:rsidR="009D6B85" w:rsidRPr="00BE01FD">
        <w:t xml:space="preserve"> cells accumulate more of the compound, but instability of the mutant membrane in comparison with wild type cells may in part explain the difference in intracellular levels of ruthenium (Fig. 4.3).</w:t>
      </w:r>
    </w:p>
    <w:p w14:paraId="6F3FA6FA" w14:textId="66E03B53" w:rsidR="009D6B85" w:rsidRPr="00BE01FD" w:rsidRDefault="00FB5D6C" w:rsidP="00F81C4A">
      <w:r w:rsidRPr="00BE01FD">
        <w:tab/>
      </w:r>
      <w:r w:rsidR="009D6B85" w:rsidRPr="00BE01FD">
        <w:t>The finding that CORM-3 does not promote K</w:t>
      </w:r>
      <w:r w:rsidR="009D6B85" w:rsidRPr="00BE01FD">
        <w:rPr>
          <w:vertAlign w:val="superscript"/>
        </w:rPr>
        <w:t>+</w:t>
      </w:r>
      <w:r w:rsidR="009D6B85" w:rsidRPr="00BE01FD">
        <w:t xml:space="preserve"> and Na</w:t>
      </w:r>
      <w:r w:rsidR="009D6B85" w:rsidRPr="00BE01FD">
        <w:rPr>
          <w:vertAlign w:val="superscript"/>
        </w:rPr>
        <w:t>+</w:t>
      </w:r>
      <w:r w:rsidR="009D6B85" w:rsidRPr="00BE01FD">
        <w:t xml:space="preserve"> fluxes across the membrane of </w:t>
      </w:r>
      <w:r w:rsidR="009D6B85" w:rsidRPr="00BE01FD">
        <w:rPr>
          <w:i/>
        </w:rPr>
        <w:t>hemA</w:t>
      </w:r>
      <w:r w:rsidR="009D6B85" w:rsidRPr="00BE01FD">
        <w:t xml:space="preserve"> cells was surprising as CORM-3 influences on ionic fluxes have previously been reported (Fig. 4.4) </w:t>
      </w:r>
      <w:r w:rsidR="00DD730C" w:rsidRPr="00BE01FD">
        <w:fldChar w:fldCharType="begin">
          <w:fldData xml:space="preserve">PEVuZE5vdGU+PENpdGU+PEF1dGhvcj5XaWxzb248L0F1dGhvcj48WWVhcj4yMDEzPC9ZZWFyPjxS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</w:fldData>
        </w:fldChar>
      </w:r>
      <w:r w:rsidR="00832A3E" w:rsidRPr="00BE01FD">
        <w:instrText xml:space="preserve"> ADDIN EN.CITE </w:instrText>
      </w:r>
      <w:r w:rsidR="00832A3E" w:rsidRPr="00BE01FD">
        <w:fldChar w:fldCharType="begin">
          <w:fldData xml:space="preserve">PEVuZE5vdGU+PENpdGU+PEF1dGhvcj5XaWxzb248L0F1dGhvcj48WWVhcj4yMDEzPC9ZZWFyPjxS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</w:fldData>
        </w:fldChar>
      </w:r>
      <w:r w:rsidR="00832A3E" w:rsidRPr="00BE01FD">
        <w:instrText xml:space="preserve"> ADDIN EN.CITE.DATA </w:instrText>
      </w:r>
      <w:r w:rsidR="00832A3E" w:rsidRPr="00BE01FD">
        <w:fldChar w:fldCharType="end"/>
      </w:r>
      <w:r w:rsidR="00DD730C" w:rsidRPr="00BE01FD">
        <w:fldChar w:fldCharType="separate"/>
      </w:r>
      <w:r w:rsidR="00A27A15" w:rsidRPr="00BE01FD">
        <w:rPr>
          <w:noProof/>
        </w:rPr>
        <w:t>(Wilson</w:t>
      </w:r>
      <w:r w:rsidR="00A27A15" w:rsidRPr="00BE01FD">
        <w:rPr>
          <w:i/>
          <w:noProof/>
        </w:rPr>
        <w:t xml:space="preserve"> et al.</w:t>
      </w:r>
      <w:r w:rsidR="00A27A15" w:rsidRPr="00BE01FD">
        <w:rPr>
          <w:noProof/>
        </w:rPr>
        <w:t>, 2013)</w:t>
      </w:r>
      <w:r w:rsidR="00DD730C" w:rsidRPr="00BE01FD">
        <w:fldChar w:fldCharType="end"/>
      </w:r>
      <w:r w:rsidR="009D6B85" w:rsidRPr="00BE01FD">
        <w:t xml:space="preserve">. It is unclear why </w:t>
      </w:r>
      <w:r w:rsidR="009D6B85" w:rsidRPr="00BE01FD">
        <w:rPr>
          <w:i/>
        </w:rPr>
        <w:t>hemA</w:t>
      </w:r>
      <w:r w:rsidR="009D6B85" w:rsidRPr="00BE01FD">
        <w:t xml:space="preserve"> cells in iso-osmotic solutions remain stable in the presence of CORM-3; however it may reflect an already existing membrane destabilisation in </w:t>
      </w:r>
      <w:r w:rsidR="009D6B85" w:rsidRPr="00BE01FD">
        <w:rPr>
          <w:i/>
        </w:rPr>
        <w:t>hemA</w:t>
      </w:r>
      <w:r w:rsidR="009D6B85" w:rsidRPr="00BE01FD">
        <w:t xml:space="preserve"> cells and perhaps a loss of osmotic selectivity. The mechanisms of CORM-promoted ion transport in bacteria are still not understood, but the present data indicate an energy- (respiration-) dependent transport mechanism in wild type cells that is activated by CORM-3.</w:t>
      </w:r>
    </w:p>
    <w:p w14:paraId="77F5B3C9" w14:textId="4F309250" w:rsidR="009D6B85" w:rsidRPr="00BE01FD" w:rsidRDefault="009D6B85" w:rsidP="009D6B85">
      <w:pPr>
        <w:ind w:firstLine="720"/>
      </w:pPr>
      <w:r w:rsidRPr="00BE01FD">
        <w:t xml:space="preserve">It has been previously reported that CORM-3 elicits multifaceted effects in </w:t>
      </w:r>
      <w:r w:rsidRPr="00BE01FD">
        <w:rPr>
          <w:i/>
        </w:rPr>
        <w:t xml:space="preserve">E. </w:t>
      </w:r>
      <w:r w:rsidRPr="00BE01FD">
        <w:t xml:space="preserve">coli cells (both in wild type cells and haem-deficient cells) </w:t>
      </w:r>
      <w:r w:rsidR="00DD730C" w:rsidRPr="00BE01FD">
        <w:fldChar w:fldCharType="begin"/>
      </w:r>
      <w:r w:rsidR="003609C1" w:rsidRPr="00BE01FD">
        <w:instrText xml:space="preserve"> ADDIN EN.CITE &lt;EndNote&gt;&lt;Cite&gt;&lt;Author&gt;Wilson&lt;/Author&gt;&lt;Year&gt;2015&lt;/Year&gt;&lt;RecNum&gt;23786&lt;/RecNum&gt;&lt;DisplayText&gt;(Wilson&lt;style face="italic"&gt; et al.&lt;/style&gt;, 2015)&lt;/DisplayText&gt;&lt;record&gt;&lt;rec-number&gt;23786&lt;/rec-number&gt;&lt;foreign-keys&gt;&lt;key app="EN" db-id="9vepexrt0wp5tzeea50x9rrk9w5ppxww5sz9" timestamp="1432648507"&gt;23786&lt;/key&gt;&lt;/foreign-keys&gt;&lt;ref-type name="Journal Article"&gt;17&lt;/ref-type&gt;&lt;contributors&gt;&lt;authors&gt;&lt;author&gt;Wilson, J. L.&lt;/author&gt;&lt;author&gt;Wareham, L. K.&lt;/author&gt;&lt;author&gt;McLean, S.&lt;/author&gt;&lt;author&gt;Begg, R.&lt;/author&gt;&lt;author&gt;Greaves, S.&lt;/author&gt;&lt;author&gt;Mann, B. E.&lt;/author&gt;&lt;author&gt;Sanguinetti, G.&lt;/author&gt;&lt;author&gt;Poole, R. K.&lt;/author&gt;&lt;/authors&gt;&lt;/contributors&gt;&lt;auth-address&gt;1 Department of Molecular Biology and Biotechnology, The University of Sheffield , Sheffield, United Kingdom .&lt;/auth-address&gt;&lt;titles&gt;&lt;title&gt;&lt;style face="normal" font="default" size="100%"&gt;CO-releasing molecules have nonheme targets in bacteria: transcriptomic, mathematical modeling and biochemical analyses of CORM-3 [Ru(CO)Cl(glycinate)] actions on a heme-deficient mutant of &lt;/style&gt;&lt;style face="italic" font="default" size="100%"&gt;Escherichia coli&lt;/style&gt;&lt;/title&gt;&lt;secondary-title&gt;Antioxid Redox Signal&lt;/secondary-title&gt;&lt;alt-title&gt;Antioxidants &amp;amp; redox signaling&lt;/alt-title&gt;&lt;/titles&gt;&lt;periodical&gt;&lt;full-title&gt;Antioxidants and Redox Signaling&lt;/full-title&gt;&lt;abbr-1&gt;Antioxid. Redox Signal.&lt;/abbr-1&gt;&lt;abbr-2&gt;Antioxid Redox Signal&lt;/abbr-2&gt;&lt;/periodical&gt;&lt;alt-periodical&gt;&lt;full-title&gt;Antioxidants &amp;amp; Redox Signaling&lt;/full-title&gt;&lt;abbr-1&gt;Antiox. Redox Signal.&lt;/abbr-1&gt;&lt;abbr-2&gt;Antiox Redox Signal&lt;/abbr-2&gt;&lt;/alt-periodical&gt;&lt;edition&gt;2015/03/27&lt;/edition&gt;&lt;dates&gt;&lt;year&gt;2015&lt;/year&gt;&lt;pub-dates&gt;&lt;date&gt;Apr 28&lt;/date&gt;&lt;/pub-dates&gt;&lt;/dates&gt;&lt;isbn&gt;1557-7716 (Electronic)&amp;#xD;1523-0864 (Linking)&lt;/isbn&gt;&lt;accession-num&gt;25811604&lt;/accession-num&gt;&lt;urls&gt;&lt;related-urls&gt;&lt;url&gt;http://www.ncbi.nlm.nih.gov/pubmed/25811604&lt;/url&gt;&lt;/related-urls&gt;&lt;/urls&gt;&lt;electronic-resource-num&gt;10.1089/ars.2014.6151&lt;/electronic-resource-num&gt;&lt;/record&gt;&lt;/Cite&gt;&lt;/EndNote&gt;</w:instrText>
      </w:r>
      <w:r w:rsidR="00DD730C" w:rsidRPr="00BE01FD">
        <w:fldChar w:fldCharType="separate"/>
      </w:r>
      <w:r w:rsidR="00A27A15" w:rsidRPr="00BE01FD">
        <w:rPr>
          <w:noProof/>
        </w:rPr>
        <w:t>(Wilson</w:t>
      </w:r>
      <w:r w:rsidR="00A27A15" w:rsidRPr="00BE01FD">
        <w:rPr>
          <w:i/>
          <w:noProof/>
        </w:rPr>
        <w:t xml:space="preserve"> et al.</w:t>
      </w:r>
      <w:r w:rsidR="00A27A15" w:rsidRPr="00BE01FD">
        <w:rPr>
          <w:noProof/>
        </w:rPr>
        <w:t>, 2015)</w:t>
      </w:r>
      <w:r w:rsidR="00DD730C" w:rsidRPr="00BE01FD">
        <w:fldChar w:fldCharType="end"/>
      </w:r>
      <w:r w:rsidRPr="00BE01FD">
        <w:t xml:space="preserve">. One such target of CORM-3 in cells is iron homeostasis, but it has also been suggested that targeting of the cell membrane is a major casualty of CORM-3 stress, as indicated by the up-regulation of several genes implicated in stress responses at cell membranes and in the periplasm </w:t>
      </w:r>
      <w:r w:rsidR="00DD730C" w:rsidRPr="00BE01FD">
        <w:fldChar w:fldCharType="begin"/>
      </w:r>
      <w:r w:rsidR="003609C1" w:rsidRPr="00BE01FD">
        <w:instrText xml:space="preserve"> ADDIN EN.CITE &lt;EndNote&gt;&lt;Cite&gt;&lt;Author&gt;Wilson&lt;/Author&gt;&lt;Year&gt;2015&lt;/Year&gt;&lt;RecNum&gt;23786&lt;/RecNum&gt;&lt;DisplayText&gt;(Wilson&lt;style face="italic"&gt; et al.&lt;/style&gt;, 2015)&lt;/DisplayText&gt;&lt;record&gt;&lt;rec-number&gt;23786&lt;/rec-number&gt;&lt;foreign-keys&gt;&lt;key app="EN" db-id="9vepexrt0wp5tzeea50x9rrk9w5ppxww5sz9" timestamp="1432648507"&gt;23786&lt;/key&gt;&lt;/foreign-keys&gt;&lt;ref-type name="Journal Article"&gt;17&lt;/ref-type&gt;&lt;contributors&gt;&lt;authors&gt;&lt;author&gt;Wilson, J. L.&lt;/author&gt;&lt;author&gt;Wareham, L. K.&lt;/author&gt;&lt;author&gt;McLean, S.&lt;/author&gt;&lt;author&gt;Begg, R.&lt;/author&gt;&lt;author&gt;Greaves, S.&lt;/author&gt;&lt;author&gt;Mann, B. E.&lt;/author&gt;&lt;author&gt;Sanguinetti, G.&lt;/author&gt;&lt;author&gt;Poole, R. K.&lt;/author&gt;&lt;/authors&gt;&lt;/contributors&gt;&lt;auth-address&gt;1 Department of Molecular Biology and Biotechnology, The University of Sheffield , Sheffield, United Kingdom .&lt;/auth-address&gt;&lt;titles&gt;&lt;title&gt;&lt;style face="normal" font="default" size="100%"&gt;CO-releasing molecules have nonheme targets in bacteria: transcriptomic, mathematical modeling and biochemical analyses of CORM-3 [Ru(CO)Cl(glycinate)] actions on a heme-deficient mutant of &lt;/style&gt;&lt;style face="italic" font="default" size="100%"&gt;Escherichia coli&lt;/style&gt;&lt;/title&gt;&lt;secondary-title&gt;Antioxid Redox Signal&lt;/secondary-title&gt;&lt;alt-title&gt;Antioxidants &amp;amp; redox signaling&lt;/alt-title&gt;&lt;/titles&gt;&lt;periodical&gt;&lt;full-title&gt;Antioxidants and Redox Signaling&lt;/full-title&gt;&lt;abbr-1&gt;Antioxid. Redox Signal.&lt;/abbr-1&gt;&lt;abbr-2&gt;Antioxid Redox Signal&lt;/abbr-2&gt;&lt;/periodical&gt;&lt;alt-periodical&gt;&lt;full-title&gt;Antioxidants &amp;amp; Redox Signaling&lt;/full-title&gt;&lt;abbr-1&gt;Antiox. Redox Signal.&lt;/abbr-1&gt;&lt;abbr-2&gt;Antiox Redox Signal&lt;/abbr-2&gt;&lt;/alt-periodical&gt;&lt;edition&gt;2015/03/27&lt;/edition&gt;&lt;dates&gt;&lt;year&gt;2015&lt;/year&gt;&lt;pub-dates&gt;&lt;date&gt;Apr 28&lt;/date&gt;&lt;/pub-dates&gt;&lt;/dates&gt;&lt;isbn&gt;1557-7716 (Electronic)&amp;#xD;1523-0864 (Linking)&lt;/isbn&gt;&lt;accession-num&gt;25811604&lt;/accession-num&gt;&lt;urls&gt;&lt;related-urls&gt;&lt;url&gt;http://www.ncbi.nlm.nih.gov/pubmed/25811604&lt;/url&gt;&lt;/related-urls&gt;&lt;/urls&gt;&lt;electronic-resource-num&gt;10.1089/ars.2014.6151&lt;/electronic-resource-num&gt;&lt;/record&gt;&lt;/Cite&gt;&lt;/EndNote&gt;</w:instrText>
      </w:r>
      <w:r w:rsidR="00DD730C" w:rsidRPr="00BE01FD">
        <w:fldChar w:fldCharType="separate"/>
      </w:r>
      <w:r w:rsidR="00A27A15" w:rsidRPr="00BE01FD">
        <w:rPr>
          <w:noProof/>
        </w:rPr>
        <w:t>(Wilson</w:t>
      </w:r>
      <w:r w:rsidR="00A27A15" w:rsidRPr="00BE01FD">
        <w:rPr>
          <w:i/>
          <w:noProof/>
        </w:rPr>
        <w:t xml:space="preserve"> et al.</w:t>
      </w:r>
      <w:r w:rsidR="00A27A15" w:rsidRPr="00BE01FD">
        <w:rPr>
          <w:noProof/>
        </w:rPr>
        <w:t>, 2015)</w:t>
      </w:r>
      <w:r w:rsidR="00DD730C" w:rsidRPr="00BE01FD">
        <w:fldChar w:fldCharType="end"/>
      </w:r>
      <w:r w:rsidRPr="00BE01FD">
        <w:t xml:space="preserve">. In this study for the first time we show that CORM-3 induces changes in levels of proteins in the cell (Fig. 4.5). Using </w:t>
      </w:r>
      <w:r w:rsidR="003C379F">
        <w:t>Western</w:t>
      </w:r>
      <w:r w:rsidRPr="00BE01FD">
        <w:t xml:space="preserve"> Blot assays to detect levels of two key proteins in the envelope stress response, Spy and CpxP, we demonstrate that the envelope stress response is indeed switched on. These findings are consistent with previous transcriptomic studies </w:t>
      </w:r>
      <w:r w:rsidR="00C55600" w:rsidRPr="00BE01FD">
        <w:fldChar w:fldCharType="begin">
          <w:fldData xml:space="preserve">PEVuZE5vdGU+PENpdGU+PEF1dGhvcj5Ob2JyZTwvQXV0aG9yPjxZZWFyPjIwMDk8L1llYXI+PFJl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</w:fldData>
        </w:fldChar>
      </w:r>
      <w:r w:rsidR="00C55600" w:rsidRPr="00BE01FD">
        <w:instrText xml:space="preserve"> ADDIN EN.CITE </w:instrText>
      </w:r>
      <w:r w:rsidR="00C55600" w:rsidRPr="00BE01FD">
        <w:fldChar w:fldCharType="begin">
          <w:fldData xml:space="preserve">PEVuZE5vdGU+PENpdGU+PEF1dGhvcj5Ob2JyZTwvQXV0aG9yPjxZZWFyPjIwMDk8L1llYXI+PFJl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</w:fldData>
        </w:fldChar>
      </w:r>
      <w:r w:rsidR="00C55600" w:rsidRPr="00BE01FD">
        <w:instrText xml:space="preserve"> ADDIN EN.CITE.DATA </w:instrText>
      </w:r>
      <w:r w:rsidR="00C55600" w:rsidRPr="00BE01FD">
        <w:fldChar w:fldCharType="end"/>
      </w:r>
      <w:r w:rsidR="00C55600" w:rsidRPr="00BE01FD">
        <w:fldChar w:fldCharType="separate"/>
      </w:r>
      <w:r w:rsidR="00C55600" w:rsidRPr="00BE01FD">
        <w:rPr>
          <w:noProof/>
        </w:rPr>
        <w:t>(Nobre</w:t>
      </w:r>
      <w:r w:rsidR="00C55600" w:rsidRPr="00BE01FD">
        <w:rPr>
          <w:i/>
          <w:noProof/>
        </w:rPr>
        <w:t xml:space="preserve"> et al.</w:t>
      </w:r>
      <w:r w:rsidR="00C55600" w:rsidRPr="00BE01FD">
        <w:rPr>
          <w:noProof/>
        </w:rPr>
        <w:t>, 2009, Desmard</w:t>
      </w:r>
      <w:r w:rsidR="00C55600" w:rsidRPr="00BE01FD">
        <w:rPr>
          <w:i/>
          <w:noProof/>
        </w:rPr>
        <w:t xml:space="preserve"> et al.</w:t>
      </w:r>
      <w:r w:rsidR="00C55600" w:rsidRPr="00BE01FD">
        <w:rPr>
          <w:noProof/>
        </w:rPr>
        <w:t>, 2009, McLean</w:t>
      </w:r>
      <w:r w:rsidR="00C55600" w:rsidRPr="00BE01FD">
        <w:rPr>
          <w:i/>
          <w:noProof/>
        </w:rPr>
        <w:t xml:space="preserve"> et al.</w:t>
      </w:r>
      <w:r w:rsidR="00C55600" w:rsidRPr="00BE01FD">
        <w:rPr>
          <w:noProof/>
        </w:rPr>
        <w:t>, 2013)</w:t>
      </w:r>
      <w:r w:rsidR="00C55600" w:rsidRPr="00BE01FD">
        <w:fldChar w:fldCharType="end"/>
      </w:r>
      <w:r w:rsidRPr="00BE01FD">
        <w:t xml:space="preserve">, chief among these are </w:t>
      </w:r>
      <w:r w:rsidRPr="00BE01FD">
        <w:rPr>
          <w:i/>
        </w:rPr>
        <w:t>spy</w:t>
      </w:r>
      <w:r w:rsidRPr="00BE01FD">
        <w:t xml:space="preserve"> (Fig. 4.5A), up-regulation of which can occur due to envelope stress </w:t>
      </w:r>
      <w:r w:rsidR="003609C1" w:rsidRPr="00BE01FD">
        <w:fldChar w:fldCharType="begin">
          <w:fldData xml:space="preserve">PEVuZE5vdGU+PENpdGU+PEF1dGhvcj5SYWZmYTwvQXV0aG9yPjxZZWFyPjIwMDI8L1llYXI+PFJl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</w:fldData>
        </w:fldChar>
      </w:r>
      <w:r w:rsidR="003609C1" w:rsidRPr="00BE01FD">
        <w:instrText xml:space="preserve"> ADDIN EN.CITE </w:instrText>
      </w:r>
      <w:r w:rsidR="003609C1" w:rsidRPr="00BE01FD">
        <w:fldChar w:fldCharType="begin">
          <w:fldData xml:space="preserve">PEVuZE5vdGU+PENpdGU+PEF1dGhvcj5SYWZmYTwvQXV0aG9yPjxZZWFyPjIwMDI8L1llYXI+PFJl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</w:fldData>
        </w:fldChar>
      </w:r>
      <w:r w:rsidR="003609C1" w:rsidRPr="00BE01FD">
        <w:instrText xml:space="preserve"> ADDIN EN.CITE.DATA </w:instrText>
      </w:r>
      <w:r w:rsidR="003609C1" w:rsidRPr="00BE01FD">
        <w:fldChar w:fldCharType="end"/>
      </w:r>
      <w:r w:rsidR="003609C1" w:rsidRPr="00BE01FD">
        <w:fldChar w:fldCharType="separate"/>
      </w:r>
      <w:r w:rsidR="003609C1" w:rsidRPr="00BE01FD">
        <w:rPr>
          <w:noProof/>
        </w:rPr>
        <w:t>(Raffa &amp; Raivio, 2002, Quan</w:t>
      </w:r>
      <w:r w:rsidR="003609C1" w:rsidRPr="00BE01FD">
        <w:rPr>
          <w:i/>
          <w:noProof/>
        </w:rPr>
        <w:t xml:space="preserve"> et al.</w:t>
      </w:r>
      <w:r w:rsidR="003609C1" w:rsidRPr="00BE01FD">
        <w:rPr>
          <w:noProof/>
        </w:rPr>
        <w:t>, 2011)</w:t>
      </w:r>
      <w:r w:rsidR="003609C1" w:rsidRPr="00BE01FD">
        <w:fldChar w:fldCharType="end"/>
      </w:r>
      <w:r w:rsidRPr="00BE01FD">
        <w:t xml:space="preserve">, and </w:t>
      </w:r>
      <w:r w:rsidRPr="00BE01FD">
        <w:rPr>
          <w:i/>
        </w:rPr>
        <w:t>cpxP</w:t>
      </w:r>
      <w:r w:rsidRPr="00BE01FD">
        <w:t xml:space="preserve">, which encodes the inhibitor of the Cpx response that is activated by misfolded envelope proteins </w:t>
      </w:r>
      <w:r w:rsidR="00DD730C" w:rsidRPr="00BE01FD">
        <w:fldChar w:fldCharType="begin">
          <w:fldData xml:space="preserve">PEVuZE5vdGU+PENpdGU+PEF1dGhvcj5EYW5lc2U8L0F1dGhvcj48WWVhcj4xOTk4PC9ZZWFyPjxS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</w:fldData>
        </w:fldChar>
      </w:r>
      <w:r w:rsidR="00A27A15" w:rsidRPr="00BE01FD">
        <w:instrText xml:space="preserve"> ADDIN EN.CITE </w:instrText>
      </w:r>
      <w:r w:rsidR="00A27A15" w:rsidRPr="00BE01FD">
        <w:fldChar w:fldCharType="begin">
          <w:fldData xml:space="preserve">PEVuZE5vdGU+PENpdGU+PEF1dGhvcj5EYW5lc2U8L0F1dGhvcj48WWVhcj4xOTk4PC9ZZWFyPjxS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</w:fldData>
        </w:fldChar>
      </w:r>
      <w:r w:rsidR="00A27A15" w:rsidRPr="00BE01FD">
        <w:instrText xml:space="preserve"> ADDIN EN.CITE.DATA </w:instrText>
      </w:r>
      <w:r w:rsidR="00A27A15" w:rsidRPr="00BE01FD">
        <w:fldChar w:fldCharType="end"/>
      </w:r>
      <w:r w:rsidR="00DD730C" w:rsidRPr="00BE01FD">
        <w:fldChar w:fldCharType="separate"/>
      </w:r>
      <w:r w:rsidR="00A27A15" w:rsidRPr="00BE01FD">
        <w:rPr>
          <w:noProof/>
        </w:rPr>
        <w:t>(Danese &amp; Silhavy, 1998, Raivio</w:t>
      </w:r>
      <w:r w:rsidR="00A27A15" w:rsidRPr="00BE01FD">
        <w:rPr>
          <w:i/>
          <w:noProof/>
        </w:rPr>
        <w:t xml:space="preserve"> et al.</w:t>
      </w:r>
      <w:r w:rsidR="00A27A15" w:rsidRPr="00BE01FD">
        <w:rPr>
          <w:noProof/>
        </w:rPr>
        <w:t>, 2000)</w:t>
      </w:r>
      <w:r w:rsidR="00DD730C" w:rsidRPr="00BE01FD">
        <w:fldChar w:fldCharType="end"/>
      </w:r>
      <w:r w:rsidRPr="00BE01FD">
        <w:t>. Here we show that the effects on protein levels are independent of haems in the membrane.</w:t>
      </w:r>
    </w:p>
    <w:p w14:paraId="27FF26AC" w14:textId="629B3418" w:rsidR="009D6B85" w:rsidRPr="00BE01FD" w:rsidRDefault="009D6B85" w:rsidP="009D6B85">
      <w:pPr>
        <w:ind w:firstLine="720"/>
      </w:pPr>
      <w:r w:rsidRPr="00BE01FD">
        <w:t>Studies with CORM-401 showed that although physiological levels of proteins change in response to the compound, negligible damage to the c</w:t>
      </w:r>
      <w:r w:rsidR="00272E0A">
        <w:t>ell membrane was observed (see S</w:t>
      </w:r>
      <w:r w:rsidRPr="00BE01FD">
        <w:t>ection</w:t>
      </w:r>
      <w:r w:rsidR="00272E0A">
        <w:t xml:space="preserve"> 3.2.14</w:t>
      </w:r>
      <w:r w:rsidRPr="00BE01FD">
        <w:t xml:space="preserve">). To determine whether the action of CORM-3 and CORM-401 were distinct at the cell membrane, NPN fluorescence assays were carried out and indicated that whilst CORM-401 caused no damage to the cell membrane, CORM-3 appeared to have a profound effect on membrane integrity (See Fig. 4.6). CORM-3 led to damage in membranes of both wild type cells and </w:t>
      </w:r>
      <w:r w:rsidRPr="00BE01FD">
        <w:rPr>
          <w:i/>
        </w:rPr>
        <w:t>hemA</w:t>
      </w:r>
      <w:r w:rsidRPr="00BE01FD">
        <w:t xml:space="preserve"> cells, whilst control compounds iCORM-3 and CO gas had little or no effect. These results suggest that CORM-3 and CORM-401 have distinct cellular targets and that CO does not mediate the effects elicited by both compounds. </w:t>
      </w:r>
    </w:p>
    <w:p w14:paraId="027B69AF" w14:textId="316209C1" w:rsidR="009D6B85" w:rsidRPr="00BE01FD" w:rsidRDefault="009D6B85" w:rsidP="009D6B85">
      <w:pPr>
        <w:ind w:firstLine="720"/>
      </w:pPr>
      <w:r w:rsidRPr="00BE01FD">
        <w:t xml:space="preserve">The results reported in this chapter strongly suggest that there is a role for the metal co-ligand fragment in CORM-mediated toxicity to bacterial cells. Firstly, in accordance with previous studies which report increased toxicity to CORM-3 in the absence of haem proteins (Fig. 4.1), this work supports these findings and suggests that an increased accumulation of ruthenium may lead to the increased toxicity observed (Fig. 4.3) </w:t>
      </w:r>
      <w:r w:rsidR="00DD730C" w:rsidRPr="00BE01FD">
        <w:fldChar w:fldCharType="begin"/>
      </w:r>
      <w:r w:rsidR="003609C1" w:rsidRPr="00BE01FD">
        <w:instrText xml:space="preserve"> ADDIN EN.CITE &lt;EndNote&gt;&lt;Cite&gt;&lt;Author&gt;Wilson&lt;/Author&gt;&lt;Year&gt;2015&lt;/Year&gt;&lt;RecNum&gt;23786&lt;/RecNum&gt;&lt;DisplayText&gt;(Wilson&lt;style face="italic"&gt; et al.&lt;/style&gt;, 2015)&lt;/DisplayText&gt;&lt;record&gt;&lt;rec-number&gt;23786&lt;/rec-number&gt;&lt;foreign-keys&gt;&lt;key app="EN" db-id="9vepexrt0wp5tzeea50x9rrk9w5ppxww5sz9" timestamp="1432648507"&gt;23786&lt;/key&gt;&lt;/foreign-keys&gt;&lt;ref-type name="Journal Article"&gt;17&lt;/ref-type&gt;&lt;contributors&gt;&lt;authors&gt;&lt;author&gt;Wilson, J. L.&lt;/author&gt;&lt;author&gt;Wareham, L. K.&lt;/author&gt;&lt;author&gt;McLean, S.&lt;/author&gt;&lt;author&gt;Begg, R.&lt;/author&gt;&lt;author&gt;Greaves, S.&lt;/author&gt;&lt;author&gt;Mann, B. E.&lt;/author&gt;&lt;author&gt;Sanguinetti, G.&lt;/author&gt;&lt;author&gt;Poole, R. K.&lt;/author&gt;&lt;/authors&gt;&lt;/contributors&gt;&lt;auth-address&gt;1 Department of Molecular Biology and Biotechnology, The University of Sheffield , Sheffield, United Kingdom .&lt;/auth-address&gt;&lt;titles&gt;&lt;title&gt;&lt;style face="normal" font="default" size="100%"&gt;CO-releasing molecules have nonheme targets in bacteria: transcriptomic, mathematical modeling and biochemical analyses of CORM-3 [Ru(CO)Cl(glycinate)] actions on a heme-deficient mutant of &lt;/style&gt;&lt;style face="italic" font="default" size="100%"&gt;Escherichia coli&lt;/style&gt;&lt;/title&gt;&lt;secondary-title&gt;Antioxid Redox Signal&lt;/secondary-title&gt;&lt;alt-title&gt;Antioxidants &amp;amp; redox signaling&lt;/alt-title&gt;&lt;/titles&gt;&lt;periodical&gt;&lt;full-title&gt;Antioxidants and Redox Signaling&lt;/full-title&gt;&lt;abbr-1&gt;Antioxid. Redox Signal.&lt;/abbr-1&gt;&lt;abbr-2&gt;Antioxid Redox Signal&lt;/abbr-2&gt;&lt;/periodical&gt;&lt;alt-periodical&gt;&lt;full-title&gt;Antioxidants &amp;amp; Redox Signaling&lt;/full-title&gt;&lt;abbr-1&gt;Antiox. Redox Signal.&lt;/abbr-1&gt;&lt;abbr-2&gt;Antiox Redox Signal&lt;/abbr-2&gt;&lt;/alt-periodical&gt;&lt;edition&gt;2015/03/27&lt;/edition&gt;&lt;dates&gt;&lt;year&gt;2015&lt;/year&gt;&lt;pub-dates&gt;&lt;date&gt;Apr 28&lt;/date&gt;&lt;/pub-dates&gt;&lt;/dates&gt;&lt;isbn&gt;1557-7716 (Electronic)&amp;#xD;1523-0864 (Linking)&lt;/isbn&gt;&lt;accession-num&gt;25811604&lt;/accession-num&gt;&lt;urls&gt;&lt;related-urls&gt;&lt;url&gt;http://www.ncbi.nlm.nih.gov/pubmed/25811604&lt;/url&gt;&lt;/related-urls&gt;&lt;/urls&gt;&lt;electronic-resource-num&gt;10.1089/ars.2014.6151&lt;/electronic-resource-num&gt;&lt;/record&gt;&lt;/Cite&gt;&lt;/EndNote&gt;</w:instrText>
      </w:r>
      <w:r w:rsidR="00DD730C" w:rsidRPr="00BE01FD">
        <w:fldChar w:fldCharType="separate"/>
      </w:r>
      <w:r w:rsidR="00A27A15" w:rsidRPr="00BE01FD">
        <w:rPr>
          <w:noProof/>
        </w:rPr>
        <w:t>(Wilson</w:t>
      </w:r>
      <w:r w:rsidR="00A27A15" w:rsidRPr="00BE01FD">
        <w:rPr>
          <w:i/>
          <w:noProof/>
        </w:rPr>
        <w:t xml:space="preserve"> et al.</w:t>
      </w:r>
      <w:r w:rsidR="00A27A15" w:rsidRPr="00BE01FD">
        <w:rPr>
          <w:noProof/>
        </w:rPr>
        <w:t>, 2015)</w:t>
      </w:r>
      <w:r w:rsidR="00DD730C" w:rsidRPr="00BE01FD">
        <w:fldChar w:fldCharType="end"/>
      </w:r>
      <w:r w:rsidRPr="00BE01FD">
        <w:t xml:space="preserve">. Secondly we show that levels of proteins involved in the cell envelope stress response are up-regulated in the absence of haems and that membrane damage is observed in both wild type and </w:t>
      </w:r>
      <w:r w:rsidRPr="00BE01FD">
        <w:rPr>
          <w:i/>
        </w:rPr>
        <w:t>hemA</w:t>
      </w:r>
      <w:r w:rsidRPr="00BE01FD">
        <w:t xml:space="preserve"> cells; a mechanism of toxicity to cells which is independent of CO released and also CO-haem targets. Finally, the finding that CORM-3 leads to membrane damage, whereas CORM-401 does not also strongly suggests that the metal centre of CORM compounds is important in cellular </w:t>
      </w:r>
      <w:r w:rsidR="00731AEA" w:rsidRPr="00BE01FD">
        <w:t>toxicity</w:t>
      </w:r>
      <w:r w:rsidRPr="00BE01FD">
        <w:t xml:space="preserve">. </w:t>
      </w:r>
    </w:p>
    <w:p w14:paraId="5391FFD7" w14:textId="77777777" w:rsidR="009D6B85" w:rsidRPr="00BE01FD" w:rsidRDefault="009D6B85" w:rsidP="009D6B85">
      <w:pPr>
        <w:ind w:firstLine="720"/>
      </w:pPr>
      <w:r w:rsidRPr="00BE01FD">
        <w:t xml:space="preserve">Studies aimed at elucidating the impact of CO gas on wild type cells are described in Chapter 5 of this thesis, however, one might suggest carrying out further microarray experiments investigating the effect of CO gas on </w:t>
      </w:r>
      <w:r w:rsidRPr="00BE01FD">
        <w:rPr>
          <w:i/>
        </w:rPr>
        <w:t>hemA</w:t>
      </w:r>
      <w:r w:rsidRPr="00BE01FD">
        <w:t xml:space="preserve"> cells. Such experiments may reveal the global haem-independent response to CO by cells and may uncover non-haem CO targets that may be otherwise overlooked. </w:t>
      </w:r>
    </w:p>
    <w:p w14:paraId="76D35DF0" w14:textId="77777777" w:rsidR="008330A0" w:rsidRPr="008330A0" w:rsidRDefault="008330A0" w:rsidP="008330A0"/>
    <w:p w14:paraId="25C7CA35" w14:textId="77777777" w:rsidR="008330A0" w:rsidRPr="008330A0" w:rsidRDefault="008330A0" w:rsidP="008330A0"/>
    <w:p w14:paraId="7CA51D34" w14:textId="77777777" w:rsidR="008330A0" w:rsidRPr="008330A0" w:rsidRDefault="008330A0" w:rsidP="008330A0"/>
    <w:p w14:paraId="655E5ECE" w14:textId="77777777" w:rsidR="008330A0" w:rsidRPr="008330A0" w:rsidRDefault="008330A0" w:rsidP="008330A0"/>
    <w:p w14:paraId="7067FC0B" w14:textId="77777777" w:rsidR="008330A0" w:rsidRPr="008330A0" w:rsidRDefault="008330A0" w:rsidP="008330A0"/>
    <w:p w14:paraId="603D31D2" w14:textId="77777777" w:rsidR="008330A0" w:rsidRPr="008330A0" w:rsidRDefault="008330A0" w:rsidP="008330A0"/>
    <w:p w14:paraId="16AF515E" w14:textId="77777777" w:rsidR="008330A0" w:rsidRPr="008330A0" w:rsidRDefault="008330A0" w:rsidP="008330A0"/>
    <w:p w14:paraId="1BCD426E" w14:textId="77777777" w:rsidR="008330A0" w:rsidRPr="008330A0" w:rsidRDefault="008330A0" w:rsidP="008330A0"/>
    <w:p w14:paraId="5884F2A6" w14:textId="77777777" w:rsidR="009D6B85" w:rsidRPr="00BE01FD" w:rsidRDefault="009D6B85" w:rsidP="00F81C4A">
      <w:pPr>
        <w:pStyle w:val="Heading3"/>
      </w:pPr>
      <w:bookmarkStart w:id="141" w:name="_Toc298583943"/>
      <w:r w:rsidRPr="00BE01FD">
        <w:t xml:space="preserve">Chapter 5 - Transcriptional analysis of the response of </w:t>
      </w:r>
      <w:r w:rsidRPr="00BE01FD">
        <w:rPr>
          <w:i/>
        </w:rPr>
        <w:t>Escherichia coli</w:t>
      </w:r>
      <w:r w:rsidRPr="00BE01FD">
        <w:t xml:space="preserve"> to carbon monoxide</w:t>
      </w:r>
      <w:bookmarkEnd w:id="141"/>
    </w:p>
    <w:p w14:paraId="5525C226" w14:textId="77777777" w:rsidR="009D6B85" w:rsidRPr="00BE01FD" w:rsidRDefault="009D6B85" w:rsidP="00F81C4A"/>
    <w:p w14:paraId="7F5DBD51" w14:textId="2CA49B70" w:rsidR="009D6B85" w:rsidRPr="00BE01FD" w:rsidRDefault="009D6B85" w:rsidP="009D6B85">
      <w:pPr>
        <w:pStyle w:val="NoSpacing"/>
      </w:pPr>
      <w:r w:rsidRPr="00BE01FD">
        <w:t>5.1</w:t>
      </w:r>
      <w:r w:rsidR="00FC4F40" w:rsidRPr="00BE01FD">
        <w:t>.</w:t>
      </w:r>
      <w:r w:rsidRPr="00BE01FD">
        <w:t xml:space="preserve"> Introduction</w:t>
      </w:r>
    </w:p>
    <w:p w14:paraId="4A34C5A9" w14:textId="5FB921F7" w:rsidR="009D6B85" w:rsidRPr="00BE01FD" w:rsidRDefault="009D6B85" w:rsidP="009D6B85">
      <w:pPr>
        <w:ind w:firstLine="720"/>
      </w:pPr>
      <w:r w:rsidRPr="00BE01FD">
        <w:t xml:space="preserve">CO is a notoriously toxic gas, binding primarily to the ferrous oxygen-reactive haems in globins and terminal oxidases. In human haemoglobin, respiratory impairment results from the </w:t>
      </w:r>
      <w:r w:rsidRPr="00BE01FD">
        <w:rPr>
          <w:rFonts w:eastAsia="Times New Roman"/>
        </w:rPr>
        <w:t xml:space="preserve">affinity of the haem for CO being &gt;200 times higher than for oxygen </w:t>
      </w:r>
      <w:r w:rsidR="00C55600" w:rsidRPr="00BE01FD">
        <w:rPr>
          <w:rFonts w:eastAsia="Times New Roman"/>
        </w:rPr>
        <w:fldChar w:fldCharType="begin"/>
      </w:r>
      <w:r w:rsidR="00C55600" w:rsidRPr="00BE01FD">
        <w:rPr>
          <w:rFonts w:eastAsia="Times New Roman"/>
        </w:rPr>
        <w:instrText xml:space="preserve"> ADDIN EN.CITE &lt;EndNote&gt;&lt;Cite&gt;&lt;Author&gt;Engel&lt;/Author&gt;&lt;Year&gt;1969&lt;/Year&gt;&lt;RecNum&gt;22343&lt;/RecNum&gt;&lt;DisplayText&gt;(Duc &amp;amp; Engel, 1969)&lt;/DisplayText&gt;&lt;record&gt;&lt;rec-number&gt;22343&lt;/rec-number&gt;&lt;foreign-keys&gt;&lt;key app="EN" db-id="9vepexrt0wp5tzeea50x9rrk9w5ppxww5sz9" timestamp="1331564663"&gt;22343&lt;/key&gt;&lt;/foreign-keys&gt;&lt;ref-type name="Journal Article"&gt;17&lt;/ref-type&gt;&lt;contributors&gt;&lt;authors&gt;&lt;author&gt;Duc, G.&lt;/author&gt;&lt;author&gt;Engel, K.&lt;/author&gt;&lt;/authors&gt;&lt;/contributors&gt;&lt;titles&gt;&lt;title&gt;A method for determination of oxyhemoglobin dissociation curves at constant temperature, pH, and PCO2&lt;/title&gt;&lt;secondary-title&gt;Respir Physiol&lt;/secondary-title&gt;&lt;/titles&gt;&lt;periodical&gt;&lt;full-title&gt;Respiration Physiology&lt;/full-title&gt;&lt;abbr-1&gt;Respir. Physiol.&lt;/abbr-1&gt;&lt;abbr-2&gt;Respir Physiol&lt;/abbr-2&gt;&lt;/periodical&gt;&lt;pages&gt;118-26&lt;/pages&gt;&lt;volume&gt;8&lt;/volume&gt;&lt;number&gt;1&lt;/number&gt;&lt;edition&gt;1969/12/01&lt;/edition&gt;&lt;keywords&gt;&lt;keyword&gt;Carbon Dioxide/blood&lt;/keyword&gt;&lt;keyword&gt;*Hemoglobins&lt;/keyword&gt;&lt;keyword&gt;Hydrogen-Ion Concentration&lt;/keyword&gt;&lt;keyword&gt;Methods&lt;/keyword&gt;&lt;keyword&gt;Oxygen/*blood&lt;/keyword&gt;&lt;keyword&gt;Partial Pressure&lt;/keyword&gt;&lt;keyword&gt;Temperature&lt;/keyword&gt;&lt;/keywords&gt;&lt;dates&gt;&lt;year&gt;1969&lt;/year&gt;&lt;pub-dates&gt;&lt;date&gt;Dec&lt;/date&gt;&lt;/pub-dates&gt;&lt;/dates&gt;&lt;isbn&gt;0034-5687 (Print)&amp;#xD;0034-5687 (Linking)&lt;/isbn&gt;&lt;accession-num&gt;5366414&lt;/accession-num&gt;&lt;urls&gt;&lt;related-urls&gt;&lt;url&gt;http://www.ncbi.nlm.nih.gov/pubmed/5366414&lt;/url&gt;&lt;/related-urls&gt;&lt;/urls&gt;&lt;language&gt;eng&lt;/language&gt;&lt;/record&gt;&lt;/Cite&gt;&lt;/EndNote&gt;</w:instrText>
      </w:r>
      <w:r w:rsidR="00C55600" w:rsidRPr="00BE01FD">
        <w:rPr>
          <w:rFonts w:eastAsia="Times New Roman"/>
        </w:rPr>
        <w:fldChar w:fldCharType="separate"/>
      </w:r>
      <w:r w:rsidR="00C55600" w:rsidRPr="00BE01FD">
        <w:rPr>
          <w:rFonts w:eastAsia="Times New Roman"/>
          <w:noProof/>
        </w:rPr>
        <w:t>(Duc &amp; Engel, 1969)</w:t>
      </w:r>
      <w:r w:rsidR="00C55600" w:rsidRPr="00BE01FD">
        <w:rPr>
          <w:rFonts w:eastAsia="Times New Roman"/>
        </w:rPr>
        <w:fldChar w:fldCharType="end"/>
      </w:r>
      <w:r w:rsidRPr="00BE01FD">
        <w:rPr>
          <w:rFonts w:eastAsia="Times New Roman"/>
        </w:rPr>
        <w:t xml:space="preserve">. In cytochrome </w:t>
      </w:r>
      <w:r w:rsidRPr="00BE01FD">
        <w:rPr>
          <w:rFonts w:eastAsia="Times New Roman"/>
          <w:i/>
        </w:rPr>
        <w:t xml:space="preserve">c </w:t>
      </w:r>
      <w:r w:rsidRPr="00BE01FD">
        <w:rPr>
          <w:rFonts w:eastAsia="Times New Roman"/>
        </w:rPr>
        <w:t xml:space="preserve">oxidase, the binding of CO to haem </w:t>
      </w:r>
      <w:r w:rsidRPr="00BE01FD">
        <w:rPr>
          <w:rFonts w:eastAsia="Times New Roman"/>
          <w:i/>
        </w:rPr>
        <w:t>a</w:t>
      </w:r>
      <w:r w:rsidRPr="00BE01FD">
        <w:rPr>
          <w:rFonts w:eastAsia="Times New Roman"/>
          <w:vertAlign w:val="subscript"/>
        </w:rPr>
        <w:t>3</w:t>
      </w:r>
      <w:r w:rsidRPr="00BE01FD">
        <w:rPr>
          <w:rFonts w:eastAsia="Times New Roman"/>
        </w:rPr>
        <w:t xml:space="preserve"> is strictly competitive with oxygen, the </w:t>
      </w:r>
      <w:r w:rsidRPr="00BE01FD">
        <w:rPr>
          <w:rFonts w:eastAsia="Times New Roman"/>
          <w:i/>
        </w:rPr>
        <w:t>K</w:t>
      </w:r>
      <w:r w:rsidRPr="00BE01FD">
        <w:rPr>
          <w:rFonts w:eastAsia="Times New Roman"/>
          <w:vertAlign w:val="subscript"/>
        </w:rPr>
        <w:t>i</w:t>
      </w:r>
      <w:r w:rsidRPr="00BE01FD">
        <w:rPr>
          <w:rFonts w:eastAsia="Times New Roman"/>
        </w:rPr>
        <w:t xml:space="preserve"> being 0.3 </w:t>
      </w:r>
      <w:r w:rsidRPr="00BE01FD">
        <w:rPr>
          <w:rFonts w:eastAsia="Times New Roman"/>
        </w:rPr>
        <w:t xml:space="preserve">M. Assuming an oxidase </w:t>
      </w:r>
      <w:r w:rsidRPr="00BE01FD">
        <w:rPr>
          <w:rFonts w:eastAsia="Times New Roman"/>
          <w:i/>
        </w:rPr>
        <w:t>K</w:t>
      </w:r>
      <w:r w:rsidRPr="00BE01FD">
        <w:rPr>
          <w:rFonts w:eastAsia="Times New Roman"/>
          <w:vertAlign w:val="subscript"/>
        </w:rPr>
        <w:t>m</w:t>
      </w:r>
      <w:r w:rsidRPr="00BE01FD">
        <w:rPr>
          <w:rFonts w:eastAsia="Times New Roman"/>
        </w:rPr>
        <w:t xml:space="preserve"> for oxygen of 1 </w:t>
      </w:r>
      <w:r w:rsidR="00684B6C">
        <w:rPr>
          <w:rFonts w:eastAsia="Times New Roman"/>
        </w:rPr>
        <w:sym w:font="Symbol" w:char="F06D"/>
      </w:r>
      <w:r w:rsidRPr="00BE01FD">
        <w:rPr>
          <w:rFonts w:eastAsia="Times New Roman"/>
        </w:rPr>
        <w:t xml:space="preserve">M, a CO concentration of only 20 </w:t>
      </w:r>
      <w:r w:rsidRPr="00BE01FD">
        <w:rPr>
          <w:rFonts w:eastAsia="Times New Roman"/>
        </w:rPr>
        <w:t xml:space="preserve">M in cells increases </w:t>
      </w:r>
      <w:r w:rsidRPr="00BE01FD">
        <w:rPr>
          <w:rFonts w:eastAsia="Times New Roman"/>
          <w:i/>
        </w:rPr>
        <w:t>K</w:t>
      </w:r>
      <w:r w:rsidRPr="00BE01FD">
        <w:rPr>
          <w:rFonts w:eastAsia="Times New Roman"/>
          <w:vertAlign w:val="subscript"/>
        </w:rPr>
        <w:t>m</w:t>
      </w:r>
      <w:r w:rsidRPr="00BE01FD">
        <w:rPr>
          <w:rFonts w:eastAsia="Times New Roman"/>
        </w:rPr>
        <w:t xml:space="preserve"> by about 70-fold and inhibition of respiration by about 80% </w:t>
      </w:r>
      <w:r w:rsidR="00DD730C" w:rsidRPr="00BE01FD">
        <w:rPr>
          <w:rFonts w:eastAsia="Times New Roman"/>
        </w:rPr>
        <w:fldChar w:fldCharType="begin"/>
      </w:r>
      <w:r w:rsidR="00A27A15" w:rsidRPr="00BE01FD">
        <w:rPr>
          <w:rFonts w:eastAsia="Times New Roman"/>
        </w:rPr>
        <w:instrText xml:space="preserve"> ADDIN EN.CITE &lt;EndNote&gt;&lt;Cite&gt;&lt;Author&gt;Cooper&lt;/Author&gt;&lt;Year&gt;2008&lt;/Year&gt;&lt;RecNum&gt;19408&lt;/RecNum&gt;&lt;DisplayText&gt;(Cooper &amp;amp; Brown, 2008)&lt;/DisplayText&gt;&lt;record&gt;&lt;rec-number&gt;19408&lt;/rec-number&gt;&lt;foreign-keys&gt;&lt;key app="EN" db-id="9vepexrt0wp5tzeea50x9rrk9w5ppxww5sz9" timestamp="0"&gt;19408&lt;/key&gt;&lt;/foreign-keys&gt;&lt;ref-type name="Journal Article"&gt;17&lt;/ref-type&gt;&lt;contributors&gt;&lt;authors&gt;&lt;author&gt;Cooper, C. E.&lt;/author&gt;&lt;author&gt;Brown, G. C.&lt;/author&gt;&lt;/authors&gt;&lt;/contributors&gt;&lt;auth-address&gt;[Cooper, CE] Univ Essex, Dept Biol Sci, Colchester CO4 3SQ, Essex, England; [Brown, GC] Univ Cambridge, Dept Biochem, Cambridge CB2 1QW, England&amp;#xD;Cooper, ce, univ essex, dept biol sci, wivenhoe pk, colchester co4 3sq, essex, england&amp;#xD;ccooper@essex.ac.uk&lt;/auth-address&gt;&lt;titles&gt;&lt;title&gt;The inhibition of mitochondrial cytochrome oxidase by the gases carbon monoxide, nitric oxide, hydrogen cyanide and hydrogen sulfide: chemical mechanism and physiological significance&lt;/title&gt;&lt;secondary-title&gt;Journal of Bioenergetics and Biomembranes&lt;/secondary-title&gt;&lt;/titles&gt;&lt;periodical&gt;&lt;full-title&gt;Journal of Bioenergetics and Biomembranes&lt;/full-title&gt;&lt;abbr-1&gt;J. Bioenerg. Biomembr.&lt;/abbr-1&gt;&lt;abbr-2&gt;J Bioenerg Biomembr&lt;/abbr-2&gt;&lt;/periodical&gt;&lt;pages&gt;533-539&lt;/pages&gt;&lt;volume&gt;40&lt;/volume&gt;&lt;number&gt;5&lt;/number&gt;&lt;keywords&gt;&lt;keyword&gt;Cytochrome oxidase, Mitochondria, Inhibition, Nitric oxide, Carbon monoxide, Hydrogen cyanide, Hydrogen sulfide&lt;/keyword&gt;&lt;keyword&gt;ANIMATION-LIKE STATE&lt;/keyword&gt;&lt;keyword&gt;C-OXIDASE&lt;/keyword&gt;&lt;keyword&gt;RESPIRATORY-CHAIN&lt;/keyword&gt;&lt;keyword&gt;OXYGEN&lt;/keyword&gt;&lt;keyword&gt;CELLS&lt;/keyword&gt;&lt;keyword&gt;BINDING&lt;/keyword&gt;&lt;keyword&gt;GENERATION&lt;/keyword&gt;&lt;keyword&gt;SUBSTRATE&lt;/keyword&gt;&lt;keyword&gt;OXIDATION&lt;/keyword&gt;&lt;keyword&gt;TISSUES&lt;/keyword&gt;&lt;/keywords&gt;&lt;dates&gt;&lt;year&gt;2008&lt;/year&gt;&lt;pub-dates&gt;&lt;date&gt;Oct&lt;/date&gt;&lt;/pub-dates&gt;&lt;/dates&gt;&lt;accession-num&gt;CCC:000261179200015&lt;/accession-num&gt;&lt;urls&gt;&lt;related-urls&gt;&lt;url&gt;&amp;lt;Go to ISI&amp;gt;://CCC:000261179200015&lt;/url&gt;&lt;url&gt;http://www.springeronline.com &lt;/url&gt;&lt;/related-urls&gt;&lt;/urls&gt;&lt;/record&gt;&lt;/Cite&gt;&lt;/EndNote&gt;</w:instrText>
      </w:r>
      <w:r w:rsidR="00DD730C" w:rsidRPr="00BE01FD">
        <w:rPr>
          <w:rFonts w:eastAsia="Times New Roman"/>
        </w:rPr>
        <w:fldChar w:fldCharType="separate"/>
      </w:r>
      <w:r w:rsidR="00A27A15" w:rsidRPr="00BE01FD">
        <w:rPr>
          <w:rFonts w:eastAsia="Times New Roman"/>
          <w:noProof/>
        </w:rPr>
        <w:t>(Cooper &amp; Brown, 2008)</w:t>
      </w:r>
      <w:r w:rsidR="00DD730C" w:rsidRPr="00BE01FD">
        <w:rPr>
          <w:rFonts w:eastAsia="Times New Roman"/>
        </w:rPr>
        <w:fldChar w:fldCharType="end"/>
      </w:r>
      <w:r w:rsidRPr="00BE01FD">
        <w:rPr>
          <w:rFonts w:eastAsia="Times New Roman"/>
        </w:rPr>
        <w:t xml:space="preserve">. </w:t>
      </w:r>
      <w:r w:rsidRPr="00BE01FD">
        <w:t xml:space="preserve">CO may also be toxic to microorganisms although the mechanisms are not understood; for example, CO-supplemented gas atmospheres preserve meat from bacterial spoilage </w:t>
      </w:r>
      <w:r w:rsidR="00C55600" w:rsidRPr="00BE01FD">
        <w:fldChar w:fldCharType="begin"/>
      </w:r>
      <w:r w:rsidR="00C55600" w:rsidRPr="00BE01FD">
        <w:instrText xml:space="preserve"> ADDIN EN.CITE &lt;EndNote&gt;&lt;Cite&gt;&lt;Author&gt;Ramamoorthi&lt;/Author&gt;&lt;Year&gt;2009&lt;/Year&gt;&lt;RecNum&gt;23869&lt;/RecNum&gt;&lt;DisplayText&gt;(Ramamoorthi&lt;style face="italic"&gt; et al.&lt;/style&gt;, 2009)&lt;/DisplayText&gt;&lt;record&gt;&lt;rec-number&gt;23869&lt;/rec-number&gt;&lt;foreign-keys&gt;&lt;key app="EN" db-id="9vepexrt0wp5tzeea50x9rrk9w5ppxww5sz9" timestamp="1433846395"&gt;23869&lt;/key&gt;&lt;/foreign-keys&gt;&lt;ref-type name="Journal Article"&gt;17&lt;/ref-type&gt;&lt;contributors&gt;&lt;authors&gt;&lt;author&gt;Ramamoorthi, L.&lt;/author&gt;&lt;author&gt;Toshkov, S.&lt;/author&gt;&lt;author&gt;Brewer, M. S.&lt;/author&gt;&lt;/authors&gt;&lt;/contributors&gt;&lt;auth-address&gt;Department of Food Science and Human Nutrition, University of Illinois, Urbana, IL, USA.&lt;/auth-address&gt;&lt;titles&gt;&lt;title&gt;&lt;style face="normal" font="default" size="100%"&gt;Effects of carbon monoxide-modified atmosphere packaging and irradiation on &lt;/style&gt;&lt;style face="italic" font="default" size="100%"&gt;E. coli &lt;/style&gt;&lt;style face="normal" font="default" size="100%"&gt;K12 survival and raw beef quality&lt;/style&gt;&lt;/title&gt;&lt;secondary-title&gt;Meat Sci&lt;/secondary-title&gt;&lt;alt-title&gt;Meat science&lt;/alt-title&gt;&lt;/titles&gt;&lt;alt-periodical&gt;&lt;full-title&gt;Meat Science&lt;/full-title&gt;&lt;/alt-periodical&gt;&lt;pages&gt;358-65&lt;/pages&gt;&lt;volume&gt;83&lt;/volume&gt;&lt;number&gt;3&lt;/number&gt;&lt;edition&gt;2010/04/27&lt;/edition&gt;&lt;dates&gt;&lt;year&gt;2009&lt;/year&gt;&lt;pub-dates&gt;&lt;date&gt;Nov&lt;/date&gt;&lt;/pub-dates&gt;&lt;/dates&gt;&lt;isbn&gt;0309-1740 (Print)&amp;#xD;0309-1740 (Linking)&lt;/isbn&gt;&lt;accession-num&gt;20416711&lt;/accession-num&gt;&lt;urls&gt;&lt;related-urls&gt;&lt;url&gt;http://www.ncbi.nlm.nih.gov/pubmed/20416711&lt;/url&gt;&lt;/related-urls&gt;&lt;/urls&gt;&lt;electronic-resource-num&gt;10.1016/j.meatsci.2009.06.005&lt;/electronic-resource-num&gt;&lt;/record&gt;&lt;/Cite&gt;&lt;/EndNote&gt;</w:instrText>
      </w:r>
      <w:r w:rsidR="00C55600" w:rsidRPr="00BE01FD">
        <w:fldChar w:fldCharType="separate"/>
      </w:r>
      <w:r w:rsidR="00C55600" w:rsidRPr="00BE01FD">
        <w:rPr>
          <w:noProof/>
        </w:rPr>
        <w:t>(Ramamoorthi</w:t>
      </w:r>
      <w:r w:rsidR="00C55600" w:rsidRPr="00BE01FD">
        <w:rPr>
          <w:i/>
          <w:noProof/>
        </w:rPr>
        <w:t xml:space="preserve"> et al.</w:t>
      </w:r>
      <w:r w:rsidR="00C55600" w:rsidRPr="00BE01FD">
        <w:rPr>
          <w:noProof/>
        </w:rPr>
        <w:t>, 2009)</w:t>
      </w:r>
      <w:r w:rsidR="00C55600" w:rsidRPr="00BE01FD">
        <w:fldChar w:fldCharType="end"/>
      </w:r>
      <w:r w:rsidRPr="00BE01FD">
        <w:t xml:space="preserve">. </w:t>
      </w:r>
      <w:r w:rsidRPr="00BE01FD">
        <w:rPr>
          <w:rFonts w:eastAsia="Times New Roman"/>
        </w:rPr>
        <w:t xml:space="preserve">However, many bacteria are relatively resistant to CO, in part because of the presence of CO-insensitive oxidases, such as cytochrome </w:t>
      </w:r>
      <w:r w:rsidRPr="00BE01FD">
        <w:rPr>
          <w:rFonts w:eastAsia="Times New Roman"/>
          <w:i/>
        </w:rPr>
        <w:t xml:space="preserve">bd </w:t>
      </w:r>
      <w:r w:rsidR="00DD730C" w:rsidRPr="00BE01FD">
        <w:rPr>
          <w:rFonts w:eastAsia="Times New Roman"/>
        </w:rPr>
        <w:fldChar w:fldCharType="begin">
          <w:fldData xml:space="preserve">PEVuZE5vdGU+PENpdGU+PEF1dGhvcj5Qb29sZTwvQXV0aG9yPjxZZWFyPjIwMDA8L1llYXI+PFJl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</w:fldData>
        </w:fldChar>
      </w:r>
      <w:r w:rsidR="00307420" w:rsidRPr="00BE01FD">
        <w:rPr>
          <w:rFonts w:eastAsia="Times New Roman"/>
        </w:rPr>
        <w:instrText xml:space="preserve"> ADDIN EN.CITE </w:instrText>
      </w:r>
      <w:r w:rsidR="00307420" w:rsidRPr="00BE01FD">
        <w:rPr>
          <w:rFonts w:eastAsia="Times New Roman"/>
        </w:rPr>
        <w:fldChar w:fldCharType="begin">
          <w:fldData xml:space="preserve">PEVuZE5vdGU+PENpdGU+PEF1dGhvcj5Qb29sZTwvQXV0aG9yPjxZZWFyPjIwMDA8L1llYXI+PFJl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</w:fldData>
        </w:fldChar>
      </w:r>
      <w:r w:rsidR="00307420" w:rsidRPr="00BE01FD">
        <w:rPr>
          <w:rFonts w:eastAsia="Times New Roman"/>
        </w:rPr>
        <w:instrText xml:space="preserve"> ADDIN EN.CITE.DATA </w:instrText>
      </w:r>
      <w:r w:rsidR="00307420" w:rsidRPr="00BE01FD">
        <w:rPr>
          <w:rFonts w:eastAsia="Times New Roman"/>
        </w:rPr>
      </w:r>
      <w:r w:rsidR="00307420" w:rsidRPr="00BE01FD">
        <w:rPr>
          <w:rFonts w:eastAsia="Times New Roman"/>
        </w:rPr>
        <w:fldChar w:fldCharType="end"/>
      </w:r>
      <w:r w:rsidR="00DD730C" w:rsidRPr="00BE01FD">
        <w:rPr>
          <w:rFonts w:eastAsia="Times New Roman"/>
        </w:rPr>
      </w:r>
      <w:r w:rsidR="00DD730C" w:rsidRPr="00BE01FD">
        <w:rPr>
          <w:rFonts w:eastAsia="Times New Roman"/>
        </w:rPr>
        <w:fldChar w:fldCharType="separate"/>
      </w:r>
      <w:r w:rsidR="00A27A15" w:rsidRPr="00BE01FD">
        <w:rPr>
          <w:rFonts w:eastAsia="Times New Roman"/>
          <w:noProof/>
        </w:rPr>
        <w:t>(Poole &amp; Cook, 2000, Jesse</w:t>
      </w:r>
      <w:r w:rsidR="00A27A15" w:rsidRPr="00BE01FD">
        <w:rPr>
          <w:rFonts w:eastAsia="Times New Roman"/>
          <w:i/>
          <w:noProof/>
        </w:rPr>
        <w:t xml:space="preserve"> et al.</w:t>
      </w:r>
      <w:r w:rsidR="00A27A15" w:rsidRPr="00BE01FD">
        <w:rPr>
          <w:rFonts w:eastAsia="Times New Roman"/>
          <w:noProof/>
        </w:rPr>
        <w:t>, 2013)</w:t>
      </w:r>
      <w:r w:rsidR="00DD730C" w:rsidRPr="00BE01FD">
        <w:rPr>
          <w:rFonts w:eastAsia="Times New Roman"/>
        </w:rPr>
        <w:fldChar w:fldCharType="end"/>
      </w:r>
      <w:r w:rsidRPr="00BE01FD">
        <w:rPr>
          <w:rFonts w:eastAsia="Times New Roman"/>
        </w:rPr>
        <w:t xml:space="preserve">. </w:t>
      </w:r>
      <w:r w:rsidRPr="00BE01FD">
        <w:t xml:space="preserve">Airborne bacteria survive high urban CO concentrations </w:t>
      </w:r>
      <w:r w:rsidR="00C55600" w:rsidRPr="00BE01FD">
        <w:fldChar w:fldCharType="begin"/>
      </w:r>
      <w:r w:rsidR="00C55600" w:rsidRPr="00BE01FD">
        <w:instrText xml:space="preserve"> ADDIN EN.CITE &lt;EndNote&gt;&lt;Cite&gt;&lt;Author&gt;Lighthart&lt;/Author&gt;&lt;Year&gt;1973&lt;/Year&gt;&lt;RecNum&gt;23870&lt;/RecNum&gt;&lt;DisplayText&gt;(Lighthart, 1973)&lt;/DisplayText&gt;&lt;record&gt;&lt;rec-number&gt;23870&lt;/rec-number&gt;&lt;foreign-keys&gt;&lt;key app="EN" db-id="9vepexrt0wp5tzeea50x9rrk9w5ppxww5sz9" timestamp="1433846504"&gt;23870&lt;/key&gt;&lt;/foreign-keys&gt;&lt;ref-type name="Journal Article"&gt;17&lt;/ref-type&gt;&lt;contributors&gt;&lt;authors&gt;&lt;author&gt;Lighthart, B.&lt;/author&gt;&lt;/authors&gt;&lt;/contributors&gt;&lt;titles&gt;&lt;title&gt;Survival of airborne bacteria in a high urban concentration of carbon monoxide&lt;/title&gt;&lt;secondary-title&gt;Appl Microbiol&lt;/secondary-title&gt;&lt;alt-title&gt;Applied microbiology&lt;/alt-title&gt;&lt;/titles&gt;&lt;periodical&gt;&lt;full-title&gt;Applied Microbiology&lt;/full-title&gt;&lt;abbr-1&gt;Appl. Microbiol.&lt;/abbr-1&gt;&lt;abbr-2&gt;Appl Microbiol&lt;/abbr-2&gt;&lt;/periodical&gt;&lt;alt-periodical&gt;&lt;full-title&gt;Applied Microbiology&lt;/full-title&gt;&lt;abbr-1&gt;Appl. Microbiol.&lt;/abbr-1&gt;&lt;abbr-2&gt;Appl Microbiol&lt;/abbr-2&gt;&lt;/alt-periodical&gt;&lt;pages&gt;86-91&lt;/pages&gt;&lt;volume&gt;25&lt;/volume&gt;&lt;number&gt;1&lt;/number&gt;&lt;edition&gt;1973/01/01&lt;/edition&gt;&lt;keywords&gt;&lt;keyword&gt;Aerosols&lt;/keyword&gt;&lt;keyword&gt;*Air Microbiology&lt;/keyword&gt;&lt;keyword&gt;*Bacillus subtilis/drug effects&lt;/keyword&gt;&lt;keyword&gt;Bacteriological Techniques&lt;/keyword&gt;&lt;keyword&gt;Carbon Monoxide/*pharmacology&lt;/keyword&gt;&lt;keyword&gt;Cell Survival/drug effects&lt;/keyword&gt;&lt;keyword&gt;Computers&lt;/keyword&gt;&lt;keyword&gt;Environmental Exposure&lt;/keyword&gt;&lt;keyword&gt;Humidity&lt;/keyword&gt;&lt;keyword&gt;Micropore Filters&lt;/keyword&gt;&lt;keyword&gt;*Sarcina/drug effects&lt;/keyword&gt;&lt;keyword&gt;*Serratia marcescens/drug effects&lt;/keyword&gt;&lt;keyword&gt;Species Specificity&lt;/keyword&gt;&lt;keyword&gt;*Spores&lt;/keyword&gt;&lt;keyword&gt;Spores, Bacterial/drug effects&lt;/keyword&gt;&lt;keyword&gt;Temperature&lt;/keyword&gt;&lt;keyword&gt;Time Factors&lt;/keyword&gt;&lt;/keywords&gt;&lt;dates&gt;&lt;year&gt;1973&lt;/year&gt;&lt;pub-dates&gt;&lt;date&gt;Jan&lt;/date&gt;&lt;/pub-dates&gt;&lt;/dates&gt;&lt;isbn&gt;0003-6919 (Print)&amp;#xD;0003-6919 (Linking)&lt;/isbn&gt;&lt;accession-num&gt;4631439&lt;/accession-num&gt;&lt;urls&gt;&lt;related-urls&gt;&lt;url&gt;http://www.ncbi.nlm.nih.gov/pubmed/4631439&lt;/url&gt;&lt;/related-urls&gt;&lt;/urls&gt;&lt;custom2&gt;380740&lt;/custom2&gt;&lt;/record&gt;&lt;/Cite&gt;&lt;/EndNote&gt;</w:instrText>
      </w:r>
      <w:r w:rsidR="00C55600" w:rsidRPr="00BE01FD">
        <w:fldChar w:fldCharType="separate"/>
      </w:r>
      <w:r w:rsidR="00C55600" w:rsidRPr="00BE01FD">
        <w:rPr>
          <w:noProof/>
        </w:rPr>
        <w:t>(Lighthart, 1973)</w:t>
      </w:r>
      <w:r w:rsidR="00C55600" w:rsidRPr="00BE01FD">
        <w:fldChar w:fldCharType="end"/>
      </w:r>
      <w:r w:rsidRPr="00BE01FD">
        <w:t xml:space="preserve"> and bacterial cultures may be bubbled with the gas </w:t>
      </w:r>
      <w:r w:rsidR="00DD730C" w:rsidRPr="00BE01FD">
        <w:fldChar w:fldCharType="begin">
          <w:fldData xml:space="preserve">PEVuZE5vdGU+PENpdGU+PEF1dGhvcj5SZWVkZXI8L0F1dGhvcj48WWVhcj4yMDExPC9ZZWFyPjxS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</w:fldData>
        </w:fldChar>
      </w:r>
      <w:r w:rsidR="00A27A15" w:rsidRPr="00BE01FD">
        <w:instrText xml:space="preserve"> ADDIN EN.CITE </w:instrText>
      </w:r>
      <w:r w:rsidR="00A27A15" w:rsidRPr="00BE01FD">
        <w:fldChar w:fldCharType="begin">
          <w:fldData xml:space="preserve">PEVuZE5vdGU+PENpdGU+PEF1dGhvcj5SZWVkZXI8L0F1dGhvcj48WWVhcj4yMDExPC9ZZWFyPjxS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</w:fldData>
        </w:fldChar>
      </w:r>
      <w:r w:rsidR="00A27A15" w:rsidRPr="00BE01FD">
        <w:instrText xml:space="preserve"> ADDIN EN.CITE.DATA </w:instrText>
      </w:r>
      <w:r w:rsidR="00A27A15" w:rsidRPr="00BE01FD">
        <w:fldChar w:fldCharType="end"/>
      </w:r>
      <w:r w:rsidR="00DD730C" w:rsidRPr="00BE01FD">
        <w:fldChar w:fldCharType="separate"/>
      </w:r>
      <w:r w:rsidR="00A27A15" w:rsidRPr="00BE01FD">
        <w:rPr>
          <w:noProof/>
        </w:rPr>
        <w:t>(Reeder</w:t>
      </w:r>
      <w:r w:rsidR="00A27A15" w:rsidRPr="00BE01FD">
        <w:rPr>
          <w:i/>
          <w:noProof/>
        </w:rPr>
        <w:t xml:space="preserve"> et al.</w:t>
      </w:r>
      <w:r w:rsidR="00A27A15" w:rsidRPr="00BE01FD">
        <w:rPr>
          <w:noProof/>
        </w:rPr>
        <w:t>, 2011)</w:t>
      </w:r>
      <w:r w:rsidR="00DD730C" w:rsidRPr="00BE01FD">
        <w:fldChar w:fldCharType="end"/>
      </w:r>
      <w:r w:rsidRPr="00BE01FD">
        <w:t xml:space="preserve">; 250 ppm CO is not toxic </w:t>
      </w:r>
      <w:r w:rsidR="00DD730C" w:rsidRPr="00BE01FD">
        <w:fldChar w:fldCharType="begin"/>
      </w:r>
      <w:r w:rsidR="00A27A15" w:rsidRPr="00BE01FD">
        <w:instrText xml:space="preserve"> ADDIN EN.CITE &lt;EndNote&gt;&lt;Cite&gt;&lt;Author&gt;Wegiel&lt;/Author&gt;&lt;Year&gt;2014&lt;/Year&gt;&lt;RecNum&gt;23356&lt;/RecNum&gt;&lt;DisplayText&gt;(Wegiel&lt;style face="italic"&gt; et al.&lt;/style&gt;, 2014)&lt;/DisplayText&gt;&lt;record&gt;&lt;rec-number&gt;23356&lt;/rec-number&gt;&lt;foreign-keys&gt;&lt;key app="EN" db-id="9vepexrt0wp5tzeea50x9rrk9w5ppxww5sz9" timestamp="1422372646"&gt;23356&lt;/key&gt;&lt;/foreign-keys&gt;&lt;ref-type name="Journal Article"&gt;17&lt;/ref-type&gt;&lt;contributors&gt;&lt;authors&gt;&lt;author&gt;Wegiel, B.&lt;/author&gt;&lt;author&gt;Larsen, R.&lt;/author&gt;&lt;author&gt;Gallo, D.&lt;/author&gt;&lt;author&gt;Chin, B. Y.&lt;/author&gt;&lt;author&gt;Harris, C.&lt;/author&gt;&lt;author&gt;Mannam, P.&lt;/author&gt;&lt;author&gt;Kaczmarek, E.&lt;/author&gt;&lt;author&gt;Lee, P. J.&lt;/author&gt;&lt;author&gt;Zuckerbraun, B. S.&lt;/author&gt;&lt;author&gt;Flavell, R.&lt;/author&gt;&lt;author&gt;Soares, M. P.&lt;/author&gt;&lt;author&gt;Otterbein, L. E.&lt;/author&gt;&lt;/authors&gt;&lt;/contributors&gt;&lt;titles&gt;&lt;title&gt;Macrophages sense and kill bacteria through carbon monoxide-dependent inflammasome activation&lt;/title&gt;&lt;secondary-title&gt;J Clin Invest&lt;/secondary-title&gt;&lt;alt-title&gt;The Journal of clinical investigation&lt;/alt-title&gt;&lt;/titles&gt;&lt;periodical&gt;&lt;full-title&gt;Journal of Clinical Investigation&lt;/full-title&gt;&lt;abbr-1&gt;J. Clin. Invest.&lt;/abbr-1&gt;&lt;abbr-2&gt;J Clin Invest&lt;/abbr-2&gt;&lt;/periodical&gt;&lt;pages&gt;4926-40&lt;/pages&gt;&lt;volume&gt;124&lt;/volume&gt;&lt;number&gt;11&lt;/number&gt;&lt;edition&gt;2014/10/09&lt;/edition&gt;&lt;dates&gt;&lt;year&gt;2014&lt;/year&gt;&lt;pub-dates&gt;&lt;date&gt;Nov 3&lt;/date&gt;&lt;/pub-dates&gt;&lt;/dates&gt;&lt;isbn&gt;1558-8238 (Electronic)&amp;#xD;0021-9738 (Linking)&lt;/isbn&gt;&lt;accession-num&gt;25295542&lt;/accession-num&gt;&lt;work-type&gt;Research Support, N.I.H., Extramural&amp;#xD;Research Support, Non-U.S. Gov&amp;apos;t&lt;/work-type&gt;&lt;urls&gt;&lt;related-urls&gt;&lt;url&gt;http://www.ncbi.nlm.nih.gov/pubmed/25295542&lt;/url&gt;&lt;/related-urls&gt;&lt;/urls&gt;&lt;electronic-resource-num&gt;10.1172/JCI72853&lt;/electronic-resource-num&gt;&lt;/record&gt;&lt;/Cite&gt;&lt;/EndNote&gt;</w:instrText>
      </w:r>
      <w:r w:rsidR="00DD730C" w:rsidRPr="00BE01FD">
        <w:fldChar w:fldCharType="separate"/>
      </w:r>
      <w:r w:rsidR="00A27A15" w:rsidRPr="00BE01FD">
        <w:rPr>
          <w:noProof/>
        </w:rPr>
        <w:t>(Wegiel</w:t>
      </w:r>
      <w:r w:rsidR="00A27A15" w:rsidRPr="00BE01FD">
        <w:rPr>
          <w:i/>
          <w:noProof/>
        </w:rPr>
        <w:t xml:space="preserve"> et al.</w:t>
      </w:r>
      <w:r w:rsidR="00A27A15" w:rsidRPr="00BE01FD">
        <w:rPr>
          <w:noProof/>
        </w:rPr>
        <w:t>, 2014)</w:t>
      </w:r>
      <w:r w:rsidR="00DD730C" w:rsidRPr="00BE01FD">
        <w:fldChar w:fldCharType="end"/>
      </w:r>
      <w:r w:rsidRPr="00BE01FD">
        <w:t>.</w:t>
      </w:r>
    </w:p>
    <w:p w14:paraId="658FBA56" w14:textId="57584FB3" w:rsidR="009D6B85" w:rsidRPr="00BE01FD" w:rsidRDefault="009D6B85" w:rsidP="009D6B85">
      <w:r w:rsidRPr="00BE01FD">
        <w:tab/>
        <w:t xml:space="preserve">CO, generated endogenously in mammals by haem oxygenases </w:t>
      </w:r>
      <w:r w:rsidR="00DD730C" w:rsidRPr="00BE01FD">
        <w:fldChar w:fldCharType="begin">
          <w:fldData xml:space="preserve">PEVuZE5vdGU+PENpdGU+PEF1dGhvcj5Tb2FyZXM8L0F1dGhvcj48WWVhcj4yMDA5PC9ZZWFyPjxS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=
</w:fldData>
        </w:fldChar>
      </w:r>
      <w:r w:rsidR="00A27A15" w:rsidRPr="00BE01FD">
        <w:instrText xml:space="preserve"> ADDIN EN.CITE </w:instrText>
      </w:r>
      <w:r w:rsidR="00A27A15" w:rsidRPr="00BE01FD">
        <w:fldChar w:fldCharType="begin">
          <w:fldData xml:space="preserve">PEVuZE5vdGU+PENpdGU+PEF1dGhvcj5Tb2FyZXM8L0F1dGhvcj48WWVhcj4yMDA5PC9ZZWFyPjxS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=
</w:fldData>
        </w:fldChar>
      </w:r>
      <w:r w:rsidR="00A27A15" w:rsidRPr="00BE01FD">
        <w:instrText xml:space="preserve"> ADDIN EN.CITE.DATA </w:instrText>
      </w:r>
      <w:r w:rsidR="00A27A15" w:rsidRPr="00BE01FD">
        <w:fldChar w:fldCharType="end"/>
      </w:r>
      <w:r w:rsidR="00DD730C" w:rsidRPr="00BE01FD">
        <w:fldChar w:fldCharType="separate"/>
      </w:r>
      <w:r w:rsidR="00A27A15" w:rsidRPr="00BE01FD">
        <w:rPr>
          <w:noProof/>
        </w:rPr>
        <w:t>(Soares &amp; Bach, 2009, Maines &amp; Gibbs, 2005)</w:t>
      </w:r>
      <w:r w:rsidR="00DD730C" w:rsidRPr="00BE01FD">
        <w:fldChar w:fldCharType="end"/>
      </w:r>
      <w:r w:rsidRPr="00BE01FD">
        <w:t xml:space="preserve"> has been identified as a ‘gasotransmitter’ with wide-ranging effects on vasodilation and inflammation </w:t>
      </w:r>
      <w:r w:rsidR="00DD730C" w:rsidRPr="00BE01FD">
        <w:fldChar w:fldCharType="begin">
          <w:fldData xml:space="preserve">PEVuZE5vdGU+PENpdGU+PEF1dGhvcj5Nb3R0ZXJsaW5pPC9BdXRob3I+PFllYXI+MjAxMDwvWWVh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</w:fldData>
        </w:fldChar>
      </w:r>
      <w:r w:rsidR="00A27A15" w:rsidRPr="00BE01FD">
        <w:instrText xml:space="preserve"> ADDIN EN.CITE </w:instrText>
      </w:r>
      <w:r w:rsidR="00A27A15" w:rsidRPr="00BE01FD">
        <w:fldChar w:fldCharType="begin">
          <w:fldData xml:space="preserve">PEVuZE5vdGU+PENpdGU+PEF1dGhvcj5Nb3R0ZXJsaW5pPC9BdXRob3I+PFllYXI+MjAxMDwvWWVh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</w:fldData>
        </w:fldChar>
      </w:r>
      <w:r w:rsidR="00A27A15" w:rsidRPr="00BE01FD">
        <w:instrText xml:space="preserve"> ADDIN EN.CITE.DATA </w:instrText>
      </w:r>
      <w:r w:rsidR="00A27A15" w:rsidRPr="00BE01FD">
        <w:fldChar w:fldCharType="end"/>
      </w:r>
      <w:r w:rsidR="00DD730C" w:rsidRPr="00BE01FD">
        <w:fldChar w:fldCharType="separate"/>
      </w:r>
      <w:r w:rsidR="00A27A15" w:rsidRPr="00BE01FD">
        <w:rPr>
          <w:noProof/>
        </w:rPr>
        <w:t>(Motterlini &amp; Otterbein, 2010)</w:t>
      </w:r>
      <w:r w:rsidR="00DD730C" w:rsidRPr="00BE01FD">
        <w:fldChar w:fldCharType="end"/>
      </w:r>
      <w:r w:rsidRPr="00BE01FD">
        <w:t xml:space="preserve"> </w:t>
      </w:r>
      <w:r w:rsidR="00DD730C" w:rsidRPr="00BE01FD">
        <w:fldChar w:fldCharType="begin">
          <w:fldData xml:space="preserve">PEVuZE5vdGU+PENpdGU+PEF1dGhvcj5Nb3R0ZXJsaW5pPC9BdXRob3I+PFllYXI+MjAxMDwvWWVh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</w:fldData>
        </w:fldChar>
      </w:r>
      <w:r w:rsidR="00A27A15" w:rsidRPr="00BE01FD">
        <w:instrText xml:space="preserve"> ADDIN EN.CITE </w:instrText>
      </w:r>
      <w:r w:rsidR="00A27A15" w:rsidRPr="00BE01FD">
        <w:fldChar w:fldCharType="begin">
          <w:fldData xml:space="preserve">PEVuZE5vdGU+PENpdGU+PEF1dGhvcj5Nb3R0ZXJsaW5pPC9BdXRob3I+PFllYXI+MjAxMDwvWWVh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</w:fldData>
        </w:fldChar>
      </w:r>
      <w:r w:rsidR="00A27A15" w:rsidRPr="00BE01FD">
        <w:instrText xml:space="preserve"> ADDIN EN.CITE.DATA </w:instrText>
      </w:r>
      <w:r w:rsidR="00A27A15" w:rsidRPr="00BE01FD">
        <w:fldChar w:fldCharType="end"/>
      </w:r>
      <w:r w:rsidR="00DD730C" w:rsidRPr="00BE01FD">
        <w:fldChar w:fldCharType="separate"/>
      </w:r>
      <w:r w:rsidR="00A27A15" w:rsidRPr="00BE01FD">
        <w:rPr>
          <w:noProof/>
        </w:rPr>
        <w:t>(Motterlini &amp; Otterbein, 2010)</w:t>
      </w:r>
      <w:r w:rsidR="00DD730C" w:rsidRPr="00BE01FD">
        <w:fldChar w:fldCharType="end"/>
      </w:r>
      <w:r w:rsidRPr="00BE01FD">
        <w:t xml:space="preserve">. The underlying mechanisms remain obscure because CO is generally unreactive except for its well-documented effects on ferrous haem iron </w:t>
      </w:r>
      <w:r w:rsidR="00DD730C" w:rsidRPr="00BE01FD">
        <w:fldChar w:fldCharType="begin">
          <w:fldData xml:space="preserve">PEVuZE5vdGU+PENpdGU+PEF1dGhvcj5EYXZpZGdlPC9BdXRob3I+PFllYXI+MjAwOTwvWWVhcj48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</w:fldData>
        </w:fldChar>
      </w:r>
      <w:r w:rsidR="00D13A45" w:rsidRPr="00BE01FD">
        <w:instrText xml:space="preserve"> ADDIN EN.CITE </w:instrText>
      </w:r>
      <w:r w:rsidR="00D13A45" w:rsidRPr="00BE01FD">
        <w:fldChar w:fldCharType="begin">
          <w:fldData xml:space="preserve">PEVuZE5vdGU+PENpdGU+PEF1dGhvcj5EYXZpZGdlPC9BdXRob3I+PFllYXI+MjAwOTwvWWVhcj48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</w:fldData>
        </w:fldChar>
      </w:r>
      <w:r w:rsidR="00D13A45" w:rsidRPr="00BE01FD">
        <w:instrText xml:space="preserve"> ADDIN EN.CITE.DATA </w:instrText>
      </w:r>
      <w:r w:rsidR="00D13A45" w:rsidRPr="00BE01FD">
        <w:fldChar w:fldCharType="end"/>
      </w:r>
      <w:r w:rsidR="00DD730C" w:rsidRPr="00BE01FD">
        <w:fldChar w:fldCharType="separate"/>
      </w:r>
      <w:r w:rsidR="00A27A15" w:rsidRPr="00BE01FD">
        <w:rPr>
          <w:noProof/>
        </w:rPr>
        <w:t>(Davidge</w:t>
      </w:r>
      <w:r w:rsidR="00A27A15" w:rsidRPr="00BE01FD">
        <w:rPr>
          <w:i/>
          <w:noProof/>
        </w:rPr>
        <w:t xml:space="preserve"> et al.</w:t>
      </w:r>
      <w:r w:rsidR="00A27A15" w:rsidRPr="00BE01FD">
        <w:rPr>
          <w:noProof/>
        </w:rPr>
        <w:t>, 2009a, Mann, 2010)</w:t>
      </w:r>
      <w:r w:rsidR="00DD730C" w:rsidRPr="00BE01FD">
        <w:fldChar w:fldCharType="end"/>
      </w:r>
      <w:r w:rsidRPr="00BE01FD">
        <w:t xml:space="preserve">. The biological effects may arise in part from reactive oxygen species (ROS) production in mitochondria </w:t>
      </w:r>
      <w:r w:rsidR="00DD730C" w:rsidRPr="00BE01FD">
        <w:fldChar w:fldCharType="begin">
          <w:fldData xml:space="preserve">PEVuZE5vdGU+PENpdGU+PEF1dGhvcj5adWNrZXJicmF1bjwvQXV0aG9yPjxZZWFyPjIwMDc8L1ll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</w:fldData>
        </w:fldChar>
      </w:r>
      <w:r w:rsidR="00A27A15" w:rsidRPr="00BE01FD">
        <w:instrText xml:space="preserve"> ADDIN EN.CITE </w:instrText>
      </w:r>
      <w:r w:rsidR="00A27A15" w:rsidRPr="00BE01FD">
        <w:fldChar w:fldCharType="begin">
          <w:fldData xml:space="preserve">PEVuZE5vdGU+PENpdGU+PEF1dGhvcj5adWNrZXJicmF1bjwvQXV0aG9yPjxZZWFyPjIwMDc8L1ll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</w:fldData>
        </w:fldChar>
      </w:r>
      <w:r w:rsidR="00A27A15" w:rsidRPr="00BE01FD">
        <w:instrText xml:space="preserve"> ADDIN EN.CITE.DATA </w:instrText>
      </w:r>
      <w:r w:rsidR="00A27A15" w:rsidRPr="00BE01FD">
        <w:fldChar w:fldCharType="end"/>
      </w:r>
      <w:r w:rsidR="00DD730C" w:rsidRPr="00BE01FD">
        <w:fldChar w:fldCharType="separate"/>
      </w:r>
      <w:r w:rsidR="00A27A15" w:rsidRPr="00BE01FD">
        <w:rPr>
          <w:noProof/>
        </w:rPr>
        <w:t>(Zuckerbraun</w:t>
      </w:r>
      <w:r w:rsidR="00A27A15" w:rsidRPr="00BE01FD">
        <w:rPr>
          <w:i/>
          <w:noProof/>
        </w:rPr>
        <w:t xml:space="preserve"> et al.</w:t>
      </w:r>
      <w:r w:rsidR="00A27A15" w:rsidRPr="00BE01FD">
        <w:rPr>
          <w:noProof/>
        </w:rPr>
        <w:t>, 2007)</w:t>
      </w:r>
      <w:r w:rsidR="00DD730C" w:rsidRPr="00BE01FD">
        <w:fldChar w:fldCharType="end"/>
      </w:r>
      <w:r w:rsidRPr="00BE01FD">
        <w:t xml:space="preserve"> where CO inhibits cytochrome c oxidase. Other targets include (a) reaction with iron in haem sensors such as Dos </w:t>
      </w:r>
      <w:r w:rsidR="005F66EC" w:rsidRPr="00BE01FD">
        <w:fldChar w:fldCharType="begin">
          <w:fldData xml:space="preserve">PEVuZE5vdGU+PENpdGU+PEF1dGhvcj5EZWxnYWRvLU5peG9uPC9BdXRob3I+PFllYXI+MjAwMDwv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</w:fldData>
        </w:fldChar>
      </w:r>
      <w:r w:rsidR="005F66EC" w:rsidRPr="00BE01FD">
        <w:instrText xml:space="preserve"> ADDIN EN.CITE </w:instrText>
      </w:r>
      <w:r w:rsidR="005F66EC" w:rsidRPr="00BE01FD">
        <w:fldChar w:fldCharType="begin">
          <w:fldData xml:space="preserve">PEVuZE5vdGU+PENpdGU+PEF1dGhvcj5EZWxnYWRvLU5peG9uPC9BdXRob3I+PFllYXI+MjAwMDwv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</w:fldData>
        </w:fldChar>
      </w:r>
      <w:r w:rsidR="005F66EC" w:rsidRPr="00BE01FD">
        <w:instrText xml:space="preserve"> ADDIN EN.CITE.DATA </w:instrText>
      </w:r>
      <w:r w:rsidR="005F66EC" w:rsidRPr="00BE01FD">
        <w:fldChar w:fldCharType="end"/>
      </w:r>
      <w:r w:rsidR="005F66EC" w:rsidRPr="00BE01FD">
        <w:fldChar w:fldCharType="separate"/>
      </w:r>
      <w:r w:rsidR="005F66EC" w:rsidRPr="00BE01FD">
        <w:rPr>
          <w:noProof/>
        </w:rPr>
        <w:t>(Delgado-Nixon</w:t>
      </w:r>
      <w:r w:rsidR="005F66EC" w:rsidRPr="00BE01FD">
        <w:rPr>
          <w:i/>
          <w:noProof/>
        </w:rPr>
        <w:t xml:space="preserve"> et al.</w:t>
      </w:r>
      <w:r w:rsidR="005F66EC" w:rsidRPr="00BE01FD">
        <w:rPr>
          <w:noProof/>
        </w:rPr>
        <w:t>, 2000)</w:t>
      </w:r>
      <w:r w:rsidR="005F66EC" w:rsidRPr="00BE01FD">
        <w:fldChar w:fldCharType="end"/>
      </w:r>
      <w:r w:rsidRPr="00BE01FD">
        <w:t xml:space="preserve">, RcoM </w:t>
      </w:r>
      <w:r w:rsidR="005F66EC" w:rsidRPr="00BE01FD">
        <w:fldChar w:fldCharType="begin"/>
      </w:r>
      <w:r w:rsidR="005F66EC" w:rsidRPr="00BE01FD">
        <w:instrText xml:space="preserve"> ADDIN EN.CITE &lt;EndNote&gt;&lt;Cite&gt;&lt;Author&gt;Kerby&lt;/Author&gt;&lt;Year&gt;2012&lt;/Year&gt;&lt;RecNum&gt;22744&lt;/RecNum&gt;&lt;DisplayText&gt;(Kerby &amp;amp; Roberts, 2012)&lt;/DisplayText&gt;&lt;record&gt;&lt;rec-number&gt;22744&lt;/rec-number&gt;&lt;foreign-keys&gt;&lt;key app="EN" db-id="9vepexrt0wp5tzeea50x9rrk9w5ppxww5sz9" timestamp="1353692213"&gt;22744&lt;/key&gt;&lt;/foreign-keys&gt;&lt;ref-type name="Journal Article"&gt;17&lt;/ref-type&gt;&lt;contributors&gt;&lt;authors&gt;&lt;author&gt;Kerby, R. L.&lt;/author&gt;&lt;author&gt;Roberts, G. P.&lt;/author&gt;&lt;/authors&gt;&lt;/contributors&gt;&lt;auth-address&gt;[Kerby, Robert L.; Roberts, Gary P.] Univ Wisconsin, Dept Bacteriol, Madison, WI 53706 USA.&amp;#xD;Roberts, GP (reprint author), Univ Wisconsin, Dept Bacteriol, Madison, WI 53706 USA.&amp;#xD;groberts@bact.wisc.edu&lt;/auth-address&gt;&lt;titles&gt;&lt;title&gt;&lt;style face="italic" font="default" size="100%"&gt;Burkholderia xenovorans&lt;/style&gt;&lt;style face="normal" font="default" size="100%"&gt; RcoM(Bx)-1, a transcriptional regulator system for sensing low and persistent levels of carbon monoxide&lt;/style&gt;&lt;/title&gt;&lt;secondary-title&gt;Journal of Bacteriology&lt;/secondary-title&gt;&lt;/titles&gt;&lt;periodical&gt;&lt;full-title&gt;Journal of Bacteriology&lt;/full-title&gt;&lt;abbr-1&gt;J. Bacteriol.&lt;/abbr-1&gt;&lt;abbr-2&gt;J Bacteriol&lt;/abbr-2&gt;&lt;/periodical&gt;&lt;pages&gt;5803-5816&lt;/pages&gt;&lt;volume&gt;194&lt;/volume&gt;&lt;number&gt;21&lt;/number&gt;&lt;keywords&gt;&lt;keyword&gt;mucoid pseudomonas-aeruginosa&lt;/keyword&gt;&lt;keyword&gt;dna-binding sites&lt;/keyword&gt;&lt;keyword&gt;escherichia-coli&lt;/keyword&gt;&lt;keyword&gt;streptococcus-mutans&lt;/keyword&gt;&lt;keyword&gt;staphylococcus-aureus&lt;/keyword&gt;&lt;keyword&gt;response regulator&lt;/keyword&gt;&lt;keyword&gt;oligotropha-carboxidovorans&lt;/keyword&gt;&lt;keyword&gt;megaplasmid phcg3&lt;/keyword&gt;&lt;keyword&gt;algd promoter&lt;/keyword&gt;&lt;keyword&gt;protein-dna&lt;/keyword&gt;&lt;/keywords&gt;&lt;dates&gt;&lt;year&gt;2012&lt;/year&gt;&lt;pub-dates&gt;&lt;date&gt;Nov&lt;/date&gt;&lt;/pub-dates&gt;&lt;/dates&gt;&lt;isbn&gt;0021-9193&lt;/isbn&gt;&lt;urls&gt;&lt;/urls&gt;&lt;electronic-resource-num&gt;10.1128/jb.01024-12&lt;/electronic-resource-num&gt;&lt;/record&gt;&lt;/Cite&gt;&lt;/EndNote&gt;</w:instrText>
      </w:r>
      <w:r w:rsidR="005F66EC" w:rsidRPr="00BE01FD">
        <w:fldChar w:fldCharType="separate"/>
      </w:r>
      <w:r w:rsidR="005F66EC" w:rsidRPr="00BE01FD">
        <w:rPr>
          <w:noProof/>
        </w:rPr>
        <w:t>(Kerby &amp; Roberts, 2012)</w:t>
      </w:r>
      <w:r w:rsidR="005F66EC" w:rsidRPr="00BE01FD">
        <w:fldChar w:fldCharType="end"/>
      </w:r>
      <w:r w:rsidRPr="00BE01FD">
        <w:t xml:space="preserve"> and FixL </w:t>
      </w:r>
      <w:r w:rsidR="005F66EC" w:rsidRPr="00BE01FD">
        <w:fldChar w:fldCharType="begin"/>
      </w:r>
      <w:r w:rsidR="005F66EC" w:rsidRPr="00BE01FD">
        <w:instrText xml:space="preserve"> ADDIN EN.CITE &lt;EndNote&gt;&lt;Cite&gt;&lt;Author&gt;Gilles-Gonzalez&lt;/Author&gt;&lt;Year&gt;2005&lt;/Year&gt;&lt;RecNum&gt;16695&lt;/RecNum&gt;&lt;DisplayText&gt;(Gilles-Gonzalez &amp;amp; Gonzalez, 2005)&lt;/DisplayText&gt;&lt;record&gt;&lt;rec-number&gt;16695&lt;/rec-number&gt;&lt;foreign-keys&gt;&lt;key app="EN" db-id="9vepexrt0wp5tzeea50x9rrk9w5ppxww5sz9" timestamp="0"&gt;16695&lt;/key&gt;&lt;/foreign-keys&gt;&lt;ref-type name="Journal Article"&gt;17&lt;/ref-type&gt;&lt;contributors&gt;&lt;authors&gt;&lt;author&gt;Gilles-Gonzalez, M. A.&lt;/author&gt;&lt;author&gt;Gonzalez, G.&lt;/author&gt;&lt;/authors&gt;&lt;/contributors&gt;&lt;auth-address&gt;Univ Texas, SW Med Ctr, Dept Biochem, Dallas, TX 75390 USA.&amp;#xD;Gilles-Gonzalez, MA, Univ Texas, SW Med Ctr, Dept Biochem, 5323 Harry Hines Blvd, Dallas, TX 75390 USA.&amp;#xD;magg@biochem.swmed.edu&lt;/auth-address&gt;&lt;titles&gt;&lt;title&gt;Heme-based sensors: defining characteristics, recent developments, and regulatory hypotheses&lt;/title&gt;&lt;secondary-title&gt;Journal of Inorganic Biochemistry&lt;/secondary-title&gt;&lt;/titles&gt;&lt;periodical&gt;&lt;full-title&gt;Journal of Inorganic Biochemistry&lt;/full-title&gt;&lt;abbr-1&gt;J. Inorg. Biochem.&lt;/abbr-1&gt;&lt;abbr-2&gt;J Inorg Biochem&lt;/abbr-2&gt;&lt;/periodical&gt;&lt;pages&gt;1-22&lt;/pages&gt;&lt;volume&gt;99&lt;/volume&gt;&lt;number&gt;1&lt;/number&gt;&lt;keywords&gt;&lt;keyword&gt;hemoglobin&lt;/keyword&gt;&lt;keyword&gt;myoglobin&lt;/keyword&gt;&lt;keyword&gt;oxygen sensor&lt;/keyword&gt;&lt;keyword&gt;guanylyl cyclase&lt;/keyword&gt;&lt;keyword&gt;response&lt;/keyword&gt;&lt;keyword&gt;regulator&lt;/keyword&gt;&lt;keyword&gt;sensor kinase&lt;/keyword&gt;&lt;keyword&gt;soluble guanylate-cyclase&lt;/keyword&gt;&lt;keyword&gt;factor 2-alpha kinase&lt;/keyword&gt;&lt;keyword&gt;sensing transcription&lt;/keyword&gt;&lt;keyword&gt;activator&lt;/keyword&gt;&lt;keyword&gt;cyclic diguanylic acid&lt;/keyword&gt;&lt;keyword&gt;globin-coupled sensors&lt;/keyword&gt;&lt;keyword&gt;5-coordinate&lt;/keyword&gt;&lt;keyword&gt;no-heme&lt;/keyword&gt;&lt;keyword&gt;pas-domain proteins&lt;/keyword&gt;&lt;keyword&gt;nitric-oxide&lt;/keyword&gt;&lt;keyword&gt;oxygen sensor&lt;/keyword&gt;&lt;keyword&gt;rhizobium-meliloti&lt;/keyword&gt;&lt;/keywords&gt;&lt;dates&gt;&lt;year&gt;2005&lt;/year&gt;&lt;pub-dates&gt;&lt;date&gt;Jan&lt;/date&gt;&lt;/pub-dates&gt;&lt;/dates&gt;&lt;accession-num&gt;ISI:000226555000002&lt;/accession-num&gt;&lt;urls&gt;&lt;related-urls&gt;&lt;url&gt;&amp;lt;Go to ISI&amp;gt;://000226555000002&lt;/url&gt;&lt;/related-urls&gt;&lt;/urls&gt;&lt;/record&gt;&lt;/Cite&gt;&lt;/EndNote&gt;</w:instrText>
      </w:r>
      <w:r w:rsidR="005F66EC" w:rsidRPr="00BE01FD">
        <w:fldChar w:fldCharType="separate"/>
      </w:r>
      <w:r w:rsidR="005F66EC" w:rsidRPr="00BE01FD">
        <w:rPr>
          <w:noProof/>
        </w:rPr>
        <w:t>(Gilles-Gonzalez &amp; Gonzalez, 2005)</w:t>
      </w:r>
      <w:r w:rsidR="005F66EC" w:rsidRPr="00BE01FD">
        <w:fldChar w:fldCharType="end"/>
      </w:r>
      <w:r w:rsidRPr="00BE01FD">
        <w:t xml:space="preserve">, (b) poorly characterised effects on membrane channel activity </w:t>
      </w:r>
      <w:r w:rsidR="00DD730C" w:rsidRPr="00BE01FD">
        <w:fldChar w:fldCharType="begin"/>
      </w:r>
      <w:r w:rsidR="00A27A15" w:rsidRPr="00BE01FD">
        <w:instrText xml:space="preserve"> ADDIN EN.CITE &lt;EndNote&gt;&lt;Cite&gt;&lt;Author&gt;Wilkinson&lt;/Author&gt;&lt;Year&gt;2009&lt;/Year&gt;&lt;RecNum&gt;20116&lt;/RecNum&gt;&lt;DisplayText&gt;(Wilkinson&lt;style face="italic"&gt; et al.&lt;/style&gt;, 2009)&lt;/DisplayText&gt;&lt;record&gt;&lt;rec-number&gt;20116&lt;/rec-number&gt;&lt;foreign-keys&gt;&lt;key app="EN" db-id="9vepexrt0wp5tzeea50x9rrk9w5ppxww5sz9" timestamp="0"&gt;20116&lt;/key&gt;&lt;/foreign-keys&gt;&lt;ref-type name="Journal Article"&gt;17&lt;/ref-type&gt;&lt;contributors&gt;&lt;authors&gt;&lt;author&gt;Wilkinson, W.&lt;/author&gt;&lt;author&gt;Gadeberg, H.&lt;/author&gt;&lt;author&gt;Harrison, A.&lt;/author&gt;&lt;author&gt;Allen, N.&lt;/author&gt;&lt;author&gt;Riccardi, D.&lt;/author&gt;&lt;author&gt;Kemp, P.&lt;/author&gt;&lt;/authors&gt;&lt;/contributors&gt;&lt;auth-address&gt;School of Biosciences, Cardiff University, Cardiff, UK.&lt;/auth-address&gt;&lt;titles&gt;&lt;title&gt;Carbon monoxide is a rapid modulator of recombinant and native P2X(2) ligand-gated ion channels&lt;/title&gt;&lt;secondary-title&gt;Br J Pharmacol&lt;/secondary-title&gt;&lt;alt-title&gt;British journal of pharmacology&lt;/alt-title&gt;&lt;/titles&gt;&lt;periodical&gt;&lt;full-title&gt;British Journal of Pharmacology&lt;/full-title&gt;&lt;abbr-1&gt;Br. J. Pharmacol.&lt;/abbr-1&gt;&lt;abbr-2&gt;Br J Pharmacol&lt;/abbr-2&gt;&lt;/periodical&gt;&lt;alt-periodical&gt;&lt;full-title&gt;British Journal of Pharmacology&lt;/full-title&gt;&lt;abbr-1&gt;Br. J. Pharmacol.&lt;/abbr-1&gt;&lt;abbr-2&gt;Br J Pharmacol&lt;/abbr-2&gt;&lt;/alt-periodical&gt;&lt;dates&gt;&lt;year&gt;2009&lt;/year&gt;&lt;pub-dates&gt;&lt;date&gt;Aug 19&lt;/date&gt;&lt;/pub-dates&gt;&lt;/dates&gt;&lt;isbn&gt;1476-5381 (Electronic)&lt;/isbn&gt;&lt;accession-num&gt;19694727&lt;/accession-num&gt;&lt;urls&gt;&lt;related-urls&gt;&lt;url&gt;http://www.ncbi.nlm.nih.gov/entrez/query.fcgi?cmd=Retrieve&amp;amp;db=PubMed&amp;amp;dopt=Citation&amp;amp;list_uids=19694727 &lt;/url&gt;&lt;/related-urls&gt;&lt;/urls&gt;&lt;language&gt;Eng&lt;/language&gt;&lt;/record&gt;&lt;/Cite&gt;&lt;/EndNote&gt;</w:instrText>
      </w:r>
      <w:r w:rsidR="00DD730C" w:rsidRPr="00BE01FD">
        <w:fldChar w:fldCharType="separate"/>
      </w:r>
      <w:r w:rsidR="00A27A15" w:rsidRPr="00BE01FD">
        <w:rPr>
          <w:noProof/>
        </w:rPr>
        <w:t>(Wilkinson</w:t>
      </w:r>
      <w:r w:rsidR="00A27A15" w:rsidRPr="00BE01FD">
        <w:rPr>
          <w:i/>
          <w:noProof/>
        </w:rPr>
        <w:t xml:space="preserve"> et al.</w:t>
      </w:r>
      <w:r w:rsidR="00A27A15" w:rsidRPr="00BE01FD">
        <w:rPr>
          <w:noProof/>
        </w:rPr>
        <w:t>, 2009)</w:t>
      </w:r>
      <w:r w:rsidR="00DD730C" w:rsidRPr="00BE01FD">
        <w:fldChar w:fldCharType="end"/>
      </w:r>
      <w:r w:rsidRPr="00BE01FD">
        <w:t xml:space="preserve">, and (c) other metals. These include iron in [Fe]-, [Fe-Fe]- and [Fe-Ni]-hydrogenases as in </w:t>
      </w:r>
      <w:r w:rsidRPr="00BE01FD">
        <w:rPr>
          <w:i/>
        </w:rPr>
        <w:t>Chlamydomonas</w:t>
      </w:r>
      <w:r w:rsidRPr="00BE01FD">
        <w:t xml:space="preserve"> </w:t>
      </w:r>
      <w:r w:rsidR="00DD730C" w:rsidRPr="00BE01FD">
        <w:fldChar w:fldCharType="begin"/>
      </w:r>
      <w:r w:rsidR="00A27A15" w:rsidRPr="00BE01FD">
        <w:instrText xml:space="preserve"> ADDIN EN.CITE &lt;EndNote&gt;&lt;Cite&gt;&lt;Author&gt;Stripp&lt;/Author&gt;&lt;Year&gt;2009&lt;/Year&gt;&lt;RecNum&gt;20115&lt;/RecNum&gt;&lt;DisplayText&gt;(Stripp&lt;style face="italic"&gt; et al.&lt;/style&gt;, 2009)&lt;/DisplayText&gt;&lt;record&gt;&lt;rec-number&gt;20115&lt;/rec-number&gt;&lt;foreign-keys&gt;&lt;key app="EN" db-id="9vepexrt0wp5tzeea50x9rrk9w5ppxww5sz9" timestamp="0"&gt;20115&lt;/key&gt;&lt;/foreign-keys&gt;&lt;ref-type name="Journal Article"&gt;17&lt;/ref-type&gt;&lt;contributors&gt;&lt;authors&gt;&lt;author&gt;Stripp, S. T.&lt;/author&gt;&lt;author&gt;Goldet, G.&lt;/author&gt;&lt;author&gt;Brandmayr, C.&lt;/author&gt;&lt;author&gt;Sanganas, O.&lt;/author&gt;&lt;author&gt;Vincent, K. A.&lt;/author&gt;&lt;author&gt;Haumann, M.&lt;/author&gt;&lt;author&gt;Armstrong, F. A.&lt;/author&gt;&lt;author&gt;Happe, T.&lt;/author&gt;&lt;/authors&gt;&lt;/contributors&gt;&lt;titles&gt;&lt;title&gt;How oxygen attacks [FeFe] hydrogenases from photosynthetic organisms&lt;/title&gt;&lt;secondary-title&gt;Proc Natl Acad Sci U S A&lt;/secondary-title&gt;&lt;/titles&gt;&lt;periodical&gt;&lt;full-title&gt;Proceedings of the National Academy of Sciences of the United States of America&lt;/full-title&gt;&lt;abbr-1&gt;Proc. Natl. Acad. Sci. U. S. A.&lt;/abbr-1&gt;&lt;abbr-2&gt;Proc Natl Acad Sci U S A&lt;/abbr-2&gt;&lt;/periodical&gt;&lt;pages&gt;17331-17336&lt;/pages&gt;&lt;volume&gt;106&lt;/volume&gt;&lt;dates&gt;&lt;year&gt;2009&lt;/year&gt;&lt;/dates&gt;&lt;urls&gt;&lt;/urls&gt;&lt;/record&gt;&lt;/Cite&gt;&lt;/EndNote&gt;</w:instrText>
      </w:r>
      <w:r w:rsidR="00DD730C" w:rsidRPr="00BE01FD">
        <w:fldChar w:fldCharType="separate"/>
      </w:r>
      <w:r w:rsidR="00A27A15" w:rsidRPr="00BE01FD">
        <w:rPr>
          <w:noProof/>
        </w:rPr>
        <w:t>(Stripp</w:t>
      </w:r>
      <w:r w:rsidR="00A27A15" w:rsidRPr="00BE01FD">
        <w:rPr>
          <w:i/>
          <w:noProof/>
        </w:rPr>
        <w:t xml:space="preserve"> et al.</w:t>
      </w:r>
      <w:r w:rsidR="00A27A15" w:rsidRPr="00BE01FD">
        <w:rPr>
          <w:noProof/>
        </w:rPr>
        <w:t>, 2009)</w:t>
      </w:r>
      <w:r w:rsidR="00DD730C" w:rsidRPr="00BE01FD">
        <w:fldChar w:fldCharType="end"/>
      </w:r>
      <w:r w:rsidRPr="00BE01FD">
        <w:t xml:space="preserve">, binuclear copper sites, as in hemocyanins </w:t>
      </w:r>
      <w:r w:rsidR="00DD730C" w:rsidRPr="00BE01FD">
        <w:fldChar w:fldCharType="begin"/>
      </w:r>
      <w:r w:rsidR="00A27A15" w:rsidRPr="00BE01FD">
        <w:instrText xml:space="preserve"> ADDIN EN.CITE &lt;EndNote&gt;&lt;Cite&gt;&lt;Author&gt;Finazzi-Agro&lt;/Author&gt;&lt;Year&gt;1982&lt;/Year&gt;&lt;RecNum&gt;22507&lt;/RecNum&gt;&lt;DisplayText&gt;(Finazzi-Agro&lt;style face="italic"&gt; et al.&lt;/style&gt;, 1982)&lt;/DisplayText&gt;&lt;record&gt;&lt;rec-number&gt;22507&lt;/rec-number&gt;&lt;foreign-keys&gt;&lt;key app="EN" db-id="9vepexrt0wp5tzeea50x9rrk9w5ppxww5sz9" timestamp="1340472105"&gt;22507&lt;/key&gt;&lt;/foreign-keys&gt;&lt;ref-type name="Journal Article"&gt;17&lt;/ref-type&gt;&lt;contributors&gt;&lt;authors&gt;&lt;author&gt;Finazzi-Agro, A.&lt;/author&gt;&lt;author&gt;Zolla, L.&lt;/author&gt;&lt;author&gt;Flamigni, L.&lt;/author&gt;&lt;author&gt;Kuiper, H. A.&lt;/author&gt;&lt;author&gt;Brunori, M.&lt;/author&gt;&lt;/authors&gt;&lt;/contributors&gt;&lt;titles&gt;&lt;title&gt;Spectroscopy of (carbon monoxy)hemocyanins. Phosphorescence of the binuclear carbonylated copper centers&lt;/title&gt;&lt;secondary-title&gt;Biochemistry&lt;/secondary-title&gt;&lt;/titles&gt;&lt;periodical&gt;&lt;full-title&gt;Biochemistry&lt;/full-title&gt;&lt;abbr-1&gt;Biochemistry&lt;/abbr-1&gt;&lt;abbr-2&gt;Biochemistry&lt;/abbr-2&gt;&lt;/periodical&gt;&lt;pages&gt;415-418&lt;/pages&gt;&lt;volume&gt;21&lt;/volume&gt;&lt;number&gt;2&lt;/number&gt;&lt;edition&gt;1982/01/19&lt;/edition&gt;&lt;keywords&gt;&lt;keyword&gt;Animals&lt;/keyword&gt;&lt;keyword&gt;Carbon Monoxide&lt;/keyword&gt;&lt;keyword&gt;Copper&lt;/keyword&gt;&lt;keyword&gt;Helix (Snails)&lt;/keyword&gt;&lt;keyword&gt;*Hemocyanin&lt;/keyword&gt;&lt;keyword&gt;Luminescent Measurements&lt;/keyword&gt;&lt;keyword&gt;Temperature&lt;/keyword&gt;&lt;/keywords&gt;&lt;dates&gt;&lt;year&gt;1982&lt;/year&gt;&lt;pub-dates&gt;&lt;date&gt;Jan 19&lt;/date&gt;&lt;/pub-dates&gt;&lt;/dates&gt;&lt;isbn&gt;0006-2960 (Print)&amp;#xD;0006-2960 (Linking)&lt;/isbn&gt;&lt;accession-num&gt;7074026&lt;/accession-num&gt;&lt;urls&gt;&lt;related-urls&gt;&lt;url&gt;http://www.ncbi.nlm.nih.gov/pubmed/7074026&lt;/url&gt;&lt;/related-urls&gt;&lt;/urls&gt;&lt;language&gt;eng&lt;/language&gt;&lt;/record&gt;&lt;/Cite&gt;&lt;/EndNote&gt;</w:instrText>
      </w:r>
      <w:r w:rsidR="00DD730C" w:rsidRPr="00BE01FD">
        <w:fldChar w:fldCharType="separate"/>
      </w:r>
      <w:r w:rsidR="00A27A15" w:rsidRPr="00BE01FD">
        <w:rPr>
          <w:noProof/>
        </w:rPr>
        <w:t>(Finazzi-Agro</w:t>
      </w:r>
      <w:r w:rsidR="00A27A15" w:rsidRPr="00BE01FD">
        <w:rPr>
          <w:i/>
          <w:noProof/>
        </w:rPr>
        <w:t xml:space="preserve"> et al.</w:t>
      </w:r>
      <w:r w:rsidR="00A27A15" w:rsidRPr="00BE01FD">
        <w:rPr>
          <w:noProof/>
        </w:rPr>
        <w:t>, 1982)</w:t>
      </w:r>
      <w:r w:rsidR="00DD730C" w:rsidRPr="00BE01FD">
        <w:fldChar w:fldCharType="end"/>
      </w:r>
      <w:r w:rsidRPr="00BE01FD">
        <w:t xml:space="preserve"> and nickel in a metallocluster of CO dehydrogenase, which oxidizes CO to CO</w:t>
      </w:r>
      <w:r w:rsidRPr="00BE01FD">
        <w:rPr>
          <w:vertAlign w:val="subscript"/>
        </w:rPr>
        <w:t>2</w:t>
      </w:r>
      <w:r w:rsidRPr="00BE01FD">
        <w:t xml:space="preserve"> </w:t>
      </w:r>
      <w:r w:rsidR="001E30CA">
        <w:fldChar w:fldCharType="begin">
          <w:fldData xml:space="preserve">PEVuZE5vdGU+PENpdGU+PEF1dGhvcj5LdW5nPC9BdXRob3I+PFllYXI+MjAwOTwvWWVhcj48UmVj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</w:fldData>
        </w:fldChar>
      </w:r>
      <w:r w:rsidR="001E30CA">
        <w:instrText xml:space="preserve"> ADDIN EN.CITE </w:instrText>
      </w:r>
      <w:r w:rsidR="001E30CA">
        <w:fldChar w:fldCharType="begin">
          <w:fldData xml:space="preserve">PEVuZE5vdGU+PENpdGU+PEF1dGhvcj5LdW5nPC9BdXRob3I+PFllYXI+MjAwOTwvWWVhcj48UmVj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</w:fldData>
        </w:fldChar>
      </w:r>
      <w:r w:rsidR="001E30CA">
        <w:instrText xml:space="preserve"> ADDIN EN.CITE.DATA </w:instrText>
      </w:r>
      <w:r w:rsidR="001E30CA">
        <w:fldChar w:fldCharType="end"/>
      </w:r>
      <w:r w:rsidR="001E30CA">
        <w:fldChar w:fldCharType="separate"/>
      </w:r>
      <w:r w:rsidR="001E30CA">
        <w:rPr>
          <w:noProof/>
        </w:rPr>
        <w:t>(Kung</w:t>
      </w:r>
      <w:r w:rsidR="001E30CA" w:rsidRPr="001E30CA">
        <w:rPr>
          <w:i/>
          <w:noProof/>
        </w:rPr>
        <w:t xml:space="preserve"> et al.</w:t>
      </w:r>
      <w:r w:rsidR="001E30CA">
        <w:rPr>
          <w:noProof/>
        </w:rPr>
        <w:t>, 2009)</w:t>
      </w:r>
      <w:r w:rsidR="001E30CA">
        <w:fldChar w:fldCharType="end"/>
      </w:r>
      <w:r w:rsidRPr="00BE01FD">
        <w:t>. The limited biological redox chemistry of CO contrasts with other gasotransmitters (NO and H</w:t>
      </w:r>
      <w:r w:rsidRPr="00BE01FD">
        <w:rPr>
          <w:vertAlign w:val="subscript"/>
        </w:rPr>
        <w:t>2</w:t>
      </w:r>
      <w:r w:rsidRPr="00BE01FD">
        <w:t xml:space="preserve">S) </w:t>
      </w:r>
      <w:r w:rsidR="00DD730C" w:rsidRPr="00BE01FD">
        <w:fldChar w:fldCharType="begin">
          <w:fldData xml:space="preserve">PEVuZE5vdGU+PENpdGU+PEF1dGhvcj5GdWt1dG88L0F1dGhvcj48WWVhcj4yMDEyPC9ZZWFyPjxS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</w:fldData>
        </w:fldChar>
      </w:r>
      <w:r w:rsidR="00A27A15" w:rsidRPr="00BE01FD">
        <w:instrText xml:space="preserve"> ADDIN EN.CITE </w:instrText>
      </w:r>
      <w:r w:rsidR="00A27A15" w:rsidRPr="00BE01FD">
        <w:fldChar w:fldCharType="begin">
          <w:fldData xml:space="preserve">PEVuZE5vdGU+PENpdGU+PEF1dGhvcj5GdWt1dG88L0F1dGhvcj48WWVhcj4yMDEyPC9ZZWFyPjxS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</w:fldData>
        </w:fldChar>
      </w:r>
      <w:r w:rsidR="00A27A15" w:rsidRPr="00BE01FD">
        <w:instrText xml:space="preserve"> ADDIN EN.CITE.DATA </w:instrText>
      </w:r>
      <w:r w:rsidR="00A27A15" w:rsidRPr="00BE01FD">
        <w:fldChar w:fldCharType="end"/>
      </w:r>
      <w:r w:rsidR="00DD730C" w:rsidRPr="00BE01FD">
        <w:fldChar w:fldCharType="separate"/>
      </w:r>
      <w:r w:rsidR="00A27A15" w:rsidRPr="00BE01FD">
        <w:rPr>
          <w:noProof/>
        </w:rPr>
        <w:t>(Fukuto</w:t>
      </w:r>
      <w:r w:rsidR="00A27A15" w:rsidRPr="00BE01FD">
        <w:rPr>
          <w:i/>
          <w:noProof/>
        </w:rPr>
        <w:t xml:space="preserve"> et al.</w:t>
      </w:r>
      <w:r w:rsidR="00A27A15" w:rsidRPr="00BE01FD">
        <w:rPr>
          <w:noProof/>
        </w:rPr>
        <w:t>, 2012)</w:t>
      </w:r>
      <w:r w:rsidR="00DD730C" w:rsidRPr="00BE01FD">
        <w:fldChar w:fldCharType="end"/>
      </w:r>
      <w:r w:rsidRPr="00BE01FD">
        <w:t>. See Chapter 1, Section 1.6 for information on CO in microorgansims.</w:t>
      </w:r>
    </w:p>
    <w:p w14:paraId="55EC5C31" w14:textId="73A098E5" w:rsidR="009D6B85" w:rsidRPr="00BE01FD" w:rsidRDefault="009D6B85" w:rsidP="009D6B85">
      <w:r w:rsidRPr="00BE01FD">
        <w:tab/>
        <w:t xml:space="preserve">CO-releasing molecules (CORMs) have been developed to allow spatial and temporal control of CO release in biological systems (see Table 1.2 for examples of CORM molecules). These compounds are generally metal carbonyl complexes with one or more labile CO groups, which are released by ligand-exchange reactions, enzymic activation, or photoactivation </w:t>
      </w:r>
      <w:r w:rsidR="00DD730C" w:rsidRPr="00BE01FD">
        <w:fldChar w:fldCharType="begin">
          <w:fldData xml:space="preserve">PEVuZE5vdGU+PENpdGU+PEF1dGhvcj5NYW5uPC9BdXRob3I+PFllYXI+MjAxMjwvWWVhcj48UmVj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</w:fldData>
        </w:fldChar>
      </w:r>
      <w:r w:rsidR="00D13A45" w:rsidRPr="00BE01FD">
        <w:instrText xml:space="preserve"> ADDIN EN.CITE </w:instrText>
      </w:r>
      <w:r w:rsidR="00D13A45" w:rsidRPr="00BE01FD">
        <w:fldChar w:fldCharType="begin">
          <w:fldData xml:space="preserve">PEVuZE5vdGU+PENpdGU+PEF1dGhvcj5NYW5uPC9BdXRob3I+PFllYXI+MjAxMjwvWWVhcj48UmVj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</w:fldData>
        </w:fldChar>
      </w:r>
      <w:r w:rsidR="00D13A45" w:rsidRPr="00BE01FD">
        <w:instrText xml:space="preserve"> ADDIN EN.CITE.DATA </w:instrText>
      </w:r>
      <w:r w:rsidR="00D13A45" w:rsidRPr="00BE01FD">
        <w:fldChar w:fldCharType="end"/>
      </w:r>
      <w:r w:rsidR="00DD730C" w:rsidRPr="00BE01FD">
        <w:fldChar w:fldCharType="separate"/>
      </w:r>
      <w:r w:rsidR="00A27A15" w:rsidRPr="00BE01FD">
        <w:rPr>
          <w:noProof/>
        </w:rPr>
        <w:t>(Mann, 2012, Davidge</w:t>
      </w:r>
      <w:r w:rsidR="00A27A15" w:rsidRPr="00BE01FD">
        <w:rPr>
          <w:i/>
          <w:noProof/>
        </w:rPr>
        <w:t xml:space="preserve"> et al.</w:t>
      </w:r>
      <w:r w:rsidR="00A27A15" w:rsidRPr="00BE01FD">
        <w:rPr>
          <w:noProof/>
        </w:rPr>
        <w:t>, 2009a, Motterlini</w:t>
      </w:r>
      <w:r w:rsidR="00A27A15" w:rsidRPr="00BE01FD">
        <w:rPr>
          <w:i/>
          <w:noProof/>
        </w:rPr>
        <w:t xml:space="preserve"> et al.</w:t>
      </w:r>
      <w:r w:rsidR="00A27A15" w:rsidRPr="00BE01FD">
        <w:rPr>
          <w:noProof/>
        </w:rPr>
        <w:t>, 2005, Schatzschneider, 2011)</w:t>
      </w:r>
      <w:r w:rsidR="00DD730C" w:rsidRPr="00BE01FD">
        <w:fldChar w:fldCharType="end"/>
      </w:r>
      <w:r w:rsidRPr="00BE01FD">
        <w:t xml:space="preserve">. CORMs and CO from haem oxygenase activity </w:t>
      </w:r>
      <w:r w:rsidR="00DD730C" w:rsidRPr="00BE01FD">
        <w:fldChar w:fldCharType="begin"/>
      </w:r>
      <w:r w:rsidR="00A27A15" w:rsidRPr="00BE01FD">
        <w:instrText xml:space="preserve"> ADDIN EN.CITE &lt;EndNote&gt;&lt;Cite&gt;&lt;Author&gt;Chung&lt;/Author&gt;&lt;Year&gt;2008&lt;/Year&gt;&lt;RecNum&gt;18266&lt;/RecNum&gt;&lt;DisplayText&gt;(Chung&lt;style face="italic"&gt; et al.&lt;/style&gt;, 2008)&lt;/DisplayText&gt;&lt;record&gt;&lt;rec-number&gt;18266&lt;/rec-number&gt;&lt;foreign-keys&gt;&lt;key app="EN" db-id="9vepexrt0wp5tzeea50x9rrk9w5ppxww5sz9" timestamp="0"&gt;18266&lt;/key&gt;&lt;/foreign-keys&gt;&lt;ref-type name="Journal Article"&gt;17&lt;/ref-type&gt;&lt;contributors&gt;&lt;authors&gt;&lt;author&gt;Chung, S. W.&lt;/author&gt;&lt;author&gt;Liu, X.&lt;/author&gt;&lt;author&gt;Macias, A. A.&lt;/author&gt;&lt;author&gt;Baron, R. M.&lt;/author&gt;&lt;author&gt;Perrella, M. A.&lt;/author&gt;&lt;/authors&gt;&lt;/contributors&gt;&lt;auth-address&gt;Brigham &amp;amp; Womens Hosp, Div Pulm &amp;amp; Crit Care Med, Dept Med, Boston, MA 02115 USA; Harvard Univ, Sch Med, Boston, MA USA&amp;#xD;Perrella, ma, brigham &amp;amp; womens hosp, div pulm &amp;amp; crit care med, dept med, 75 francis st, boston, ma 02115 usa&amp;#xD;mperrella@rics.bwh.harvard.edu&lt;/auth-address&gt;&lt;titles&gt;&lt;title&gt;Heme oxygenase-1-derived carbon monoxide enhances the host defense response to microbial sepsis in mice&lt;/title&gt;&lt;secondary-title&gt;Journal of Clinical Investigation&lt;/secondary-title&gt;&lt;/titles&gt;&lt;periodical&gt;&lt;full-title&gt;Journal of Clinical Investigation&lt;/full-title&gt;&lt;abbr-1&gt;J. Clin. Invest.&lt;/abbr-1&gt;&lt;abbr-2&gt;J Clin Invest&lt;/abbr-2&gt;&lt;/periodical&gt;&lt;pages&gt;239-247&lt;/pages&gt;&lt;volume&gt;118&lt;/volume&gt;&lt;number&gt;1&lt;/number&gt;&lt;keywords&gt;&lt;keyword&gt;TOLL-LIKE RECEPTORS&lt;/keyword&gt;&lt;keyword&gt;ACUTE LUNG INJURY&lt;/keyword&gt;&lt;keyword&gt;SEPTIC SHOCK&lt;/keyword&gt;&lt;keyword&gt;SIGNALING PATHWAYS&lt;/keyword&gt;&lt;keyword&gt;ORGAN DYSFUNCTION&lt;/keyword&gt;&lt;keyword&gt;OXIDATIVE STRESS&lt;/keyword&gt;&lt;keyword&gt;INNATE IMMUNITY&lt;/keyword&gt;&lt;keyword&gt;EXPRESSION&lt;/keyword&gt;&lt;keyword&gt;CELLS&lt;/keyword&gt;&lt;keyword&gt;OXYGENASE&lt;/keyword&gt;&lt;/keywords&gt;&lt;dates&gt;&lt;year&gt;2008&lt;/year&gt;&lt;pub-dates&gt;&lt;date&gt;Jan&lt;/date&gt;&lt;/pub-dates&gt;&lt;/dates&gt;&lt;accession-num&gt;CCC:000252122900025&lt;/accession-num&gt;&lt;urls&gt;&lt;related-urls&gt;&lt;url&gt;&amp;lt;Go to ISI&amp;gt;://CCC:000252122900025 &lt;/url&gt;&lt;/related-urls&gt;&lt;/urls&gt;&lt;/record&gt;&lt;/Cite&gt;&lt;/EndNote&gt;</w:instrText>
      </w:r>
      <w:r w:rsidR="00DD730C" w:rsidRPr="00BE01FD">
        <w:fldChar w:fldCharType="separate"/>
      </w:r>
      <w:r w:rsidR="00A27A15" w:rsidRPr="00BE01FD">
        <w:rPr>
          <w:noProof/>
        </w:rPr>
        <w:t>(Chung</w:t>
      </w:r>
      <w:r w:rsidR="00A27A15" w:rsidRPr="00BE01FD">
        <w:rPr>
          <w:i/>
          <w:noProof/>
        </w:rPr>
        <w:t xml:space="preserve"> et al.</w:t>
      </w:r>
      <w:r w:rsidR="00A27A15" w:rsidRPr="00BE01FD">
        <w:rPr>
          <w:noProof/>
        </w:rPr>
        <w:t>, 2008)</w:t>
      </w:r>
      <w:r w:rsidR="00DD730C" w:rsidRPr="00BE01FD">
        <w:fldChar w:fldCharType="end"/>
      </w:r>
      <w:r w:rsidRPr="00BE01FD">
        <w:t xml:space="preserve"> also have potent bactericidal and bacteriostatic effects and the mode of action is distinct from established antimicrobial </w:t>
      </w:r>
      <w:commentRangeStart w:id="142"/>
      <w:r w:rsidRPr="00BE01FD">
        <w:t>agents</w:t>
      </w:r>
      <w:commentRangeEnd w:id="142"/>
      <w:r w:rsidRPr="00BE01FD">
        <w:rPr>
          <w:rStyle w:val="CommentReference"/>
          <w:rFonts w:cs="Times New Roman"/>
          <w:szCs w:val="22"/>
        </w:rPr>
        <w:commentReference w:id="142"/>
      </w:r>
      <w:r w:rsidRPr="00BE01FD">
        <w:t xml:space="preserve">. Thus, CORMs may be useful replacements for, or adjuvants to, conventional over-used antibiotics. </w:t>
      </w:r>
      <w:commentRangeStart w:id="143"/>
      <w:r w:rsidRPr="00BE01FD">
        <w:t>CORM</w:t>
      </w:r>
      <w:commentRangeEnd w:id="143"/>
      <w:r w:rsidRPr="00BE01FD">
        <w:rPr>
          <w:rStyle w:val="CommentReference"/>
          <w:rFonts w:cs="Times New Roman"/>
          <w:szCs w:val="22"/>
        </w:rPr>
        <w:commentReference w:id="143"/>
      </w:r>
      <w:r w:rsidRPr="00BE01FD">
        <w:t xml:space="preserve">s inhibit growth and viability of various bacteria and eukaryotic microbes </w:t>
      </w:r>
      <w:r w:rsidR="00DD730C" w:rsidRPr="00BE01FD">
        <w:fldChar w:fldCharType="begin">
          <w:fldData xml:space="preserve">PEVuZE5vdGU+PENpdGU+PEF1dGhvcj5Ob2JyZTwvQXV0aG9yPjxZZWFyPjIwMDc8L1llYXI+PFJl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</w:fldData>
        </w:fldChar>
      </w:r>
      <w:r w:rsidR="00D13A45" w:rsidRPr="00BE01FD">
        <w:instrText xml:space="preserve"> ADDIN EN.CITE </w:instrText>
      </w:r>
      <w:r w:rsidR="00D13A45" w:rsidRPr="00BE01FD">
        <w:fldChar w:fldCharType="begin">
          <w:fldData xml:space="preserve">PEVuZE5vdGU+PENpdGU+PEF1dGhvcj5Ob2JyZTwvQXV0aG9yPjxZZWFyPjIwMDc8L1llYXI+PFJl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</w:fldData>
        </w:fldChar>
      </w:r>
      <w:r w:rsidR="00D13A45" w:rsidRPr="00BE01FD">
        <w:instrText xml:space="preserve"> ADDIN EN.CITE.DATA </w:instrText>
      </w:r>
      <w:r w:rsidR="00D13A45" w:rsidRPr="00BE01FD">
        <w:fldChar w:fldCharType="end"/>
      </w:r>
      <w:r w:rsidR="00DD730C" w:rsidRPr="00BE01FD">
        <w:fldChar w:fldCharType="separate"/>
      </w:r>
      <w:r w:rsidR="00A27A15" w:rsidRPr="00BE01FD">
        <w:rPr>
          <w:noProof/>
        </w:rPr>
        <w:t>(Nobre</w:t>
      </w:r>
      <w:r w:rsidR="00A27A15" w:rsidRPr="00BE01FD">
        <w:rPr>
          <w:i/>
          <w:noProof/>
        </w:rPr>
        <w:t xml:space="preserve"> et al.</w:t>
      </w:r>
      <w:r w:rsidR="00A27A15" w:rsidRPr="00BE01FD">
        <w:rPr>
          <w:noProof/>
        </w:rPr>
        <w:t>, 2007, Davidge</w:t>
      </w:r>
      <w:r w:rsidR="00A27A15" w:rsidRPr="00BE01FD">
        <w:rPr>
          <w:i/>
          <w:noProof/>
        </w:rPr>
        <w:t xml:space="preserve"> et al.</w:t>
      </w:r>
      <w:r w:rsidR="00A27A15" w:rsidRPr="00BE01FD">
        <w:rPr>
          <w:noProof/>
        </w:rPr>
        <w:t>, 2009a, Desmard</w:t>
      </w:r>
      <w:r w:rsidR="00A27A15" w:rsidRPr="00BE01FD">
        <w:rPr>
          <w:i/>
          <w:noProof/>
        </w:rPr>
        <w:t xml:space="preserve"> et al.</w:t>
      </w:r>
      <w:r w:rsidR="00A27A15" w:rsidRPr="00BE01FD">
        <w:rPr>
          <w:noProof/>
        </w:rPr>
        <w:t>, 2009, Pena</w:t>
      </w:r>
      <w:r w:rsidR="00A27A15" w:rsidRPr="00BE01FD">
        <w:rPr>
          <w:i/>
          <w:noProof/>
        </w:rPr>
        <w:t xml:space="preserve"> et al.</w:t>
      </w:r>
      <w:r w:rsidR="00A27A15" w:rsidRPr="00BE01FD">
        <w:rPr>
          <w:noProof/>
        </w:rPr>
        <w:t>, 2012)</w:t>
      </w:r>
      <w:r w:rsidR="00DD730C" w:rsidRPr="00BE01FD">
        <w:fldChar w:fldCharType="end"/>
      </w:r>
      <w:r w:rsidRPr="00BE01FD">
        <w:t xml:space="preserve">, even where CO gas is ineffective </w:t>
      </w:r>
      <w:r w:rsidR="00DD730C" w:rsidRPr="00BE01FD">
        <w:fldChar w:fldCharType="begin">
          <w:fldData xml:space="preserve">PEVuZE5vdGU+PENpdGU+PEF1dGhvcj5EYXZpZGdlPC9BdXRob3I+PFllYXI+MjAwOTwvWWVhcj48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</w:fldData>
        </w:fldChar>
      </w:r>
      <w:r w:rsidR="00A27A15" w:rsidRPr="00BE01FD">
        <w:instrText xml:space="preserve"> ADDIN EN.CITE </w:instrText>
      </w:r>
      <w:r w:rsidR="00A27A15" w:rsidRPr="00BE01FD">
        <w:fldChar w:fldCharType="begin">
          <w:fldData xml:space="preserve">PEVuZE5vdGU+PENpdGU+PEF1dGhvcj5EYXZpZGdlPC9BdXRob3I+PFllYXI+MjAwOTwvWWVhcj48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</w:fldData>
        </w:fldChar>
      </w:r>
      <w:r w:rsidR="00A27A15" w:rsidRPr="00BE01FD">
        <w:instrText xml:space="preserve"> ADDIN EN.CITE.DATA </w:instrText>
      </w:r>
      <w:r w:rsidR="00A27A15" w:rsidRPr="00BE01FD">
        <w:fldChar w:fldCharType="end"/>
      </w:r>
      <w:r w:rsidR="00DD730C" w:rsidRPr="00BE01FD">
        <w:fldChar w:fldCharType="separate"/>
      </w:r>
      <w:r w:rsidR="00A27A15" w:rsidRPr="00BE01FD">
        <w:rPr>
          <w:noProof/>
        </w:rPr>
        <w:t>(Davidge</w:t>
      </w:r>
      <w:r w:rsidR="00A27A15" w:rsidRPr="00BE01FD">
        <w:rPr>
          <w:i/>
          <w:noProof/>
        </w:rPr>
        <w:t xml:space="preserve"> et al.</w:t>
      </w:r>
      <w:r w:rsidR="00A27A15" w:rsidRPr="00BE01FD">
        <w:rPr>
          <w:noProof/>
        </w:rPr>
        <w:t>, 2009b)</w:t>
      </w:r>
      <w:r w:rsidR="00DD730C" w:rsidRPr="00BE01FD">
        <w:fldChar w:fldCharType="end"/>
      </w:r>
      <w:r w:rsidRPr="00BE01FD">
        <w:t xml:space="preserve">. Transcriptomic datasets show that CORM-3 has diverse cellular targets, not restricted to haem enzymes and respiration </w:t>
      </w:r>
      <w:r w:rsidR="00C55600" w:rsidRPr="00BE01FD">
        <w:fldChar w:fldCharType="begin">
          <w:fldData xml:space="preserve">PEVuZE5vdGU+PENpdGU+PEF1dGhvcj5EYXZpZGdlPC9BdXRob3I+PFllYXI+MjAwOTwvWWVhcj48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</w:fldData>
        </w:fldChar>
      </w:r>
      <w:r w:rsidR="00C55600" w:rsidRPr="00BE01FD">
        <w:instrText xml:space="preserve"> ADDIN EN.CITE </w:instrText>
      </w:r>
      <w:r w:rsidR="00C55600" w:rsidRPr="00BE01FD">
        <w:fldChar w:fldCharType="begin">
          <w:fldData xml:space="preserve">PEVuZE5vdGU+PENpdGU+PEF1dGhvcj5EYXZpZGdlPC9BdXRob3I+PFllYXI+MjAwOTwvWWVhcj48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</w:fldData>
        </w:fldChar>
      </w:r>
      <w:r w:rsidR="00C55600" w:rsidRPr="00BE01FD">
        <w:instrText xml:space="preserve"> ADDIN EN.CITE.DATA </w:instrText>
      </w:r>
      <w:r w:rsidR="00C55600" w:rsidRPr="00BE01FD">
        <w:fldChar w:fldCharType="end"/>
      </w:r>
      <w:r w:rsidR="00C55600" w:rsidRPr="00BE01FD">
        <w:fldChar w:fldCharType="separate"/>
      </w:r>
      <w:r w:rsidR="00C55600" w:rsidRPr="00BE01FD">
        <w:rPr>
          <w:noProof/>
        </w:rPr>
        <w:t>(Davidge</w:t>
      </w:r>
      <w:r w:rsidR="00C55600" w:rsidRPr="00BE01FD">
        <w:rPr>
          <w:i/>
          <w:noProof/>
        </w:rPr>
        <w:t xml:space="preserve"> et al.</w:t>
      </w:r>
      <w:r w:rsidR="00C55600" w:rsidRPr="00BE01FD">
        <w:rPr>
          <w:noProof/>
        </w:rPr>
        <w:t>, 2009b, Nobre</w:t>
      </w:r>
      <w:r w:rsidR="00C55600" w:rsidRPr="00BE01FD">
        <w:rPr>
          <w:i/>
          <w:noProof/>
        </w:rPr>
        <w:t xml:space="preserve"> et al.</w:t>
      </w:r>
      <w:r w:rsidR="00C55600" w:rsidRPr="00BE01FD">
        <w:rPr>
          <w:noProof/>
        </w:rPr>
        <w:t>, 2009, McLean</w:t>
      </w:r>
      <w:r w:rsidR="00C55600" w:rsidRPr="00BE01FD">
        <w:rPr>
          <w:i/>
          <w:noProof/>
        </w:rPr>
        <w:t xml:space="preserve"> et al.</w:t>
      </w:r>
      <w:r w:rsidR="00C55600" w:rsidRPr="00BE01FD">
        <w:rPr>
          <w:noProof/>
        </w:rPr>
        <w:t>, 2013)</w:t>
      </w:r>
      <w:r w:rsidR="00C55600" w:rsidRPr="00BE01FD">
        <w:fldChar w:fldCharType="end"/>
      </w:r>
      <w:r w:rsidRPr="00BE01FD">
        <w:t xml:space="preserve">. Indeed, CORMs are active against bacteria that lack all haems </w:t>
      </w:r>
      <w:r w:rsidR="00DD730C" w:rsidRPr="00BE01FD">
        <w:fldChar w:fldCharType="begin"/>
      </w:r>
      <w:r w:rsidR="003609C1" w:rsidRPr="00BE01FD">
        <w:instrText xml:space="preserve"> ADDIN EN.CITE &lt;EndNote&gt;&lt;Cite&gt;&lt;Author&gt;Wilson&lt;/Author&gt;&lt;Year&gt;2015&lt;/Year&gt;&lt;RecNum&gt;23786&lt;/RecNum&gt;&lt;DisplayText&gt;(Wilson&lt;style face="italic"&gt; et al.&lt;/style&gt;, 2015)&lt;/DisplayText&gt;&lt;record&gt;&lt;rec-number&gt;23786&lt;/rec-number&gt;&lt;foreign-keys&gt;&lt;key app="EN" db-id="9vepexrt0wp5tzeea50x9rrk9w5ppxww5sz9" timestamp="1432648507"&gt;23786&lt;/key&gt;&lt;/foreign-keys&gt;&lt;ref-type name="Journal Article"&gt;17&lt;/ref-type&gt;&lt;contributors&gt;&lt;authors&gt;&lt;author&gt;Wilson, J. L.&lt;/author&gt;&lt;author&gt;Wareham, L. K.&lt;/author&gt;&lt;author&gt;McLean, S.&lt;/author&gt;&lt;author&gt;Begg, R.&lt;/author&gt;&lt;author&gt;Greaves, S.&lt;/author&gt;&lt;author&gt;Mann, B. E.&lt;/author&gt;&lt;author&gt;Sanguinetti, G.&lt;/author&gt;&lt;author&gt;Poole, R. K.&lt;/author&gt;&lt;/authors&gt;&lt;/contributors&gt;&lt;auth-address&gt;1 Department of Molecular Biology and Biotechnology, The University of Sheffield , Sheffield, United Kingdom .&lt;/auth-address&gt;&lt;titles&gt;&lt;title&gt;&lt;style face="normal" font="default" size="100%"&gt;CO-releasing molecules have nonheme targets in bacteria: transcriptomic, mathematical modeling and biochemical analyses of CORM-3 [Ru(CO)Cl(glycinate)] actions on a heme-deficient mutant of &lt;/style&gt;&lt;style face="italic" font="default" size="100%"&gt;Escherichia coli&lt;/style&gt;&lt;/title&gt;&lt;secondary-title&gt;Antioxid Redox Signal&lt;/secondary-title&gt;&lt;alt-title&gt;Antioxidants &amp;amp; redox signaling&lt;/alt-title&gt;&lt;/titles&gt;&lt;periodical&gt;&lt;full-title&gt;Antioxidants and Redox Signaling&lt;/full-title&gt;&lt;abbr-1&gt;Antioxid. Redox Signal.&lt;/abbr-1&gt;&lt;abbr-2&gt;Antioxid Redox Signal&lt;/abbr-2&gt;&lt;/periodical&gt;&lt;alt-periodical&gt;&lt;full-title&gt;Antioxidants &amp;amp; Redox Signaling&lt;/full-title&gt;&lt;abbr-1&gt;Antiox. Redox Signal.&lt;/abbr-1&gt;&lt;abbr-2&gt;Antiox Redox Signal&lt;/abbr-2&gt;&lt;/alt-periodical&gt;&lt;edition&gt;2015/03/27&lt;/edition&gt;&lt;dates&gt;&lt;year&gt;2015&lt;/year&gt;&lt;pub-dates&gt;&lt;date&gt;Apr 28&lt;/date&gt;&lt;/pub-dates&gt;&lt;/dates&gt;&lt;isbn&gt;1557-7716 (Electronic)&amp;#xD;1523-0864 (Linking)&lt;/isbn&gt;&lt;accession-num&gt;25811604&lt;/accession-num&gt;&lt;urls&gt;&lt;related-urls&gt;&lt;url&gt;http://www.ncbi.nlm.nih.gov/pubmed/25811604&lt;/url&gt;&lt;/related-urls&gt;&lt;/urls&gt;&lt;electronic-resource-num&gt;10.1089/ars.2014.6151&lt;/electronic-resource-num&gt;&lt;/record&gt;&lt;/Cite&gt;&lt;/EndNote&gt;</w:instrText>
      </w:r>
      <w:r w:rsidR="00DD730C" w:rsidRPr="00BE01FD">
        <w:fldChar w:fldCharType="separate"/>
      </w:r>
      <w:r w:rsidR="00A27A15" w:rsidRPr="00BE01FD">
        <w:rPr>
          <w:noProof/>
        </w:rPr>
        <w:t>(Wilson</w:t>
      </w:r>
      <w:r w:rsidR="00A27A15" w:rsidRPr="00BE01FD">
        <w:rPr>
          <w:i/>
          <w:noProof/>
        </w:rPr>
        <w:t xml:space="preserve"> et al.</w:t>
      </w:r>
      <w:r w:rsidR="00A27A15" w:rsidRPr="00BE01FD">
        <w:rPr>
          <w:noProof/>
        </w:rPr>
        <w:t>, 2015)</w:t>
      </w:r>
      <w:r w:rsidR="00DD730C" w:rsidRPr="00BE01FD">
        <w:fldChar w:fldCharType="end"/>
      </w:r>
      <w:r w:rsidRPr="00BE01FD">
        <w:t>(See Chapter 4).</w:t>
      </w:r>
      <w:commentRangeStart w:id="144"/>
      <w:r w:rsidRPr="00BE01FD">
        <w:t xml:space="preserve"> </w:t>
      </w:r>
      <w:commentRangeEnd w:id="144"/>
      <w:r w:rsidRPr="00BE01FD">
        <w:rPr>
          <w:rStyle w:val="CommentReference"/>
          <w:rFonts w:cs="Times New Roman"/>
          <w:szCs w:val="22"/>
        </w:rPr>
        <w:commentReference w:id="144"/>
      </w:r>
      <w:r w:rsidRPr="00BE01FD">
        <w:t xml:space="preserve">These data strongly suggest that the biological targets of CORMs cannot be restricted to haem-CO interactions, yet we have a very poor understanding of the effects of CO </w:t>
      </w:r>
      <w:r w:rsidRPr="00BE01FD">
        <w:rPr>
          <w:i/>
        </w:rPr>
        <w:t>per se</w:t>
      </w:r>
      <w:r w:rsidRPr="00BE01FD">
        <w:t xml:space="preserve">. </w:t>
      </w:r>
    </w:p>
    <w:p w14:paraId="6799B3AB" w14:textId="77777777" w:rsidR="009D6B85" w:rsidRPr="00BE01FD" w:rsidRDefault="009D6B85" w:rsidP="009D6B85">
      <w:r w:rsidRPr="00BE01FD">
        <w:tab/>
        <w:t xml:space="preserve">In this chapter we explored the consequences of exposing </w:t>
      </w:r>
      <w:r w:rsidRPr="00BE01FD">
        <w:rPr>
          <w:i/>
        </w:rPr>
        <w:t>E. coli</w:t>
      </w:r>
      <w:r w:rsidRPr="00BE01FD">
        <w:t xml:space="preserve"> to a continuous flow of CO gas under tightly controlled chemostat conditions. To our knowledge the work presented herein is the first systematic, multi-level analysis of the consequences of directly exposing </w:t>
      </w:r>
      <w:r w:rsidRPr="00BE01FD">
        <w:rPr>
          <w:i/>
        </w:rPr>
        <w:t>Escherichia coli</w:t>
      </w:r>
      <w:r w:rsidRPr="00BE01FD">
        <w:t xml:space="preserve"> to CO gas for growth, gene expression, and iron acquisition.</w:t>
      </w:r>
    </w:p>
    <w:p w14:paraId="0E8E883B" w14:textId="77777777" w:rsidR="009D6B85" w:rsidRPr="00BE01FD" w:rsidRDefault="009D6B85" w:rsidP="009D6B85">
      <w:pPr>
        <w:rPr>
          <w:b/>
          <w:u w:val="single"/>
        </w:rPr>
      </w:pPr>
    </w:p>
    <w:p w14:paraId="47258B6B" w14:textId="2C7A2445" w:rsidR="009D6B85" w:rsidRPr="00BE01FD" w:rsidRDefault="009D6B85" w:rsidP="009D6B85">
      <w:pPr>
        <w:pStyle w:val="NoSpacing"/>
      </w:pPr>
      <w:r w:rsidRPr="00BE01FD">
        <w:t>5.2</w:t>
      </w:r>
      <w:r w:rsidR="00FC4F40" w:rsidRPr="00BE01FD">
        <w:t>.</w:t>
      </w:r>
      <w:r w:rsidRPr="00BE01FD">
        <w:t xml:space="preserve"> Results</w:t>
      </w:r>
    </w:p>
    <w:p w14:paraId="06625414" w14:textId="77777777" w:rsidR="009D6B85" w:rsidRPr="00BE01FD" w:rsidRDefault="009D6B85" w:rsidP="00F81C4A">
      <w:pPr>
        <w:pStyle w:val="Heading1"/>
      </w:pPr>
      <w:bookmarkStart w:id="145" w:name="_Toc298583944"/>
      <w:r w:rsidRPr="00BE01FD">
        <w:t xml:space="preserve">5.2.1. Growth of </w:t>
      </w:r>
      <w:r w:rsidRPr="00BE01FD">
        <w:rPr>
          <w:i/>
        </w:rPr>
        <w:t>E. coli</w:t>
      </w:r>
      <w:r w:rsidRPr="00BE01FD">
        <w:t xml:space="preserve"> both aerobically and anaerobically in the presence of CO gas</w:t>
      </w:r>
      <w:bookmarkEnd w:id="145"/>
      <w:r w:rsidRPr="00BE01FD">
        <w:t xml:space="preserve"> </w:t>
      </w:r>
    </w:p>
    <w:p w14:paraId="05402C55" w14:textId="787392DC" w:rsidR="009D6B85" w:rsidRDefault="009D6B85" w:rsidP="009D6B85">
      <w:pPr>
        <w:ind w:firstLine="720"/>
      </w:pPr>
      <w:r w:rsidRPr="00BE01FD">
        <w:rPr>
          <w:rFonts w:cs="Times New Roman"/>
        </w:rPr>
        <w:t>With the exception of carboxydobacteria, which oxidize CO to CO</w:t>
      </w:r>
      <w:r w:rsidRPr="00BE01FD">
        <w:rPr>
          <w:rFonts w:cs="Times New Roman"/>
          <w:vertAlign w:val="subscript"/>
        </w:rPr>
        <w:t xml:space="preserve"> </w:t>
      </w:r>
      <w:r w:rsidR="00DD730C" w:rsidRPr="00BE01FD">
        <w:rPr>
          <w:rFonts w:cs="Times New Roman"/>
        </w:rPr>
        <w:fldChar w:fldCharType="begin"/>
      </w:r>
      <w:r w:rsidR="00A27A15" w:rsidRPr="00BE01FD">
        <w:rPr>
          <w:rFonts w:cs="Times New Roman"/>
        </w:rPr>
        <w:instrText xml:space="preserve"> ADDIN EN.CITE &lt;EndNote&gt;&lt;Cite&gt;&lt;Author&gt;King&lt;/Author&gt;&lt;Year&gt;2007&lt;/Year&gt;&lt;RecNum&gt;17095&lt;/RecNum&gt;&lt;DisplayText&gt;(King &amp;amp; Weber, 2007)&lt;/DisplayText&gt;&lt;record&gt;&lt;rec-number&gt;17095&lt;/rec-number&gt;&lt;foreign-keys&gt;&lt;key app="EN" db-id="9vepexrt0wp5tzeea50x9rrk9w5ppxww5sz9" timestamp="0"&gt;17095&lt;/key&gt;&lt;/foreign-keys&gt;&lt;ref-type name="Journal Article"&gt;17&lt;/ref-type&gt;&lt;contributors&gt;&lt;authors&gt;&lt;author&gt;King, G. M.&lt;/author&gt;&lt;author&gt;Weber, C. F.&lt;/author&gt;&lt;/authors&gt;&lt;/contributors&gt;&lt;auth-address&gt;Louisiana State Univ, Dept Biol Sci, Baton Rouge, LA 70803 USA&amp;#xD;KING, GM, LOUISIANA STATE UNIV, DEPT BIOL SCI, BATON ROUGE, LA 70803 USA&amp;#xD;gking@lsu.edu&lt;/auth-address&gt;&lt;titles&gt;&lt;title&gt;Distribution, diversity and ecology of aerobic CO-oxidizing bacteria&lt;/title&gt;&lt;secondary-title&gt;Nature Reviews Microbiology&lt;/secondary-title&gt;&lt;/titles&gt;&lt;periodical&gt;&lt;full-title&gt;Nature Reviews Microbiology&lt;/full-title&gt;&lt;abbr-1&gt;Nat. Rev. Microbiol.&lt;/abbr-1&gt;&lt;abbr-2&gt;Nat Rev Microbiol&lt;/abbr-2&gt;&lt;/periodical&gt;&lt;pages&gt;107-118&lt;/pages&gt;&lt;volume&gt;5&lt;/volume&gt;&lt;number&gt;2&lt;/number&gt;&lt;keywords&gt;&lt;keyword&gt;carbon-monoxide dehydrogenase&lt;/keyword&gt;&lt;keyword&gt;sinorhizobium-meliloti l33&lt;/keyword&gt;&lt;keyword&gt;iron-sulfur flavoprotein&lt;/keyword&gt;&lt;keyword&gt;complete genome sequence&lt;/keyword&gt;&lt;keyword&gt;pseudomonas-thermocarboxydovorans&lt;/keyword&gt;&lt;keyword&gt;oligotropha-carboxidovorans&lt;/keyword&gt;&lt;keyword&gt;nitric-oxide&lt;/keyword&gt;&lt;keyword&gt;sp-nov&lt;/keyword&gt;&lt;keyword&gt;hydrogenophaga-pseudoflava&lt;/keyword&gt;&lt;keyword&gt;molecular characterization&lt;/keyword&gt;&lt;/keywords&gt;&lt;dates&gt;&lt;year&gt;2007&lt;/year&gt;&lt;pub-dates&gt;&lt;date&gt;Feb&lt;/date&gt;&lt;/pub-dates&gt;&lt;/dates&gt;&lt;accession-num&gt;CCC:000243520400010&lt;/accession-num&gt;&lt;urls&gt;&lt;related-urls&gt;&lt;url&gt;&amp;lt;Go to ISI&amp;gt;://000243520400010&lt;/url&gt;&lt;/related-urls&gt;&lt;/urls&gt;&lt;/record&gt;&lt;/Cite&gt;&lt;/EndNote&gt;</w:instrText>
      </w:r>
      <w:r w:rsidR="00DD730C" w:rsidRPr="00BE01FD">
        <w:rPr>
          <w:rFonts w:cs="Times New Roman"/>
        </w:rPr>
        <w:fldChar w:fldCharType="separate"/>
      </w:r>
      <w:r w:rsidR="00A27A15" w:rsidRPr="00BE01FD">
        <w:rPr>
          <w:rFonts w:cs="Times New Roman"/>
          <w:noProof/>
        </w:rPr>
        <w:t>(King &amp; Weber, 2007)</w:t>
      </w:r>
      <w:r w:rsidR="00DD730C" w:rsidRPr="00BE01FD">
        <w:rPr>
          <w:rFonts w:cs="Times New Roman"/>
        </w:rPr>
        <w:fldChar w:fldCharType="end"/>
      </w:r>
      <w:r w:rsidRPr="00BE01FD">
        <w:rPr>
          <w:rFonts w:cs="Times New Roman"/>
        </w:rPr>
        <w:t xml:space="preserve">, little is known about the effects of CO on growth of bacteria that do not express CO dehydrogenases. We therefore studied the effects of CO on growth of </w:t>
      </w:r>
      <w:r w:rsidRPr="00BE01FD">
        <w:rPr>
          <w:rFonts w:cs="Times New Roman"/>
          <w:i/>
        </w:rPr>
        <w:t>E. coli</w:t>
      </w:r>
      <w:r w:rsidRPr="00BE01FD">
        <w:rPr>
          <w:rFonts w:cs="Times New Roman"/>
        </w:rPr>
        <w:t xml:space="preserve"> under carefully controlled conditions in a bioreactor. </w:t>
      </w:r>
      <w:r w:rsidRPr="00BE01FD">
        <w:t xml:space="preserve">In order to establish a sub-lethal concentration of CO suitable for microarray and physiological analyses, </w:t>
      </w:r>
      <w:r w:rsidRPr="00BE01FD">
        <w:rPr>
          <w:i/>
        </w:rPr>
        <w:t>E. coli</w:t>
      </w:r>
      <w:r w:rsidRPr="00BE01FD">
        <w:t xml:space="preserve"> cells were grown in Evans medium first under batch conditions with a gas mix flow of 200 ml.min</w:t>
      </w:r>
      <w:r w:rsidRPr="00BE01FD">
        <w:rPr>
          <w:vertAlign w:val="superscript"/>
        </w:rPr>
        <w:t xml:space="preserve">-1 </w:t>
      </w:r>
      <w:r w:rsidR="009C3950" w:rsidRPr="00BE01FD">
        <w:t>as described in S</w:t>
      </w:r>
      <w:r w:rsidRPr="00BE01FD">
        <w:t>ection 2.1.5.2. When cell turbidity reached an OD</w:t>
      </w:r>
      <w:r w:rsidRPr="00BE01FD">
        <w:rPr>
          <w:vertAlign w:val="subscript"/>
        </w:rPr>
        <w:t>600</w:t>
      </w:r>
      <w:r w:rsidRPr="00BE01FD">
        <w:t xml:space="preserve"> of ~ 0.5 (mid-exponential phase), the gas mix in the reactor was switched to 50 % CO (by volume) allowing a CO flow rate through the culture at 100 ml.min</w:t>
      </w:r>
      <w:r w:rsidRPr="00BE01FD">
        <w:rPr>
          <w:vertAlign w:val="superscript"/>
        </w:rPr>
        <w:t>-1</w:t>
      </w:r>
      <w:r w:rsidRPr="00BE01FD">
        <w:t xml:space="preserve">. The addition of CO in the gas mix only slightly inhibited growth in aerobic conditions (Fig. 5.1A), with cultures reaching stationary phase at an OD of ~1.6 compared to 2.0 in the absence of CO. Under these conditions, growth was linear (not exponential) and the doubling time at the point of CO addition was about 1.6 h, increasing to 2.2 h after adding CO. Under anaerobic conditions, however, CO led to an increasingly inhibited growth rate and biomass reached only an OD ~ 0.7 in the presence of CO compared with an OD of 1.0 in the absence of CO (Fig. 5.1B). </w:t>
      </w:r>
    </w:p>
    <w:p w14:paraId="6F1508B3" w14:textId="77777777" w:rsidR="004C0B9F" w:rsidRDefault="004C0B9F">
      <w:pPr>
        <w:spacing w:before="0" w:after="0" w:line="240" w:lineRule="auto"/>
        <w:jc w:val="left"/>
      </w:pPr>
    </w:p>
    <w:p w14:paraId="14FBA62E" w14:textId="77777777" w:rsidR="004C0B9F" w:rsidRDefault="004C0B9F">
      <w:pPr>
        <w:spacing w:before="0" w:after="0" w:line="240" w:lineRule="auto"/>
        <w:jc w:val="left"/>
      </w:pPr>
    </w:p>
    <w:p w14:paraId="0750118B" w14:textId="77777777" w:rsidR="004C0B9F" w:rsidRPr="00BE01FD" w:rsidRDefault="004C0B9F" w:rsidP="004C0B9F">
      <w:r w:rsidRPr="00BE01FD">
        <w:rPr>
          <w:noProof/>
        </w:rPr>
        <w:drawing>
          <wp:anchor distT="0" distB="0" distL="114300" distR="114300" simplePos="0" relativeHeight="251850752" behindDoc="0" locked="0" layoutInCell="1" allowOverlap="1" wp14:anchorId="5A04E33C" wp14:editId="088E6964">
            <wp:simplePos x="0" y="0"/>
            <wp:positionH relativeFrom="margin">
              <wp:posOffset>1115695</wp:posOffset>
            </wp:positionH>
            <wp:positionV relativeFrom="paragraph">
              <wp:posOffset>262890</wp:posOffset>
            </wp:positionV>
            <wp:extent cx="3441700" cy="5240020"/>
            <wp:effectExtent l="0" t="0" r="12700" b="0"/>
            <wp:wrapSquare wrapText="bothSides"/>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S Fig1.tif"/>
                    <pic:cNvPicPr/>
                  </pic:nvPicPr>
                  <pic:blipFill>
                    <a:blip r:embed="rId44">
                      <a:extLst>
                        <a:ext uri="{28A0092B-C50C-407E-A947-70E740481C1C}">
                          <a14:useLocalDpi xmlns:a14="http://schemas.microsoft.com/office/drawing/2010/main" val="0"/>
                        </a:ext>
                      </a:extLst>
                    </a:blip>
                    <a:stretch>
                      <a:fillRect/>
                    </a:stretch>
                  </pic:blipFill>
                  <pic:spPr>
                    <a:xfrm>
                      <a:off x="0" y="0"/>
                      <a:ext cx="3441700" cy="5240020"/>
                    </a:xfrm>
                    <a:prstGeom prst="rect">
                      <a:avLst/>
                    </a:prstGeom>
                  </pic:spPr>
                </pic:pic>
              </a:graphicData>
            </a:graphic>
            <wp14:sizeRelH relativeFrom="page">
              <wp14:pctWidth>0</wp14:pctWidth>
            </wp14:sizeRelH>
            <wp14:sizeRelV relativeFrom="page">
              <wp14:pctHeight>0</wp14:pctHeight>
            </wp14:sizeRelV>
          </wp:anchor>
        </w:drawing>
      </w:r>
    </w:p>
    <w:p w14:paraId="25BDB4C0" w14:textId="77777777" w:rsidR="004C0B9F" w:rsidRPr="00BE01FD" w:rsidRDefault="004C0B9F" w:rsidP="004C0B9F"/>
    <w:p w14:paraId="79CBE683" w14:textId="77777777" w:rsidR="004C0B9F" w:rsidRPr="00BE01FD" w:rsidRDefault="004C0B9F" w:rsidP="004C0B9F"/>
    <w:p w14:paraId="1E573BB5" w14:textId="77777777" w:rsidR="004C0B9F" w:rsidRPr="00BE01FD" w:rsidRDefault="004C0B9F" w:rsidP="004C0B9F"/>
    <w:p w14:paraId="139A5C02" w14:textId="77777777" w:rsidR="004C0B9F" w:rsidRPr="00BE01FD" w:rsidRDefault="004C0B9F" w:rsidP="004C0B9F"/>
    <w:p w14:paraId="23C8769F" w14:textId="77777777" w:rsidR="004C0B9F" w:rsidRPr="00BE01FD" w:rsidRDefault="004C0B9F" w:rsidP="004C0B9F"/>
    <w:p w14:paraId="5C7B6696" w14:textId="77777777" w:rsidR="004C0B9F" w:rsidRPr="00BE01FD" w:rsidRDefault="004C0B9F" w:rsidP="004C0B9F"/>
    <w:p w14:paraId="051B6482" w14:textId="77777777" w:rsidR="004C0B9F" w:rsidRPr="00BE01FD" w:rsidRDefault="004C0B9F" w:rsidP="004C0B9F"/>
    <w:p w14:paraId="06EB84CE" w14:textId="77777777" w:rsidR="004C0B9F" w:rsidRPr="00BE01FD" w:rsidRDefault="004C0B9F" w:rsidP="004C0B9F"/>
    <w:p w14:paraId="14528172" w14:textId="77777777" w:rsidR="004C0B9F" w:rsidRPr="00BE01FD" w:rsidRDefault="004C0B9F" w:rsidP="004C0B9F"/>
    <w:p w14:paraId="3C3CA524" w14:textId="77777777" w:rsidR="004C0B9F" w:rsidRPr="00BE01FD" w:rsidRDefault="004C0B9F" w:rsidP="004C0B9F"/>
    <w:p w14:paraId="7D982ECA" w14:textId="77777777" w:rsidR="004C0B9F" w:rsidRPr="00BE01FD" w:rsidRDefault="004C0B9F" w:rsidP="004C0B9F"/>
    <w:p w14:paraId="5247FDFB" w14:textId="77777777" w:rsidR="004C0B9F" w:rsidRPr="00BE01FD" w:rsidRDefault="004C0B9F" w:rsidP="004C0B9F"/>
    <w:p w14:paraId="2EE7771A" w14:textId="77777777" w:rsidR="004C0B9F" w:rsidRPr="00BE01FD" w:rsidRDefault="004C0B9F" w:rsidP="004C0B9F"/>
    <w:p w14:paraId="00D0F006" w14:textId="77777777" w:rsidR="004C0B9F" w:rsidRPr="00BE01FD" w:rsidRDefault="004C0B9F" w:rsidP="004C0B9F"/>
    <w:p w14:paraId="6A94C5E8" w14:textId="77777777" w:rsidR="004C0B9F" w:rsidRPr="00BE01FD" w:rsidRDefault="004C0B9F" w:rsidP="004C0B9F"/>
    <w:p w14:paraId="68794A2B" w14:textId="77777777" w:rsidR="004C0B9F" w:rsidRPr="00BE01FD" w:rsidRDefault="004C0B9F" w:rsidP="004C0B9F"/>
    <w:p w14:paraId="101F46B7" w14:textId="77777777" w:rsidR="004C0B9F" w:rsidRDefault="004C0B9F" w:rsidP="004C0B9F">
      <w:pPr>
        <w:rPr>
          <w:b/>
        </w:rPr>
      </w:pPr>
    </w:p>
    <w:p w14:paraId="1AE88DF5" w14:textId="77777777" w:rsidR="004C0B9F" w:rsidRPr="00BE01FD" w:rsidRDefault="004C0B9F" w:rsidP="004C0B9F">
      <w:r w:rsidRPr="00BE01FD">
        <w:rPr>
          <w:b/>
        </w:rPr>
        <w:t>Figure 5.1.</w:t>
      </w:r>
      <w:r w:rsidRPr="00BE01FD">
        <w:rPr>
          <w:rFonts w:cs="Times New Roman"/>
          <w:b/>
        </w:rPr>
        <w:t xml:space="preserve"> Growth of </w:t>
      </w:r>
      <w:r w:rsidRPr="00BE01FD">
        <w:rPr>
          <w:rFonts w:cs="Times New Roman"/>
          <w:b/>
          <w:i/>
        </w:rPr>
        <w:t>Escherichia coli</w:t>
      </w:r>
      <w:r w:rsidRPr="00BE01FD">
        <w:rPr>
          <w:rFonts w:cs="Times New Roman"/>
          <w:b/>
        </w:rPr>
        <w:t xml:space="preserve"> cells aerobically and anaerobically in the presence of CO. </w:t>
      </w:r>
      <w:r w:rsidRPr="00BE01FD">
        <w:rPr>
          <w:rFonts w:cs="Times New Roman"/>
          <w:i/>
        </w:rPr>
        <w:t>E. coli</w:t>
      </w:r>
      <w:r w:rsidRPr="00BE01FD">
        <w:rPr>
          <w:rFonts w:cs="Times New Roman"/>
        </w:rPr>
        <w:t xml:space="preserve"> MG1655 cells were grown as a batch culture in the fermenter vessel under aerobic conditions </w:t>
      </w:r>
      <w:r w:rsidRPr="00BE01FD">
        <w:rPr>
          <w:rFonts w:cs="Times New Roman"/>
          <w:b/>
        </w:rPr>
        <w:t>(A)</w:t>
      </w:r>
      <w:r w:rsidRPr="00BE01FD">
        <w:rPr>
          <w:rFonts w:cs="Times New Roman"/>
        </w:rPr>
        <w:t xml:space="preserve"> or anaerobic conditions </w:t>
      </w:r>
      <w:r w:rsidRPr="00BE01FD">
        <w:rPr>
          <w:rFonts w:cs="Times New Roman"/>
          <w:b/>
        </w:rPr>
        <w:t xml:space="preserve">(B) </w:t>
      </w:r>
      <w:r w:rsidRPr="00BE01FD">
        <w:rPr>
          <w:rFonts w:cs="Times New Roman"/>
        </w:rPr>
        <w:t>until an OD of ~</w:t>
      </w:r>
      <w:r>
        <w:rPr>
          <w:rFonts w:cs="Times New Roman"/>
        </w:rPr>
        <w:t xml:space="preserve"> </w:t>
      </w:r>
      <w:r w:rsidRPr="00BE01FD">
        <w:rPr>
          <w:rFonts w:cs="Times New Roman"/>
        </w:rPr>
        <w:t>0.5 was reached, when CO was switched on at 100 ml. min</w:t>
      </w:r>
      <w:r w:rsidRPr="00BE01FD">
        <w:rPr>
          <w:rFonts w:cs="Times New Roman"/>
          <w:vertAlign w:val="superscript"/>
        </w:rPr>
        <w:t>-1</w:t>
      </w:r>
      <w:r w:rsidRPr="00BE01FD">
        <w:rPr>
          <w:rFonts w:cs="Times New Roman"/>
        </w:rPr>
        <w:t>.</w:t>
      </w:r>
    </w:p>
    <w:p w14:paraId="669AC1AC" w14:textId="77777777" w:rsidR="004C0B9F" w:rsidRDefault="004C0B9F" w:rsidP="004C0B9F"/>
    <w:p w14:paraId="65F818A6" w14:textId="79D67523" w:rsidR="004C0B9F" w:rsidRDefault="004C0B9F">
      <w:pPr>
        <w:spacing w:before="0" w:after="0" w:line="240" w:lineRule="auto"/>
        <w:jc w:val="left"/>
      </w:pPr>
      <w:r>
        <w:br w:type="page"/>
      </w:r>
    </w:p>
    <w:p w14:paraId="09F15AAD" w14:textId="69D23B45" w:rsidR="009D6B85" w:rsidRPr="00BE01FD" w:rsidRDefault="009D6B85" w:rsidP="00F81C4A">
      <w:pPr>
        <w:pStyle w:val="Heading1"/>
      </w:pPr>
      <w:bookmarkStart w:id="146" w:name="_Toc298583945"/>
      <w:r w:rsidRPr="00BE01FD">
        <w:t xml:space="preserve">5.2.2. Overview of the transcriptomic response to CO by </w:t>
      </w:r>
      <w:r w:rsidRPr="00BE01FD">
        <w:rPr>
          <w:i/>
        </w:rPr>
        <w:t>E. coli</w:t>
      </w:r>
      <w:r w:rsidRPr="00BE01FD">
        <w:t xml:space="preserve"> cells</w:t>
      </w:r>
      <w:bookmarkEnd w:id="146"/>
    </w:p>
    <w:p w14:paraId="132D7EC3" w14:textId="77777777" w:rsidR="00FC4F40" w:rsidRPr="00BE01FD" w:rsidRDefault="00FC4F40" w:rsidP="00F81C4A"/>
    <w:p w14:paraId="0B304F41" w14:textId="130801FD" w:rsidR="009D6B85" w:rsidRPr="00BE01FD" w:rsidRDefault="009D6B85" w:rsidP="009D6B85">
      <w:pPr>
        <w:spacing w:before="0" w:after="0"/>
        <w:ind w:firstLine="720"/>
        <w:rPr>
          <w:rFonts w:cs="Times New Roman"/>
        </w:rPr>
      </w:pPr>
      <w:r w:rsidRPr="00BE01FD">
        <w:rPr>
          <w:rFonts w:cs="Times New Roman"/>
        </w:rPr>
        <w:t xml:space="preserve">To determine how cells respond to CO at the genomic level, transcriptomic analyses were carried out on cultures continuously growing under tightly controlled chemostat conditions </w:t>
      </w:r>
      <w:r w:rsidR="009C3950" w:rsidRPr="00BE01FD">
        <w:rPr>
          <w:rFonts w:cs="Times New Roman"/>
        </w:rPr>
        <w:t>(as described in S</w:t>
      </w:r>
      <w:r w:rsidRPr="00BE01FD">
        <w:rPr>
          <w:rFonts w:cs="Times New Roman"/>
        </w:rPr>
        <w:t>ection 2.1.5.3). Samples were taken immediately prior to addition of CO and at time intervals of 2.5, 5, 10, 20, 40 and 80 min after continu</w:t>
      </w:r>
      <w:r w:rsidR="00C85F87">
        <w:rPr>
          <w:rFonts w:cs="Times New Roman"/>
        </w:rPr>
        <w:t>ed exposure to CO gas treatment;</w:t>
      </w:r>
      <w:r w:rsidRPr="00BE01FD">
        <w:rPr>
          <w:rFonts w:cs="Times New Roman"/>
        </w:rPr>
        <w:t xml:space="preserve"> in this way gene changes attributed solely to CO addition can be measured. Microarray analyses were carried out as described in Section 2.5.1 onwards. In both aerobic and anaerobic conditions, CO caused numerous genes to significantly alter expression (defined as </w:t>
      </w:r>
      <w:r w:rsidRPr="00BE01FD">
        <w:rPr>
          <w:rFonts w:cs="Times New Roman"/>
        </w:rPr>
        <w:sym w:font="Symbol" w:char="F0B3"/>
      </w:r>
      <w:r w:rsidRPr="00BE01FD">
        <w:rPr>
          <w:rFonts w:cs="Times New Roman"/>
        </w:rPr>
        <w:t xml:space="preserve">2-fold (up) or </w:t>
      </w:r>
      <w:r w:rsidRPr="00BE01FD">
        <w:rPr>
          <w:rFonts w:cs="Times New Roman"/>
        </w:rPr>
        <w:sym w:font="Symbol" w:char="F0A3"/>
      </w:r>
      <w:r w:rsidRPr="00BE01FD">
        <w:rPr>
          <w:rFonts w:cs="Times New Roman"/>
        </w:rPr>
        <w:t>0.5-fold (down) change in expression). Genes were first grouped according to function and the percentage of genes in each functional category up- and down-regulated are shown in Fig. 5.2. Aerobically, addition of CO gas led after 20 min exposure to 29</w:t>
      </w:r>
      <w:r w:rsidR="002C128C">
        <w:rPr>
          <w:rFonts w:cs="Times New Roman"/>
        </w:rPr>
        <w:t xml:space="preserve"> </w:t>
      </w:r>
      <w:r w:rsidRPr="00BE01FD">
        <w:rPr>
          <w:rFonts w:cs="Times New Roman"/>
        </w:rPr>
        <w:t>% of the genome significantly changing up or down; this response was transient, decreasing to 24</w:t>
      </w:r>
      <w:r w:rsidR="002C128C">
        <w:rPr>
          <w:rFonts w:cs="Times New Roman"/>
        </w:rPr>
        <w:t xml:space="preserve"> </w:t>
      </w:r>
      <w:r w:rsidRPr="00BE01FD">
        <w:rPr>
          <w:rFonts w:cs="Times New Roman"/>
        </w:rPr>
        <w:t>% of the genome after 80 min (Fig. 5.2A). Under anaerobic conditions, most significant gene changes were seen at 80 min exposure to CO where 20</w:t>
      </w:r>
      <w:r w:rsidR="002C128C">
        <w:rPr>
          <w:rFonts w:cs="Times New Roman"/>
        </w:rPr>
        <w:t xml:space="preserve"> </w:t>
      </w:r>
      <w:r w:rsidRPr="00BE01FD">
        <w:rPr>
          <w:rFonts w:cs="Times New Roman"/>
        </w:rPr>
        <w:t xml:space="preserve">% of the genome was significantly changed in expression (Fig. 5.2B). Aerobically, the gene categories most affected were energy metabolism, amino acid metabolism and lipid and nucleotide metabolism.  In anaerobic conditions, CO was more specific in its effects: most affected were genes involved in energy metabolism and membrane transport systems, including phosphotransferase systems and ABC transporters. </w:t>
      </w:r>
    </w:p>
    <w:p w14:paraId="575D3120" w14:textId="77777777" w:rsidR="009D6B85" w:rsidRPr="00BE01FD" w:rsidRDefault="009D6B85" w:rsidP="009D6B85"/>
    <w:p w14:paraId="2D328187" w14:textId="5A1F3354" w:rsidR="009D6B85" w:rsidRPr="00BE01FD" w:rsidRDefault="009D6B85" w:rsidP="00F81C4A">
      <w:pPr>
        <w:pStyle w:val="Heading1"/>
      </w:pPr>
      <w:bookmarkStart w:id="147" w:name="_Toc298583946"/>
      <w:r w:rsidRPr="00BE01FD">
        <w:t>5.2.3. Aerobic treatment with CO leads to transcriptional changes in genes involved in central</w:t>
      </w:r>
      <w:r w:rsidR="00FC4F40" w:rsidRPr="00BE01FD">
        <w:t xml:space="preserve"> energy metabolism</w:t>
      </w:r>
      <w:bookmarkEnd w:id="147"/>
    </w:p>
    <w:p w14:paraId="406D4CD2" w14:textId="77777777" w:rsidR="004C0B9F" w:rsidRDefault="009D6B85" w:rsidP="008330A0">
      <w:pPr>
        <w:ind w:firstLine="720"/>
        <w:rPr>
          <w:rFonts w:cs="Times New Roman"/>
        </w:rPr>
      </w:pPr>
      <w:r w:rsidRPr="00BE01FD">
        <w:t xml:space="preserve">At appropriate concentrations, CO can compete with oxygen for haem-containing respiratory oxidases and thus inhibit aerobic respiration </w:t>
      </w:r>
      <w:r w:rsidR="00307420" w:rsidRPr="00BE01FD">
        <w:rPr>
          <w:rFonts w:cs="Times New Roman"/>
        </w:rPr>
        <w:fldChar w:fldCharType="begin"/>
      </w:r>
      <w:r w:rsidR="00307420" w:rsidRPr="00BE01FD">
        <w:rPr>
          <w:rFonts w:cs="Times New Roman"/>
        </w:rPr>
        <w:instrText xml:space="preserve"> ADDIN EN.CITE &lt;EndNote&gt;&lt;Cite&gt;&lt;Author&gt;Keilin&lt;/Author&gt;&lt;Year&gt;1966&lt;/Year&gt;&lt;RecNum&gt;23557&lt;/RecNum&gt;&lt;DisplayText&gt;(Keilin &amp;amp; Keilin, 1966)&lt;/DisplayText&gt;&lt;record&gt;&lt;rec-number&gt;23557&lt;/rec-number&gt;&lt;foreign-keys&gt;&lt;key app="EN" db-id="9vepexrt0wp5tzeea50x9rrk9w5ppxww5sz9" timestamp="1431950599"&gt;23557&lt;/key&gt;&lt;/foreign-keys&gt;&lt;ref-type name="Book"&gt;6&lt;/ref-type&gt;&lt;contributors&gt;&lt;authors&gt;&lt;author&gt;Keilin, David&lt;/author&gt;&lt;author&gt;Keilin, Joan&lt;/author&gt;&lt;/authors&gt;&lt;/contributors&gt;&lt;titles&gt;&lt;title&gt;The history of cell respiration and cytochrome&lt;/title&gt;&lt;/titles&gt;&lt;pages&gt;xix, 415 p.&lt;/pages&gt;&lt;keywords&gt;&lt;keyword&gt;Cell respiration.&lt;/keyword&gt;&lt;keyword&gt;Cytochrome.&lt;/keyword&gt;&lt;/keywords&gt;&lt;dates&gt;&lt;year&gt;1966&lt;/year&gt;&lt;/dates&gt;&lt;pub-location&gt;Cambridge&lt;/pub-location&gt;&lt;publisher&gt;Cambridge University Press&lt;/publisher&gt;&lt;accession-num&gt;011069519&lt;/accession-num&gt;&lt;call-num&gt;MERCL HFR/KEI&amp;#xD;RSLBL 193525 d.270&amp;#xD;RSLBL 193526 d.48&amp;#xD;SOMCL 604 KEI 1&amp;#xD;CATCL 610.1 KEI&amp;#xD;WELBL QP121 KEI 1966&amp;#xD;WOLCL 610 KEI&amp;#xD;Merton College Library HFR/KEI&amp;#xD;Radcliffe Science Library 193525 d.270 (Box B000001025947)&amp;#xD;Radcliffe Science Library 193526 d.48 (Box B000001025967)&amp;#xD;Somerville College Library 604 KEI 1 (DA)&amp;#xD;St Catherine&amp;apos;s Coll Library 610.1 KEI (Repr.1970)&amp;#xD;Wellcome Unit Library QP121 KEI 1966&amp;#xD;Wolfson College Library 610 KEI&lt;/call-num&gt;&lt;urls&gt;&lt;/urls&gt;&lt;/record&gt;&lt;/Cite&gt;&lt;/EndNote&gt;</w:instrText>
      </w:r>
      <w:r w:rsidR="00307420" w:rsidRPr="00BE01FD">
        <w:rPr>
          <w:rFonts w:cs="Times New Roman"/>
        </w:rPr>
        <w:fldChar w:fldCharType="separate"/>
      </w:r>
      <w:r w:rsidR="00307420" w:rsidRPr="00BE01FD">
        <w:rPr>
          <w:rFonts w:cs="Times New Roman"/>
          <w:noProof/>
        </w:rPr>
        <w:t>(Keilin &amp; Keilin, 1966)</w:t>
      </w:r>
      <w:r w:rsidR="00307420" w:rsidRPr="00BE01FD">
        <w:rPr>
          <w:rFonts w:cs="Times New Roman"/>
        </w:rPr>
        <w:fldChar w:fldCharType="end"/>
      </w:r>
      <w:r w:rsidRPr="00BE01FD">
        <w:rPr>
          <w:rFonts w:cs="Times New Roman"/>
        </w:rPr>
        <w:t>.</w:t>
      </w:r>
      <w:r w:rsidRPr="00BE01FD">
        <w:t xml:space="preserve">  </w:t>
      </w:r>
      <w:r w:rsidRPr="00BE01FD">
        <w:rPr>
          <w:rFonts w:cs="Times New Roman"/>
        </w:rPr>
        <w:t>Classically, a CO:O</w:t>
      </w:r>
      <w:r w:rsidRPr="00BE01FD">
        <w:rPr>
          <w:rFonts w:cs="Times New Roman"/>
          <w:vertAlign w:val="subscript"/>
        </w:rPr>
        <w:t>2</w:t>
      </w:r>
      <w:r w:rsidRPr="00BE01FD">
        <w:rPr>
          <w:rFonts w:cs="Times New Roman"/>
        </w:rPr>
        <w:t xml:space="preserve"> ratio of</w:t>
      </w:r>
      <w:r w:rsidR="00C85F87">
        <w:rPr>
          <w:rFonts w:cs="Times New Roman"/>
        </w:rPr>
        <w:t xml:space="preserve"> about</w:t>
      </w:r>
      <w:r w:rsidRPr="00BE01FD">
        <w:rPr>
          <w:rFonts w:cs="Times New Roman"/>
        </w:rPr>
        <w:t xml:space="preserve"> 4:1 </w:t>
      </w:r>
      <w:r w:rsidR="00DD730C" w:rsidRPr="00BE01FD">
        <w:rPr>
          <w:rFonts w:cs="Times New Roman"/>
        </w:rPr>
        <w:fldChar w:fldCharType="begin"/>
      </w:r>
      <w:r w:rsidR="00A27A15" w:rsidRPr="00BE01FD">
        <w:rPr>
          <w:rFonts w:cs="Times New Roman"/>
        </w:rPr>
        <w:instrText xml:space="preserve"> ADDIN EN.CITE &lt;EndNote&gt;&lt;Cite&gt;&lt;Author&gt;Castor&lt;/Author&gt;&lt;Year&gt;1955&lt;/Year&gt;&lt;RecNum&gt;14742&lt;/RecNum&gt;&lt;DisplayText&gt;(Castor &amp;amp; Chance, 1955)&lt;/DisplayText&gt;&lt;record&gt;&lt;rec-number&gt;14742&lt;/rec-number&gt;&lt;foreign-keys&gt;&lt;key app="EN" db-id="9vepexrt0wp5tzeea50x9rrk9w5ppxww5sz9" timestamp="0"&gt;14742&lt;/key&gt;&lt;/foreign-keys&gt;&lt;ref-type name="Journal Article"&gt;17&lt;/ref-type&gt;&lt;contributors&gt;&lt;authors&gt;&lt;author&gt;Castor, L.N.&lt;/author&gt;&lt;author&gt;Chance, B.&lt;/author&gt;&lt;/authors&gt;&lt;/contributors&gt;&lt;titles&gt;&lt;title&gt;Photochemical action spectra of carbon monoxide-inhibited respiration&lt;/title&gt;&lt;secondary-title&gt;Journal of Biological Chemistry&lt;/secondary-title&gt;&lt;/titles&gt;&lt;periodical&gt;&lt;full-title&gt;Journal of Biological Chemistry&lt;/full-title&gt;&lt;abbr-1&gt;J. Biol. Chem.&lt;/abbr-1&gt;&lt;abbr-2&gt;J Biol Chem&lt;/abbr-2&gt;&lt;/periodical&gt;&lt;pages&gt;453-465&lt;/pages&gt;&lt;volume&gt;217&lt;/volume&gt;&lt;dates&gt;&lt;year&gt;1955&lt;/year&gt;&lt;/dates&gt;&lt;urls&gt;&lt;/urls&gt;&lt;/record&gt;&lt;/Cite&gt;&lt;/EndNote&gt;</w:instrText>
      </w:r>
      <w:r w:rsidR="00DD730C" w:rsidRPr="00BE01FD">
        <w:rPr>
          <w:rFonts w:cs="Times New Roman"/>
        </w:rPr>
        <w:fldChar w:fldCharType="separate"/>
      </w:r>
      <w:r w:rsidR="00A27A15" w:rsidRPr="00BE01FD">
        <w:rPr>
          <w:rFonts w:cs="Times New Roman"/>
          <w:noProof/>
        </w:rPr>
        <w:t>(Castor &amp; Chance, 1955)</w:t>
      </w:r>
      <w:r w:rsidR="00DD730C" w:rsidRPr="00BE01FD">
        <w:rPr>
          <w:rFonts w:cs="Times New Roman"/>
        </w:rPr>
        <w:fldChar w:fldCharType="end"/>
      </w:r>
      <w:r w:rsidRPr="00BE01FD">
        <w:rPr>
          <w:rFonts w:cs="Times New Roman"/>
        </w:rPr>
        <w:t xml:space="preserve"> is used to measure CO inhibition of respiration and its relief by light. It was therefore of interest to assess both aerobically and anaerobically the transcriptomic response to CO of genes involved in energy metabolism and electron transport. The majority of aerobic changes were seen in genes involved in energy metabolism with maximal changes occurring after 20 min with 52 % of 149 genes in this category altering in expression; 32 % of genes were down-regulated and 20 % were up-regulated (Fig. 5.2A). In respiring bacteria, the TCA cycle and glycolysis generate reducing equivalents that feed into the oxygen-terminated respiratory chain resulting in the conservation of energy in the form of a protonmotive force, for use primarily in ATP synthesis and membrane transport. CO caused more dramatic changes in the genes of the TCA cycle than in glycolysis. Fig. 5.3 illustrates these pathways of central metabolism and the CO-induced changes in expression of genes that encode each step; for example, a color block separated into</w:t>
      </w:r>
    </w:p>
    <w:p w14:paraId="690AB321" w14:textId="77777777" w:rsidR="004C0B9F" w:rsidRDefault="004C0B9F" w:rsidP="004C0B9F"/>
    <w:p w14:paraId="5A86F7D7" w14:textId="77777777" w:rsidR="004C0B9F" w:rsidRPr="00BE01FD" w:rsidRDefault="004C0B9F" w:rsidP="004C0B9F">
      <w:r w:rsidRPr="00BE01FD">
        <w:rPr>
          <w:noProof/>
        </w:rPr>
        <w:drawing>
          <wp:anchor distT="0" distB="0" distL="114300" distR="114300" simplePos="0" relativeHeight="251852800" behindDoc="0" locked="0" layoutInCell="1" allowOverlap="1" wp14:anchorId="1A066106" wp14:editId="01C4F528">
            <wp:simplePos x="0" y="0"/>
            <wp:positionH relativeFrom="margin">
              <wp:align>center</wp:align>
            </wp:positionH>
            <wp:positionV relativeFrom="paragraph">
              <wp:posOffset>4445</wp:posOffset>
            </wp:positionV>
            <wp:extent cx="5099685" cy="5646420"/>
            <wp:effectExtent l="0" t="0" r="5715" b="0"/>
            <wp:wrapSquare wrapText="bothSides"/>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S Fig2.tif"/>
                    <pic:cNvPicPr/>
                  </pic:nvPicPr>
                  <pic:blipFill>
                    <a:blip r:embed="rId45">
                      <a:extLst>
                        <a:ext uri="{28A0092B-C50C-407E-A947-70E740481C1C}">
                          <a14:useLocalDpi xmlns:a14="http://schemas.microsoft.com/office/drawing/2010/main" val="0"/>
                        </a:ext>
                      </a:extLst>
                    </a:blip>
                    <a:stretch>
                      <a:fillRect/>
                    </a:stretch>
                  </pic:blipFill>
                  <pic:spPr>
                    <a:xfrm>
                      <a:off x="0" y="0"/>
                      <a:ext cx="5100138" cy="5646768"/>
                    </a:xfrm>
                    <a:prstGeom prst="rect">
                      <a:avLst/>
                    </a:prstGeom>
                  </pic:spPr>
                </pic:pic>
              </a:graphicData>
            </a:graphic>
            <wp14:sizeRelH relativeFrom="page">
              <wp14:pctWidth>0</wp14:pctWidth>
            </wp14:sizeRelH>
            <wp14:sizeRelV relativeFrom="page">
              <wp14:pctHeight>0</wp14:pctHeight>
            </wp14:sizeRelV>
          </wp:anchor>
        </w:drawing>
      </w:r>
    </w:p>
    <w:p w14:paraId="06DEE0CE" w14:textId="77777777" w:rsidR="004C0B9F" w:rsidRPr="00BE01FD" w:rsidRDefault="004C0B9F" w:rsidP="004C0B9F">
      <w:r w:rsidRPr="00BE01FD">
        <w:rPr>
          <w:b/>
        </w:rPr>
        <w:t>Figure 5.2.</w:t>
      </w:r>
      <w:r w:rsidRPr="00BE01FD">
        <w:t xml:space="preserve"> </w:t>
      </w:r>
      <w:r w:rsidRPr="00BE01FD">
        <w:rPr>
          <w:rFonts w:cs="Times New Roman"/>
          <w:b/>
        </w:rPr>
        <w:t xml:space="preserve">Functional categories of genes affected by CO gas addition in aerobic and anaerobic conditions. </w:t>
      </w:r>
      <w:r w:rsidRPr="00BE01FD">
        <w:rPr>
          <w:rFonts w:cs="Times New Roman"/>
        </w:rPr>
        <w:t>Transcriptomic analyses were performed at 2.5, 5, 10, 20, 40 and 60 min after the flow of CO gas was initiated in both aerobic (A) and anaerobic (B) conditions as described in Methods. Genes are grouped according to functional categories. The percentage of genes in each panel that showed elevated expression (black bars, right) or reduced expression (gray bars, left) are shown.</w:t>
      </w:r>
    </w:p>
    <w:p w14:paraId="2F62EF51" w14:textId="77777777" w:rsidR="004C0B9F" w:rsidRPr="00BE01FD" w:rsidRDefault="004C0B9F" w:rsidP="004C0B9F"/>
    <w:p w14:paraId="0183BDE9" w14:textId="77777777" w:rsidR="004C0B9F" w:rsidRDefault="004C0B9F" w:rsidP="004C0B9F"/>
    <w:p w14:paraId="36195210" w14:textId="77777777" w:rsidR="004C0B9F" w:rsidRDefault="004C0B9F" w:rsidP="004C0B9F"/>
    <w:p w14:paraId="046DEF0F" w14:textId="77777777" w:rsidR="004C0B9F" w:rsidRDefault="004C0B9F" w:rsidP="004C0B9F"/>
    <w:p w14:paraId="0878B6B8" w14:textId="77777777" w:rsidR="004C0B9F" w:rsidRPr="00BE01FD" w:rsidRDefault="004C0B9F" w:rsidP="004C0B9F">
      <w:pPr>
        <w:rPr>
          <w:b/>
        </w:rPr>
      </w:pPr>
      <w:r w:rsidRPr="00BE01FD">
        <w:rPr>
          <w:b/>
          <w:noProof/>
        </w:rPr>
        <mc:AlternateContent>
          <mc:Choice Requires="wpg">
            <w:drawing>
              <wp:anchor distT="0" distB="0" distL="114300" distR="114300" simplePos="0" relativeHeight="251853824" behindDoc="0" locked="0" layoutInCell="1" allowOverlap="1" wp14:anchorId="7BFDA810" wp14:editId="4D257848">
                <wp:simplePos x="0" y="0"/>
                <wp:positionH relativeFrom="column">
                  <wp:posOffset>-37465</wp:posOffset>
                </wp:positionH>
                <wp:positionV relativeFrom="paragraph">
                  <wp:posOffset>-54610</wp:posOffset>
                </wp:positionV>
                <wp:extent cx="5749925" cy="8743950"/>
                <wp:effectExtent l="0" t="0" r="0" b="0"/>
                <wp:wrapSquare wrapText="bothSides"/>
                <wp:docPr id="43" name="Group 43"/>
                <wp:cNvGraphicFramePr/>
                <a:graphic xmlns:a="http://schemas.openxmlformats.org/drawingml/2006/main">
                  <a:graphicData uri="http://schemas.microsoft.com/office/word/2010/wordprocessingGroup">
                    <wpg:wgp>
                      <wpg:cNvGrpSpPr/>
                      <wpg:grpSpPr>
                        <a:xfrm>
                          <a:off x="0" y="0"/>
                          <a:ext cx="5749925" cy="8743950"/>
                          <a:chOff x="0" y="0"/>
                          <a:chExt cx="5749925" cy="8743950"/>
                        </a:xfrm>
                      </wpg:grpSpPr>
                      <pic:pic xmlns:pic="http://schemas.openxmlformats.org/drawingml/2006/picture">
                        <pic:nvPicPr>
                          <pic:cNvPr id="88" name="Picture 88"/>
                          <pic:cNvPicPr>
                            <a:picLocks noChangeAspect="1"/>
                          </pic:cNvPicPr>
                        </pic:nvPicPr>
                        <pic:blipFill>
                          <a:blip r:embed="rId46">
                            <a:extLst>
                              <a:ext uri="{28A0092B-C50C-407E-A947-70E740481C1C}">
                                <a14:useLocalDpi xmlns:a14="http://schemas.microsoft.com/office/drawing/2010/main" val="0"/>
                              </a:ext>
                            </a:extLst>
                          </a:blip>
                          <a:stretch>
                            <a:fillRect/>
                          </a:stretch>
                        </pic:blipFill>
                        <pic:spPr>
                          <a:xfrm rot="16200000">
                            <a:off x="-1600835" y="2280920"/>
                            <a:ext cx="7011035" cy="3809365"/>
                          </a:xfrm>
                          <a:prstGeom prst="rect">
                            <a:avLst/>
                          </a:prstGeom>
                        </pic:spPr>
                      </pic:pic>
                      <wps:wsp>
                        <wps:cNvPr id="31" name="Text Box 31"/>
                        <wps:cNvSpPr txBox="1"/>
                        <wps:spPr>
                          <a:xfrm rot="16200000">
                            <a:off x="647383" y="3641407"/>
                            <a:ext cx="8743950" cy="146113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6988D5E" w14:textId="77777777" w:rsidR="009B7FA8" w:rsidRDefault="009B7FA8" w:rsidP="004C0B9F">
                              <w:pPr>
                                <w:jc w:val="left"/>
                              </w:pPr>
                              <w:r w:rsidRPr="00E03469">
                                <w:rPr>
                                  <w:b/>
                                </w:rPr>
                                <w:t xml:space="preserve">Figure </w:t>
                              </w:r>
                              <w:r>
                                <w:rPr>
                                  <w:b/>
                                </w:rPr>
                                <w:t>5.</w:t>
                              </w:r>
                              <w:r w:rsidRPr="00E03469">
                                <w:rPr>
                                  <w:b/>
                                </w:rPr>
                                <w:t>3.</w:t>
                              </w:r>
                              <w:r>
                                <w:t xml:space="preserve"> </w:t>
                              </w:r>
                              <w:r w:rsidRPr="00677260">
                                <w:rPr>
                                  <w:rFonts w:cs="Times New Roman"/>
                                  <w:b/>
                                </w:rPr>
                                <w:t xml:space="preserve">CO-induced transcriptomic changes of genes involved in </w:t>
                              </w:r>
                              <w:r>
                                <w:rPr>
                                  <w:rFonts w:cs="Times New Roman"/>
                                  <w:b/>
                                </w:rPr>
                                <w:t xml:space="preserve">the </w:t>
                              </w:r>
                              <w:r w:rsidRPr="00677260">
                                <w:rPr>
                                  <w:rFonts w:cs="Times New Roman"/>
                                  <w:b/>
                                </w:rPr>
                                <w:t xml:space="preserve">TCA </w:t>
                              </w:r>
                              <w:r>
                                <w:rPr>
                                  <w:rFonts w:cs="Times New Roman"/>
                                  <w:b/>
                                </w:rPr>
                                <w:t xml:space="preserve">cycle </w:t>
                              </w:r>
                              <w:r w:rsidRPr="00677260">
                                <w:rPr>
                                  <w:rFonts w:cs="Times New Roman"/>
                                  <w:b/>
                                </w:rPr>
                                <w:t xml:space="preserve">and glycolytic pathways in </w:t>
                              </w:r>
                              <w:r>
                                <w:rPr>
                                  <w:rFonts w:cs="Times New Roman"/>
                                  <w:b/>
                                </w:rPr>
                                <w:t>(</w:t>
                              </w:r>
                              <w:r w:rsidRPr="00677260">
                                <w:rPr>
                                  <w:rFonts w:cs="Times New Roman"/>
                                  <w:b/>
                                </w:rPr>
                                <w:t xml:space="preserve">A) aerobic and </w:t>
                              </w:r>
                              <w:r>
                                <w:rPr>
                                  <w:rFonts w:cs="Times New Roman"/>
                                  <w:b/>
                                </w:rPr>
                                <w:t>(</w:t>
                              </w:r>
                              <w:r w:rsidRPr="00677260">
                                <w:rPr>
                                  <w:rFonts w:cs="Times New Roman"/>
                                  <w:b/>
                                </w:rPr>
                                <w:t>B) anaerobic conditions.</w:t>
                              </w:r>
                              <w:r w:rsidRPr="00677260">
                                <w:rPr>
                                  <w:rFonts w:cs="Times New Roman"/>
                                </w:rPr>
                                <w:t xml:space="preserve"> </w:t>
                              </w:r>
                              <w:r>
                                <w:rPr>
                                  <w:rFonts w:cs="Times New Roman"/>
                                </w:rPr>
                                <w:t xml:space="preserve">Each block of color strips indicates a single gene involved in the reaction step shown and, within each block, the vertical strips show (from left to right) changes in gene expression at the sampling points (2.5, 5, 10, 10, 20, 40 and 80 min after introducing CO gas). Changes in gene expression are illustrated by the heat map (right): a </w:t>
                              </w:r>
                              <w:r w:rsidRPr="00677260">
                                <w:rPr>
                                  <w:rFonts w:cs="Times New Roman"/>
                                </w:rPr>
                                <w:t>blue color indicates a gene that is down-regulated, a red color indicates up-regulation and yellow no</w:t>
                              </w:r>
                              <w:r>
                                <w:rPr>
                                  <w:rFonts w:cs="Times New Roman"/>
                                </w:rPr>
                                <w:t xml:space="preserve"> change in transcriptomic level.</w:t>
                              </w:r>
                            </w:p>
                            <w:p w14:paraId="25741402" w14:textId="77777777" w:rsidR="009B7FA8" w:rsidRDefault="009B7FA8" w:rsidP="004C0B9F">
                              <w:pPr>
                                <w:jc w:val="lef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43" o:spid="_x0000_s1035" style="position:absolute;left:0;text-align:left;margin-left:-2.9pt;margin-top:-4.25pt;width:452.75pt;height:688.5pt;z-index:251853824" coordsize="5749925,8743950" o:gfxdata="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">
                <v:shape id="Picture 88" o:spid="_x0000_s1036" type="#_x0000_t75" style="position:absolute;left:-1600835;top:2280920;width:7011035;height:3809365;rotation:-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o&#10;R2rAAAAA2wAAAA8AAABkcnMvZG93bnJldi54bWxET89rwjAUvg/8H8ITdpupE4ZUo6ggG950inh7&#10;NM+m2LzUJNb2vzeHwY4f3+/5srO1aMmHyrGC8SgDQVw4XXGp4Pi7/ZiCCBFZY+2YFPQUYLkYvM0x&#10;1+7Je2oPsRQphEOOCkyMTS5lKAxZDCPXECfu6rzFmKAvpfb4TOG2lp9Z9iUtVpwaDDa0MVTcDg+r&#10;4HG57yd+Z7q77Sff675vz6dwVep92K1mICJ18V/85/7RCqZpbPqSfoBcvAA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j6hHasAAAADbAAAADwAAAAAAAAAAAAAAAACcAgAAZHJz&#10;L2Rvd25yZXYueG1sUEsFBgAAAAAEAAQA9wAAAIkDAAAAAA==&#10;">
                  <v:imagedata r:id="rId47" o:title=""/>
                  <v:path arrowok="t"/>
                </v:shape>
                <v:shape id="Text Box 31" o:spid="_x0000_s1037" type="#_x0000_t202" style="position:absolute;left:647383;top:3641407;width:8743950;height:1461135;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MdAEwQAA&#10;ANsAAAAPAAAAZHJzL2Rvd25yZXYueG1sRI9La8MwEITvhf4HsYVcSiK7pSU4UUIfBHKNk94Xa/0g&#10;1spYWz/+fRQo9DjMzDfMdj+5Vg3Uh8azgXSVgCIuvG24MnA5H5ZrUEGQLbaeycBMAfa7x4ctZtaP&#10;fKIhl0pFCIcMDdQiXaZ1KGpyGFa+I45e6XuHEmVfadvjGOGu1S9J8q4dNhwXauzoq6bimv86A/It&#10;jbc/z0npT+Pb53zMg3azMYun6WMDSmiS//Bf+2gNvKZw/xJ/gN7d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PjHQBMEAAADbAAAADwAAAAAAAAAAAAAAAACXAgAAZHJzL2Rvd25y&#10;ZXYueG1sUEsFBgAAAAAEAAQA9QAAAIUDAAAAAA==&#10;" filled="f" stroked="f">
                  <v:textbox>
                    <w:txbxContent>
                      <w:p w14:paraId="06988D5E" w14:textId="77777777" w:rsidR="009B7FA8" w:rsidRDefault="009B7FA8" w:rsidP="004C0B9F">
                        <w:pPr>
                          <w:jc w:val="left"/>
                        </w:pPr>
                        <w:r w:rsidRPr="00E03469">
                          <w:rPr>
                            <w:b/>
                          </w:rPr>
                          <w:t xml:space="preserve">Figure </w:t>
                        </w:r>
                        <w:r>
                          <w:rPr>
                            <w:b/>
                          </w:rPr>
                          <w:t>5.</w:t>
                        </w:r>
                        <w:r w:rsidRPr="00E03469">
                          <w:rPr>
                            <w:b/>
                          </w:rPr>
                          <w:t>3.</w:t>
                        </w:r>
                        <w:r>
                          <w:t xml:space="preserve"> </w:t>
                        </w:r>
                        <w:r w:rsidRPr="00677260">
                          <w:rPr>
                            <w:rFonts w:cs="Times New Roman"/>
                            <w:b/>
                          </w:rPr>
                          <w:t xml:space="preserve">CO-induced transcriptomic changes of genes involved in </w:t>
                        </w:r>
                        <w:r>
                          <w:rPr>
                            <w:rFonts w:cs="Times New Roman"/>
                            <w:b/>
                          </w:rPr>
                          <w:t xml:space="preserve">the </w:t>
                        </w:r>
                        <w:r w:rsidRPr="00677260">
                          <w:rPr>
                            <w:rFonts w:cs="Times New Roman"/>
                            <w:b/>
                          </w:rPr>
                          <w:t xml:space="preserve">TCA </w:t>
                        </w:r>
                        <w:r>
                          <w:rPr>
                            <w:rFonts w:cs="Times New Roman"/>
                            <w:b/>
                          </w:rPr>
                          <w:t xml:space="preserve">cycle </w:t>
                        </w:r>
                        <w:r w:rsidRPr="00677260">
                          <w:rPr>
                            <w:rFonts w:cs="Times New Roman"/>
                            <w:b/>
                          </w:rPr>
                          <w:t xml:space="preserve">and glycolytic pathways in </w:t>
                        </w:r>
                        <w:r>
                          <w:rPr>
                            <w:rFonts w:cs="Times New Roman"/>
                            <w:b/>
                          </w:rPr>
                          <w:t>(</w:t>
                        </w:r>
                        <w:r w:rsidRPr="00677260">
                          <w:rPr>
                            <w:rFonts w:cs="Times New Roman"/>
                            <w:b/>
                          </w:rPr>
                          <w:t xml:space="preserve">A) aerobic and </w:t>
                        </w:r>
                        <w:r>
                          <w:rPr>
                            <w:rFonts w:cs="Times New Roman"/>
                            <w:b/>
                          </w:rPr>
                          <w:t>(</w:t>
                        </w:r>
                        <w:r w:rsidRPr="00677260">
                          <w:rPr>
                            <w:rFonts w:cs="Times New Roman"/>
                            <w:b/>
                          </w:rPr>
                          <w:t>B) anaerobic conditions.</w:t>
                        </w:r>
                        <w:r w:rsidRPr="00677260">
                          <w:rPr>
                            <w:rFonts w:cs="Times New Roman"/>
                          </w:rPr>
                          <w:t xml:space="preserve"> </w:t>
                        </w:r>
                        <w:r>
                          <w:rPr>
                            <w:rFonts w:cs="Times New Roman"/>
                          </w:rPr>
                          <w:t xml:space="preserve">Each block of color strips indicates a single gene involved in the reaction step shown and, within each block, the vertical strips show (from left to right) changes in gene expression at the sampling points (2.5, 5, 10, 10, 20, 40 and 80 min after introducing CO gas). Changes in gene expression are illustrated by the heat map (right): a </w:t>
                        </w:r>
                        <w:r w:rsidRPr="00677260">
                          <w:rPr>
                            <w:rFonts w:cs="Times New Roman"/>
                          </w:rPr>
                          <w:t>blue color indicates a gene that is down-regulated, a red color indicates up-regulation and yellow no</w:t>
                        </w:r>
                        <w:r>
                          <w:rPr>
                            <w:rFonts w:cs="Times New Roman"/>
                          </w:rPr>
                          <w:t xml:space="preserve"> change in transcriptomic level.</w:t>
                        </w:r>
                      </w:p>
                      <w:p w14:paraId="25741402" w14:textId="77777777" w:rsidR="009B7FA8" w:rsidRDefault="009B7FA8" w:rsidP="004C0B9F">
                        <w:pPr>
                          <w:jc w:val="left"/>
                        </w:pPr>
                      </w:p>
                    </w:txbxContent>
                  </v:textbox>
                </v:shape>
                <w10:wrap type="square"/>
              </v:group>
            </w:pict>
          </mc:Fallback>
        </mc:AlternateContent>
      </w:r>
    </w:p>
    <w:p w14:paraId="059FD6E9" w14:textId="3184467D" w:rsidR="009D6B85" w:rsidRPr="008330A0" w:rsidRDefault="004C0B9F" w:rsidP="004C0B9F">
      <w:pPr>
        <w:rPr>
          <w:rFonts w:cs="Times New Roman"/>
        </w:rPr>
      </w:pPr>
      <w:r>
        <w:rPr>
          <w:rFonts w:cs="Times New Roman"/>
        </w:rPr>
        <w:br w:type="page"/>
      </w:r>
      <w:r w:rsidR="009D6B85" w:rsidRPr="00BE01FD">
        <w:rPr>
          <w:rFonts w:cs="Times New Roman"/>
        </w:rPr>
        <w:t xml:space="preserve"> 6 vertical strips represents a single </w:t>
      </w:r>
      <w:r w:rsidR="009D6B85" w:rsidRPr="00BE01FD">
        <w:t xml:space="preserve">gene; the strips from left to right in each block denote the transcript level at each time increment in the experiment, i.e. 2.5, 5, 10, 20, 40 and 80 min after CO treatment (as in Fig. 5.2). Thus, the conversion of acetyl-CoA to citrate is mediated by the gene </w:t>
      </w:r>
      <w:r w:rsidR="009D6B85" w:rsidRPr="00BE01FD">
        <w:rPr>
          <w:i/>
        </w:rPr>
        <w:t xml:space="preserve">gltA </w:t>
      </w:r>
      <w:r w:rsidR="009D6B85" w:rsidRPr="00BE01FD">
        <w:t xml:space="preserve">that encodes citrate synthase (Fig. 5.3A). A single gene product catalyses this step and the adjacent color block indicates that, aerobically, it is transiently down-regulated, shown by the blue color. Under aerobic conditions, the expression of two genes encoding aconitase (catalyzing citrate to isocitrate via cis-aconitate; </w:t>
      </w:r>
      <w:r w:rsidR="009D6B85" w:rsidRPr="00BE01FD">
        <w:rPr>
          <w:i/>
        </w:rPr>
        <w:t xml:space="preserve">acnAB), </w:t>
      </w:r>
      <w:r w:rsidR="009D6B85" w:rsidRPr="00BE01FD">
        <w:t xml:space="preserve">and genes encoding </w:t>
      </w:r>
      <w:r w:rsidR="009D6B85" w:rsidRPr="00BE01FD">
        <w:sym w:font="Symbol" w:char="F061"/>
      </w:r>
      <w:r w:rsidR="009D6B85" w:rsidRPr="00BE01FD">
        <w:t>-oxoglutarate dehydrogenase and succinyl-CoA synthetase</w:t>
      </w:r>
      <w:r w:rsidR="009D6B85" w:rsidRPr="00BE01FD">
        <w:rPr>
          <w:i/>
        </w:rPr>
        <w:t xml:space="preserve"> (</w:t>
      </w:r>
      <w:r w:rsidR="009D6B85" w:rsidRPr="00BE01FD">
        <w:sym w:font="Symbol" w:char="F061"/>
      </w:r>
      <w:r w:rsidR="009D6B85" w:rsidRPr="00BE01FD">
        <w:t xml:space="preserve">-oxoglutarate to succinyl-CoA; </w:t>
      </w:r>
      <w:r w:rsidR="009D6B85" w:rsidRPr="00BE01FD">
        <w:rPr>
          <w:i/>
        </w:rPr>
        <w:t xml:space="preserve">sucAB), </w:t>
      </w:r>
      <w:r w:rsidR="009D6B85" w:rsidRPr="00BE01FD">
        <w:t>lipoamide dehydrogenase</w:t>
      </w:r>
      <w:r w:rsidR="009D6B85" w:rsidRPr="00BE01FD">
        <w:rPr>
          <w:i/>
        </w:rPr>
        <w:t xml:space="preserve"> </w:t>
      </w:r>
      <w:r w:rsidR="009D6B85" w:rsidRPr="00BE01FD">
        <w:t xml:space="preserve">(the </w:t>
      </w:r>
      <w:r w:rsidR="009D6B85" w:rsidRPr="00BE01FD">
        <w:rPr>
          <w:i/>
        </w:rPr>
        <w:t>lpd</w:t>
      </w:r>
      <w:r w:rsidR="009D6B85" w:rsidRPr="00BE01FD">
        <w:t xml:space="preserve"> gene product, E3 component of three multicomponent enzyme complexes) </w:t>
      </w:r>
      <w:r w:rsidR="00DD730C" w:rsidRPr="00BE01FD">
        <w:fldChar w:fldCharType="begin"/>
      </w:r>
      <w:r w:rsidR="00A27A15" w:rsidRPr="00BE01FD">
        <w:instrText xml:space="preserve"> ADDIN EN.CITE &lt;EndNote&gt;&lt;Cite&gt;&lt;Author&gt;Cunningham&lt;/Author&gt;&lt;Year&gt;1998&lt;/Year&gt;&lt;RecNum&gt;9784&lt;/RecNum&gt;&lt;DisplayText&gt;(Cunningham&lt;style face="italic"&gt; et al.&lt;/style&gt;, 1998)&lt;/DisplayText&gt;&lt;record&gt;&lt;rec-number&gt;9784&lt;/rec-number&gt;&lt;foreign-keys&gt;&lt;key app="EN" db-id="9vepexrt0wp5tzeea50x9rrk9w5ppxww5sz9" timestamp="0"&gt;9784&lt;/key&gt;&lt;/foreign-keys&gt;&lt;ref-type name="Journal Article"&gt;17&lt;/ref-type&gt;&lt;contributors&gt;&lt;authors&gt;&lt;author&gt;Cunningham, L.&lt;/author&gt;&lt;author&gt;Georgellis, D.&lt;/author&gt;&lt;author&gt;Green, J.&lt;/author&gt;&lt;author&gt;Guest, J.R.&lt;/author&gt;&lt;/authors&gt;&lt;/contributors&gt;&lt;titles&gt;&lt;title&gt;&lt;style face="normal" font="default" size="100%"&gt;Co-regulation of lipoamide dehydrogenase and 2-oxoglutarate dehydrogenase synthesis in &lt;/style&gt;&lt;style face="italic" font="default" size="100%"&gt;Escherichia coli&lt;/style&gt;&lt;style face="normal" font="default" size="100%"&gt;: characterisation of an ArcA binding site in the &lt;/style&gt;&lt;style face="italic" font="default" size="100%"&gt;lpd&lt;/style&gt;&lt;style face="normal" font="default" size="100%"&gt; promoter&lt;/style&gt;&lt;/title&gt;&lt;secondary-title&gt;FEMS Microbiology Letters&lt;/secondary-title&gt;&lt;/titles&gt;&lt;periodical&gt;&lt;full-title&gt;FEMS Microbiology Letters&lt;/full-title&gt;&lt;abbr-1&gt;FEMS Microbiol. Lett.&lt;/abbr-1&gt;&lt;abbr-2&gt;FEMS Microbiol Lett&lt;/abbr-2&gt;&lt;/periodical&gt;&lt;pages&gt;403-408&lt;/pages&gt;&lt;volume&gt;169&lt;/volume&gt;&lt;number&gt;2&lt;/number&gt;&lt;keywords&gt;&lt;keyword&gt;lipoamide dehydrogenase/pyruvate dehydrogenase complex/2-oxoglutarate dehydrogenase complex/ArcA/transcription regulation/Escherichia coli/OPERON/ACEEF/IDENTIFICATION/GENES/PDHR/FNR&lt;/keyword&gt;&lt;/keywords&gt;&lt;dates&gt;&lt;year&gt;1998&lt;/year&gt;&lt;/dates&gt;&lt;isbn&gt;0378-1097&lt;/isbn&gt;&lt;call-num&gt;146VF&lt;/call-num&gt;&lt;label&gt;PBS Record:  97840&lt;/label&gt;&lt;urls&gt;&lt;/urls&gt;&lt;/record&gt;&lt;/Cite&gt;&lt;/EndNote&gt;</w:instrText>
      </w:r>
      <w:r w:rsidR="00DD730C" w:rsidRPr="00BE01FD">
        <w:fldChar w:fldCharType="separate"/>
      </w:r>
      <w:r w:rsidR="00A27A15" w:rsidRPr="00BE01FD">
        <w:rPr>
          <w:noProof/>
        </w:rPr>
        <w:t>(Cunningham</w:t>
      </w:r>
      <w:r w:rsidR="00A27A15" w:rsidRPr="00BE01FD">
        <w:rPr>
          <w:i/>
          <w:noProof/>
        </w:rPr>
        <w:t xml:space="preserve"> et al.</w:t>
      </w:r>
      <w:r w:rsidR="00A27A15" w:rsidRPr="00BE01FD">
        <w:rPr>
          <w:noProof/>
        </w:rPr>
        <w:t>, 1998)</w:t>
      </w:r>
      <w:r w:rsidR="00DD730C" w:rsidRPr="00BE01FD">
        <w:fldChar w:fldCharType="end"/>
      </w:r>
      <w:r w:rsidR="009D6B85" w:rsidRPr="00BE01FD">
        <w:t>,</w:t>
      </w:r>
      <w:r w:rsidR="009D6B85" w:rsidRPr="00BE01FD">
        <w:rPr>
          <w:i/>
        </w:rPr>
        <w:t xml:space="preserve"> </w:t>
      </w:r>
      <w:r w:rsidR="009D6B85" w:rsidRPr="00BE01FD">
        <w:t>succinate dehydrogenase</w:t>
      </w:r>
      <w:r w:rsidR="009D6B85" w:rsidRPr="00BE01FD">
        <w:rPr>
          <w:i/>
        </w:rPr>
        <w:t xml:space="preserve"> (</w:t>
      </w:r>
      <w:r w:rsidR="009D6B85" w:rsidRPr="00BE01FD">
        <w:t xml:space="preserve">succinate to fumarate; </w:t>
      </w:r>
      <w:r w:rsidR="009D6B85" w:rsidRPr="00BE01FD">
        <w:rPr>
          <w:i/>
        </w:rPr>
        <w:t xml:space="preserve">sdhABCD) </w:t>
      </w:r>
      <w:r w:rsidR="009D6B85" w:rsidRPr="00BE01FD">
        <w:t>and fumarase</w:t>
      </w:r>
      <w:r w:rsidR="009D6B85" w:rsidRPr="00BE01FD">
        <w:rPr>
          <w:i/>
        </w:rPr>
        <w:t xml:space="preserve"> </w:t>
      </w:r>
      <w:r w:rsidR="009D6B85" w:rsidRPr="00BE01FD">
        <w:t xml:space="preserve">(fumarate to malate; </w:t>
      </w:r>
      <w:r w:rsidR="009D6B85" w:rsidRPr="00BE01FD">
        <w:rPr>
          <w:i/>
        </w:rPr>
        <w:t>fumABC)</w:t>
      </w:r>
      <w:r w:rsidR="009D6B85" w:rsidRPr="00BE01FD">
        <w:t xml:space="preserve"> are all also transiently decreased, suggesting diminished flux through the TCA cycle</w:t>
      </w:r>
      <w:r w:rsidR="009D6B85" w:rsidRPr="00BE01FD">
        <w:rPr>
          <w:i/>
        </w:rPr>
        <w:t xml:space="preserve"> </w:t>
      </w:r>
      <w:r w:rsidR="009D6B85" w:rsidRPr="00BE01FD">
        <w:t xml:space="preserve">(see Fig. 5.4 for fold-changes). Co-regulation of the </w:t>
      </w:r>
      <w:r w:rsidR="009D6B85" w:rsidRPr="00BE01FD">
        <w:rPr>
          <w:i/>
        </w:rPr>
        <w:t>lpd</w:t>
      </w:r>
      <w:r w:rsidR="009D6B85" w:rsidRPr="00BE01FD">
        <w:t xml:space="preserve"> and </w:t>
      </w:r>
      <w:r w:rsidR="009D6B85" w:rsidRPr="00BE01FD">
        <w:rPr>
          <w:i/>
        </w:rPr>
        <w:t>sdh</w:t>
      </w:r>
      <w:r w:rsidR="009D6B85" w:rsidRPr="00BE01FD">
        <w:t xml:space="preserve"> promoters is controlled primarily by ArcA (see below). </w:t>
      </w:r>
    </w:p>
    <w:p w14:paraId="135781A3" w14:textId="77777777" w:rsidR="00FC4F40" w:rsidRPr="00BE01FD" w:rsidRDefault="00FC4F40" w:rsidP="00F81C4A"/>
    <w:p w14:paraId="60046B54" w14:textId="7A00FF85" w:rsidR="009D6B85" w:rsidRPr="00BE01FD" w:rsidRDefault="009D6B85" w:rsidP="00F81C4A">
      <w:pPr>
        <w:pStyle w:val="Heading1"/>
      </w:pPr>
      <w:bookmarkStart w:id="148" w:name="_Toc298583947"/>
      <w:r w:rsidRPr="00BE01FD">
        <w:t>5.2.4. Anaerobic consequences of CO for genes involved in central energy metabolism</w:t>
      </w:r>
      <w:bookmarkEnd w:id="148"/>
    </w:p>
    <w:p w14:paraId="249668AF" w14:textId="77777777" w:rsidR="009D6B85" w:rsidRPr="00BE01FD" w:rsidRDefault="009D6B85" w:rsidP="009D6B85">
      <w:pPr>
        <w:ind w:firstLine="720"/>
      </w:pPr>
      <w:r w:rsidRPr="00BE01FD">
        <w:t>Under anaerobic conditions, genes involved in energy metabolism exhibit more down-regulation than aerobically; 40 % of genes were down-regulated in response to CO after 80 min and 19 % were up-regulated (Fig. 5.2B). Again, CO caused more dramatic changes in the genes of the TCA cycle than in glycolysis (Fig. 5.3B). Thus, cells exposed to CO under anaerobic steady state conditions exhibited up-regulation of genes encoding many of the enzymes involved in the TCA cycle, in particular pyruvate dehydrogenase (</w:t>
      </w:r>
      <w:r w:rsidRPr="00BE01FD">
        <w:rPr>
          <w:i/>
        </w:rPr>
        <w:t xml:space="preserve">aceEF, lpd), </w:t>
      </w:r>
      <w:r w:rsidRPr="00BE01FD">
        <w:t xml:space="preserve">aconitase (citrate to isocitrate; </w:t>
      </w:r>
      <w:r w:rsidRPr="00BE01FD">
        <w:rPr>
          <w:i/>
        </w:rPr>
        <w:t>acnAB)</w:t>
      </w:r>
      <w:r w:rsidRPr="00BE01FD">
        <w:t xml:space="preserve"> and succinate dehydrogenase</w:t>
      </w:r>
      <w:r w:rsidRPr="00BE01FD">
        <w:rPr>
          <w:i/>
        </w:rPr>
        <w:t xml:space="preserve"> </w:t>
      </w:r>
      <w:r w:rsidRPr="00BE01FD">
        <w:t>(</w:t>
      </w:r>
      <w:r w:rsidRPr="00BE01FD">
        <w:rPr>
          <w:i/>
        </w:rPr>
        <w:t xml:space="preserve">sdh) </w:t>
      </w:r>
      <w:r w:rsidRPr="00BE01FD">
        <w:t xml:space="preserve">genes (see Fig. 5.4 for details). The anoxic response to CO was immediate; after 5 min of CO bubbling, </w:t>
      </w:r>
      <w:r w:rsidRPr="00BE01FD">
        <w:rPr>
          <w:i/>
        </w:rPr>
        <w:t xml:space="preserve">aceEF </w:t>
      </w:r>
      <w:r w:rsidRPr="00BE01FD">
        <w:t xml:space="preserve">and </w:t>
      </w:r>
      <w:r w:rsidRPr="00BE01FD">
        <w:rPr>
          <w:i/>
        </w:rPr>
        <w:t xml:space="preserve">lpd </w:t>
      </w:r>
      <w:r w:rsidRPr="00BE01FD">
        <w:t>(together encoding the pyruvate dehydrogenase complex) were up-regulated 7-fold and 5-fold, respectively. Pyruvate dehydrogenase generates acetyl CoA and acts as a gateway for flux of metabolites into the TCA cycle. Most highly up-regulated after 2.5 min, by up to 13-fold, were the succinate dehydrogenase genes (</w:t>
      </w:r>
      <w:r w:rsidRPr="00BE01FD">
        <w:rPr>
          <w:i/>
        </w:rPr>
        <w:t>sdhABCD</w:t>
      </w:r>
      <w:r w:rsidRPr="00BE01FD">
        <w:t xml:space="preserve">), followed by a 10-fold down-regulation of </w:t>
      </w:r>
      <w:r w:rsidRPr="00BE01FD">
        <w:rPr>
          <w:i/>
        </w:rPr>
        <w:t xml:space="preserve">sdhD </w:t>
      </w:r>
      <w:r w:rsidRPr="00BE01FD">
        <w:t>after 40 min. Genes encoding the pyruvate dehydrogenase complex (PDHC) (</w:t>
      </w:r>
      <w:r w:rsidRPr="00BE01FD">
        <w:rPr>
          <w:i/>
        </w:rPr>
        <w:t>pdhR-aceEF-lpd</w:t>
      </w:r>
      <w:r w:rsidRPr="00BE01FD">
        <w:t>) were up-regulated in anaerobic conditions only (Fig. 5.4).</w:t>
      </w:r>
    </w:p>
    <w:p w14:paraId="393ABC05" w14:textId="77777777" w:rsidR="009D6B85" w:rsidRPr="00BE01FD" w:rsidRDefault="009D6B85" w:rsidP="009D6B85">
      <w:pPr>
        <w:spacing w:before="0" w:after="0"/>
      </w:pPr>
    </w:p>
    <w:p w14:paraId="1D4BD95F" w14:textId="1F15087C" w:rsidR="009D6B85" w:rsidRPr="00BE01FD" w:rsidRDefault="009D6B85" w:rsidP="00F81C4A">
      <w:pPr>
        <w:pStyle w:val="Heading1"/>
      </w:pPr>
      <w:bookmarkStart w:id="149" w:name="_Toc298583948"/>
      <w:r w:rsidRPr="00BE01FD">
        <w:t>5.2.5. Consequences of CO exposure for terminal electron transfer to oxygen</w:t>
      </w:r>
      <w:bookmarkEnd w:id="149"/>
    </w:p>
    <w:p w14:paraId="63B5D3C8" w14:textId="77777777" w:rsidR="004C0B9F" w:rsidRDefault="009D6B85" w:rsidP="00704FFE">
      <w:pPr>
        <w:ind w:firstLine="720"/>
      </w:pPr>
      <w:r w:rsidRPr="00BE01FD">
        <w:t xml:space="preserve">CO inhibits respiration by binding to the haems of all three terminal oxidases. Although the oxidase structural genes are under complex transcriptional control, there are no reports of CO affecting oxidase gene expression. Inspection of genes that encode components of the branched respiratory chain revealed under aerobic conditions (Fig. 5.5A) a 5-10 fold decrease in expression of the </w:t>
      </w:r>
      <w:r w:rsidRPr="00BE01FD">
        <w:rPr>
          <w:i/>
        </w:rPr>
        <w:t xml:space="preserve">cyo </w:t>
      </w:r>
      <w:r w:rsidRPr="00BE01FD">
        <w:t>operon (</w:t>
      </w:r>
      <w:r w:rsidRPr="00BE01FD">
        <w:rPr>
          <w:i/>
        </w:rPr>
        <w:t>cyoABCD</w:t>
      </w:r>
      <w:r w:rsidRPr="00BE01FD">
        <w:t xml:space="preserve">) that encodes the cytochrome </w:t>
      </w:r>
      <w:r w:rsidRPr="00BE01FD">
        <w:rPr>
          <w:i/>
        </w:rPr>
        <w:t>bo</w:t>
      </w:r>
      <w:r w:rsidRPr="00BE01FD">
        <w:t>’ (</w:t>
      </w:r>
      <w:r w:rsidRPr="00BE01FD">
        <w:rPr>
          <w:i/>
        </w:rPr>
        <w:t>bo</w:t>
      </w:r>
      <w:r w:rsidRPr="00BE01FD">
        <w:rPr>
          <w:vertAlign w:val="subscript"/>
        </w:rPr>
        <w:t>3</w:t>
      </w:r>
      <w:r w:rsidRPr="00BE01FD">
        <w:t>) oxidase</w:t>
      </w:r>
    </w:p>
    <w:p w14:paraId="5E485859" w14:textId="77777777" w:rsidR="004C0B9F" w:rsidRPr="00BE01FD" w:rsidRDefault="004C0B9F" w:rsidP="004C0B9F"/>
    <w:p w14:paraId="18723596" w14:textId="77777777" w:rsidR="004C0B9F" w:rsidRPr="00BE01FD" w:rsidRDefault="004C0B9F" w:rsidP="004C0B9F">
      <w:pPr>
        <w:spacing w:before="0" w:after="0" w:line="240" w:lineRule="auto"/>
        <w:jc w:val="left"/>
      </w:pPr>
    </w:p>
    <w:p w14:paraId="707E7A81" w14:textId="77777777" w:rsidR="004C0B9F" w:rsidRPr="00BE01FD" w:rsidRDefault="004C0B9F" w:rsidP="004C0B9F">
      <w:pPr>
        <w:spacing w:before="0" w:after="0" w:line="240" w:lineRule="auto"/>
        <w:jc w:val="left"/>
      </w:pPr>
    </w:p>
    <w:p w14:paraId="3F2E9DDA" w14:textId="77777777" w:rsidR="004C0B9F" w:rsidRPr="00BE01FD" w:rsidRDefault="004C0B9F" w:rsidP="004C0B9F">
      <w:pPr>
        <w:spacing w:before="0" w:after="0" w:line="240" w:lineRule="auto"/>
        <w:jc w:val="left"/>
      </w:pPr>
    </w:p>
    <w:p w14:paraId="7A6A78C0" w14:textId="77777777" w:rsidR="004C0B9F" w:rsidRPr="00BE01FD" w:rsidRDefault="004C0B9F" w:rsidP="004C0B9F">
      <w:pPr>
        <w:spacing w:before="0" w:after="0" w:line="240" w:lineRule="auto"/>
        <w:jc w:val="left"/>
      </w:pPr>
    </w:p>
    <w:p w14:paraId="61A765AB" w14:textId="77777777" w:rsidR="004C0B9F" w:rsidRPr="00BE01FD" w:rsidRDefault="004C0B9F" w:rsidP="004C0B9F">
      <w:pPr>
        <w:spacing w:before="0" w:after="0" w:line="240" w:lineRule="auto"/>
        <w:jc w:val="left"/>
      </w:pPr>
    </w:p>
    <w:p w14:paraId="6DF43E24" w14:textId="77777777" w:rsidR="004C0B9F" w:rsidRPr="00BE01FD" w:rsidRDefault="004C0B9F" w:rsidP="004C0B9F">
      <w:pPr>
        <w:spacing w:before="0" w:after="0"/>
        <w:rPr>
          <w:b/>
        </w:rPr>
      </w:pPr>
    </w:p>
    <w:p w14:paraId="4E00CFEE" w14:textId="77777777" w:rsidR="004C0B9F" w:rsidRPr="00BE01FD" w:rsidRDefault="004C0B9F" w:rsidP="004C0B9F">
      <w:pPr>
        <w:spacing w:before="0" w:after="0"/>
        <w:rPr>
          <w:b/>
        </w:rPr>
      </w:pPr>
    </w:p>
    <w:p w14:paraId="1035CA2F" w14:textId="77777777" w:rsidR="004C0B9F" w:rsidRPr="00BE01FD" w:rsidRDefault="004C0B9F" w:rsidP="004C0B9F">
      <w:pPr>
        <w:spacing w:before="0" w:after="0"/>
        <w:rPr>
          <w:b/>
        </w:rPr>
      </w:pPr>
    </w:p>
    <w:p w14:paraId="7A9A360D" w14:textId="77777777" w:rsidR="004C0B9F" w:rsidRPr="00BE01FD" w:rsidRDefault="004C0B9F" w:rsidP="004C0B9F">
      <w:pPr>
        <w:spacing w:before="0" w:after="0"/>
        <w:rPr>
          <w:b/>
        </w:rPr>
      </w:pPr>
    </w:p>
    <w:p w14:paraId="09188DC8" w14:textId="77777777" w:rsidR="004C0B9F" w:rsidRPr="00BE01FD" w:rsidRDefault="004C0B9F" w:rsidP="004C0B9F">
      <w:pPr>
        <w:spacing w:before="0" w:after="0"/>
        <w:rPr>
          <w:b/>
        </w:rPr>
      </w:pPr>
    </w:p>
    <w:p w14:paraId="0E03EB48" w14:textId="77777777" w:rsidR="004C0B9F" w:rsidRPr="00BE01FD" w:rsidRDefault="004C0B9F" w:rsidP="004C0B9F">
      <w:pPr>
        <w:spacing w:before="0" w:after="0"/>
        <w:rPr>
          <w:b/>
        </w:rPr>
      </w:pPr>
    </w:p>
    <w:p w14:paraId="4765D06B" w14:textId="77777777" w:rsidR="004C0B9F" w:rsidRPr="00BE01FD" w:rsidRDefault="004C0B9F" w:rsidP="004C0B9F">
      <w:pPr>
        <w:spacing w:before="0" w:after="0"/>
        <w:rPr>
          <w:b/>
        </w:rPr>
      </w:pPr>
      <w:r w:rsidRPr="00BE01FD">
        <w:rPr>
          <w:rFonts w:cs="Times New Roman"/>
          <w:noProof/>
          <w:szCs w:val="22"/>
        </w:rPr>
        <w:drawing>
          <wp:anchor distT="0" distB="0" distL="114300" distR="114300" simplePos="0" relativeHeight="251855872" behindDoc="0" locked="0" layoutInCell="1" allowOverlap="1" wp14:anchorId="3D417AA3" wp14:editId="140A9649">
            <wp:simplePos x="0" y="0"/>
            <wp:positionH relativeFrom="column">
              <wp:posOffset>-2202180</wp:posOffset>
            </wp:positionH>
            <wp:positionV relativeFrom="paragraph">
              <wp:posOffset>225425</wp:posOffset>
            </wp:positionV>
            <wp:extent cx="8915400" cy="3492500"/>
            <wp:effectExtent l="0" t="0" r="0" b="0"/>
            <wp:wrapSquare wrapText="bothSides"/>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CA genes 22 08 14.pdf"/>
                    <pic:cNvPicPr/>
                  </pic:nvPicPr>
                  <pic:blipFill rotWithShape="1">
                    <a:blip r:embed="rId48">
                      <a:extLst>
                        <a:ext uri="{28A0092B-C50C-407E-A947-70E740481C1C}">
                          <a14:useLocalDpi xmlns:a14="http://schemas.microsoft.com/office/drawing/2010/main" val="0"/>
                        </a:ext>
                      </a:extLst>
                    </a:blip>
                    <a:srcRect l="2320" t="12192" r="8882" b="38570"/>
                    <a:stretch/>
                  </pic:blipFill>
                  <pic:spPr bwMode="auto">
                    <a:xfrm rot="16200000">
                      <a:off x="0" y="0"/>
                      <a:ext cx="8915400" cy="34925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7F9799B" w14:textId="77777777" w:rsidR="004C0B9F" w:rsidRPr="00BE01FD" w:rsidRDefault="004C0B9F" w:rsidP="004C0B9F">
      <w:pPr>
        <w:spacing w:before="0" w:after="0"/>
        <w:rPr>
          <w:b/>
        </w:rPr>
      </w:pPr>
    </w:p>
    <w:p w14:paraId="28BAF5E5" w14:textId="77777777" w:rsidR="004C0B9F" w:rsidRPr="00BE01FD" w:rsidRDefault="004C0B9F" w:rsidP="004C0B9F">
      <w:pPr>
        <w:spacing w:before="0" w:after="0"/>
        <w:rPr>
          <w:b/>
        </w:rPr>
      </w:pPr>
    </w:p>
    <w:p w14:paraId="277809B7" w14:textId="77777777" w:rsidR="004C0B9F" w:rsidRPr="00BE01FD" w:rsidRDefault="004C0B9F" w:rsidP="004C0B9F">
      <w:pPr>
        <w:spacing w:before="0" w:after="0"/>
        <w:rPr>
          <w:b/>
        </w:rPr>
      </w:pPr>
    </w:p>
    <w:p w14:paraId="43197BCF" w14:textId="77777777" w:rsidR="004C0B9F" w:rsidRPr="00BE01FD" w:rsidRDefault="004C0B9F" w:rsidP="004C0B9F">
      <w:pPr>
        <w:spacing w:before="0" w:after="0"/>
        <w:rPr>
          <w:b/>
        </w:rPr>
      </w:pPr>
      <w:r w:rsidRPr="00BE01FD">
        <w:rPr>
          <w:rFonts w:cs="Times New Roman"/>
          <w:noProof/>
          <w:szCs w:val="22"/>
        </w:rPr>
        <mc:AlternateContent>
          <mc:Choice Requires="wps">
            <w:drawing>
              <wp:anchor distT="0" distB="0" distL="114300" distR="114300" simplePos="0" relativeHeight="251857920" behindDoc="0" locked="0" layoutInCell="1" allowOverlap="1" wp14:anchorId="7534248A" wp14:editId="6C6AC0E9">
                <wp:simplePos x="0" y="0"/>
                <wp:positionH relativeFrom="column">
                  <wp:posOffset>363220</wp:posOffset>
                </wp:positionH>
                <wp:positionV relativeFrom="paragraph">
                  <wp:posOffset>98425</wp:posOffset>
                </wp:positionV>
                <wp:extent cx="8629650" cy="1905000"/>
                <wp:effectExtent l="9525" t="0" r="0" b="0"/>
                <wp:wrapSquare wrapText="bothSides"/>
                <wp:docPr id="32" name="Text Box 32"/>
                <wp:cNvGraphicFramePr/>
                <a:graphic xmlns:a="http://schemas.openxmlformats.org/drawingml/2006/main">
                  <a:graphicData uri="http://schemas.microsoft.com/office/word/2010/wordprocessingShape">
                    <wps:wsp>
                      <wps:cNvSpPr txBox="1"/>
                      <wps:spPr>
                        <a:xfrm rot="16200000">
                          <a:off x="0" y="0"/>
                          <a:ext cx="8629650" cy="19050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E76E96D" w14:textId="77777777" w:rsidR="009B7FA8" w:rsidRDefault="009B7FA8" w:rsidP="004C0B9F">
                            <w:pPr>
                              <w:jc w:val="left"/>
                              <w:rPr>
                                <w:b/>
                              </w:rPr>
                            </w:pPr>
                          </w:p>
                          <w:p w14:paraId="32E603B8" w14:textId="77777777" w:rsidR="009B7FA8" w:rsidRPr="00596C35" w:rsidRDefault="009B7FA8" w:rsidP="004C0B9F">
                            <w:pPr>
                              <w:jc w:val="left"/>
                            </w:pPr>
                            <w:r w:rsidRPr="00E03469">
                              <w:rPr>
                                <w:b/>
                              </w:rPr>
                              <w:t xml:space="preserve">Figure </w:t>
                            </w:r>
                            <w:r>
                              <w:rPr>
                                <w:b/>
                              </w:rPr>
                              <w:t>5.</w:t>
                            </w:r>
                            <w:r w:rsidRPr="00E03469">
                              <w:rPr>
                                <w:b/>
                              </w:rPr>
                              <w:t>4.</w:t>
                            </w:r>
                            <w:r>
                              <w:t xml:space="preserve"> </w:t>
                            </w:r>
                            <w:r>
                              <w:rPr>
                                <w:rFonts w:cs="Times New Roman"/>
                                <w:b/>
                              </w:rPr>
                              <w:t xml:space="preserve">Differential expression of genes involved in the TCA cycle and glycolysis. </w:t>
                            </w:r>
                            <w:r w:rsidRPr="009C3950">
                              <w:rPr>
                                <w:rFonts w:eastAsia="ＭＳ ゴシック" w:cs="Times New Roman"/>
                                <w:color w:val="000000"/>
                                <w:szCs w:val="22"/>
                              </w:rPr>
                              <w:t xml:space="preserve">The colour-scale bar shows mean fold changes in individual genes of WT </w:t>
                            </w:r>
                            <w:r w:rsidRPr="009C3950">
                              <w:rPr>
                                <w:rFonts w:eastAsia="ＭＳ ゴシック" w:cs="Times New Roman"/>
                                <w:i/>
                                <w:color w:val="000000"/>
                                <w:szCs w:val="22"/>
                              </w:rPr>
                              <w:t>E. coli</w:t>
                            </w:r>
                            <w:r w:rsidRPr="009C3950">
                              <w:rPr>
                                <w:rFonts w:eastAsia="ＭＳ ゴシック" w:cs="Times New Roman"/>
                                <w:color w:val="000000"/>
                                <w:szCs w:val="22"/>
                              </w:rPr>
                              <w:t xml:space="preserve"> both aerobically and anaerobically in response to </w:t>
                            </w:r>
                            <w:r>
                              <w:t xml:space="preserve">the </w:t>
                            </w:r>
                            <w:r w:rsidRPr="00C41CDC">
                              <w:t xml:space="preserve">addition of </w:t>
                            </w:r>
                            <w:r>
                              <w:t>CO gas at 100 ml. min</w:t>
                            </w:r>
                            <w:r>
                              <w:rPr>
                                <w:vertAlign w:val="superscript"/>
                              </w:rPr>
                              <w:t>-1</w:t>
                            </w:r>
                            <w:r>
                              <w:t xml:space="preserve">. </w:t>
                            </w:r>
                            <w:r w:rsidRPr="009C3950">
                              <w:rPr>
                                <w:rFonts w:eastAsia="ＭＳ ゴシック" w:cs="Times New Roman"/>
                                <w:color w:val="000000"/>
                                <w:szCs w:val="22"/>
                              </w:rPr>
                              <w:t xml:space="preserve">The mean fold-changes for each gene are shown where </w:t>
                            </w:r>
                            <w:r w:rsidRPr="009C3950">
                              <w:rPr>
                                <w:rFonts w:eastAsia="ＭＳ ゴシック" w:cs="Times New Roman"/>
                                <w:i/>
                                <w:color w:val="000000"/>
                                <w:szCs w:val="22"/>
                              </w:rPr>
                              <w:t>p</w:t>
                            </w:r>
                            <w:r w:rsidRPr="009C3950">
                              <w:rPr>
                                <w:rFonts w:eastAsia="ＭＳ ゴシック" w:cs="Times New Roman"/>
                                <w:color w:val="000000"/>
                                <w:szCs w:val="22"/>
                              </w:rPr>
                              <w:t xml:space="preserve"> values were ≤ 0.05</w:t>
                            </w:r>
                          </w:p>
                          <w:p w14:paraId="3D296CE8" w14:textId="77777777" w:rsidR="009B7FA8" w:rsidRDefault="009B7FA8" w:rsidP="004C0B9F">
                            <w:pPr>
                              <w:jc w:val="lef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2" o:spid="_x0000_s1038" type="#_x0000_t202" style="position:absolute;left:0;text-align:left;margin-left:28.6pt;margin-top:7.75pt;width:679.5pt;height:150pt;rotation:-90;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" filled="f" stroked="f">
                <v:textbox>
                  <w:txbxContent>
                    <w:p w14:paraId="7E76E96D" w14:textId="77777777" w:rsidR="009B7FA8" w:rsidRDefault="009B7FA8" w:rsidP="004C0B9F">
                      <w:pPr>
                        <w:jc w:val="left"/>
                        <w:rPr>
                          <w:b/>
                        </w:rPr>
                      </w:pPr>
                    </w:p>
                    <w:p w14:paraId="32E603B8" w14:textId="77777777" w:rsidR="009B7FA8" w:rsidRPr="00596C35" w:rsidRDefault="009B7FA8" w:rsidP="004C0B9F">
                      <w:pPr>
                        <w:jc w:val="left"/>
                      </w:pPr>
                      <w:r w:rsidRPr="00E03469">
                        <w:rPr>
                          <w:b/>
                        </w:rPr>
                        <w:t xml:space="preserve">Figure </w:t>
                      </w:r>
                      <w:r>
                        <w:rPr>
                          <w:b/>
                        </w:rPr>
                        <w:t>5.</w:t>
                      </w:r>
                      <w:r w:rsidRPr="00E03469">
                        <w:rPr>
                          <w:b/>
                        </w:rPr>
                        <w:t>4.</w:t>
                      </w:r>
                      <w:r>
                        <w:t xml:space="preserve"> </w:t>
                      </w:r>
                      <w:r>
                        <w:rPr>
                          <w:rFonts w:cs="Times New Roman"/>
                          <w:b/>
                        </w:rPr>
                        <w:t xml:space="preserve">Differential expression of genes involved in the TCA cycle and glycolysis. </w:t>
                      </w:r>
                      <w:r w:rsidRPr="009C3950">
                        <w:rPr>
                          <w:rFonts w:eastAsia="ＭＳ ゴシック" w:cs="Times New Roman"/>
                          <w:color w:val="000000"/>
                          <w:szCs w:val="22"/>
                        </w:rPr>
                        <w:t xml:space="preserve">The colour-scale bar shows mean fold changes in individual genes of WT </w:t>
                      </w:r>
                      <w:r w:rsidRPr="009C3950">
                        <w:rPr>
                          <w:rFonts w:eastAsia="ＭＳ ゴシック" w:cs="Times New Roman"/>
                          <w:i/>
                          <w:color w:val="000000"/>
                          <w:szCs w:val="22"/>
                        </w:rPr>
                        <w:t>E. coli</w:t>
                      </w:r>
                      <w:r w:rsidRPr="009C3950">
                        <w:rPr>
                          <w:rFonts w:eastAsia="ＭＳ ゴシック" w:cs="Times New Roman"/>
                          <w:color w:val="000000"/>
                          <w:szCs w:val="22"/>
                        </w:rPr>
                        <w:t xml:space="preserve"> both aerobically and anaerobically in response to </w:t>
                      </w:r>
                      <w:r>
                        <w:t xml:space="preserve">the </w:t>
                      </w:r>
                      <w:r w:rsidRPr="00C41CDC">
                        <w:t xml:space="preserve">addition of </w:t>
                      </w:r>
                      <w:r>
                        <w:t>CO gas at 100 ml. min</w:t>
                      </w:r>
                      <w:r>
                        <w:rPr>
                          <w:vertAlign w:val="superscript"/>
                        </w:rPr>
                        <w:t>-1</w:t>
                      </w:r>
                      <w:r>
                        <w:t xml:space="preserve">. </w:t>
                      </w:r>
                      <w:r w:rsidRPr="009C3950">
                        <w:rPr>
                          <w:rFonts w:eastAsia="ＭＳ ゴシック" w:cs="Times New Roman"/>
                          <w:color w:val="000000"/>
                          <w:szCs w:val="22"/>
                        </w:rPr>
                        <w:t xml:space="preserve">The mean fold-changes for each gene are shown where </w:t>
                      </w:r>
                      <w:r w:rsidRPr="009C3950">
                        <w:rPr>
                          <w:rFonts w:eastAsia="ＭＳ ゴシック" w:cs="Times New Roman"/>
                          <w:i/>
                          <w:color w:val="000000"/>
                          <w:szCs w:val="22"/>
                        </w:rPr>
                        <w:t>p</w:t>
                      </w:r>
                      <w:r w:rsidRPr="009C3950">
                        <w:rPr>
                          <w:rFonts w:eastAsia="ＭＳ ゴシック" w:cs="Times New Roman"/>
                          <w:color w:val="000000"/>
                          <w:szCs w:val="22"/>
                        </w:rPr>
                        <w:t xml:space="preserve"> values were ≤ 0.05</w:t>
                      </w:r>
                    </w:p>
                    <w:p w14:paraId="3D296CE8" w14:textId="77777777" w:rsidR="009B7FA8" w:rsidRDefault="009B7FA8" w:rsidP="004C0B9F">
                      <w:pPr>
                        <w:jc w:val="left"/>
                      </w:pPr>
                    </w:p>
                  </w:txbxContent>
                </v:textbox>
                <w10:wrap type="square"/>
              </v:shape>
            </w:pict>
          </mc:Fallback>
        </mc:AlternateContent>
      </w:r>
    </w:p>
    <w:p w14:paraId="43AF953B" w14:textId="77777777" w:rsidR="004C0B9F" w:rsidRPr="00BE01FD" w:rsidRDefault="004C0B9F" w:rsidP="004C0B9F"/>
    <w:p w14:paraId="41FCDAE4" w14:textId="77777777" w:rsidR="004C0B9F" w:rsidRPr="00BE01FD" w:rsidRDefault="004C0B9F" w:rsidP="004C0B9F"/>
    <w:p w14:paraId="1C662A3B" w14:textId="77777777" w:rsidR="004C0B9F" w:rsidRPr="00BE01FD" w:rsidRDefault="004C0B9F" w:rsidP="004C0B9F"/>
    <w:p w14:paraId="166EE544" w14:textId="77777777" w:rsidR="004C0B9F" w:rsidRPr="00BE01FD" w:rsidRDefault="004C0B9F" w:rsidP="004C0B9F"/>
    <w:p w14:paraId="375E0E49" w14:textId="77777777" w:rsidR="004C0B9F" w:rsidRPr="00BE01FD" w:rsidRDefault="004C0B9F" w:rsidP="004C0B9F"/>
    <w:p w14:paraId="2E56E348" w14:textId="77777777" w:rsidR="004C0B9F" w:rsidRPr="00BE01FD" w:rsidRDefault="004C0B9F" w:rsidP="004C0B9F"/>
    <w:p w14:paraId="565A160D" w14:textId="77777777" w:rsidR="004C0B9F" w:rsidRPr="00BE01FD" w:rsidRDefault="004C0B9F" w:rsidP="004C0B9F"/>
    <w:p w14:paraId="590CC2D8" w14:textId="77777777" w:rsidR="004C0B9F" w:rsidRPr="00BE01FD" w:rsidRDefault="004C0B9F" w:rsidP="004C0B9F"/>
    <w:p w14:paraId="599BB54E" w14:textId="77777777" w:rsidR="004C0B9F" w:rsidRPr="00BE01FD" w:rsidRDefault="004C0B9F" w:rsidP="004C0B9F"/>
    <w:p w14:paraId="45874D33" w14:textId="77777777" w:rsidR="004C0B9F" w:rsidRPr="00BE01FD" w:rsidRDefault="004C0B9F" w:rsidP="004C0B9F"/>
    <w:p w14:paraId="72A96B86" w14:textId="77777777" w:rsidR="004C0B9F" w:rsidRPr="00BE01FD" w:rsidRDefault="004C0B9F" w:rsidP="004C0B9F"/>
    <w:p w14:paraId="688EF740" w14:textId="77777777" w:rsidR="004C0B9F" w:rsidRPr="00BE01FD" w:rsidRDefault="004C0B9F" w:rsidP="004C0B9F"/>
    <w:p w14:paraId="4FB050F4" w14:textId="77777777" w:rsidR="004C0B9F" w:rsidRPr="00BE01FD" w:rsidRDefault="004C0B9F" w:rsidP="004C0B9F"/>
    <w:p w14:paraId="3A1E8066" w14:textId="77777777" w:rsidR="004C0B9F" w:rsidRPr="00BE01FD" w:rsidRDefault="004C0B9F" w:rsidP="004C0B9F"/>
    <w:p w14:paraId="3F30A824" w14:textId="77777777" w:rsidR="004C0B9F" w:rsidRPr="00BE01FD" w:rsidRDefault="004C0B9F" w:rsidP="004C0B9F"/>
    <w:p w14:paraId="48AF33CF" w14:textId="77777777" w:rsidR="004C0B9F" w:rsidRPr="00BE01FD" w:rsidRDefault="004C0B9F" w:rsidP="004C0B9F"/>
    <w:p w14:paraId="04637806" w14:textId="77777777" w:rsidR="004C0B9F" w:rsidRPr="00BE01FD" w:rsidRDefault="004C0B9F" w:rsidP="004C0B9F"/>
    <w:p w14:paraId="77004043" w14:textId="77777777" w:rsidR="004C0B9F" w:rsidRPr="00BE01FD" w:rsidRDefault="004C0B9F" w:rsidP="004C0B9F"/>
    <w:p w14:paraId="5FAE527C" w14:textId="77777777" w:rsidR="004C0B9F" w:rsidRPr="00BE01FD" w:rsidRDefault="004C0B9F" w:rsidP="004C0B9F"/>
    <w:p w14:paraId="3D9F3A89" w14:textId="77777777" w:rsidR="004C0B9F" w:rsidRPr="00BE01FD" w:rsidRDefault="004C0B9F" w:rsidP="004C0B9F"/>
    <w:p w14:paraId="20956B4B" w14:textId="77777777" w:rsidR="004C0B9F" w:rsidRPr="00BE01FD" w:rsidRDefault="004C0B9F" w:rsidP="004C0B9F"/>
    <w:p w14:paraId="1F41E7B4" w14:textId="77777777" w:rsidR="004C0B9F" w:rsidRPr="00BE01FD" w:rsidRDefault="004C0B9F" w:rsidP="004C0B9F"/>
    <w:p w14:paraId="3E62947F" w14:textId="77777777" w:rsidR="004C0B9F" w:rsidRPr="00BE01FD" w:rsidRDefault="004C0B9F" w:rsidP="004C0B9F"/>
    <w:p w14:paraId="66E79723" w14:textId="77777777" w:rsidR="004C0B9F" w:rsidRPr="00BE01FD" w:rsidRDefault="004C0B9F" w:rsidP="004C0B9F"/>
    <w:p w14:paraId="5D9E1319" w14:textId="77777777" w:rsidR="004C0B9F" w:rsidRPr="00BE01FD" w:rsidRDefault="004C0B9F" w:rsidP="004C0B9F"/>
    <w:p w14:paraId="144F89D1" w14:textId="77777777" w:rsidR="004C0B9F" w:rsidRPr="00BE01FD" w:rsidRDefault="004C0B9F" w:rsidP="004C0B9F"/>
    <w:p w14:paraId="4A66C156" w14:textId="77777777" w:rsidR="004C0B9F" w:rsidRPr="00BE01FD" w:rsidRDefault="004C0B9F" w:rsidP="004C0B9F">
      <w:r w:rsidRPr="00BE01FD">
        <w:rPr>
          <w:noProof/>
        </w:rPr>
        <w:drawing>
          <wp:anchor distT="0" distB="0" distL="114300" distR="114300" simplePos="0" relativeHeight="251856896" behindDoc="0" locked="0" layoutInCell="1" allowOverlap="1" wp14:anchorId="5677915F" wp14:editId="4410C48D">
            <wp:simplePos x="0" y="0"/>
            <wp:positionH relativeFrom="margin">
              <wp:posOffset>-2324100</wp:posOffset>
            </wp:positionH>
            <wp:positionV relativeFrom="margin">
              <wp:posOffset>3337560</wp:posOffset>
            </wp:positionV>
            <wp:extent cx="8500110" cy="2844165"/>
            <wp:effectExtent l="8572" t="0" r="0" b="0"/>
            <wp:wrapSquare wrapText="bothSides"/>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S Fig 4.tif"/>
                    <pic:cNvPicPr/>
                  </pic:nvPicPr>
                  <pic:blipFill>
                    <a:blip r:embed="rId49">
                      <a:extLst>
                        <a:ext uri="{28A0092B-C50C-407E-A947-70E740481C1C}">
                          <a14:useLocalDpi xmlns:a14="http://schemas.microsoft.com/office/drawing/2010/main" val="0"/>
                        </a:ext>
                      </a:extLst>
                    </a:blip>
                    <a:stretch>
                      <a:fillRect/>
                    </a:stretch>
                  </pic:blipFill>
                  <pic:spPr>
                    <a:xfrm rot="16200000">
                      <a:off x="0" y="0"/>
                      <a:ext cx="8500110" cy="2844165"/>
                    </a:xfrm>
                    <a:prstGeom prst="rect">
                      <a:avLst/>
                    </a:prstGeom>
                  </pic:spPr>
                </pic:pic>
              </a:graphicData>
            </a:graphic>
            <wp14:sizeRelH relativeFrom="page">
              <wp14:pctWidth>0</wp14:pctWidth>
            </wp14:sizeRelH>
            <wp14:sizeRelV relativeFrom="page">
              <wp14:pctHeight>0</wp14:pctHeight>
            </wp14:sizeRelV>
          </wp:anchor>
        </w:drawing>
      </w:r>
    </w:p>
    <w:p w14:paraId="6313D2BD" w14:textId="77777777" w:rsidR="004C0B9F" w:rsidRPr="00BE01FD" w:rsidRDefault="004C0B9F" w:rsidP="004C0B9F"/>
    <w:p w14:paraId="0A8875FA" w14:textId="77777777" w:rsidR="004C0B9F" w:rsidRPr="00BE01FD" w:rsidRDefault="004C0B9F" w:rsidP="004C0B9F">
      <w:r w:rsidRPr="00BE01FD">
        <w:rPr>
          <w:noProof/>
        </w:rPr>
        <mc:AlternateContent>
          <mc:Choice Requires="wps">
            <w:drawing>
              <wp:anchor distT="0" distB="0" distL="114300" distR="114300" simplePos="0" relativeHeight="251858944" behindDoc="0" locked="0" layoutInCell="1" allowOverlap="1" wp14:anchorId="5251234C" wp14:editId="0DC3FECB">
                <wp:simplePos x="0" y="0"/>
                <wp:positionH relativeFrom="column">
                  <wp:posOffset>214630</wp:posOffset>
                </wp:positionH>
                <wp:positionV relativeFrom="paragraph">
                  <wp:posOffset>157480</wp:posOffset>
                </wp:positionV>
                <wp:extent cx="8877300" cy="1567180"/>
                <wp:effectExtent l="0" t="0" r="10160" b="0"/>
                <wp:wrapSquare wrapText="bothSides"/>
                <wp:docPr id="33" name="Text Box 33"/>
                <wp:cNvGraphicFramePr/>
                <a:graphic xmlns:a="http://schemas.openxmlformats.org/drawingml/2006/main">
                  <a:graphicData uri="http://schemas.microsoft.com/office/word/2010/wordprocessingShape">
                    <wps:wsp>
                      <wps:cNvSpPr txBox="1"/>
                      <wps:spPr>
                        <a:xfrm rot="16200000">
                          <a:off x="0" y="0"/>
                          <a:ext cx="8877300" cy="156718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8986584" w14:textId="77777777" w:rsidR="009B7FA8" w:rsidRDefault="009B7FA8" w:rsidP="004C0B9F">
                            <w:r w:rsidRPr="00430609">
                              <w:rPr>
                                <w:b/>
                              </w:rPr>
                              <w:t>Figure 5.5. CO-induced transcriptomic changes of genes involved in the O</w:t>
                            </w:r>
                            <w:r w:rsidRPr="00430609">
                              <w:rPr>
                                <w:b/>
                                <w:vertAlign w:val="subscript"/>
                              </w:rPr>
                              <w:t>2</w:t>
                            </w:r>
                            <w:r w:rsidRPr="00430609">
                              <w:rPr>
                                <w:b/>
                              </w:rPr>
                              <w:t>-terminated electron transport pathways in (A) aerobic and (B) anaerobic conditions.</w:t>
                            </w:r>
                            <w:r w:rsidRPr="00677260">
                              <w:t xml:space="preserve"> </w:t>
                            </w:r>
                            <w:r>
                              <w:t xml:space="preserve">Reducing equivalents from NADH are fed via two NADH dehydrogenases (Ndh, Nuo) to a quinone pool (Q) and thence to one of three terminal oxidases (cytochromes </w:t>
                            </w:r>
                            <w:r w:rsidRPr="007213C6">
                              <w:rPr>
                                <w:i/>
                              </w:rPr>
                              <w:t>bd</w:t>
                            </w:r>
                            <w:r>
                              <w:t xml:space="preserve">-I, </w:t>
                            </w:r>
                            <w:r w:rsidRPr="007213C6">
                              <w:rPr>
                                <w:i/>
                              </w:rPr>
                              <w:t>bd</w:t>
                            </w:r>
                            <w:r>
                              <w:t xml:space="preserve">-II and </w:t>
                            </w:r>
                            <w:r w:rsidRPr="007213C6">
                              <w:rPr>
                                <w:i/>
                              </w:rPr>
                              <w:t>bo</w:t>
                            </w:r>
                            <w:r>
                              <w:rPr>
                                <w:i/>
                              </w:rPr>
                              <w:t>'</w:t>
                            </w:r>
                            <w:r>
                              <w:t xml:space="preserve">). Each block of color strips indicates a single gene involved in the reaction step shown and, within each block, the vertical strips show (from left to right) changes in gene expression at the sampling points (2.5, 5, 10, 10, 20, 40 and 80 min after introducing CO gas). Changes in gene expression are illustrated by the heat map (right): a </w:t>
                            </w:r>
                            <w:r w:rsidRPr="00677260">
                              <w:t>blue color indicates a gene that is down-regulated, a red color indicates up-regulation and yellow no</w:t>
                            </w:r>
                            <w:r>
                              <w:t xml:space="preserve"> change in transcriptomic level.</w:t>
                            </w:r>
                          </w:p>
                          <w:p w14:paraId="497B4874" w14:textId="77777777" w:rsidR="009B7FA8" w:rsidRDefault="009B7FA8" w:rsidP="004C0B9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3" o:spid="_x0000_s1039" type="#_x0000_t202" style="position:absolute;left:0;text-align:left;margin-left:16.9pt;margin-top:12.4pt;width:699pt;height:123.4pt;rotation:-90;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" filled="f" stroked="f">
                <v:textbox>
                  <w:txbxContent>
                    <w:p w14:paraId="38986584" w14:textId="77777777" w:rsidR="009B7FA8" w:rsidRDefault="009B7FA8" w:rsidP="004C0B9F">
                      <w:r w:rsidRPr="00430609">
                        <w:rPr>
                          <w:b/>
                        </w:rPr>
                        <w:t>Figure 5.5. CO-induced transcriptomic changes of genes involved in the O</w:t>
                      </w:r>
                      <w:r w:rsidRPr="00430609">
                        <w:rPr>
                          <w:b/>
                          <w:vertAlign w:val="subscript"/>
                        </w:rPr>
                        <w:t>2</w:t>
                      </w:r>
                      <w:r w:rsidRPr="00430609">
                        <w:rPr>
                          <w:b/>
                        </w:rPr>
                        <w:t>-terminated electron transport pathways in (A) aerobic and (B) anaerobic conditions.</w:t>
                      </w:r>
                      <w:r w:rsidRPr="00677260">
                        <w:t xml:space="preserve"> </w:t>
                      </w:r>
                      <w:r>
                        <w:t xml:space="preserve">Reducing equivalents from NADH are fed via two NADH dehydrogenases (Ndh, Nuo) to a quinone pool (Q) and thence to one of three terminal oxidases (cytochromes </w:t>
                      </w:r>
                      <w:r w:rsidRPr="007213C6">
                        <w:rPr>
                          <w:i/>
                        </w:rPr>
                        <w:t>bd</w:t>
                      </w:r>
                      <w:r>
                        <w:t xml:space="preserve">-I, </w:t>
                      </w:r>
                      <w:r w:rsidRPr="007213C6">
                        <w:rPr>
                          <w:i/>
                        </w:rPr>
                        <w:t>bd</w:t>
                      </w:r>
                      <w:r>
                        <w:t xml:space="preserve">-II and </w:t>
                      </w:r>
                      <w:r w:rsidRPr="007213C6">
                        <w:rPr>
                          <w:i/>
                        </w:rPr>
                        <w:t>bo</w:t>
                      </w:r>
                      <w:r>
                        <w:rPr>
                          <w:i/>
                        </w:rPr>
                        <w:t>'</w:t>
                      </w:r>
                      <w:r>
                        <w:t xml:space="preserve">). Each block of color strips indicates a single gene involved in the reaction step shown and, within each block, the vertical strips show (from left to right) changes in gene expression at the sampling points (2.5, 5, 10, 10, 20, 40 and 80 min after introducing CO gas). Changes in gene expression are illustrated by the heat map (right): a </w:t>
                      </w:r>
                      <w:r w:rsidRPr="00677260">
                        <w:t>blue color indicates a gene that is down-regulated, a red color indicates up-regulation and yellow no</w:t>
                      </w:r>
                      <w:r>
                        <w:t xml:space="preserve"> change in transcriptomic level.</w:t>
                      </w:r>
                    </w:p>
                    <w:p w14:paraId="497B4874" w14:textId="77777777" w:rsidR="009B7FA8" w:rsidRDefault="009B7FA8" w:rsidP="004C0B9F"/>
                  </w:txbxContent>
                </v:textbox>
                <w10:wrap type="square"/>
              </v:shape>
            </w:pict>
          </mc:Fallback>
        </mc:AlternateContent>
      </w:r>
    </w:p>
    <w:p w14:paraId="3022BF14" w14:textId="77777777" w:rsidR="004C0B9F" w:rsidRPr="00BE01FD" w:rsidRDefault="004C0B9F" w:rsidP="004C0B9F"/>
    <w:p w14:paraId="40093224" w14:textId="77777777" w:rsidR="004C0B9F" w:rsidRPr="00BE01FD" w:rsidRDefault="004C0B9F" w:rsidP="004C0B9F"/>
    <w:p w14:paraId="3BD55AAE" w14:textId="77777777" w:rsidR="004C0B9F" w:rsidRPr="00BE01FD" w:rsidRDefault="004C0B9F" w:rsidP="004C0B9F"/>
    <w:p w14:paraId="0304A99E" w14:textId="77777777" w:rsidR="004C0B9F" w:rsidRPr="00BE01FD" w:rsidRDefault="004C0B9F" w:rsidP="004C0B9F"/>
    <w:p w14:paraId="64EBD528" w14:textId="77777777" w:rsidR="004C0B9F" w:rsidRPr="00BE01FD" w:rsidRDefault="004C0B9F" w:rsidP="004C0B9F"/>
    <w:p w14:paraId="465D59AB" w14:textId="77777777" w:rsidR="004C0B9F" w:rsidRPr="00BE01FD" w:rsidRDefault="004C0B9F" w:rsidP="004C0B9F">
      <w:pPr>
        <w:ind w:firstLine="720"/>
      </w:pPr>
    </w:p>
    <w:p w14:paraId="0645C273" w14:textId="77777777" w:rsidR="004C0B9F" w:rsidRPr="00BE01FD" w:rsidRDefault="004C0B9F" w:rsidP="004C0B9F">
      <w:pPr>
        <w:ind w:firstLine="720"/>
      </w:pPr>
    </w:p>
    <w:p w14:paraId="142041C8" w14:textId="62EA7714" w:rsidR="00704FFE" w:rsidRPr="00BE01FD" w:rsidRDefault="004C0B9F" w:rsidP="004C0B9F">
      <w:r>
        <w:br w:type="page"/>
      </w:r>
      <w:r w:rsidR="00704FFE" w:rsidRPr="00BE01FD">
        <w:t xml:space="preserve">enzyme, but an increase in </w:t>
      </w:r>
      <w:r w:rsidR="00704FFE" w:rsidRPr="00BE01FD">
        <w:rPr>
          <w:i/>
        </w:rPr>
        <w:t xml:space="preserve">cydAB </w:t>
      </w:r>
      <w:r w:rsidR="00704FFE" w:rsidRPr="00BE01FD">
        <w:t>expression</w:t>
      </w:r>
      <w:r w:rsidR="00704FFE" w:rsidRPr="00BE01FD">
        <w:rPr>
          <w:i/>
        </w:rPr>
        <w:t>,</w:t>
      </w:r>
      <w:r w:rsidR="00704FFE" w:rsidRPr="00BE01FD">
        <w:t xml:space="preserve"> which encodes cytochrome </w:t>
      </w:r>
      <w:r w:rsidR="00704FFE" w:rsidRPr="00BE01FD">
        <w:rPr>
          <w:i/>
        </w:rPr>
        <w:t xml:space="preserve">bd-I </w:t>
      </w:r>
      <w:r w:rsidR="00704FFE" w:rsidRPr="00BE01FD">
        <w:t>(4-fold up-regulation after 20 min)</w:t>
      </w:r>
      <w:r w:rsidR="00704FFE" w:rsidRPr="00BE01FD">
        <w:rPr>
          <w:i/>
        </w:rPr>
        <w:t xml:space="preserve"> </w:t>
      </w:r>
      <w:r w:rsidR="00704FFE" w:rsidRPr="00BE01FD">
        <w:t>(Fig. 5.5, and Fig. 5.6 for fold changes)</w:t>
      </w:r>
      <w:r w:rsidR="00704FFE" w:rsidRPr="00BE01FD">
        <w:rPr>
          <w:i/>
        </w:rPr>
        <w:t xml:space="preserve">. </w:t>
      </w:r>
      <w:r w:rsidR="00704FFE" w:rsidRPr="00BE01FD">
        <w:t xml:space="preserve">This is consistent with the properties of the oxidases </w:t>
      </w:r>
      <w:r w:rsidR="00C55600" w:rsidRPr="00BE01FD">
        <w:fldChar w:fldCharType="begin"/>
      </w:r>
      <w:r w:rsidR="00C55600" w:rsidRPr="00BE01FD">
        <w:instrText xml:space="preserve"> ADDIN EN.CITE &lt;EndNote&gt;&lt;Cite&gt;&lt;Author&gt;Poole&lt;/Author&gt;&lt;Year&gt;2000&lt;/Year&gt;&lt;RecNum&gt;11506&lt;/RecNum&gt;&lt;DisplayText&gt;(Poole &amp;amp; Cook, 2000)&lt;/DisplayText&gt;&lt;record&gt;&lt;rec-number&gt;11506&lt;/rec-number&gt;&lt;foreign-keys&gt;&lt;key app="EN" db-id="9vepexrt0wp5tzeea50x9rrk9w5ppxww5sz9" timestamp="0"&gt;11506&lt;/key&gt;&lt;/foreign-keys&gt;&lt;ref-type name="Book Section"&gt;5&lt;/ref-type&gt;&lt;contributors&gt;&lt;authors&gt;&lt;author&gt;Poole, R.K.&lt;/author&gt;&lt;author&gt;Cook, G.M.&lt;/author&gt;&lt;/authors&gt;&lt;secondary-authors&gt;&lt;author&gt;Poole, R.K.&lt;/author&gt;&lt;/secondary-authors&gt;&lt;tertiary-authors&gt;&lt;author&gt;Poole, R.K.&lt;/author&gt;&lt;/tertiary-authors&gt;&lt;/contributors&gt;&lt;titles&gt;&lt;title&gt;Redundancy of aerobic respiratory chains in bacteria? Routes, reasons and regulation&lt;/title&gt;&lt;secondary-title&gt;Advances in Microbial Physiology&lt;/secondary-title&gt;&lt;tertiary-title&gt;ADVANCES IN MICROBIAL PHYSIOLOGY&lt;/tertiary-title&gt;&lt;/titles&gt;&lt;periodical&gt;&lt;full-title&gt;Advances in Microbial Physiology&lt;/full-title&gt;&lt;abbr-1&gt;Adv. Microb. Physiol.&lt;/abbr-1&gt;&lt;abbr-2&gt;Adv Microb Physiol&lt;/abbr-2&gt;&lt;/periodical&gt;&lt;pages&gt;165-224&lt;/pages&gt;&lt;volume&gt;43&lt;/volume&gt;&lt;keywords&gt;&lt;keyword&gt;CYTOCHROME-C-OXIDASE/ESCHERICHIA-COLI K-12/ARCHAEBACTERIAL TERMINAL OXIDASE/ELECTRON-TRANSPORT CHAIN/THERMOPHILE THERMUS-THERMOPHILUS/TRANSCRIPTIONAL ACTIVATOR APPY/HETERODIMERIC ABC TRANSPORTER/GROWN PSEUDOMONAS-AERUGINOSA/SYMBIOTIC NITROGEN-FIXATION/N&lt;/keyword&gt;&lt;/keywords&gt;&lt;dates&gt;&lt;year&gt;2000&lt;/year&gt;&lt;pub-dates&gt;&lt;date&gt;2000&lt;/date&gt;&lt;/pub-dates&gt;&lt;/dates&gt;&lt;pub-location&gt;London&lt;/pub-location&gt;&lt;publisher&gt;Academic Press Ltd&lt;/publisher&gt;&lt;isbn&gt;0-12-027743-3&lt;/isbn&gt;&lt;call-num&gt;BQ73P&lt;/call-num&gt;&lt;label&gt;PBS Record:  115060&lt;/label&gt;&lt;urls&gt;&lt;/urls&gt;&lt;/record&gt;&lt;/Cite&gt;&lt;/EndNote&gt;</w:instrText>
      </w:r>
      <w:r w:rsidR="00C55600" w:rsidRPr="00BE01FD">
        <w:fldChar w:fldCharType="separate"/>
      </w:r>
      <w:r w:rsidR="00C55600" w:rsidRPr="00BE01FD">
        <w:rPr>
          <w:noProof/>
        </w:rPr>
        <w:t>(Poole &amp; Cook, 2000)</w:t>
      </w:r>
      <w:r w:rsidR="00C55600" w:rsidRPr="00BE01FD">
        <w:fldChar w:fldCharType="end"/>
      </w:r>
      <w:r w:rsidR="00704FFE" w:rsidRPr="00BE01FD">
        <w:t xml:space="preserve">: cytochrome </w:t>
      </w:r>
      <w:r w:rsidR="00704FFE" w:rsidRPr="00BE01FD">
        <w:rPr>
          <w:i/>
        </w:rPr>
        <w:t>bd</w:t>
      </w:r>
      <w:r w:rsidR="00704FFE" w:rsidRPr="00BE01FD">
        <w:t>-I has an extraordinarily high oxygen affinity (</w:t>
      </w:r>
      <w:r w:rsidR="00704FFE" w:rsidRPr="00BE01FD">
        <w:rPr>
          <w:i/>
        </w:rPr>
        <w:t>K</w:t>
      </w:r>
      <w:r w:rsidR="00704FFE" w:rsidRPr="00BE01FD">
        <w:rPr>
          <w:i/>
          <w:vertAlign w:val="subscript"/>
        </w:rPr>
        <w:t>m</w:t>
      </w:r>
      <w:r w:rsidR="00704FFE" w:rsidRPr="00BE01FD">
        <w:rPr>
          <w:i/>
        </w:rPr>
        <w:t xml:space="preserve"> </w:t>
      </w:r>
      <w:r w:rsidR="00704FFE" w:rsidRPr="00BE01FD">
        <w:t xml:space="preserve">3-8 nM) </w:t>
      </w:r>
      <w:r w:rsidR="00DD730C" w:rsidRPr="00BE01FD">
        <w:fldChar w:fldCharType="begin"/>
      </w:r>
      <w:r w:rsidR="00A27A15" w:rsidRPr="00BE01FD">
        <w:instrText xml:space="preserve"> ADDIN EN.CITE &lt;EndNote&gt;&lt;Cite&gt;&lt;Author&gt;D&amp;apos;mello&lt;/Author&gt;&lt;Year&gt;1996&lt;/Year&gt;&lt;RecNum&gt;6932&lt;/RecNum&gt;&lt;DisplayText&gt;(D&amp;apos;mello&lt;style face="italic"&gt; et al.&lt;/style&gt;, 1996)&lt;/DisplayText&gt;&lt;record&gt;&lt;rec-number&gt;6932&lt;/rec-number&gt;&lt;foreign-keys&gt;&lt;key app="EN" db-id="9vepexrt0wp5tzeea50x9rrk9w5ppxww5sz9" timestamp="0"&gt;6932&lt;/key&gt;&lt;/foreign-keys&gt;&lt;ref-type name="Journal Article"&gt;17&lt;/ref-type&gt;&lt;contributors&gt;&lt;authors&gt;&lt;author&gt;D&amp;apos;mello, R.&lt;/author&gt;&lt;author&gt;Hill, S.&lt;/author&gt;&lt;author&gt;Poole, R. K.&lt;/author&gt;&lt;/authors&gt;&lt;/contributors&gt;&lt;titles&gt;&lt;title&gt;&lt;style face="normal" font="default" size="100%"&gt;The cytochrome &lt;/style&gt;&lt;style face="italic" font="default" size="100%"&gt;bd&lt;/style&gt;&lt;style face="normal" font="default" size="100%"&gt; quinol oxidase in &lt;/style&gt;&lt;style face="italic" font="default" size="100%"&gt;Escherichia coli&lt;/style&gt;&lt;style face="normal" font="default" size="100%"&gt; has an extremely high oxygen affinity and two oxygen-binding haems: implications for regulation of activity &lt;/style&gt;&lt;style face="italic" font="default" size="100%"&gt;in vivo&lt;/style&gt;&lt;style face="normal" font="default" size="100%"&gt; by oxygen inhibition&lt;/style&gt;&lt;/title&gt;&lt;secondary-title&gt;Microbiology&lt;/secondary-title&gt;&lt;/titles&gt;&lt;periodical&gt;&lt;full-title&gt;Microbiology&lt;/full-title&gt;&lt;abbr-1&gt;Microbiology&lt;/abbr-1&gt;&lt;abbr-2&gt;Microbiology&lt;/abbr-2&gt;&lt;/periodical&gt;&lt;pages&gt;755-763&lt;/pages&gt;&lt;volume&gt;142&lt;/volume&gt;&lt;keywords&gt;&lt;keyword&gt;Escherichia coli/respiratory electron flux/quinol oxidases/oxygen affinity/cytochromes/RESONANCE RAMAN-SPECTROSCOPY/TERMINAL OXIDASES/MICROAEROBIC CONDITIONS/UBIQUINOL OXIDASE/RESPIRATORY-CHAIN/COMPLEX/HEME/INTERMEDIATE/PROTEINS/IDENTIFICATION&lt;/keyword&gt;&lt;/keywords&gt;&lt;dates&gt;&lt;year&gt;1996&lt;/year&gt;&lt;/dates&gt;&lt;isbn&gt;1350-0872&lt;/isbn&gt;&lt;label&gt;PBS Record:  69310&lt;/label&gt;&lt;urls&gt;&lt;/urls&gt;&lt;/record&gt;&lt;/Cite&gt;&lt;/EndNote&gt;</w:instrText>
      </w:r>
      <w:r w:rsidR="00DD730C" w:rsidRPr="00BE01FD">
        <w:fldChar w:fldCharType="separate"/>
      </w:r>
      <w:r w:rsidR="00A27A15" w:rsidRPr="00BE01FD">
        <w:rPr>
          <w:noProof/>
        </w:rPr>
        <w:t>(D'mello</w:t>
      </w:r>
      <w:r w:rsidR="00A27A15" w:rsidRPr="00BE01FD">
        <w:rPr>
          <w:i/>
          <w:noProof/>
        </w:rPr>
        <w:t xml:space="preserve"> et al.</w:t>
      </w:r>
      <w:r w:rsidR="00A27A15" w:rsidRPr="00BE01FD">
        <w:rPr>
          <w:noProof/>
        </w:rPr>
        <w:t>, 1996)</w:t>
      </w:r>
      <w:r w:rsidR="00DD730C" w:rsidRPr="00BE01FD">
        <w:fldChar w:fldCharType="end"/>
      </w:r>
      <w:r w:rsidR="00704FFE" w:rsidRPr="00BE01FD">
        <w:t xml:space="preserve"> but does not pump protons, whereas cytochrome </w:t>
      </w:r>
      <w:r w:rsidR="00704FFE" w:rsidRPr="00BE01FD">
        <w:rPr>
          <w:i/>
        </w:rPr>
        <w:t>bo’</w:t>
      </w:r>
      <w:r w:rsidR="00704FFE" w:rsidRPr="00BE01FD">
        <w:t xml:space="preserve"> has </w:t>
      </w:r>
      <w:r w:rsidR="00704FFE" w:rsidRPr="00BE01FD">
        <w:rPr>
          <w:i/>
        </w:rPr>
        <w:t>K</w:t>
      </w:r>
      <w:r w:rsidR="00704FFE" w:rsidRPr="00BE01FD">
        <w:rPr>
          <w:i/>
          <w:vertAlign w:val="subscript"/>
        </w:rPr>
        <w:t>m</w:t>
      </w:r>
      <w:r w:rsidR="00704FFE" w:rsidRPr="00BE01FD">
        <w:t xml:space="preserve"> values in the range 0.05-0.2 </w:t>
      </w:r>
      <w:r w:rsidR="00704FFE" w:rsidRPr="00BE01FD">
        <w:rPr>
          <w:rFonts w:ascii="Symbol" w:hAnsi="Symbol"/>
        </w:rPr>
        <w:t></w:t>
      </w:r>
      <w:r w:rsidR="00704FFE" w:rsidRPr="00BE01FD">
        <w:t xml:space="preserve">M and pumps protons </w:t>
      </w:r>
      <w:r w:rsidR="00DD730C" w:rsidRPr="00BE01FD">
        <w:fldChar w:fldCharType="begin">
          <w:fldData xml:space="preserve">PEVuZE5vdGU+PENpdGU+PEF1dGhvcj5EJmFwb3M7bWVsbG88L0F1dGhvcj48WWVhcj4xOTk1PC9Z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</w:fldData>
        </w:fldChar>
      </w:r>
      <w:r w:rsidR="00D13A45" w:rsidRPr="00BE01FD">
        <w:instrText xml:space="preserve"> ADDIN EN.CITE </w:instrText>
      </w:r>
      <w:r w:rsidR="00D13A45" w:rsidRPr="00BE01FD">
        <w:fldChar w:fldCharType="begin">
          <w:fldData xml:space="preserve">PEVuZE5vdGU+PENpdGU+PEF1dGhvcj5EJmFwb3M7bWVsbG88L0F1dGhvcj48WWVhcj4xOTk1PC9Z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</w:fldData>
        </w:fldChar>
      </w:r>
      <w:r w:rsidR="00D13A45" w:rsidRPr="00BE01FD">
        <w:instrText xml:space="preserve"> ADDIN EN.CITE.DATA </w:instrText>
      </w:r>
      <w:r w:rsidR="00D13A45" w:rsidRPr="00BE01FD">
        <w:fldChar w:fldCharType="end"/>
      </w:r>
      <w:r w:rsidR="00DD730C" w:rsidRPr="00BE01FD">
        <w:fldChar w:fldCharType="separate"/>
      </w:r>
      <w:r w:rsidR="00A27A15" w:rsidRPr="00BE01FD">
        <w:rPr>
          <w:noProof/>
        </w:rPr>
        <w:t>(D'mello</w:t>
      </w:r>
      <w:r w:rsidR="00A27A15" w:rsidRPr="00BE01FD">
        <w:rPr>
          <w:i/>
          <w:noProof/>
        </w:rPr>
        <w:t xml:space="preserve"> et al.</w:t>
      </w:r>
      <w:r w:rsidR="00A27A15" w:rsidRPr="00BE01FD">
        <w:rPr>
          <w:noProof/>
        </w:rPr>
        <w:t>, 1995, Puustinen</w:t>
      </w:r>
      <w:r w:rsidR="00A27A15" w:rsidRPr="00BE01FD">
        <w:rPr>
          <w:i/>
          <w:noProof/>
        </w:rPr>
        <w:t xml:space="preserve"> et al.</w:t>
      </w:r>
      <w:r w:rsidR="00A27A15" w:rsidRPr="00BE01FD">
        <w:rPr>
          <w:noProof/>
        </w:rPr>
        <w:t>, 1989)</w:t>
      </w:r>
      <w:r w:rsidR="00DD730C" w:rsidRPr="00BE01FD">
        <w:fldChar w:fldCharType="end"/>
      </w:r>
      <w:r w:rsidR="00704FFE" w:rsidRPr="00BE01FD">
        <w:t xml:space="preserve">.  Interestingly, cytochrome </w:t>
      </w:r>
      <w:r w:rsidR="00704FFE" w:rsidRPr="00BE01FD">
        <w:rPr>
          <w:i/>
        </w:rPr>
        <w:t>bd</w:t>
      </w:r>
      <w:r w:rsidR="00704FFE" w:rsidRPr="00BE01FD">
        <w:t xml:space="preserve"> is less sensitive than cytochrome </w:t>
      </w:r>
      <w:r w:rsidR="00704FFE" w:rsidRPr="00BE01FD">
        <w:rPr>
          <w:i/>
        </w:rPr>
        <w:t>bo’</w:t>
      </w:r>
      <w:r w:rsidR="00704FFE" w:rsidRPr="00BE01FD">
        <w:t xml:space="preserve"> to respiratory inhibitors other than CO, such as cyanide </w:t>
      </w:r>
      <w:r w:rsidR="00DD730C" w:rsidRPr="00BE01FD">
        <w:fldChar w:fldCharType="begin"/>
      </w:r>
      <w:r w:rsidR="00A27A15" w:rsidRPr="00BE01FD">
        <w:instrText xml:space="preserve"> ADDIN EN.CITE &lt;EndNote&gt;&lt;Cite&gt;&lt;Author&gt;Ashcroft&lt;/Author&gt;&lt;Year&gt;1975&lt;/Year&gt;&lt;RecNum&gt;7556&lt;/RecNum&gt;&lt;DisplayText&gt;(Ashcroft &amp;amp; Haddock, 1975)&lt;/DisplayText&gt;&lt;record&gt;&lt;rec-number&gt;7556&lt;/rec-number&gt;&lt;foreign-keys&gt;&lt;key app="EN" db-id="9vepexrt0wp5tzeea50x9rrk9w5ppxww5sz9" timestamp="0"&gt;7556&lt;/key&gt;&lt;/foreign-keys&gt;&lt;ref-type name="Journal Article"&gt;17&lt;/ref-type&gt;&lt;contributors&gt;&lt;authors&gt;&lt;author&gt;Ashcroft, J. R.&lt;/author&gt;&lt;author&gt;Haddock, B. A.&lt;/author&gt;&lt;/authors&gt;&lt;/contributors&gt;&lt;titles&gt;&lt;title&gt;&lt;style face="normal" font="default" size="100%"&gt;Synthesis of alternative membrane-bound redox carriers during aerobic growth of &lt;/style&gt;&lt;style face="italic" font="default" size="100%"&gt;Escherichia coli&lt;/style&gt;&lt;style face="normal" font="default" size="100%"&gt; in the presence of cyanide&lt;/style&gt;&lt;/title&gt;&lt;secondary-title&gt;Biochemical Journal&lt;/secondary-title&gt;&lt;/titles&gt;&lt;periodical&gt;&lt;full-title&gt;Biochemical Journal&lt;/full-title&gt;&lt;abbr-1&gt;Biochem. J.&lt;/abbr-1&gt;&lt;abbr-2&gt;Biochem J&lt;/abbr-2&gt;&lt;/periodical&gt;&lt;pages&gt;349-352&lt;/pages&gt;&lt;volume&gt;148&lt;/volume&gt;&lt;keywords&gt;&lt;keyword&gt;menaquinone/ubiquinone/cytochrome d/cytochrome o&lt;/keyword&gt;&lt;/keywords&gt;&lt;dates&gt;&lt;year&gt;1975&lt;/year&gt;&lt;/dates&gt;&lt;label&gt;PBS Record:  75560&lt;/label&gt;&lt;urls&gt;&lt;/urls&gt;&lt;/record&gt;&lt;/Cite&gt;&lt;/EndNote&gt;</w:instrText>
      </w:r>
      <w:r w:rsidR="00DD730C" w:rsidRPr="00BE01FD">
        <w:fldChar w:fldCharType="separate"/>
      </w:r>
      <w:r w:rsidR="00A27A15" w:rsidRPr="00BE01FD">
        <w:rPr>
          <w:noProof/>
        </w:rPr>
        <w:t>(Ashcroft &amp; Haddock, 1975)</w:t>
      </w:r>
      <w:r w:rsidR="00DD730C" w:rsidRPr="00BE01FD">
        <w:fldChar w:fldCharType="end"/>
      </w:r>
      <w:r w:rsidR="00704FFE" w:rsidRPr="00BE01FD">
        <w:t xml:space="preserve">, azide </w:t>
      </w:r>
      <w:r w:rsidR="00DD730C" w:rsidRPr="00BE01FD">
        <w:fldChar w:fldCharType="begin"/>
      </w:r>
      <w:r w:rsidR="00D13A45" w:rsidRPr="00BE01FD">
        <w:instrText xml:space="preserve"> ADDIN EN.CITE &lt;EndNote&gt;&lt;Cite&gt;&lt;Author&gt;Poole&lt;/Author&gt;&lt;Year&gt;1989&lt;/Year&gt;&lt;RecNum&gt;14984&lt;/RecNum&gt;&lt;DisplayText&gt;(Poole, 1989)&lt;/DisplayText&gt;&lt;record&gt;&lt;rec-number&gt;14984&lt;/rec-number&gt;&lt;foreign-keys&gt;&lt;key app="EN" db-id="9vepexrt0wp5tzeea50x9rrk9w5ppxww5sz9" timestamp="0"&gt;14984&lt;/key&gt;&lt;/foreign-keys&gt;&lt;ref-type name="Journal Article"&gt;17&lt;/ref-type&gt;&lt;contributors&gt;&lt;authors&gt;&lt;author&gt;Poole, R.K., Williams, H.D., Downie, J.A. and Gibson, F.&lt;/author&gt;&lt;/authors&gt;&lt;/contributors&gt;&lt;titles&gt;&lt;title&gt;&lt;style face="normal" font="default" size="100%"&gt;Mutations affecting the cytochrome &lt;/style&gt;&lt;style face="italic" font="default" size="100%"&gt;d&lt;/style&gt;&lt;style face="normal" font="default" size="100%"&gt;-containing oxidase complex of &lt;/style&gt;&lt;style face="italic" font="default" size="100%"&gt;Escherichia coli &lt;/style&gt;&lt;style face="normal" font="default" size="100%"&gt;K12: identification and mapping of a fourth locus, &lt;/style&gt;&lt;style face="italic" font="default" size="100%"&gt;cydD&lt;/style&gt;&lt;/title&gt;&lt;secondary-title&gt;Journal of General Microbiology&lt;/secondary-title&gt;&lt;/titles&gt;&lt;periodical&gt;&lt;full-title&gt;Journal of General Microbiology&lt;/full-title&gt;&lt;abbr-1&gt;J. Gen. Microbiol.&lt;/abbr-1&gt;&lt;abbr-2&gt;J Gen Microbiol&lt;/abbr-2&gt;&lt;/periodical&gt;&lt;pages&gt;1865-1874&lt;/pages&gt;&lt;volume&gt;135&lt;/volume&gt;&lt;number&gt;7&lt;/number&gt;&lt;dates&gt;&lt;year&gt;1989&lt;/year&gt;&lt;/dates&gt;&lt;urls&gt;&lt;/urls&gt;&lt;/record&gt;&lt;/Cite&gt;&lt;/EndNote&gt;</w:instrText>
      </w:r>
      <w:r w:rsidR="00DD730C" w:rsidRPr="00BE01FD">
        <w:fldChar w:fldCharType="separate"/>
      </w:r>
      <w:r w:rsidR="00A27A15" w:rsidRPr="00BE01FD">
        <w:rPr>
          <w:noProof/>
        </w:rPr>
        <w:t>(Poole, 1989)</w:t>
      </w:r>
      <w:r w:rsidR="00DD730C" w:rsidRPr="00BE01FD">
        <w:fldChar w:fldCharType="end"/>
      </w:r>
      <w:r w:rsidR="00704FFE" w:rsidRPr="00BE01FD">
        <w:t xml:space="preserve"> and NO </w:t>
      </w:r>
      <w:r w:rsidR="00DD730C" w:rsidRPr="00BE01FD">
        <w:fldChar w:fldCharType="begin">
          <w:fldData xml:space="preserve">PEVuZE5vdGU+PENpdGU+PEF1dGhvcj5NYXNvbjwvQXV0aG9yPjxZZWFyPjIwMDk8L1llYXI+PFJl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</w:fldData>
        </w:fldChar>
      </w:r>
      <w:r w:rsidR="00D13A45" w:rsidRPr="00BE01FD">
        <w:instrText xml:space="preserve"> ADDIN EN.CITE </w:instrText>
      </w:r>
      <w:r w:rsidR="00D13A45" w:rsidRPr="00BE01FD">
        <w:fldChar w:fldCharType="begin">
          <w:fldData xml:space="preserve">PEVuZE5vdGU+PENpdGU+PEF1dGhvcj5NYXNvbjwvQXV0aG9yPjxZZWFyPjIwMDk8L1llYXI+PFJl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</w:fldData>
        </w:fldChar>
      </w:r>
      <w:r w:rsidR="00D13A45" w:rsidRPr="00BE01FD">
        <w:instrText xml:space="preserve"> ADDIN EN.CITE.DATA </w:instrText>
      </w:r>
      <w:r w:rsidR="00D13A45" w:rsidRPr="00BE01FD">
        <w:fldChar w:fldCharType="end"/>
      </w:r>
      <w:r w:rsidR="00DD730C" w:rsidRPr="00BE01FD">
        <w:fldChar w:fldCharType="separate"/>
      </w:r>
      <w:r w:rsidR="00A27A15" w:rsidRPr="00BE01FD">
        <w:rPr>
          <w:noProof/>
        </w:rPr>
        <w:t>(Mason</w:t>
      </w:r>
      <w:r w:rsidR="00A27A15" w:rsidRPr="00BE01FD">
        <w:rPr>
          <w:i/>
          <w:noProof/>
        </w:rPr>
        <w:t xml:space="preserve"> et al.</w:t>
      </w:r>
      <w:r w:rsidR="00A27A15" w:rsidRPr="00BE01FD">
        <w:rPr>
          <w:noProof/>
        </w:rPr>
        <w:t>, 2009)</w:t>
      </w:r>
      <w:r w:rsidR="00DD730C" w:rsidRPr="00BE01FD">
        <w:fldChar w:fldCharType="end"/>
      </w:r>
      <w:r w:rsidR="00704FFE" w:rsidRPr="00BE01FD">
        <w:t xml:space="preserve">. Under aerobic conditions, changes in the expression of the enigmatic cytochrome </w:t>
      </w:r>
      <w:r w:rsidR="00704FFE" w:rsidRPr="00BE01FD">
        <w:rPr>
          <w:i/>
        </w:rPr>
        <w:t>bd</w:t>
      </w:r>
      <w:r w:rsidR="00704FFE" w:rsidRPr="00BE01FD">
        <w:t>-II were slight. Electron flow into the aerobic transport chain is facilitated in both aerobic and anaerobic conditions by an up-regulation of NADH:ubiquinone oxidoreductase (</w:t>
      </w:r>
      <w:r w:rsidR="00704FFE" w:rsidRPr="00BE01FD">
        <w:rPr>
          <w:i/>
        </w:rPr>
        <w:t xml:space="preserve">ndh) </w:t>
      </w:r>
      <w:r w:rsidR="00704FFE" w:rsidRPr="00BE01FD">
        <w:t>but reduced succinate dehydrogenase (</w:t>
      </w:r>
      <w:r w:rsidR="00704FFE" w:rsidRPr="00BE01FD">
        <w:rPr>
          <w:i/>
        </w:rPr>
        <w:t>sdhABCD</w:t>
      </w:r>
      <w:r w:rsidR="00704FFE" w:rsidRPr="00BE01FD">
        <w:t>) transcripts (Fig. 5.5A, and Fig. 5.6 for gene changes)</w:t>
      </w:r>
      <w:r w:rsidR="00704FFE" w:rsidRPr="00BE01FD">
        <w:rPr>
          <w:i/>
        </w:rPr>
        <w:t xml:space="preserve">. </w:t>
      </w:r>
    </w:p>
    <w:p w14:paraId="40A896A1" w14:textId="77777777" w:rsidR="009D6B85" w:rsidRPr="00BE01FD" w:rsidRDefault="009D6B85" w:rsidP="00F81C4A">
      <w:pPr>
        <w:pStyle w:val="Heading1"/>
      </w:pPr>
      <w:bookmarkStart w:id="150" w:name="_Toc298583949"/>
      <w:r w:rsidRPr="00BE01FD">
        <w:t>5.2.6. Consequences of CO exposure for terminal electron transfer pathways in the absence of oxygen</w:t>
      </w:r>
      <w:bookmarkEnd w:id="150"/>
    </w:p>
    <w:p w14:paraId="1EA78358" w14:textId="77777777" w:rsidR="009D6B85" w:rsidRPr="00BE01FD" w:rsidRDefault="009D6B85" w:rsidP="009D6B85">
      <w:r w:rsidRPr="00BE01FD">
        <w:tab/>
        <w:t xml:space="preserve">In marked contrast, anaerobically, the </w:t>
      </w:r>
      <w:r w:rsidRPr="00BE01FD">
        <w:rPr>
          <w:i/>
        </w:rPr>
        <w:t>cyoABCD</w:t>
      </w:r>
      <w:r w:rsidRPr="00BE01FD">
        <w:t xml:space="preserve"> genes responded dramatically to CO by extensive up-regulation of the entire operon by 20-30 fold after only 5 min CO exposure (Fig. 5.5B, Fig. 5.6), but the response was damped after 40 min. The effects of CO on </w:t>
      </w:r>
      <w:r w:rsidRPr="00BE01FD">
        <w:rPr>
          <w:i/>
        </w:rPr>
        <w:t>ndh</w:t>
      </w:r>
      <w:r w:rsidRPr="00BE01FD">
        <w:t xml:space="preserve"> and </w:t>
      </w:r>
      <w:r w:rsidRPr="00BE01FD">
        <w:rPr>
          <w:i/>
        </w:rPr>
        <w:t>cydAB</w:t>
      </w:r>
      <w:r w:rsidRPr="00BE01FD">
        <w:t xml:space="preserve"> echoed the response under aerobic conditions, but the responses anaerobically were greater, with </w:t>
      </w:r>
      <w:r w:rsidRPr="00BE01FD">
        <w:rPr>
          <w:i/>
        </w:rPr>
        <w:t>ndh</w:t>
      </w:r>
      <w:r w:rsidRPr="00BE01FD">
        <w:t xml:space="preserve"> maximally expressed at 80 min (17-fold up-regulation). In contrast to aerobic conditions, the </w:t>
      </w:r>
      <w:r w:rsidRPr="00BE01FD">
        <w:rPr>
          <w:i/>
        </w:rPr>
        <w:t>nuo</w:t>
      </w:r>
      <w:r w:rsidRPr="00BE01FD">
        <w:t xml:space="preserve"> genes were uniformly down-regulated (2- to 5-fold) anaerobically after 40 min with CO, but more slowly than for other respiratory-linked genes. </w:t>
      </w:r>
    </w:p>
    <w:p w14:paraId="1B668D2E" w14:textId="77777777" w:rsidR="009D6B85" w:rsidRPr="00BE01FD" w:rsidRDefault="009D6B85" w:rsidP="009D6B85"/>
    <w:p w14:paraId="4842D8C1" w14:textId="77777777" w:rsidR="009D6B85" w:rsidRPr="00BE01FD" w:rsidRDefault="009D6B85" w:rsidP="00F81C4A">
      <w:pPr>
        <w:pStyle w:val="Heading1"/>
      </w:pPr>
      <w:bookmarkStart w:id="151" w:name="_Toc298583950"/>
      <w:r w:rsidRPr="00BE01FD">
        <w:t>5.2.7. Statistical modeling of transcription factor activities - ArcA</w:t>
      </w:r>
      <w:bookmarkEnd w:id="151"/>
    </w:p>
    <w:p w14:paraId="4782430C" w14:textId="27AA8B8B" w:rsidR="009D6B85" w:rsidRPr="00BE01FD" w:rsidRDefault="009D6B85" w:rsidP="009D6B85">
      <w:r w:rsidRPr="00BE01FD">
        <w:tab/>
        <w:t xml:space="preserve">The wealth of transcriptomic data and the abundance of TFs that underlie fluctuations in transcript levels make data interpretation very difficult. Here we used the TFInfer approach </w:t>
      </w:r>
      <w:r w:rsidR="00801400" w:rsidRPr="00BE01FD">
        <w:fldChar w:fldCharType="begin"/>
      </w:r>
      <w:r w:rsidR="00801400" w:rsidRPr="00BE01FD">
        <w:instrText xml:space="preserve"> ADDIN EN.CITE &lt;EndNote&gt;&lt;Cite&gt;&lt;Author&gt;Asif&lt;/Author&gt;&lt;Year&gt;2010&lt;/Year&gt;&lt;RecNum&gt;21767&lt;/RecNum&gt;&lt;DisplayText&gt;(Asif&lt;style face="italic"&gt; et al.&lt;/style&gt;, 2010, Lawrence&lt;style face="italic"&gt; et al.&lt;/style&gt;, 2006)&lt;/DisplayText&gt;&lt;record&gt;&lt;rec-number&gt;21767&lt;/rec-number&gt;&lt;foreign-keys&gt;&lt;key app="EN" db-id="9vepexrt0wp5tzeea50x9rrk9w5ppxww5sz9" timestamp="1306826940"&gt;21767&lt;/key&gt;&lt;/foreign-keys&gt;&lt;ref-type name="Journal Article"&gt;17&lt;/ref-type&gt;&lt;contributors&gt;&lt;authors&gt;&lt;author&gt;Asif, H. M. S.&lt;/author&gt;&lt;author&gt;Rolfe, M. D.&lt;/author&gt;&lt;author&gt;Green, J.&lt;/author&gt;&lt;author&gt;Lawrence, N. D.&lt;/author&gt;&lt;author&gt;Rattray, M.&lt;/author&gt;&lt;author&gt;Sanguinetti, G.&lt;/author&gt;&lt;/authors&gt;&lt;/contributors&gt;&lt;titles&gt;&lt;title&gt;TFInfer: a tool for probabilistic inference of transcription factor activities&lt;/title&gt;&lt;secondary-title&gt;Bioinformatics&lt;/secondary-title&gt;&lt;/titles&gt;&lt;periodical&gt;&lt;full-title&gt;Bioinformatics&lt;/full-title&gt;&lt;abbr-1&gt;Bioinformatics&lt;/abbr-1&gt;&lt;abbr-2&gt;Bioinformatics&lt;/abbr-2&gt;&lt;/periodical&gt;&lt;pages&gt;2635-2636&lt;/pages&gt;&lt;volume&gt;26&lt;/volume&gt;&lt;number&gt;20&lt;/number&gt;&lt;dates&gt;&lt;year&gt;2010&lt;/year&gt;&lt;pub-dates&gt;&lt;date&gt;Oct&lt;/date&gt;&lt;/pub-dates&gt;&lt;/dates&gt;&lt;isbn&gt;1367-4803&lt;/isbn&gt;&lt;accession-num&gt;ISI:000282749700025&lt;/accession-num&gt;&lt;urls&gt;&lt;related-urls&gt;&lt;url&gt;&amp;lt;Go to ISI&amp;gt;://000282749700025&lt;/url&gt;&lt;/related-urls&gt;&lt;/urls&gt;&lt;electronic-resource-num&gt;10.1093/bioinformatics/btq469&lt;/electronic-resource-num&gt;&lt;/record&gt;&lt;/Cite&gt;&lt;Cite&gt;&lt;Author&gt;Lawrence&lt;/Author&gt;&lt;Year&gt;2006&lt;/Year&gt;&lt;RecNum&gt;17187&lt;/RecNum&gt;&lt;record&gt;&lt;rec-number&gt;17187&lt;/rec-number&gt;&lt;foreign-keys&gt;&lt;key app="EN" db-id="9vepexrt0wp5tzeea50x9rrk9w5ppxww5sz9" timestamp="0"&gt;17187&lt;/key&gt;&lt;/foreign-keys&gt;&lt;ref-type name="Conference Proceedings"&gt;10&lt;/ref-type&gt;&lt;contributors&gt;&lt;authors&gt;&lt;author&gt;Lawrence, N.D.&lt;/author&gt;&lt;author&gt;Sanguinetti, G.&lt;/author&gt;&lt;author&gt;Rattray, M.&lt;/author&gt;&lt;/authors&gt;&lt;/contributors&gt;&lt;titles&gt;&lt;title&gt;Modelling transcriptional regulation using Gaussian processes&lt;/title&gt;&lt;/titles&gt;&lt;pages&gt;785-792&lt;/pages&gt;&lt;dates&gt;&lt;year&gt;2006&lt;/year&gt;&lt;/dates&gt;&lt;publisher&gt;Advances in Neural Information Processing Systems&lt;/publisher&gt;&lt;urls&gt;&lt;/urls&gt;&lt;/record&gt;&lt;/Cite&gt;&lt;/EndNote&gt;</w:instrText>
      </w:r>
      <w:r w:rsidR="00801400" w:rsidRPr="00BE01FD">
        <w:fldChar w:fldCharType="separate"/>
      </w:r>
      <w:r w:rsidR="00801400" w:rsidRPr="00BE01FD">
        <w:rPr>
          <w:noProof/>
        </w:rPr>
        <w:t>(Asif</w:t>
      </w:r>
      <w:r w:rsidR="00801400" w:rsidRPr="00BE01FD">
        <w:rPr>
          <w:i/>
          <w:noProof/>
        </w:rPr>
        <w:t xml:space="preserve"> et al.</w:t>
      </w:r>
      <w:r w:rsidR="00801400" w:rsidRPr="00BE01FD">
        <w:rPr>
          <w:noProof/>
        </w:rPr>
        <w:t>, 2010, Lawrence</w:t>
      </w:r>
      <w:r w:rsidR="00801400" w:rsidRPr="00BE01FD">
        <w:rPr>
          <w:i/>
          <w:noProof/>
        </w:rPr>
        <w:t xml:space="preserve"> et al.</w:t>
      </w:r>
      <w:r w:rsidR="00801400" w:rsidRPr="00BE01FD">
        <w:rPr>
          <w:noProof/>
        </w:rPr>
        <w:t>, 2006)</w:t>
      </w:r>
      <w:r w:rsidR="00801400" w:rsidRPr="00BE01FD">
        <w:fldChar w:fldCharType="end"/>
      </w:r>
      <w:r w:rsidRPr="00BE01FD">
        <w:t xml:space="preserve"> to explain the measured gene expression changes in terms of more interpretable factors. TFInfer is a Bayesian statistical method that integrates gene expression data with regulon information (culled from Regulon DB or EcoCyc) to identify TF activity profiles that aid understanding of the transcriptional changes</w:t>
      </w:r>
      <w:r w:rsidR="00704FFE" w:rsidRPr="00BE01FD">
        <w:t xml:space="preserve"> (see S</w:t>
      </w:r>
      <w:r w:rsidRPr="00BE01FD">
        <w:t>ection 2.5.1.10). The TFinfer activity profiles for three master regulators (TFs) selected for their involvement in control of aerobic/anaerobic metabolism are shown in Fig. 5.7.</w:t>
      </w:r>
    </w:p>
    <w:p w14:paraId="508A6153" w14:textId="6393C88E" w:rsidR="004C0B9F" w:rsidRDefault="009D6B85" w:rsidP="008330A0">
      <w:r w:rsidRPr="00BE01FD">
        <w:tab/>
        <w:t xml:space="preserve">Two transcription factors work in synergy to detect oxygen levels in </w:t>
      </w:r>
      <w:r w:rsidRPr="00BE01FD">
        <w:rPr>
          <w:i/>
        </w:rPr>
        <w:t>E. coli</w:t>
      </w:r>
      <w:r w:rsidRPr="00BE01FD">
        <w:t xml:space="preserve">: ArcAB, a two-component system, indirectly senses oxygen via the redox state of the quinone pool, fermentation products and perhaps other factors </w:t>
      </w:r>
      <w:r w:rsidR="00C55600" w:rsidRPr="00BE01FD">
        <w:fldChar w:fldCharType="begin"/>
      </w:r>
      <w:r w:rsidR="00C55600" w:rsidRPr="00BE01FD">
        <w:instrText xml:space="preserve"> ADDIN EN.CITE &lt;EndNote&gt;&lt;Cite&gt;&lt;Author&gt;Alvarez&lt;/Author&gt;&lt;Year&gt;2010&lt;/Year&gt;&lt;RecNum&gt;23830&lt;/RecNum&gt;&lt;DisplayText&gt;(Alvarez &amp;amp; Georgellis, 2010)&lt;/DisplayText&gt;&lt;record&gt;&lt;rec-number&gt;23830&lt;/rec-number&gt;&lt;foreign-keys&gt;&lt;key app="EN" db-id="9vepexrt0wp5tzeea50x9rrk9w5ppxww5sz9" timestamp="1433768179"&gt;23830&lt;/key&gt;&lt;/foreign-keys&gt;&lt;ref-type name="Journal Article"&gt;17&lt;/ref-type&gt;&lt;contributors&gt;&lt;authors&gt;&lt;author&gt;Alvarez, A. F.&lt;/author&gt;&lt;author&gt;Georgellis, D.&lt;/author&gt;&lt;/authors&gt;&lt;/contributors&gt;&lt;auth-address&gt;Departamento de Genetica Molecular, Instituto de Fisiologia Celular, Universidad Nacional Autonoma de Mexico, Mexico D.F., Mexico.&lt;/auth-address&gt;&lt;titles&gt;&lt;title&gt;In vitro and in vivo analysis of the ArcB/A redox signaling pathway&lt;/title&gt;&lt;secondary-title&gt;Methods Enzymol&lt;/secondary-title&gt;&lt;alt-title&gt;Methods in enzymology&lt;/alt-title&gt;&lt;/titles&gt;&lt;periodical&gt;&lt;full-title&gt;Methods in Enzymology&lt;/full-title&gt;&lt;abbr-1&gt;Methods Enzymol.&lt;/abbr-1&gt;&lt;abbr-2&gt;Methods Enzymol&lt;/abbr-2&gt;&lt;/periodical&gt;&lt;alt-periodical&gt;&lt;full-title&gt;Methods in Enzymology&lt;/full-title&gt;&lt;abbr-1&gt;Methods Enzymol.&lt;/abbr-1&gt;&lt;/alt-periodical&gt;&lt;pages&gt;205-28&lt;/pages&gt;&lt;volume&gt;471&lt;/volume&gt;&lt;edition&gt;2010/10/16&lt;/edition&gt;&lt;keywords&gt;&lt;keyword&gt;Bacterial Outer Membrane Proteins/genetics/metabolism&lt;/keyword&gt;&lt;keyword&gt;Bacterial Proteins/genetics/*metabolism&lt;/keyword&gt;&lt;keyword&gt;Escherichia coli Proteins/genetics/metabolism&lt;/keyword&gt;&lt;keyword&gt;Membrane Proteins/genetics/metabolism&lt;/keyword&gt;&lt;keyword&gt;Oxidation-Reduction&lt;/keyword&gt;&lt;keyword&gt;Phosphorylation&lt;/keyword&gt;&lt;keyword&gt;Protein Kinases/genetics/*metabolism&lt;/keyword&gt;&lt;keyword&gt;Repressor Proteins/genetics/metabolism&lt;/keyword&gt;&lt;keyword&gt;Signal Transduction/genetics/*physiology&lt;/keyword&gt;&lt;/keywords&gt;&lt;dates&gt;&lt;year&gt;2010&lt;/year&gt;&lt;/dates&gt;&lt;isbn&gt;1557-7988 (Electronic)&amp;#xD;0076-6879 (Linking)&lt;/isbn&gt;&lt;accession-num&gt;20946850&lt;/accession-num&gt;&lt;work-type&gt;Research Support, Non-U.S. Gov&amp;apos;t&lt;/work-type&gt;&lt;urls&gt;&lt;related-urls&gt;&lt;url&gt;http://www.ncbi.nlm.nih.gov/pubmed/20946850&lt;/url&gt;&lt;/related-urls&gt;&lt;/urls&gt;&lt;electronic-resource-num&gt;10.1016/S0076-6879(10)71012-0&lt;/electronic-resource-num&gt;&lt;/record&gt;&lt;/Cite&gt;&lt;/EndNote&gt;</w:instrText>
      </w:r>
      <w:r w:rsidR="00C55600" w:rsidRPr="00BE01FD">
        <w:fldChar w:fldCharType="separate"/>
      </w:r>
      <w:r w:rsidR="00C55600" w:rsidRPr="00BE01FD">
        <w:rPr>
          <w:noProof/>
        </w:rPr>
        <w:t>(Alvarez &amp; Georgellis, 2010)</w:t>
      </w:r>
      <w:r w:rsidR="00C55600" w:rsidRPr="00BE01FD">
        <w:fldChar w:fldCharType="end"/>
      </w:r>
      <w:r w:rsidRPr="00BE01FD">
        <w:t xml:space="preserve">. ArcA is the regulator, which, in low oxygen availability, is autophosphorylated by the sensor, ArcB, thus activating ArcA </w:t>
      </w:r>
      <w:r w:rsidR="00C55600" w:rsidRPr="00BE01FD">
        <w:fldChar w:fldCharType="begin"/>
      </w:r>
      <w:r w:rsidR="00C55600" w:rsidRPr="00BE01FD">
        <w:instrText xml:space="preserve"> ADDIN EN.CITE &lt;EndNote&gt;&lt;Cite&gt;&lt;Author&gt;Green&lt;/Author&gt;&lt;Year&gt;2004&lt;/Year&gt;&lt;RecNum&gt;23871&lt;/RecNum&gt;&lt;DisplayText&gt;(Green &amp;amp; Paget, 2004)&lt;/DisplayText&gt;&lt;record&gt;&lt;rec-number&gt;23871&lt;/rec-number&gt;&lt;foreign-keys&gt;&lt;key app="EN" db-id="9vepexrt0wp5tzeea50x9rrk9w5ppxww5sz9" timestamp="1433846730"&gt;23871&lt;/key&gt;&lt;/foreign-keys&gt;&lt;ref-type name="Journal Article"&gt;17&lt;/ref-type&gt;&lt;contributors&gt;&lt;authors&gt;&lt;author&gt;Green, J.&lt;/author&gt;&lt;author&gt;Paget, M. S.&lt;/author&gt;&lt;/authors&gt;&lt;/contributors&gt;&lt;auth-address&gt;Krebs Institute for Biomolecular Research, Department of Molecular Biology and Biotechnology, University of Sheffield, Western Bank, Sheffield S10 2TN, United Kingdom. Jeff.Green@sheffield.ac.uk&lt;/auth-address&gt;&lt;titles&gt;&lt;title&gt;Bacterial redox sensors&lt;/title&gt;&lt;secondary-title&gt;Nat Rev Microbiol&lt;/secondary-title&gt;&lt;alt-title&gt;Nature reviews. Microbiology&lt;/alt-title&gt;&lt;/titles&gt;&lt;periodical&gt;&lt;full-title&gt;Nature Reviews Microbiology&lt;/full-title&gt;&lt;abbr-1&gt;Nat. Rev. Microbiol.&lt;/abbr-1&gt;&lt;abbr-2&gt;Nat Rev Microbiol&lt;/abbr-2&gt;&lt;/periodical&gt;&lt;pages&gt;954-66&lt;/pages&gt;&lt;volume&gt;2&lt;/volume&gt;&lt;number&gt;12&lt;/number&gt;&lt;edition&gt;2004/11/20&lt;/edition&gt;&lt;keywords&gt;&lt;keyword&gt;Bacteria/*metabolism&lt;/keyword&gt;&lt;keyword&gt;Bacterial Proteins/metabolism&lt;/keyword&gt;&lt;keyword&gt;Benzoquinones&lt;/keyword&gt;&lt;keyword&gt;Cysteine/metabolism&lt;/keyword&gt;&lt;keyword&gt;Flavin Mononucleotide/metabolism&lt;/keyword&gt;&lt;keyword&gt;Flavin-Adenine Dinucleotide/metabolism&lt;/keyword&gt;&lt;keyword&gt;Hemeproteins/metabolism&lt;/keyword&gt;&lt;keyword&gt;Iron-Sulfur Proteins/metabolism&lt;/keyword&gt;&lt;keyword&gt;NAD/metabolism&lt;/keyword&gt;&lt;keyword&gt;NADP/metabolism&lt;/keyword&gt;&lt;keyword&gt;Oxidation-Reduction&lt;/keyword&gt;&lt;keyword&gt;Oxidative Stress&lt;/keyword&gt;&lt;keyword&gt;Signal Transduction&lt;/keyword&gt;&lt;/keywords&gt;&lt;dates&gt;&lt;year&gt;2004&lt;/year&gt;&lt;pub-dates&gt;&lt;date&gt;Dec&lt;/date&gt;&lt;/pub-dates&gt;&lt;/dates&gt;&lt;isbn&gt;1740-1526 (Print)&amp;#xD;1740-1526 (Linking)&lt;/isbn&gt;&lt;accession-num&gt;15550941&lt;/accession-num&gt;&lt;work-type&gt;Research Support, Non-U.S. Gov&amp;apos;t&amp;#xD;Review&lt;/work-type&gt;&lt;urls&gt;&lt;related-urls&gt;&lt;url&gt;http://www.ncbi.nlm.nih.gov/pubmed/15550941&lt;/url&gt;&lt;/related-urls&gt;&lt;/urls&gt;&lt;electronic-resource-num&gt;10.1038/nrmicro1022&lt;/electronic-resource-num&gt;&lt;/record&gt;&lt;/Cite&gt;&lt;/EndNote&gt;</w:instrText>
      </w:r>
      <w:r w:rsidR="00C55600" w:rsidRPr="00BE01FD">
        <w:fldChar w:fldCharType="separate"/>
      </w:r>
      <w:r w:rsidR="00C55600" w:rsidRPr="00BE01FD">
        <w:rPr>
          <w:noProof/>
        </w:rPr>
        <w:t>(Green &amp; Paget, 2004)</w:t>
      </w:r>
      <w:r w:rsidR="00C55600" w:rsidRPr="00BE01FD">
        <w:fldChar w:fldCharType="end"/>
      </w:r>
      <w:r w:rsidRPr="00BE01FD">
        <w:t>; active ArcA then represses transcri</w:t>
      </w:r>
      <w:r w:rsidR="008330A0">
        <w:t>ption of a number of</w:t>
      </w:r>
    </w:p>
    <w:p w14:paraId="3FCFFB51" w14:textId="77777777" w:rsidR="004C0B9F" w:rsidRDefault="004C0B9F" w:rsidP="004C0B9F">
      <w:pPr>
        <w:rPr>
          <w:b/>
        </w:rPr>
      </w:pPr>
    </w:p>
    <w:p w14:paraId="28E92659" w14:textId="77777777" w:rsidR="004C0B9F" w:rsidRDefault="004C0B9F" w:rsidP="004C0B9F">
      <w:pPr>
        <w:rPr>
          <w:b/>
        </w:rPr>
      </w:pPr>
    </w:p>
    <w:p w14:paraId="1370E898" w14:textId="77777777" w:rsidR="004C0B9F" w:rsidRDefault="004C0B9F" w:rsidP="004C0B9F">
      <w:pPr>
        <w:rPr>
          <w:b/>
        </w:rPr>
      </w:pPr>
    </w:p>
    <w:p w14:paraId="6D97D4E6" w14:textId="77777777" w:rsidR="004C0B9F" w:rsidRDefault="004C0B9F" w:rsidP="004C0B9F">
      <w:pPr>
        <w:rPr>
          <w:b/>
        </w:rPr>
      </w:pPr>
    </w:p>
    <w:p w14:paraId="74CF78E8" w14:textId="77777777" w:rsidR="004C0B9F" w:rsidRDefault="004C0B9F" w:rsidP="004C0B9F">
      <w:pPr>
        <w:rPr>
          <w:b/>
        </w:rPr>
      </w:pPr>
    </w:p>
    <w:p w14:paraId="565E5823" w14:textId="77777777" w:rsidR="004C0B9F" w:rsidRDefault="004C0B9F" w:rsidP="004C0B9F">
      <w:pPr>
        <w:rPr>
          <w:b/>
        </w:rPr>
      </w:pPr>
    </w:p>
    <w:p w14:paraId="7C681A4B" w14:textId="77777777" w:rsidR="004C0B9F" w:rsidRDefault="004C0B9F" w:rsidP="004C0B9F">
      <w:pPr>
        <w:rPr>
          <w:b/>
        </w:rPr>
      </w:pPr>
    </w:p>
    <w:p w14:paraId="40C59872" w14:textId="77777777" w:rsidR="004C0B9F" w:rsidRDefault="004C0B9F" w:rsidP="004C0B9F">
      <w:pPr>
        <w:rPr>
          <w:b/>
        </w:rPr>
      </w:pPr>
    </w:p>
    <w:p w14:paraId="77762826" w14:textId="77777777" w:rsidR="004C0B9F" w:rsidRDefault="004C0B9F" w:rsidP="004C0B9F">
      <w:pPr>
        <w:rPr>
          <w:b/>
        </w:rPr>
      </w:pPr>
      <w:r>
        <w:rPr>
          <w:noProof/>
        </w:rPr>
        <w:drawing>
          <wp:anchor distT="0" distB="0" distL="114300" distR="114300" simplePos="0" relativeHeight="251863040" behindDoc="0" locked="0" layoutInCell="1" allowOverlap="1" wp14:anchorId="26D04743" wp14:editId="1F4A8F43">
            <wp:simplePos x="0" y="0"/>
            <wp:positionH relativeFrom="margin">
              <wp:posOffset>-2064385</wp:posOffset>
            </wp:positionH>
            <wp:positionV relativeFrom="margin">
              <wp:posOffset>2686050</wp:posOffset>
            </wp:positionV>
            <wp:extent cx="8328025" cy="3832860"/>
            <wp:effectExtent l="12383"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ABLE RESP FOR THESIS.tif"/>
                    <pic:cNvPicPr/>
                  </pic:nvPicPr>
                  <pic:blipFill>
                    <a:blip r:embed="rId50">
                      <a:extLst>
                        <a:ext uri="{28A0092B-C50C-407E-A947-70E740481C1C}">
                          <a14:useLocalDpi xmlns:a14="http://schemas.microsoft.com/office/drawing/2010/main" val="0"/>
                        </a:ext>
                      </a:extLst>
                    </a:blip>
                    <a:stretch>
                      <a:fillRect/>
                    </a:stretch>
                  </pic:blipFill>
                  <pic:spPr>
                    <a:xfrm rot="16200000">
                      <a:off x="0" y="0"/>
                      <a:ext cx="8328025" cy="3832860"/>
                    </a:xfrm>
                    <a:prstGeom prst="rect">
                      <a:avLst/>
                    </a:prstGeom>
                  </pic:spPr>
                </pic:pic>
              </a:graphicData>
            </a:graphic>
            <wp14:sizeRelH relativeFrom="margin">
              <wp14:pctWidth>0</wp14:pctWidth>
            </wp14:sizeRelH>
            <wp14:sizeRelV relativeFrom="margin">
              <wp14:pctHeight>0</wp14:pctHeight>
            </wp14:sizeRelV>
          </wp:anchor>
        </w:drawing>
      </w:r>
    </w:p>
    <w:p w14:paraId="0AEF38BD" w14:textId="77777777" w:rsidR="004C0B9F" w:rsidRDefault="004C0B9F" w:rsidP="004C0B9F">
      <w:pPr>
        <w:rPr>
          <w:b/>
        </w:rPr>
      </w:pPr>
    </w:p>
    <w:p w14:paraId="166052C0" w14:textId="77777777" w:rsidR="004C0B9F" w:rsidRDefault="004C0B9F" w:rsidP="004C0B9F">
      <w:pPr>
        <w:rPr>
          <w:b/>
        </w:rPr>
      </w:pPr>
    </w:p>
    <w:p w14:paraId="08534A0C" w14:textId="77777777" w:rsidR="004C0B9F" w:rsidRDefault="004C0B9F" w:rsidP="004C0B9F">
      <w:pPr>
        <w:rPr>
          <w:b/>
        </w:rPr>
      </w:pPr>
    </w:p>
    <w:p w14:paraId="7E4C6DF8" w14:textId="77777777" w:rsidR="004C0B9F" w:rsidRDefault="004C0B9F" w:rsidP="004C0B9F">
      <w:pPr>
        <w:rPr>
          <w:b/>
        </w:rPr>
      </w:pPr>
      <w:r w:rsidRPr="00BE01FD">
        <w:rPr>
          <w:noProof/>
        </w:rPr>
        <mc:AlternateContent>
          <mc:Choice Requires="wps">
            <w:drawing>
              <wp:anchor distT="0" distB="0" distL="114300" distR="114300" simplePos="0" relativeHeight="251860992" behindDoc="0" locked="0" layoutInCell="1" allowOverlap="1" wp14:anchorId="0A66C07B" wp14:editId="22F2D892">
                <wp:simplePos x="0" y="0"/>
                <wp:positionH relativeFrom="column">
                  <wp:posOffset>-3498215</wp:posOffset>
                </wp:positionH>
                <wp:positionV relativeFrom="paragraph">
                  <wp:posOffset>-2540</wp:posOffset>
                </wp:positionV>
                <wp:extent cx="8801735" cy="1327150"/>
                <wp:effectExtent l="3493" t="0" r="0" b="0"/>
                <wp:wrapTight wrapText="bothSides">
                  <wp:wrapPolygon edited="0">
                    <wp:start x="21529" y="-57"/>
                    <wp:lineTo x="149" y="-57"/>
                    <wp:lineTo x="149" y="21026"/>
                    <wp:lineTo x="21529" y="21026"/>
                    <wp:lineTo x="21529" y="-57"/>
                  </wp:wrapPolygon>
                </wp:wrapTight>
                <wp:docPr id="34" name="Text Box 34"/>
                <wp:cNvGraphicFramePr/>
                <a:graphic xmlns:a="http://schemas.openxmlformats.org/drawingml/2006/main">
                  <a:graphicData uri="http://schemas.microsoft.com/office/word/2010/wordprocessingShape">
                    <wps:wsp>
                      <wps:cNvSpPr txBox="1"/>
                      <wps:spPr>
                        <a:xfrm rot="16200000">
                          <a:off x="0" y="0"/>
                          <a:ext cx="8801735" cy="132715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1F6A1F0" w14:textId="77777777" w:rsidR="009B7FA8" w:rsidRPr="00596C35" w:rsidRDefault="009B7FA8" w:rsidP="004C0B9F">
                            <w:pPr>
                              <w:jc w:val="left"/>
                            </w:pPr>
                            <w:r w:rsidRPr="00E03469">
                              <w:rPr>
                                <w:b/>
                              </w:rPr>
                              <w:t xml:space="preserve">Figure </w:t>
                            </w:r>
                            <w:r>
                              <w:rPr>
                                <w:b/>
                              </w:rPr>
                              <w:t>5.</w:t>
                            </w:r>
                            <w:r w:rsidRPr="00E03469">
                              <w:rPr>
                                <w:b/>
                              </w:rPr>
                              <w:t>6</w:t>
                            </w:r>
                            <w:r>
                              <w:t xml:space="preserve">. </w:t>
                            </w:r>
                            <w:r>
                              <w:rPr>
                                <w:rFonts w:cs="Times New Roman"/>
                                <w:b/>
                              </w:rPr>
                              <w:t xml:space="preserve">Differential expression of genes involved in respiration. </w:t>
                            </w:r>
                            <w:r w:rsidRPr="009C3950">
                              <w:rPr>
                                <w:rFonts w:eastAsia="ＭＳ ゴシック" w:cs="Times New Roman"/>
                                <w:color w:val="000000"/>
                                <w:szCs w:val="22"/>
                              </w:rPr>
                              <w:t xml:space="preserve">The colour-scale bar shows mean fold changes in individual genes of WT </w:t>
                            </w:r>
                            <w:r w:rsidRPr="009C3950">
                              <w:rPr>
                                <w:rFonts w:eastAsia="ＭＳ ゴシック" w:cs="Times New Roman"/>
                                <w:i/>
                                <w:color w:val="000000"/>
                                <w:szCs w:val="22"/>
                              </w:rPr>
                              <w:t>E. coli</w:t>
                            </w:r>
                            <w:r w:rsidRPr="009C3950">
                              <w:rPr>
                                <w:rFonts w:eastAsia="ＭＳ ゴシック" w:cs="Times New Roman"/>
                                <w:color w:val="000000"/>
                                <w:szCs w:val="22"/>
                              </w:rPr>
                              <w:t xml:space="preserve"> both aerobically and anaerobically in response to </w:t>
                            </w:r>
                            <w:r>
                              <w:t xml:space="preserve">the </w:t>
                            </w:r>
                            <w:r w:rsidRPr="00C41CDC">
                              <w:t xml:space="preserve">addition of </w:t>
                            </w:r>
                            <w:r>
                              <w:t>CO gas at 100 ml. min</w:t>
                            </w:r>
                            <w:r>
                              <w:rPr>
                                <w:vertAlign w:val="superscript"/>
                              </w:rPr>
                              <w:t>-1</w:t>
                            </w:r>
                            <w:r>
                              <w:t xml:space="preserve">. </w:t>
                            </w:r>
                            <w:r w:rsidRPr="009C3950">
                              <w:rPr>
                                <w:rFonts w:eastAsia="ＭＳ ゴシック" w:cs="Times New Roman"/>
                                <w:color w:val="000000"/>
                                <w:szCs w:val="22"/>
                              </w:rPr>
                              <w:t xml:space="preserve">The mean fold-changes for each gene are shown where </w:t>
                            </w:r>
                            <w:r w:rsidRPr="009C3950">
                              <w:rPr>
                                <w:rFonts w:eastAsia="ＭＳ ゴシック" w:cs="Times New Roman"/>
                                <w:i/>
                                <w:color w:val="000000"/>
                                <w:szCs w:val="22"/>
                              </w:rPr>
                              <w:t>p</w:t>
                            </w:r>
                            <w:r w:rsidRPr="009C3950">
                              <w:rPr>
                                <w:rFonts w:eastAsia="ＭＳ ゴシック" w:cs="Times New Roman"/>
                                <w:color w:val="000000"/>
                                <w:szCs w:val="22"/>
                              </w:rPr>
                              <w:t xml:space="preserve"> values were ≤ 0.05</w:t>
                            </w:r>
                          </w:p>
                          <w:p w14:paraId="2DAF5E83" w14:textId="77777777" w:rsidR="009B7FA8" w:rsidRDefault="009B7FA8" w:rsidP="004C0B9F">
                            <w:pPr>
                              <w:spacing w:before="0" w:after="0"/>
                              <w:jc w:val="lef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4" o:spid="_x0000_s1040" type="#_x0000_t202" style="position:absolute;left:0;text-align:left;margin-left:-275.4pt;margin-top:-.15pt;width:693.05pt;height:104.5pt;rotation:-90;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" filled="f" stroked="f">
                <v:textbox>
                  <w:txbxContent>
                    <w:p w14:paraId="41F6A1F0" w14:textId="77777777" w:rsidR="009B7FA8" w:rsidRPr="00596C35" w:rsidRDefault="009B7FA8" w:rsidP="004C0B9F">
                      <w:pPr>
                        <w:jc w:val="left"/>
                      </w:pPr>
                      <w:r w:rsidRPr="00E03469">
                        <w:rPr>
                          <w:b/>
                        </w:rPr>
                        <w:t xml:space="preserve">Figure </w:t>
                      </w:r>
                      <w:r>
                        <w:rPr>
                          <w:b/>
                        </w:rPr>
                        <w:t>5.</w:t>
                      </w:r>
                      <w:r w:rsidRPr="00E03469">
                        <w:rPr>
                          <w:b/>
                        </w:rPr>
                        <w:t>6</w:t>
                      </w:r>
                      <w:r>
                        <w:t xml:space="preserve">. </w:t>
                      </w:r>
                      <w:r>
                        <w:rPr>
                          <w:rFonts w:cs="Times New Roman"/>
                          <w:b/>
                        </w:rPr>
                        <w:t xml:space="preserve">Differential expression of genes involved in respiration. </w:t>
                      </w:r>
                      <w:r w:rsidRPr="009C3950">
                        <w:rPr>
                          <w:rFonts w:eastAsia="ＭＳ ゴシック" w:cs="Times New Roman"/>
                          <w:color w:val="000000"/>
                          <w:szCs w:val="22"/>
                        </w:rPr>
                        <w:t xml:space="preserve">The colour-scale bar shows mean fold changes in individual genes of WT </w:t>
                      </w:r>
                      <w:r w:rsidRPr="009C3950">
                        <w:rPr>
                          <w:rFonts w:eastAsia="ＭＳ ゴシック" w:cs="Times New Roman"/>
                          <w:i/>
                          <w:color w:val="000000"/>
                          <w:szCs w:val="22"/>
                        </w:rPr>
                        <w:t>E. coli</w:t>
                      </w:r>
                      <w:r w:rsidRPr="009C3950">
                        <w:rPr>
                          <w:rFonts w:eastAsia="ＭＳ ゴシック" w:cs="Times New Roman"/>
                          <w:color w:val="000000"/>
                          <w:szCs w:val="22"/>
                        </w:rPr>
                        <w:t xml:space="preserve"> both aerobically and anaerobically in response to </w:t>
                      </w:r>
                      <w:r>
                        <w:t xml:space="preserve">the </w:t>
                      </w:r>
                      <w:r w:rsidRPr="00C41CDC">
                        <w:t xml:space="preserve">addition of </w:t>
                      </w:r>
                      <w:r>
                        <w:t>CO gas at 100 ml. min</w:t>
                      </w:r>
                      <w:r>
                        <w:rPr>
                          <w:vertAlign w:val="superscript"/>
                        </w:rPr>
                        <w:t>-1</w:t>
                      </w:r>
                      <w:r>
                        <w:t xml:space="preserve">. </w:t>
                      </w:r>
                      <w:r w:rsidRPr="009C3950">
                        <w:rPr>
                          <w:rFonts w:eastAsia="ＭＳ ゴシック" w:cs="Times New Roman"/>
                          <w:color w:val="000000"/>
                          <w:szCs w:val="22"/>
                        </w:rPr>
                        <w:t xml:space="preserve">The mean fold-changes for each gene are shown where </w:t>
                      </w:r>
                      <w:r w:rsidRPr="009C3950">
                        <w:rPr>
                          <w:rFonts w:eastAsia="ＭＳ ゴシック" w:cs="Times New Roman"/>
                          <w:i/>
                          <w:color w:val="000000"/>
                          <w:szCs w:val="22"/>
                        </w:rPr>
                        <w:t>p</w:t>
                      </w:r>
                      <w:r w:rsidRPr="009C3950">
                        <w:rPr>
                          <w:rFonts w:eastAsia="ＭＳ ゴシック" w:cs="Times New Roman"/>
                          <w:color w:val="000000"/>
                          <w:szCs w:val="22"/>
                        </w:rPr>
                        <w:t xml:space="preserve"> values were ≤ 0.05</w:t>
                      </w:r>
                    </w:p>
                    <w:p w14:paraId="2DAF5E83" w14:textId="77777777" w:rsidR="009B7FA8" w:rsidRDefault="009B7FA8" w:rsidP="004C0B9F">
                      <w:pPr>
                        <w:spacing w:before="0" w:after="0"/>
                        <w:jc w:val="left"/>
                      </w:pPr>
                    </w:p>
                  </w:txbxContent>
                </v:textbox>
                <w10:wrap type="tight"/>
              </v:shape>
            </w:pict>
          </mc:Fallback>
        </mc:AlternateContent>
      </w:r>
    </w:p>
    <w:p w14:paraId="5523CB76" w14:textId="77777777" w:rsidR="004C0B9F" w:rsidRDefault="004C0B9F" w:rsidP="004C0B9F">
      <w:pPr>
        <w:rPr>
          <w:b/>
        </w:rPr>
      </w:pPr>
    </w:p>
    <w:p w14:paraId="59415E2F" w14:textId="77777777" w:rsidR="004C0B9F" w:rsidRDefault="004C0B9F" w:rsidP="004C0B9F">
      <w:pPr>
        <w:rPr>
          <w:b/>
        </w:rPr>
      </w:pPr>
    </w:p>
    <w:p w14:paraId="3BC715A1" w14:textId="77777777" w:rsidR="004C0B9F" w:rsidRDefault="004C0B9F" w:rsidP="004C0B9F">
      <w:pPr>
        <w:rPr>
          <w:b/>
        </w:rPr>
      </w:pPr>
    </w:p>
    <w:p w14:paraId="5F95922F" w14:textId="77777777" w:rsidR="004C0B9F" w:rsidRDefault="004C0B9F" w:rsidP="004C0B9F">
      <w:pPr>
        <w:rPr>
          <w:b/>
        </w:rPr>
      </w:pPr>
    </w:p>
    <w:p w14:paraId="081606F8" w14:textId="77777777" w:rsidR="004C0B9F" w:rsidRPr="00BE01FD" w:rsidRDefault="004C0B9F" w:rsidP="004C0B9F">
      <w:pPr>
        <w:rPr>
          <w:b/>
        </w:rPr>
      </w:pPr>
      <w:r w:rsidRPr="00BE01FD">
        <w:rPr>
          <w:noProof/>
        </w:rPr>
        <w:drawing>
          <wp:anchor distT="0" distB="0" distL="114300" distR="114300" simplePos="0" relativeHeight="251862016" behindDoc="0" locked="0" layoutInCell="1" allowOverlap="1" wp14:anchorId="596B211E" wp14:editId="7DE2720F">
            <wp:simplePos x="0" y="0"/>
            <wp:positionH relativeFrom="margin">
              <wp:posOffset>76200</wp:posOffset>
            </wp:positionH>
            <wp:positionV relativeFrom="paragraph">
              <wp:posOffset>562610</wp:posOffset>
            </wp:positionV>
            <wp:extent cx="5396230" cy="5402580"/>
            <wp:effectExtent l="0" t="0" r="0" b="7620"/>
            <wp:wrapSquare wrapText="bothSides"/>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S Fig 5.tif"/>
                    <pic:cNvPicPr/>
                  </pic:nvPicPr>
                  <pic:blipFill>
                    <a:blip r:embed="rId51">
                      <a:extLst>
                        <a:ext uri="{28A0092B-C50C-407E-A947-70E740481C1C}">
                          <a14:useLocalDpi xmlns:a14="http://schemas.microsoft.com/office/drawing/2010/main" val="0"/>
                        </a:ext>
                      </a:extLst>
                    </a:blip>
                    <a:stretch>
                      <a:fillRect/>
                    </a:stretch>
                  </pic:blipFill>
                  <pic:spPr>
                    <a:xfrm>
                      <a:off x="0" y="0"/>
                      <a:ext cx="5396230" cy="5402580"/>
                    </a:xfrm>
                    <a:prstGeom prst="rect">
                      <a:avLst/>
                    </a:prstGeom>
                  </pic:spPr>
                </pic:pic>
              </a:graphicData>
            </a:graphic>
            <wp14:sizeRelH relativeFrom="page">
              <wp14:pctWidth>0</wp14:pctWidth>
            </wp14:sizeRelH>
            <wp14:sizeRelV relativeFrom="page">
              <wp14:pctHeight>0</wp14:pctHeight>
            </wp14:sizeRelV>
          </wp:anchor>
        </w:drawing>
      </w:r>
    </w:p>
    <w:p w14:paraId="50160F2A" w14:textId="77777777" w:rsidR="004C0B9F" w:rsidRPr="00BE01FD" w:rsidRDefault="004C0B9F" w:rsidP="004C0B9F">
      <w:pPr>
        <w:rPr>
          <w:b/>
        </w:rPr>
      </w:pPr>
    </w:p>
    <w:p w14:paraId="7950AB80" w14:textId="77777777" w:rsidR="004C0B9F" w:rsidRPr="00BE01FD" w:rsidRDefault="004C0B9F" w:rsidP="004C0B9F">
      <w:r w:rsidRPr="00BE01FD">
        <w:rPr>
          <w:b/>
        </w:rPr>
        <w:t xml:space="preserve">Figure 5.7. </w:t>
      </w:r>
      <w:r w:rsidRPr="00BE01FD">
        <w:rPr>
          <w:rFonts w:cs="Times New Roman"/>
          <w:b/>
        </w:rPr>
        <w:t xml:space="preserve">Inferred activity of the transcription factors ArcA, FNR and PdhR in response to CO. </w:t>
      </w:r>
      <w:r w:rsidRPr="00BE01FD">
        <w:rPr>
          <w:rFonts w:cs="Times New Roman"/>
        </w:rPr>
        <w:t>Response profiles for ArcA (top, circles), FNR (middle, squares) and PdhR (bottom, triangles) are shown as predicted by TFinfer. TF activity is plotted for each time point using TFinfer data modeled on gene changes in response to CO at each time point. Aerobic profiles are shown with closed symbols (left) and anaerobic profiles with open symbol</w:t>
      </w:r>
      <w:r>
        <w:rPr>
          <w:rFonts w:cs="Times New Roman"/>
        </w:rPr>
        <w:t>s</w:t>
      </w:r>
      <w:r w:rsidRPr="00BE01FD">
        <w:rPr>
          <w:rFonts w:cs="Times New Roman"/>
        </w:rPr>
        <w:t xml:space="preserve"> (right).</w:t>
      </w:r>
    </w:p>
    <w:p w14:paraId="3781ECCB" w14:textId="77777777" w:rsidR="004C0B9F" w:rsidRDefault="004C0B9F">
      <w:pPr>
        <w:spacing w:before="0" w:after="0" w:line="240" w:lineRule="auto"/>
        <w:jc w:val="left"/>
      </w:pPr>
      <w:r>
        <w:br w:type="page"/>
      </w:r>
    </w:p>
    <w:p w14:paraId="6B530284" w14:textId="053A5176" w:rsidR="009D6B85" w:rsidRPr="00BE01FD" w:rsidRDefault="009D6B85" w:rsidP="009D6B85">
      <w:r w:rsidRPr="00BE01FD">
        <w:t xml:space="preserve">genes for aerobic central metabolism (Fig. 5.3A), including </w:t>
      </w:r>
      <w:r w:rsidRPr="00BE01FD">
        <w:rPr>
          <w:i/>
        </w:rPr>
        <w:t>aceBA</w:t>
      </w:r>
      <w:r w:rsidRPr="00BE01FD">
        <w:t xml:space="preserve"> (malate synthase/isocitrate lyase), </w:t>
      </w:r>
      <w:r w:rsidRPr="00BE01FD">
        <w:rPr>
          <w:i/>
        </w:rPr>
        <w:t>acnB</w:t>
      </w:r>
      <w:r w:rsidRPr="00BE01FD">
        <w:t xml:space="preserve"> (aconitase B), </w:t>
      </w:r>
      <w:r w:rsidRPr="00BE01FD">
        <w:rPr>
          <w:i/>
        </w:rPr>
        <w:t>cyoABCDE</w:t>
      </w:r>
      <w:r w:rsidRPr="00BE01FD">
        <w:t xml:space="preserve"> (cytochrome </w:t>
      </w:r>
      <w:r w:rsidRPr="00BE01FD">
        <w:rPr>
          <w:i/>
        </w:rPr>
        <w:t>bo'</w:t>
      </w:r>
      <w:r w:rsidRPr="00BE01FD">
        <w:t xml:space="preserve">, </w:t>
      </w:r>
      <w:r w:rsidRPr="00BE01FD">
        <w:rPr>
          <w:i/>
        </w:rPr>
        <w:t>fumA</w:t>
      </w:r>
      <w:r w:rsidRPr="00BE01FD">
        <w:t xml:space="preserve"> (fumarase), </w:t>
      </w:r>
      <w:r w:rsidRPr="00BE01FD">
        <w:rPr>
          <w:i/>
        </w:rPr>
        <w:t>icd</w:t>
      </w:r>
      <w:r w:rsidRPr="00BE01FD">
        <w:t xml:space="preserve"> (isocitrate dehydrogenase) and </w:t>
      </w:r>
      <w:r w:rsidRPr="00BE01FD">
        <w:rPr>
          <w:i/>
        </w:rPr>
        <w:t>sucABCD</w:t>
      </w:r>
      <w:r w:rsidRPr="00BE01FD">
        <w:t xml:space="preserve"> (succinyl CoA synthase). Activation of ArcA is inhibited by the ubiquinone redox state, whilst ArcA is deactivated (dephosphorylated) by the activity of ArcB </w:t>
      </w:r>
      <w:r w:rsidR="00DD730C" w:rsidRPr="00BE01FD">
        <w:fldChar w:fldCharType="begin"/>
      </w:r>
      <w:r w:rsidR="00A27A15" w:rsidRPr="00BE01FD">
        <w:instrText xml:space="preserve"> ADDIN EN.CITE &lt;EndNote&gt;&lt;Cite&gt;&lt;Author&gt;Malpica&lt;/Author&gt;&lt;Year&gt;2006&lt;/Year&gt;&lt;RecNum&gt;16472&lt;/RecNum&gt;&lt;DisplayText&gt;(Malpica&lt;style face="italic"&gt; et al.&lt;/style&gt;, 2006)&lt;/DisplayText&gt;&lt;record&gt;&lt;rec-number&gt;16472&lt;/rec-number&gt;&lt;foreign-keys&gt;&lt;key app="EN" db-id="9vepexrt0wp5tzeea50x9rrk9w5ppxww5sz9" timestamp="0"&gt;16472&lt;/key&gt;&lt;/foreign-keys&gt;&lt;ref-type name="Journal Article"&gt;17&lt;/ref-type&gt;&lt;contributors&gt;&lt;authors&gt;&lt;author&gt;Malpica, R.&lt;/author&gt;&lt;author&gt;Sandoval, G. R. P.&lt;/author&gt;&lt;author&gt;Rodriguez, C.&lt;/author&gt;&lt;author&gt;Franco, B.&lt;/author&gt;&lt;author&gt;Georgellis, D.&lt;/author&gt;&lt;/authors&gt;&lt;/contributors&gt;&lt;auth-address&gt;Univ Nacl Autonoma Mexico, Inst Fisiol Celular, Dept Mol Genet, Mexico City 04510, DF, Mexico&amp;#xD;GEORGELLIS, D, UNIV NACL AUTONOMA MEXICO, INST FISIOL CELULAR, DEPT MOL GENET, MEXICO CITY 04510, DF, MEXICO&amp;#xD;dimitris@ife.unam.mx&lt;/auth-address&gt;&lt;titles&gt;&lt;title&gt;Signaling by the arc two-component system provides a link between the redox state of the quinone pool and gene expression&lt;/title&gt;&lt;secondary-title&gt;Antioxidants &amp;amp; Redox Signaling&lt;/secondary-title&gt;&lt;/titles&gt;&lt;periodical&gt;&lt;full-title&gt;Antioxidants &amp;amp; Redox Signaling&lt;/full-title&gt;&lt;abbr-1&gt;Antiox. Redox Signal.&lt;/abbr-1&gt;&lt;abbr-2&gt;Antiox Redox Signal&lt;/abbr-2&gt;&lt;/periodical&gt;&lt;pages&gt;781-795&lt;/pages&gt;&lt;volume&gt;8&lt;/volume&gt;&lt;number&gt;5-6&lt;/number&gt;&lt;keywords&gt;&lt;keyword&gt;escherichia-coli k-12&lt;/keyword&gt;&lt;keyword&gt;response regulator protein&lt;/keyword&gt;&lt;keyword&gt;enterococcus-faecium bm4147&lt;/keyword&gt;&lt;keyword&gt;hybrid sensor kinase&lt;/keyword&gt;&lt;keyword&gt;amino-acid homology&lt;/keyword&gt;&lt;keyword&gt;sex factor-f&lt;/keyword&gt;&lt;keyword&gt;in-vitro&lt;/keyword&gt;&lt;keyword&gt;transduction system&lt;/keyword&gt;&lt;keyword&gt;histidine kinase&lt;/keyword&gt;&lt;keyword&gt;haemophilus-influenzae&lt;/keyword&gt;&lt;/keywords&gt;&lt;dates&gt;&lt;year&gt;2006&lt;/year&gt;&lt;pub-dates&gt;&lt;date&gt;May-Jun&lt;/date&gt;&lt;/pub-dates&gt;&lt;/dates&gt;&lt;accession-num&gt;CCC:000238725100009&lt;/accession-num&gt;&lt;urls&gt;&lt;related-urls&gt;&lt;url&gt;&amp;lt;Go to ISI&amp;gt;://000238725100009&lt;/url&gt;&lt;/related-urls&gt;&lt;/urls&gt;&lt;/record&gt;&lt;/Cite&gt;&lt;/EndNote&gt;</w:instrText>
      </w:r>
      <w:r w:rsidR="00DD730C" w:rsidRPr="00BE01FD">
        <w:fldChar w:fldCharType="separate"/>
      </w:r>
      <w:r w:rsidR="00A27A15" w:rsidRPr="00BE01FD">
        <w:rPr>
          <w:noProof/>
        </w:rPr>
        <w:t>(Malpica</w:t>
      </w:r>
      <w:r w:rsidR="00A27A15" w:rsidRPr="00BE01FD">
        <w:rPr>
          <w:i/>
          <w:noProof/>
        </w:rPr>
        <w:t xml:space="preserve"> et al.</w:t>
      </w:r>
      <w:r w:rsidR="00A27A15" w:rsidRPr="00BE01FD">
        <w:rPr>
          <w:noProof/>
        </w:rPr>
        <w:t>, 2006)</w:t>
      </w:r>
      <w:r w:rsidR="00DD730C" w:rsidRPr="00BE01FD">
        <w:fldChar w:fldCharType="end"/>
      </w:r>
      <w:r w:rsidRPr="00BE01FD">
        <w:t xml:space="preserve">. In turn, ArcB phosphatase activity is inhibited by fermentation products </w:t>
      </w:r>
      <w:r w:rsidR="00DD730C" w:rsidRPr="00BE01FD">
        <w:fldChar w:fldCharType="begin"/>
      </w:r>
      <w:r w:rsidR="00307420" w:rsidRPr="00BE01FD">
        <w:instrText xml:space="preserve"> ADDIN EN.CITE &lt;EndNote&gt;&lt;Cite&gt;&lt;Author&gt;Iuchi&lt;/Author&gt;&lt;Year&gt;1993&lt;/Year&gt;&lt;RecNum&gt;2678&lt;/RecNum&gt;&lt;DisplayText&gt;(Iuchi &amp;amp; Lin, 1993)&lt;/DisplayText&gt;&lt;record&gt;&lt;rec-number&gt;2678&lt;/rec-number&gt;&lt;foreign-keys&gt;&lt;key app="EN" db-id="9vepexrt0wp5tzeea50x9rrk9w5ppxww5sz9" timestamp="0"&gt;2678&lt;/key&gt;&lt;/foreign-keys&gt;&lt;ref-type name="Journal Article"&gt;17&lt;/ref-type&gt;&lt;contributors&gt;&lt;authors&gt;&lt;author&gt;Iuchi, S.&lt;/author&gt;&lt;author&gt;Lin, E.C.C.&lt;/author&gt;&lt;/authors&gt;&lt;/contributors&gt;&lt;titles&gt;&lt;title&gt;&lt;style face="normal" font="default" size="100%"&gt;Adaptation of &lt;/style&gt;&lt;style face="italic" font="default" size="100%"&gt;Escherichia coli&lt;/style&gt;&lt;style face="normal" font="default" size="100%"&gt; to redox environments by gene expression&lt;/style&gt;&lt;/title&gt;&lt;secondary-title&gt;Molecular Microbiology&lt;/secondary-title&gt;&lt;/titles&gt;&lt;periodical&gt;&lt;full-title&gt;Molecular Microbiology&lt;/full-title&gt;&lt;abbr-1&gt;Mol. Microbiol.&lt;/abbr-1&gt;&lt;abbr-2&gt;Mol Microbiol&lt;/abbr-2&gt;&lt;/periodical&gt;&lt;pages&gt;9-15&lt;/pages&gt;&lt;volume&gt;9&lt;/volume&gt;&lt;number&gt;1&lt;/number&gt;&lt;dates&gt;&lt;year&gt;1993&lt;/year&gt;&lt;/dates&gt;&lt;label&gt;PBS Record:  26780&lt;/label&gt;&lt;urls&gt;&lt;/urls&gt;&lt;/record&gt;&lt;/Cite&gt;&lt;/EndNote&gt;</w:instrText>
      </w:r>
      <w:r w:rsidR="00DD730C" w:rsidRPr="00BE01FD">
        <w:fldChar w:fldCharType="separate"/>
      </w:r>
      <w:r w:rsidR="00307420" w:rsidRPr="00BE01FD">
        <w:rPr>
          <w:noProof/>
        </w:rPr>
        <w:t>(Iuchi &amp; Lin, 1993)</w:t>
      </w:r>
      <w:r w:rsidR="00DD730C" w:rsidRPr="00BE01FD">
        <w:fldChar w:fldCharType="end"/>
      </w:r>
      <w:r w:rsidRPr="00BE01FD">
        <w:t xml:space="preserve">. The modeled changes in ArcA activity (Fig. 5.7) are in part consistent with this prevailing knowledge. Thus, aerobically, ArcA activity increases rapidly then falls. Declining ArcA activity accompanies an increase in oxygen availability </w:t>
      </w:r>
      <w:r w:rsidR="00DD730C" w:rsidRPr="00BE01FD">
        <w:fldChar w:fldCharType="begin">
          <w:fldData xml:space="preserve">PEVuZE5vdGU+PENpdGU+PEF1dGhvcj5Sb2xmZTwvQXV0aG9yPjxZZWFyPjIwMTE8L1llYXI+PFJl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==
</w:fldData>
        </w:fldChar>
      </w:r>
      <w:r w:rsidR="00A27A15" w:rsidRPr="00BE01FD">
        <w:instrText xml:space="preserve"> ADDIN EN.CITE </w:instrText>
      </w:r>
      <w:r w:rsidR="00A27A15" w:rsidRPr="00BE01FD">
        <w:fldChar w:fldCharType="begin">
          <w:fldData xml:space="preserve">PEVuZE5vdGU+PENpdGU+PEF1dGhvcj5Sb2xmZTwvQXV0aG9yPjxZZWFyPjIwMTE8L1llYXI+PFJl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==
</w:fldData>
        </w:fldChar>
      </w:r>
      <w:r w:rsidR="00A27A15" w:rsidRPr="00BE01FD">
        <w:instrText xml:space="preserve"> ADDIN EN.CITE.DATA </w:instrText>
      </w:r>
      <w:r w:rsidR="00A27A15" w:rsidRPr="00BE01FD">
        <w:fldChar w:fldCharType="end"/>
      </w:r>
      <w:r w:rsidR="00DD730C" w:rsidRPr="00BE01FD">
        <w:fldChar w:fldCharType="separate"/>
      </w:r>
      <w:r w:rsidR="00A27A15" w:rsidRPr="00BE01FD">
        <w:rPr>
          <w:noProof/>
        </w:rPr>
        <w:t>(Rolfe</w:t>
      </w:r>
      <w:r w:rsidR="00A27A15" w:rsidRPr="00BE01FD">
        <w:rPr>
          <w:i/>
          <w:noProof/>
        </w:rPr>
        <w:t xml:space="preserve"> et al.</w:t>
      </w:r>
      <w:r w:rsidR="00A27A15" w:rsidRPr="00BE01FD">
        <w:rPr>
          <w:noProof/>
        </w:rPr>
        <w:t>, 2011)</w:t>
      </w:r>
      <w:r w:rsidR="00DD730C" w:rsidRPr="00BE01FD">
        <w:fldChar w:fldCharType="end"/>
      </w:r>
      <w:r w:rsidRPr="00BE01FD">
        <w:t xml:space="preserve"> and may reflect here partial reversal of the effects of CO, which is sensed as a transient decrease in the oxygen available for respiration. The increased activity of ArcA, reflecting the sensing of decreased oxygen availability, represses citric acid cycle gene expression in the first 20 min of CO exposure (Fig. 5.3A), but enhances </w:t>
      </w:r>
      <w:r w:rsidRPr="00BE01FD">
        <w:rPr>
          <w:i/>
        </w:rPr>
        <w:t>cydAB</w:t>
      </w:r>
      <w:r w:rsidRPr="00BE01FD">
        <w:t xml:space="preserve"> expression (Fig. 5.5A, B). Thus, cells respond initially, not directly to CO, but to diminished oxygen availability due to competition by CO. </w:t>
      </w:r>
    </w:p>
    <w:p w14:paraId="6A947604" w14:textId="3DE65E95" w:rsidR="009D6B85" w:rsidRPr="00BE01FD" w:rsidRDefault="009D6B85" w:rsidP="009D6B85">
      <w:r w:rsidRPr="00BE01FD">
        <w:tab/>
        <w:t xml:space="preserve">Anaerobically, ArcA activity fell within the first 10 min, then rose (Fig. 5.7). The falling ArcA activity correlates well with the rapid increase in expression of TCA cycle genes (Fig. 5.3B) as observed before </w:t>
      </w:r>
      <w:r w:rsidR="00DD730C" w:rsidRPr="00BE01FD">
        <w:fldChar w:fldCharType="begin">
          <w:fldData xml:space="preserve">PEVuZE5vdGU+PENpdGU+PEF1dGhvcj5Sb2xmZTwvQXV0aG9yPjxZZWFyPjIwMTE8L1llYXI+PFJl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==
</w:fldData>
        </w:fldChar>
      </w:r>
      <w:r w:rsidR="00A27A15" w:rsidRPr="00BE01FD">
        <w:instrText xml:space="preserve"> ADDIN EN.CITE </w:instrText>
      </w:r>
      <w:r w:rsidR="00A27A15" w:rsidRPr="00BE01FD">
        <w:fldChar w:fldCharType="begin">
          <w:fldData xml:space="preserve">PEVuZE5vdGU+PENpdGU+PEF1dGhvcj5Sb2xmZTwvQXV0aG9yPjxZZWFyPjIwMTE8L1llYXI+PFJl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==
</w:fldData>
        </w:fldChar>
      </w:r>
      <w:r w:rsidR="00A27A15" w:rsidRPr="00BE01FD">
        <w:instrText xml:space="preserve"> ADDIN EN.CITE.DATA </w:instrText>
      </w:r>
      <w:r w:rsidR="00A27A15" w:rsidRPr="00BE01FD">
        <w:fldChar w:fldCharType="end"/>
      </w:r>
      <w:r w:rsidR="00DD730C" w:rsidRPr="00BE01FD">
        <w:fldChar w:fldCharType="separate"/>
      </w:r>
      <w:r w:rsidR="00A27A15" w:rsidRPr="00BE01FD">
        <w:rPr>
          <w:noProof/>
        </w:rPr>
        <w:t>(Rolfe</w:t>
      </w:r>
      <w:r w:rsidR="00A27A15" w:rsidRPr="00BE01FD">
        <w:rPr>
          <w:i/>
          <w:noProof/>
        </w:rPr>
        <w:t xml:space="preserve"> et al.</w:t>
      </w:r>
      <w:r w:rsidR="00A27A15" w:rsidRPr="00BE01FD">
        <w:rPr>
          <w:noProof/>
        </w:rPr>
        <w:t>, 2011)</w:t>
      </w:r>
      <w:r w:rsidR="00DD730C" w:rsidRPr="00BE01FD">
        <w:fldChar w:fldCharType="end"/>
      </w:r>
      <w:r w:rsidRPr="00BE01FD">
        <w:t xml:space="preserve">. However, in the present study, this occurs here anaerobically, so the fall in activity may be attributed in part to the inhibition by fermentation products of ArcB phosphatase activity </w:t>
      </w:r>
      <w:r w:rsidR="00DD730C" w:rsidRPr="00BE01FD">
        <w:fldChar w:fldCharType="begin"/>
      </w:r>
      <w:r w:rsidR="00307420" w:rsidRPr="00BE01FD">
        <w:instrText xml:space="preserve"> ADDIN EN.CITE &lt;EndNote&gt;&lt;Cite&gt;&lt;Author&gt;Iuchi&lt;/Author&gt;&lt;Year&gt;1993&lt;/Year&gt;&lt;RecNum&gt;2678&lt;/RecNum&gt;&lt;DisplayText&gt;(Iuchi &amp;amp; Lin, 1993)&lt;/DisplayText&gt;&lt;record&gt;&lt;rec-number&gt;2678&lt;/rec-number&gt;&lt;foreign-keys&gt;&lt;key app="EN" db-id="9vepexrt0wp5tzeea50x9rrk9w5ppxww5sz9" timestamp="0"&gt;2678&lt;/key&gt;&lt;/foreign-keys&gt;&lt;ref-type name="Journal Article"&gt;17&lt;/ref-type&gt;&lt;contributors&gt;&lt;authors&gt;&lt;author&gt;Iuchi, S.&lt;/author&gt;&lt;author&gt;Lin, E.C.C.&lt;/author&gt;&lt;/authors&gt;&lt;/contributors&gt;&lt;titles&gt;&lt;title&gt;&lt;style face="normal" font="default" size="100%"&gt;Adaptation of &lt;/style&gt;&lt;style face="italic" font="default" size="100%"&gt;Escherichia coli&lt;/style&gt;&lt;style face="normal" font="default" size="100%"&gt; to redox environments by gene expression&lt;/style&gt;&lt;/title&gt;&lt;secondary-title&gt;Molecular Microbiology&lt;/secondary-title&gt;&lt;/titles&gt;&lt;periodical&gt;&lt;full-title&gt;Molecular Microbiology&lt;/full-title&gt;&lt;abbr-1&gt;Mol. Microbiol.&lt;/abbr-1&gt;&lt;abbr-2&gt;Mol Microbiol&lt;/abbr-2&gt;&lt;/periodical&gt;&lt;pages&gt;9-15&lt;/pages&gt;&lt;volume&gt;9&lt;/volume&gt;&lt;number&gt;1&lt;/number&gt;&lt;dates&gt;&lt;year&gt;1993&lt;/year&gt;&lt;/dates&gt;&lt;label&gt;PBS Record:  26780&lt;/label&gt;&lt;urls&gt;&lt;/urls&gt;&lt;/record&gt;&lt;/Cite&gt;&lt;/EndNote&gt;</w:instrText>
      </w:r>
      <w:r w:rsidR="00DD730C" w:rsidRPr="00BE01FD">
        <w:fldChar w:fldCharType="separate"/>
      </w:r>
      <w:r w:rsidR="00307420" w:rsidRPr="00BE01FD">
        <w:rPr>
          <w:noProof/>
        </w:rPr>
        <w:t>(Iuchi &amp; Lin, 1993)</w:t>
      </w:r>
      <w:r w:rsidR="00DD730C" w:rsidRPr="00BE01FD">
        <w:fldChar w:fldCharType="end"/>
      </w:r>
      <w:r w:rsidRPr="00BE01FD">
        <w:t xml:space="preserve">. Given that respiratory electron transfer is absent under our anoxic conditions (i.e. without an alternative electron acceptor such as nitrate), the data suggest that the redox state of the respiratory ubiquinone/ubiquinol pools (which is not expected to change under these anoxic conditions) has only a minor influence on ArcA activity </w:t>
      </w:r>
      <w:r w:rsidR="00DD730C" w:rsidRPr="00BE01FD">
        <w:fldChar w:fldCharType="begin">
          <w:fldData xml:space="preserve">PEVuZE5vdGU+PENpdGU+PEF1dGhvcj5Sb2xmZTwvQXV0aG9yPjxZZWFyPjIwMTE8L1llYXI+PFJl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</w:fldData>
        </w:fldChar>
      </w:r>
      <w:r w:rsidR="00A27A15" w:rsidRPr="00BE01FD">
        <w:instrText xml:space="preserve"> ADDIN EN.CITE </w:instrText>
      </w:r>
      <w:r w:rsidR="00A27A15" w:rsidRPr="00BE01FD">
        <w:fldChar w:fldCharType="begin">
          <w:fldData xml:space="preserve">PEVuZE5vdGU+PENpdGU+PEF1dGhvcj5Sb2xmZTwvQXV0aG9yPjxZZWFyPjIwMTE8L1llYXI+PFJl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</w:fldData>
        </w:fldChar>
      </w:r>
      <w:r w:rsidR="00A27A15" w:rsidRPr="00BE01FD">
        <w:instrText xml:space="preserve"> ADDIN EN.CITE.DATA </w:instrText>
      </w:r>
      <w:r w:rsidR="00A27A15" w:rsidRPr="00BE01FD">
        <w:fldChar w:fldCharType="end"/>
      </w:r>
      <w:r w:rsidR="00DD730C" w:rsidRPr="00BE01FD">
        <w:fldChar w:fldCharType="separate"/>
      </w:r>
      <w:r w:rsidR="00A27A15" w:rsidRPr="00BE01FD">
        <w:rPr>
          <w:noProof/>
        </w:rPr>
        <w:t>(Rolfe</w:t>
      </w:r>
      <w:r w:rsidR="00A27A15" w:rsidRPr="00BE01FD">
        <w:rPr>
          <w:i/>
          <w:noProof/>
        </w:rPr>
        <w:t xml:space="preserve"> et al.</w:t>
      </w:r>
      <w:r w:rsidR="00A27A15" w:rsidRPr="00BE01FD">
        <w:rPr>
          <w:noProof/>
        </w:rPr>
        <w:t>, 2011, Bekker</w:t>
      </w:r>
      <w:r w:rsidR="00A27A15" w:rsidRPr="00BE01FD">
        <w:rPr>
          <w:i/>
          <w:noProof/>
        </w:rPr>
        <w:t xml:space="preserve"> et al.</w:t>
      </w:r>
      <w:r w:rsidR="00A27A15" w:rsidRPr="00BE01FD">
        <w:rPr>
          <w:noProof/>
        </w:rPr>
        <w:t>, 2010)</w:t>
      </w:r>
      <w:r w:rsidR="00DD730C" w:rsidRPr="00BE01FD">
        <w:fldChar w:fldCharType="end"/>
      </w:r>
      <w:r w:rsidRPr="00BE01FD">
        <w:t xml:space="preserve">. Anaerobic CO exposure increased cytochrome </w:t>
      </w:r>
      <w:r w:rsidRPr="00BE01FD">
        <w:rPr>
          <w:i/>
        </w:rPr>
        <w:t>bd</w:t>
      </w:r>
      <w:r w:rsidRPr="00BE01FD">
        <w:t xml:space="preserve">-1 gene expression, as expected from the rising ArcA activity profile, as it did aerobically. The initial rise in </w:t>
      </w:r>
      <w:r w:rsidRPr="00BE01FD">
        <w:rPr>
          <w:i/>
        </w:rPr>
        <w:t>cyo</w:t>
      </w:r>
      <w:r w:rsidRPr="00BE01FD">
        <w:t xml:space="preserve"> operon expression (within the first 5-10 min of CO exposure) is consistent with the immediate fall in ArcA activity. </w:t>
      </w:r>
    </w:p>
    <w:p w14:paraId="5C805F3A" w14:textId="77777777" w:rsidR="009D6B85" w:rsidRPr="00BE01FD" w:rsidRDefault="009D6B85" w:rsidP="009D6B85">
      <w:pPr>
        <w:rPr>
          <w:sz w:val="20"/>
          <w:szCs w:val="20"/>
        </w:rPr>
      </w:pPr>
    </w:p>
    <w:p w14:paraId="43D223DD" w14:textId="77777777" w:rsidR="009D6B85" w:rsidRPr="00BE01FD" w:rsidRDefault="009D6B85" w:rsidP="00F81C4A">
      <w:pPr>
        <w:pStyle w:val="Heading1"/>
      </w:pPr>
      <w:bookmarkStart w:id="152" w:name="_Toc298583951"/>
      <w:r w:rsidRPr="00BE01FD">
        <w:t>5.2.8. Statistical modeling of transcription factor activities - Fnr</w:t>
      </w:r>
      <w:bookmarkEnd w:id="152"/>
    </w:p>
    <w:p w14:paraId="6FB6AF6C" w14:textId="6FD512E2" w:rsidR="009D6B85" w:rsidRPr="00BE01FD" w:rsidRDefault="009D6B85" w:rsidP="009D6B85">
      <w:pPr>
        <w:ind w:firstLine="720"/>
      </w:pPr>
      <w:r w:rsidRPr="00BE01FD">
        <w:t>FNR (</w:t>
      </w:r>
      <w:r w:rsidRPr="00BE01FD">
        <w:rPr>
          <w:u w:val="single"/>
        </w:rPr>
        <w:t>F</w:t>
      </w:r>
      <w:r w:rsidRPr="00BE01FD">
        <w:t xml:space="preserve">umarate </w:t>
      </w:r>
      <w:r w:rsidRPr="00BE01FD">
        <w:rPr>
          <w:u w:val="single"/>
        </w:rPr>
        <w:t>N</w:t>
      </w:r>
      <w:r w:rsidRPr="00BE01FD">
        <w:t xml:space="preserve">itrate </w:t>
      </w:r>
      <w:r w:rsidRPr="00BE01FD">
        <w:rPr>
          <w:u w:val="single"/>
        </w:rPr>
        <w:t>R</w:t>
      </w:r>
      <w:r w:rsidRPr="00BE01FD">
        <w:t xml:space="preserve">eduction regulator) is a direct sensor of oxygen availability by virtue of ligand-reactive FeS clusters. Under microaerobic/anaerobic conditions, it negatively regulates genes involved in the TCA cycle (e.g. </w:t>
      </w:r>
      <w:r w:rsidRPr="00BE01FD">
        <w:rPr>
          <w:i/>
        </w:rPr>
        <w:t>fumA</w:t>
      </w:r>
      <w:r w:rsidRPr="00BE01FD">
        <w:t xml:space="preserve">, </w:t>
      </w:r>
      <w:r w:rsidRPr="00BE01FD">
        <w:rPr>
          <w:i/>
        </w:rPr>
        <w:t>sdhABCD</w:t>
      </w:r>
      <w:r w:rsidRPr="00BE01FD">
        <w:t xml:space="preserve">, </w:t>
      </w:r>
      <w:r w:rsidRPr="00BE01FD">
        <w:rPr>
          <w:i/>
        </w:rPr>
        <w:t>sucABCD</w:t>
      </w:r>
      <w:r w:rsidRPr="00BE01FD">
        <w:t>)</w:t>
      </w:r>
      <w:r w:rsidRPr="00BE01FD">
        <w:rPr>
          <w:i/>
        </w:rPr>
        <w:t xml:space="preserve"> </w:t>
      </w:r>
      <w:r w:rsidRPr="00BE01FD">
        <w:t>as well as the</w:t>
      </w:r>
      <w:r w:rsidRPr="00BE01FD">
        <w:rPr>
          <w:i/>
        </w:rPr>
        <w:t xml:space="preserve"> cydAB </w:t>
      </w:r>
      <w:r w:rsidRPr="00BE01FD">
        <w:t>and</w:t>
      </w:r>
      <w:r w:rsidRPr="00BE01FD">
        <w:rPr>
          <w:i/>
        </w:rPr>
        <w:t xml:space="preserve"> cyo </w:t>
      </w:r>
      <w:r w:rsidRPr="00BE01FD">
        <w:t>operons</w:t>
      </w:r>
      <w:r w:rsidRPr="00BE01FD">
        <w:rPr>
          <w:i/>
        </w:rPr>
        <w:t xml:space="preserve"> </w:t>
      </w:r>
      <w:r w:rsidR="00DD730C" w:rsidRPr="00BE01FD">
        <w:fldChar w:fldCharType="begin">
          <w:fldData xml:space="preserve">PEVuZE5vdGU+PENpdGU+PEF1dGhvcj5HcmVlbjwvQXV0aG9yPjxZZWFyPjIwMDE8L1llYXI+PFJl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</w:fldData>
        </w:fldChar>
      </w:r>
      <w:r w:rsidR="00832A3E" w:rsidRPr="00BE01FD">
        <w:instrText xml:space="preserve"> ADDIN EN.CITE </w:instrText>
      </w:r>
      <w:r w:rsidR="00832A3E" w:rsidRPr="00BE01FD">
        <w:fldChar w:fldCharType="begin">
          <w:fldData xml:space="preserve">PEVuZE5vdGU+PENpdGU+PEF1dGhvcj5HcmVlbjwvQXV0aG9yPjxZZWFyPjIwMDE8L1llYXI+PFJl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</w:fldData>
        </w:fldChar>
      </w:r>
      <w:r w:rsidR="00832A3E" w:rsidRPr="00BE01FD">
        <w:instrText xml:space="preserve"> ADDIN EN.CITE.DATA </w:instrText>
      </w:r>
      <w:r w:rsidR="00832A3E" w:rsidRPr="00BE01FD">
        <w:fldChar w:fldCharType="end"/>
      </w:r>
      <w:r w:rsidR="00DD730C" w:rsidRPr="00BE01FD">
        <w:fldChar w:fldCharType="separate"/>
      </w:r>
      <w:r w:rsidR="00A27A15" w:rsidRPr="00BE01FD">
        <w:rPr>
          <w:noProof/>
        </w:rPr>
        <w:t>(Green</w:t>
      </w:r>
      <w:r w:rsidR="00A27A15" w:rsidRPr="00BE01FD">
        <w:rPr>
          <w:i/>
          <w:noProof/>
        </w:rPr>
        <w:t xml:space="preserve"> et al.</w:t>
      </w:r>
      <w:r w:rsidR="00A27A15" w:rsidRPr="00BE01FD">
        <w:rPr>
          <w:noProof/>
        </w:rPr>
        <w:t>, 2001, Shalel-Levanon</w:t>
      </w:r>
      <w:r w:rsidR="00A27A15" w:rsidRPr="00BE01FD">
        <w:rPr>
          <w:i/>
          <w:noProof/>
        </w:rPr>
        <w:t xml:space="preserve"> et al.</w:t>
      </w:r>
      <w:r w:rsidR="00A27A15" w:rsidRPr="00BE01FD">
        <w:rPr>
          <w:noProof/>
        </w:rPr>
        <w:t>, 2005, Crack</w:t>
      </w:r>
      <w:r w:rsidR="00A27A15" w:rsidRPr="00BE01FD">
        <w:rPr>
          <w:i/>
          <w:noProof/>
        </w:rPr>
        <w:t xml:space="preserve"> et al.</w:t>
      </w:r>
      <w:r w:rsidR="00A27A15" w:rsidRPr="00BE01FD">
        <w:rPr>
          <w:noProof/>
        </w:rPr>
        <w:t>, 2012)</w:t>
      </w:r>
      <w:r w:rsidR="00DD730C" w:rsidRPr="00BE01FD">
        <w:fldChar w:fldCharType="end"/>
      </w:r>
      <w:r w:rsidRPr="00BE01FD">
        <w:t xml:space="preserve">. TF-Infer (Fig. 5.7) shows that the predicted Fnr activity increased both aerobically and anaerobically after CO treatment. Nevertheless, the </w:t>
      </w:r>
      <w:r w:rsidRPr="00BE01FD">
        <w:rPr>
          <w:i/>
        </w:rPr>
        <w:t>cydAB</w:t>
      </w:r>
      <w:r w:rsidRPr="00BE01FD">
        <w:t xml:space="preserve"> operon (which is usually repressed by the activity of FNR), was also up-regulated after CO exposure both aerobically and anaerobically (Fig. 5.5, Fig. 5.6), implicating the involvement of additional TFs. Indeed, </w:t>
      </w:r>
      <w:r w:rsidRPr="00BE01FD">
        <w:rPr>
          <w:i/>
        </w:rPr>
        <w:t>cydAB</w:t>
      </w:r>
      <w:r w:rsidRPr="00BE01FD">
        <w:t xml:space="preserve"> operon is under complex regulation, being repressed by FNR and H-NS, and induced by ArcA and FruR. Thus, ArcA activity </w:t>
      </w:r>
      <w:r w:rsidR="00DD730C" w:rsidRPr="00BE01FD">
        <w:fldChar w:fldCharType="begin"/>
      </w:r>
      <w:r w:rsidR="00307420" w:rsidRPr="00BE01FD">
        <w:instrText xml:space="preserve"> ADDIN EN.CITE &lt;EndNote&gt;&lt;Cite&gt;&lt;Author&gt;Govantes&lt;/Author&gt;&lt;Year&gt;2000&lt;/Year&gt;&lt;RecNum&gt;11792&lt;/RecNum&gt;&lt;DisplayText&gt;(Govantes&lt;style face="italic"&gt; et al.&lt;/style&gt;, 2000)&lt;/DisplayText&gt;&lt;record&gt;&lt;rec-number&gt;11792&lt;/rec-number&gt;&lt;foreign-keys&gt;&lt;key app="EN" db-id="9vepexrt0wp5tzeea50x9rrk9w5ppxww5sz9" timestamp="0"&gt;11792&lt;/key&gt;&lt;/foreign-keys&gt;&lt;ref-type name="Journal Article"&gt;17&lt;/ref-type&gt;&lt;contributors&gt;&lt;authors&gt;&lt;author&gt;Govantes, F.&lt;/author&gt;&lt;author&gt;Orjalo, A.V.&lt;/author&gt;&lt;author&gt;Gunsalus, R.P.&lt;/author&gt;&lt;/authors&gt;&lt;/contributors&gt;&lt;titles&gt;&lt;title&gt;&lt;style face="normal" font="default" size="100%"&gt;Interplay between three global regulatory proteins mediates oxygen regulation of the &lt;/style&gt;&lt;style face="italic" font="default" size="100%"&gt;Escherichia coli&lt;/style&gt;&lt;style face="normal" font="default" size="100%"&gt; cytochrome &lt;/style&gt;&lt;style face="italic" font="default" size="100%"&gt;d&lt;/style&gt;&lt;style face="normal" font="default" size="100%"&gt; oxidase (CydAB) operon&lt;/style&gt;&lt;/title&gt;&lt;secondary-title&gt;Molecular Microbiology&lt;/secondary-title&gt;&lt;/titles&gt;&lt;periodical&gt;&lt;full-title&gt;Molecular Microbiology&lt;/full-title&gt;&lt;abbr-1&gt;Mol. Microbiol.&lt;/abbr-1&gt;&lt;abbr-2&gt;Mol Microbiol&lt;/abbr-2&gt;&lt;/periodical&gt;&lt;pages&gt;1061-1073&lt;/pages&gt;&lt;volume&gt;38&lt;/volume&gt;&lt;number&gt;5&lt;/number&gt;&lt;keywords&gt;&lt;keyword&gt;H-NS/NUCLEOID PROTEIN/CURVED DNA/TRANSCRIPTIONAL CONTROL/GENE-EXPRESSION/SALMONELLA-TYPHIMURIUM/PROU OPERON/BINDING/LAC/ACTIVATION&lt;/keyword&gt;&lt;/keywords&gt;&lt;dates&gt;&lt;year&gt;2000&lt;/year&gt;&lt;/dates&gt;&lt;isbn&gt;0950-382X&lt;/isbn&gt;&lt;call-num&gt;395JD&lt;/call-num&gt;&lt;label&gt;PBS Record:  117920&lt;/label&gt;&lt;urls&gt;&lt;/urls&gt;&lt;/record&gt;&lt;/Cite&gt;&lt;/EndNote&gt;</w:instrText>
      </w:r>
      <w:r w:rsidR="00DD730C" w:rsidRPr="00BE01FD">
        <w:fldChar w:fldCharType="separate"/>
      </w:r>
      <w:r w:rsidR="00307420" w:rsidRPr="00BE01FD">
        <w:rPr>
          <w:noProof/>
        </w:rPr>
        <w:t>(Govantes</w:t>
      </w:r>
      <w:r w:rsidR="00307420" w:rsidRPr="00BE01FD">
        <w:rPr>
          <w:i/>
          <w:noProof/>
        </w:rPr>
        <w:t xml:space="preserve"> et al.</w:t>
      </w:r>
      <w:r w:rsidR="00307420" w:rsidRPr="00BE01FD">
        <w:rPr>
          <w:noProof/>
        </w:rPr>
        <w:t>, 2000)</w:t>
      </w:r>
      <w:r w:rsidR="00DD730C" w:rsidRPr="00BE01FD">
        <w:fldChar w:fldCharType="end"/>
      </w:r>
      <w:r w:rsidRPr="00BE01FD">
        <w:t xml:space="preserve">, but not FNR, appears to be a major regulator of </w:t>
      </w:r>
      <w:r w:rsidRPr="00BE01FD">
        <w:rPr>
          <w:i/>
        </w:rPr>
        <w:t>cydAB</w:t>
      </w:r>
      <w:r w:rsidRPr="00BE01FD">
        <w:t xml:space="preserve"> in the presence of CO. In addition, the expression of aerobic respiratory pathways is influenced by iron availability </w:t>
      </w:r>
      <w:r w:rsidR="00C55600" w:rsidRPr="00BE01FD">
        <w:fldChar w:fldCharType="begin"/>
      </w:r>
      <w:r w:rsidR="00C55600" w:rsidRPr="00BE01FD">
        <w:instrText xml:space="preserve"> ADDIN EN.CITE &lt;EndNote&gt;&lt;Cite&gt;&lt;Author&gt;Cotter&lt;/Author&gt;&lt;Year&gt;1992&lt;/Year&gt;&lt;RecNum&gt;2171&lt;/RecNum&gt;&lt;DisplayText&gt;(Cotter&lt;style face="italic"&gt; et al.&lt;/style&gt;, 1992)&lt;/DisplayText&gt;&lt;record&gt;&lt;rec-number&gt;2171&lt;/rec-number&gt;&lt;foreign-keys&gt;&lt;key app="EN" db-id="9vepexrt0wp5tzeea50x9rrk9w5ppxww5sz9" timestamp="0"&gt;2171&lt;/key&gt;&lt;/foreign-keys&gt;&lt;ref-type name="Journal Article"&gt;17&lt;/ref-type&gt;&lt;contributors&gt;&lt;authors&gt;&lt;author&gt;Cotter, P.A.&lt;/author&gt;&lt;author&gt;Darie, S.&lt;/author&gt;&lt;author&gt;Gunsalus, R.P.&lt;/author&gt;&lt;/authors&gt;&lt;/contributors&gt;&lt;titles&gt;&lt;title&gt;&lt;style face="normal" font="default" size="100%"&gt;The effect of iron limitation on expression of the aerobic and anaerobic electron transport pathway genes in &lt;/style&gt;&lt;style face="italic" font="default" size="100%"&gt;Escherichia coli&lt;/style&gt;&lt;/title&gt;&lt;secondary-title&gt;FEMS Microbiology Letters&lt;/secondary-title&gt;&lt;/titles&gt;&lt;periodical&gt;&lt;full-title&gt;FEMS Microbiology Letters&lt;/full-title&gt;&lt;abbr-1&gt;FEMS Microbiol. Lett.&lt;/abbr-1&gt;&lt;abbr-2&gt;FEMS Microbiol Lett&lt;/abbr-2&gt;&lt;/periodical&gt;&lt;pages&gt;227-232&lt;/pages&gt;&lt;volume&gt;100&lt;/volume&gt;&lt;number&gt;1-3&lt;/number&gt;&lt;dates&gt;&lt;year&gt;1992&lt;/year&gt;&lt;/dates&gt;&lt;label&gt;PBS Record:  21710&lt;/label&gt;&lt;urls&gt;&lt;/urls&gt;&lt;/record&gt;&lt;/Cite&gt;&lt;/EndNote&gt;</w:instrText>
      </w:r>
      <w:r w:rsidR="00C55600" w:rsidRPr="00BE01FD">
        <w:fldChar w:fldCharType="separate"/>
      </w:r>
      <w:r w:rsidR="00C55600" w:rsidRPr="00BE01FD">
        <w:rPr>
          <w:noProof/>
        </w:rPr>
        <w:t>(Cotter</w:t>
      </w:r>
      <w:r w:rsidR="00C55600" w:rsidRPr="00BE01FD">
        <w:rPr>
          <w:i/>
          <w:noProof/>
        </w:rPr>
        <w:t xml:space="preserve"> et al.</w:t>
      </w:r>
      <w:r w:rsidR="00C55600" w:rsidRPr="00BE01FD">
        <w:rPr>
          <w:noProof/>
        </w:rPr>
        <w:t>, 1992)</w:t>
      </w:r>
      <w:r w:rsidR="00C55600" w:rsidRPr="00BE01FD">
        <w:fldChar w:fldCharType="end"/>
      </w:r>
      <w:r w:rsidRPr="00BE01FD">
        <w:t xml:space="preserve"> (see below). Whatever the mechanism, the up-regulation of the </w:t>
      </w:r>
      <w:r w:rsidRPr="00BE01FD">
        <w:rPr>
          <w:i/>
        </w:rPr>
        <w:t>cydAB</w:t>
      </w:r>
      <w:r w:rsidRPr="00BE01FD">
        <w:t xml:space="preserve"> operon by CO suggests that CO induces a transition to a more anoxic state </w:t>
      </w:r>
      <w:r w:rsidR="00DD730C" w:rsidRPr="00BE01FD">
        <w:fldChar w:fldCharType="begin">
          <w:fldData xml:space="preserve">PEVuZE5vdGU+PENpdGU+PEF1dGhvcj5EYXZpZGdlPC9BdXRob3I+PFllYXI+MjAwOTwvWWVhcj48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</w:fldData>
        </w:fldChar>
      </w:r>
      <w:r w:rsidR="00A27A15" w:rsidRPr="00BE01FD">
        <w:instrText xml:space="preserve"> ADDIN EN.CITE </w:instrText>
      </w:r>
      <w:r w:rsidR="00A27A15" w:rsidRPr="00BE01FD">
        <w:fldChar w:fldCharType="begin">
          <w:fldData xml:space="preserve">PEVuZE5vdGU+PENpdGU+PEF1dGhvcj5EYXZpZGdlPC9BdXRob3I+PFllYXI+MjAwOTwvWWVhcj48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</w:fldData>
        </w:fldChar>
      </w:r>
      <w:r w:rsidR="00A27A15" w:rsidRPr="00BE01FD">
        <w:instrText xml:space="preserve"> ADDIN EN.CITE.DATA </w:instrText>
      </w:r>
      <w:r w:rsidR="00A27A15" w:rsidRPr="00BE01FD">
        <w:fldChar w:fldCharType="end"/>
      </w:r>
      <w:r w:rsidR="00DD730C" w:rsidRPr="00BE01FD">
        <w:fldChar w:fldCharType="separate"/>
      </w:r>
      <w:r w:rsidR="00A27A15" w:rsidRPr="00BE01FD">
        <w:rPr>
          <w:noProof/>
        </w:rPr>
        <w:t>(Davidge</w:t>
      </w:r>
      <w:r w:rsidR="00A27A15" w:rsidRPr="00BE01FD">
        <w:rPr>
          <w:i/>
          <w:noProof/>
        </w:rPr>
        <w:t xml:space="preserve"> et al.</w:t>
      </w:r>
      <w:r w:rsidR="00A27A15" w:rsidRPr="00BE01FD">
        <w:rPr>
          <w:noProof/>
        </w:rPr>
        <w:t>, 2009b)</w:t>
      </w:r>
      <w:r w:rsidR="00DD730C" w:rsidRPr="00BE01FD">
        <w:fldChar w:fldCharType="end"/>
      </w:r>
      <w:r w:rsidRPr="00BE01FD">
        <w:t>.</w:t>
      </w:r>
    </w:p>
    <w:p w14:paraId="4E74AFC7" w14:textId="77777777" w:rsidR="009D6B85" w:rsidRPr="00BE01FD" w:rsidRDefault="009D6B85" w:rsidP="009D6B85">
      <w:r w:rsidRPr="00BE01FD">
        <w:tab/>
        <w:t xml:space="preserve">However, the aerobic down-regulation of </w:t>
      </w:r>
      <w:r w:rsidRPr="00BE01FD">
        <w:rPr>
          <w:i/>
        </w:rPr>
        <w:t>cyo</w:t>
      </w:r>
      <w:r w:rsidRPr="00BE01FD">
        <w:t xml:space="preserve"> expression appears explicable by FNR activity alone: rising FNR activity is expected to suppress transcription of this operon. Anaerobically, </w:t>
      </w:r>
      <w:r w:rsidRPr="00BE01FD">
        <w:rPr>
          <w:i/>
        </w:rPr>
        <w:t>cyo</w:t>
      </w:r>
      <w:r w:rsidRPr="00BE01FD">
        <w:t xml:space="preserve"> expression is elevated but this operon too is under complex regulation, being repressed by ArcA, Fur, and PdhR, as well as FNR. GadE and CRP up-regulate </w:t>
      </w:r>
      <w:r w:rsidRPr="00BE01FD">
        <w:rPr>
          <w:i/>
        </w:rPr>
        <w:t>cyo</w:t>
      </w:r>
      <w:r w:rsidRPr="00BE01FD">
        <w:t xml:space="preserve"> expression. Overall, under aerobic conditions, depressed expression of the </w:t>
      </w:r>
      <w:r w:rsidRPr="00BE01FD">
        <w:rPr>
          <w:i/>
        </w:rPr>
        <w:t>cyo</w:t>
      </w:r>
      <w:r w:rsidRPr="00BE01FD">
        <w:t xml:space="preserve"> operon (Fig. 5.5A) is consistent with the elevated activity of ArcA, PdhR (transiently) (Fig. 5.7) and Fur (see below). Anaerobically, transient elevated levels of </w:t>
      </w:r>
      <w:r w:rsidRPr="00BE01FD">
        <w:rPr>
          <w:i/>
        </w:rPr>
        <w:t>cyo</w:t>
      </w:r>
      <w:r w:rsidRPr="00BE01FD">
        <w:t xml:space="preserve"> expression and enhanced up-regulation of </w:t>
      </w:r>
      <w:r w:rsidRPr="00BE01FD">
        <w:rPr>
          <w:i/>
        </w:rPr>
        <w:t>ndh</w:t>
      </w:r>
      <w:r w:rsidRPr="00BE01FD">
        <w:t xml:space="preserve"> may also be attributed to iron-limitation in response to CO.</w:t>
      </w:r>
    </w:p>
    <w:p w14:paraId="6D8854B5" w14:textId="77777777" w:rsidR="009D6B85" w:rsidRPr="00BE01FD" w:rsidRDefault="009D6B85" w:rsidP="009D6B85"/>
    <w:p w14:paraId="2226A7C8" w14:textId="7D9FEA26" w:rsidR="009D6B85" w:rsidRPr="00BE01FD" w:rsidRDefault="00C85F87" w:rsidP="00F81C4A">
      <w:pPr>
        <w:pStyle w:val="Heading1"/>
      </w:pPr>
      <w:bookmarkStart w:id="153" w:name="_Toc298583952"/>
      <w:r>
        <w:t>5.2.9</w:t>
      </w:r>
      <w:r w:rsidR="009D6B85" w:rsidRPr="00BE01FD">
        <w:t>. Statistical modeling of transcription factor activities - PdhR and other regulators</w:t>
      </w:r>
      <w:bookmarkEnd w:id="153"/>
    </w:p>
    <w:p w14:paraId="3FFF593B" w14:textId="3861845E" w:rsidR="009D6B85" w:rsidRPr="00BE01FD" w:rsidRDefault="009D6B85" w:rsidP="009D6B85">
      <w:pPr>
        <w:ind w:firstLine="720"/>
        <w:rPr>
          <w:color w:val="231F20"/>
        </w:rPr>
      </w:pPr>
      <w:r w:rsidRPr="00BE01FD">
        <w:t xml:space="preserve">The </w:t>
      </w:r>
      <w:r w:rsidRPr="00BE01FD">
        <w:rPr>
          <w:rFonts w:eastAsia="Times New Roman"/>
          <w:i/>
        </w:rPr>
        <w:t>pdhR</w:t>
      </w:r>
      <w:r w:rsidRPr="00BE01FD">
        <w:rPr>
          <w:rFonts w:eastAsia="Times New Roman"/>
        </w:rPr>
        <w:t xml:space="preserve"> gene is the proximal gene of the </w:t>
      </w:r>
      <w:r w:rsidRPr="00BE01FD">
        <w:rPr>
          <w:rFonts w:eastAsia="Times New Roman"/>
          <w:i/>
        </w:rPr>
        <w:t>pdhR-aceE-aceF-lpd</w:t>
      </w:r>
      <w:r w:rsidRPr="00BE01FD">
        <w:rPr>
          <w:rFonts w:eastAsia="Times New Roman"/>
        </w:rPr>
        <w:t xml:space="preserve"> operon encoding the pyruvate dehydrogenase (PDH) complex of </w:t>
      </w:r>
      <w:r w:rsidRPr="00BE01FD">
        <w:rPr>
          <w:rFonts w:eastAsia="Times New Roman"/>
          <w:i/>
        </w:rPr>
        <w:t>E. coli</w:t>
      </w:r>
      <w:r w:rsidRPr="00BE01FD">
        <w:rPr>
          <w:rFonts w:eastAsia="Times New Roman"/>
        </w:rPr>
        <w:t xml:space="preserve">. </w:t>
      </w:r>
      <w:r w:rsidRPr="00BE01FD">
        <w:t xml:space="preserve">PdhR functions with other central regulators as an additional “master switch” in the metabolic interconnection between glycolysis, the TCA cycle and the respiratory electron transfer systems </w:t>
      </w:r>
      <w:r w:rsidR="00DD730C" w:rsidRPr="00BE01FD">
        <w:fldChar w:fldCharType="begin">
          <w:fldData xml:space="preserve">PEVuZE5vdGU+PENpdGU+PEF1dGhvcj5PZ2FzYXdhcmE8L0F1dGhvcj48WWVhcj4yMDA3PC9ZZWFy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</w:fldData>
        </w:fldChar>
      </w:r>
      <w:r w:rsidR="00D13A45" w:rsidRPr="00BE01FD">
        <w:instrText xml:space="preserve"> ADDIN EN.CITE </w:instrText>
      </w:r>
      <w:r w:rsidR="00D13A45" w:rsidRPr="00BE01FD">
        <w:fldChar w:fldCharType="begin">
          <w:fldData xml:space="preserve">PEVuZE5vdGU+PENpdGU+PEF1dGhvcj5PZ2FzYXdhcmE8L0F1dGhvcj48WWVhcj4yMDA3PC9ZZWFy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</w:fldData>
        </w:fldChar>
      </w:r>
      <w:r w:rsidR="00D13A45" w:rsidRPr="00BE01FD">
        <w:instrText xml:space="preserve"> ADDIN EN.CITE.DATA </w:instrText>
      </w:r>
      <w:r w:rsidR="00D13A45" w:rsidRPr="00BE01FD">
        <w:fldChar w:fldCharType="end"/>
      </w:r>
      <w:r w:rsidR="00DD730C" w:rsidRPr="00BE01FD">
        <w:fldChar w:fldCharType="separate"/>
      </w:r>
      <w:r w:rsidR="00A27A15" w:rsidRPr="00BE01FD">
        <w:rPr>
          <w:noProof/>
        </w:rPr>
        <w:t>(Ogasawara</w:t>
      </w:r>
      <w:r w:rsidR="00A27A15" w:rsidRPr="00BE01FD">
        <w:rPr>
          <w:i/>
          <w:noProof/>
        </w:rPr>
        <w:t xml:space="preserve"> et al.</w:t>
      </w:r>
      <w:r w:rsidR="00A27A15" w:rsidRPr="00BE01FD">
        <w:rPr>
          <w:noProof/>
        </w:rPr>
        <w:t>, 2007)</w:t>
      </w:r>
      <w:r w:rsidR="00DD730C" w:rsidRPr="00BE01FD">
        <w:fldChar w:fldCharType="end"/>
      </w:r>
      <w:r w:rsidRPr="00BE01FD">
        <w:t xml:space="preserve">. PdhR </w:t>
      </w:r>
      <w:r w:rsidRPr="00BE01FD">
        <w:rPr>
          <w:rFonts w:eastAsia="Times New Roman"/>
        </w:rPr>
        <w:t xml:space="preserve">negatively regulates the synthesis of the PdhR protein and of the PDH complex via the </w:t>
      </w:r>
      <w:r w:rsidRPr="00BE01FD">
        <w:rPr>
          <w:rFonts w:eastAsia="Times New Roman"/>
          <w:i/>
        </w:rPr>
        <w:t>pdh</w:t>
      </w:r>
      <w:r w:rsidRPr="00BE01FD">
        <w:rPr>
          <w:rFonts w:eastAsia="Times New Roman"/>
        </w:rPr>
        <w:t xml:space="preserve"> promoter, with pyruvate ser</w:t>
      </w:r>
      <w:r w:rsidR="00D13A45" w:rsidRPr="00BE01FD">
        <w:rPr>
          <w:rFonts w:eastAsia="Times New Roman"/>
        </w:rPr>
        <w:t>ving as an inducing co-effector</w:t>
      </w:r>
      <w:r w:rsidR="002C128C">
        <w:rPr>
          <w:rFonts w:eastAsia="Times New Roman"/>
        </w:rPr>
        <w:t xml:space="preserve"> </w:t>
      </w:r>
      <w:r w:rsidR="00D13A45" w:rsidRPr="00BE01FD">
        <w:rPr>
          <w:rFonts w:eastAsia="Times New Roman"/>
        </w:rPr>
        <w:fldChar w:fldCharType="begin">
          <w:fldData xml:space="preserve">PEVuZE5vdGU+PENpdGU+PEF1dGhvcj5RdWFpbDwvQXV0aG9yPjxZZWFyPjE5OTU8L1llYXI+PFJl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==
</w:fldData>
        </w:fldChar>
      </w:r>
      <w:r w:rsidR="00C55600" w:rsidRPr="00BE01FD">
        <w:rPr>
          <w:rFonts w:eastAsia="Times New Roman"/>
        </w:rPr>
        <w:instrText xml:space="preserve"> ADDIN EN.CITE </w:instrText>
      </w:r>
      <w:r w:rsidR="00C55600" w:rsidRPr="00BE01FD">
        <w:rPr>
          <w:rFonts w:eastAsia="Times New Roman"/>
        </w:rPr>
        <w:fldChar w:fldCharType="begin">
          <w:fldData xml:space="preserve">PEVuZE5vdGU+PENpdGU+PEF1dGhvcj5RdWFpbDwvQXV0aG9yPjxZZWFyPjE5OTU8L1llYXI+PFJl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==
</w:fldData>
        </w:fldChar>
      </w:r>
      <w:r w:rsidR="00C55600" w:rsidRPr="00BE01FD">
        <w:rPr>
          <w:rFonts w:eastAsia="Times New Roman"/>
        </w:rPr>
        <w:instrText xml:space="preserve"> ADDIN EN.CITE.DATA </w:instrText>
      </w:r>
      <w:r w:rsidR="00C55600" w:rsidRPr="00BE01FD">
        <w:rPr>
          <w:rFonts w:eastAsia="Times New Roman"/>
        </w:rPr>
      </w:r>
      <w:r w:rsidR="00C55600" w:rsidRPr="00BE01FD">
        <w:rPr>
          <w:rFonts w:eastAsia="Times New Roman"/>
        </w:rPr>
        <w:fldChar w:fldCharType="end"/>
      </w:r>
      <w:r w:rsidR="00D13A45" w:rsidRPr="00BE01FD">
        <w:rPr>
          <w:rFonts w:eastAsia="Times New Roman"/>
        </w:rPr>
      </w:r>
      <w:r w:rsidR="00D13A45" w:rsidRPr="00BE01FD">
        <w:rPr>
          <w:rFonts w:eastAsia="Times New Roman"/>
        </w:rPr>
        <w:fldChar w:fldCharType="separate"/>
      </w:r>
      <w:r w:rsidR="00C55600" w:rsidRPr="00BE01FD">
        <w:rPr>
          <w:rFonts w:eastAsia="Times New Roman"/>
          <w:noProof/>
        </w:rPr>
        <w:t>(Quail &amp; Guest, 1995, Quail</w:t>
      </w:r>
      <w:r w:rsidR="00C55600" w:rsidRPr="00BE01FD">
        <w:rPr>
          <w:rFonts w:eastAsia="Times New Roman"/>
          <w:i/>
          <w:noProof/>
        </w:rPr>
        <w:t xml:space="preserve"> et al.</w:t>
      </w:r>
      <w:r w:rsidR="00C55600" w:rsidRPr="00BE01FD">
        <w:rPr>
          <w:rFonts w:eastAsia="Times New Roman"/>
          <w:noProof/>
        </w:rPr>
        <w:t>, 1994)</w:t>
      </w:r>
      <w:r w:rsidR="00D13A45" w:rsidRPr="00BE01FD">
        <w:rPr>
          <w:rFonts w:eastAsia="Times New Roman"/>
        </w:rPr>
        <w:fldChar w:fldCharType="end"/>
      </w:r>
      <w:r w:rsidRPr="00BE01FD">
        <w:rPr>
          <w:rFonts w:eastAsia="Times New Roman"/>
        </w:rPr>
        <w:t xml:space="preserve">. </w:t>
      </w:r>
      <w:r w:rsidRPr="00BE01FD">
        <w:t xml:space="preserve">Importantly, active PdhR represses the </w:t>
      </w:r>
      <w:r w:rsidRPr="00BE01FD">
        <w:rPr>
          <w:i/>
        </w:rPr>
        <w:t>cyo</w:t>
      </w:r>
      <w:r w:rsidRPr="00BE01FD">
        <w:t xml:space="preserve"> and </w:t>
      </w:r>
      <w:r w:rsidRPr="00BE01FD">
        <w:rPr>
          <w:i/>
        </w:rPr>
        <w:t>ndh</w:t>
      </w:r>
      <w:r w:rsidRPr="00BE01FD">
        <w:t xml:space="preserve"> operons </w:t>
      </w:r>
      <w:r w:rsidR="00DD730C" w:rsidRPr="00BE01FD">
        <w:fldChar w:fldCharType="begin">
          <w:fldData xml:space="preserve">PEVuZE5vdGU+PENpdGU+PEF1dGhvcj5PZ2FzYXdhcmE8L0F1dGhvcj48WWVhcj4yMDA3PC9ZZWFy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</w:fldData>
        </w:fldChar>
      </w:r>
      <w:r w:rsidR="00D13A45" w:rsidRPr="00BE01FD">
        <w:instrText xml:space="preserve"> ADDIN EN.CITE </w:instrText>
      </w:r>
      <w:r w:rsidR="00D13A45" w:rsidRPr="00BE01FD">
        <w:fldChar w:fldCharType="begin">
          <w:fldData xml:space="preserve">PEVuZE5vdGU+PENpdGU+PEF1dGhvcj5PZ2FzYXdhcmE8L0F1dGhvcj48WWVhcj4yMDA3PC9ZZWFy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</w:fldData>
        </w:fldChar>
      </w:r>
      <w:r w:rsidR="00D13A45" w:rsidRPr="00BE01FD">
        <w:instrText xml:space="preserve"> ADDIN EN.CITE.DATA </w:instrText>
      </w:r>
      <w:r w:rsidR="00D13A45" w:rsidRPr="00BE01FD">
        <w:fldChar w:fldCharType="end"/>
      </w:r>
      <w:r w:rsidR="00DD730C" w:rsidRPr="00BE01FD">
        <w:fldChar w:fldCharType="separate"/>
      </w:r>
      <w:r w:rsidR="00A27A15" w:rsidRPr="00BE01FD">
        <w:rPr>
          <w:noProof/>
        </w:rPr>
        <w:t>(Ogasawara</w:t>
      </w:r>
      <w:r w:rsidR="00A27A15" w:rsidRPr="00BE01FD">
        <w:rPr>
          <w:i/>
          <w:noProof/>
        </w:rPr>
        <w:t xml:space="preserve"> et al.</w:t>
      </w:r>
      <w:r w:rsidR="00A27A15" w:rsidRPr="00BE01FD">
        <w:rPr>
          <w:noProof/>
        </w:rPr>
        <w:t>, 2007)</w:t>
      </w:r>
      <w:r w:rsidR="00DD730C" w:rsidRPr="00BE01FD">
        <w:fldChar w:fldCharType="end"/>
      </w:r>
      <w:r w:rsidRPr="00BE01FD">
        <w:t xml:space="preserve">. </w:t>
      </w:r>
      <w:r w:rsidRPr="00BE01FD">
        <w:rPr>
          <w:rFonts w:eastAsia="Times New Roman"/>
        </w:rPr>
        <w:t xml:space="preserve">In this work, </w:t>
      </w:r>
      <w:r w:rsidRPr="00BE01FD">
        <w:t xml:space="preserve">the structural genes of the PDH operon (Fig. 5.3) as well as </w:t>
      </w:r>
      <w:r w:rsidRPr="00BE01FD">
        <w:rPr>
          <w:i/>
        </w:rPr>
        <w:t>cyoABCD</w:t>
      </w:r>
      <w:r w:rsidRPr="00BE01FD">
        <w:t xml:space="preserve"> and </w:t>
      </w:r>
      <w:r w:rsidRPr="00BE01FD">
        <w:rPr>
          <w:i/>
        </w:rPr>
        <w:t>ndh</w:t>
      </w:r>
      <w:r w:rsidRPr="00BE01FD">
        <w:t xml:space="preserve"> were all up-regulated by CO under anaerobic conditions (Figs. 5.4, 5.5 and 5.6), as was the </w:t>
      </w:r>
      <w:r w:rsidRPr="00BE01FD">
        <w:rPr>
          <w:i/>
        </w:rPr>
        <w:t>cyo</w:t>
      </w:r>
      <w:r w:rsidRPr="00BE01FD">
        <w:t xml:space="preserve"> operon, implying loss of the repressing activity of PdhR, perhaps due to pyruvate </w:t>
      </w:r>
      <w:r w:rsidR="00DD730C" w:rsidRPr="00BE01FD">
        <w:fldChar w:fldCharType="begin">
          <w:fldData xml:space="preserve">PEVuZE5vdGU+PENpdGU+PEF1dGhvcj5PZ2FzYXdhcmE8L0F1dGhvcj48WWVhcj4yMDA3PC9ZZWFy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</w:fldData>
        </w:fldChar>
      </w:r>
      <w:r w:rsidR="00D13A45" w:rsidRPr="00BE01FD">
        <w:instrText xml:space="preserve"> ADDIN EN.CITE </w:instrText>
      </w:r>
      <w:r w:rsidR="00D13A45" w:rsidRPr="00BE01FD">
        <w:fldChar w:fldCharType="begin">
          <w:fldData xml:space="preserve">PEVuZE5vdGU+PENpdGU+PEF1dGhvcj5PZ2FzYXdhcmE8L0F1dGhvcj48WWVhcj4yMDA3PC9ZZWFy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</w:fldData>
        </w:fldChar>
      </w:r>
      <w:r w:rsidR="00D13A45" w:rsidRPr="00BE01FD">
        <w:instrText xml:space="preserve"> ADDIN EN.CITE.DATA </w:instrText>
      </w:r>
      <w:r w:rsidR="00D13A45" w:rsidRPr="00BE01FD">
        <w:fldChar w:fldCharType="end"/>
      </w:r>
      <w:r w:rsidR="00DD730C" w:rsidRPr="00BE01FD">
        <w:fldChar w:fldCharType="separate"/>
      </w:r>
      <w:r w:rsidR="00A27A15" w:rsidRPr="00BE01FD">
        <w:rPr>
          <w:noProof/>
        </w:rPr>
        <w:t>(Ogasawara</w:t>
      </w:r>
      <w:r w:rsidR="00A27A15" w:rsidRPr="00BE01FD">
        <w:rPr>
          <w:i/>
          <w:noProof/>
        </w:rPr>
        <w:t xml:space="preserve"> et al.</w:t>
      </w:r>
      <w:r w:rsidR="00A27A15" w:rsidRPr="00BE01FD">
        <w:rPr>
          <w:noProof/>
        </w:rPr>
        <w:t>, 2007)</w:t>
      </w:r>
      <w:r w:rsidR="00DD730C" w:rsidRPr="00BE01FD">
        <w:fldChar w:fldCharType="end"/>
      </w:r>
      <w:r w:rsidRPr="00BE01FD">
        <w:t xml:space="preserve">. TF-Infer analysis (Fig. 5.7) also shows that aerobically PdhR activity declines for most of the experiment after a brief rise, consistent with a CO-induced anaerobic state and pyruvate accumulation. </w:t>
      </w:r>
    </w:p>
    <w:p w14:paraId="420F0167" w14:textId="6ADD34C8" w:rsidR="009D6B85" w:rsidRPr="00BE01FD" w:rsidRDefault="009D6B85" w:rsidP="009D6B85">
      <w:r w:rsidRPr="00BE01FD">
        <w:tab/>
        <w:t xml:space="preserve">Electron flow into the aerobic transport chains when CO is present is facilitated both aerobically (Fig. 5.5A) and anaerobically (Fig. 5.5B) by immediate and marked up-regulation of NADH:ubiquinone oxidoreductase II, a single subunit enzyme that is not a proton pump (encoded by </w:t>
      </w:r>
      <w:r w:rsidRPr="00BE01FD">
        <w:rPr>
          <w:i/>
        </w:rPr>
        <w:t xml:space="preserve">ndh). </w:t>
      </w:r>
      <w:r w:rsidRPr="00BE01FD">
        <w:t xml:space="preserve">FNR represses the expression of </w:t>
      </w:r>
      <w:r w:rsidRPr="00BE01FD">
        <w:rPr>
          <w:i/>
        </w:rPr>
        <w:t xml:space="preserve">ndh </w:t>
      </w:r>
      <w:r w:rsidRPr="00BE01FD">
        <w:t xml:space="preserve">in anaerobic conditions and </w:t>
      </w:r>
      <w:r w:rsidRPr="00BE01FD">
        <w:rPr>
          <w:rFonts w:eastAsia="Times New Roman"/>
        </w:rPr>
        <w:t xml:space="preserve">expression of an </w:t>
      </w:r>
      <w:r w:rsidRPr="00BE01FD">
        <w:rPr>
          <w:rFonts w:eastAsia="Times New Roman"/>
          <w:i/>
        </w:rPr>
        <w:t>ndh-lacZ</w:t>
      </w:r>
      <w:r w:rsidRPr="00BE01FD">
        <w:rPr>
          <w:rFonts w:eastAsia="Times New Roman"/>
        </w:rPr>
        <w:t xml:space="preserve"> fusion in an </w:t>
      </w:r>
      <w:r w:rsidRPr="00BE01FD">
        <w:rPr>
          <w:rFonts w:eastAsia="Times New Roman"/>
          <w:i/>
        </w:rPr>
        <w:t>fnr</w:t>
      </w:r>
      <w:r w:rsidRPr="00BE01FD">
        <w:rPr>
          <w:rFonts w:eastAsia="Times New Roman"/>
        </w:rPr>
        <w:t xml:space="preserve"> deletion strain is enhanced by anaerobic growth, rich medium or amino acids </w:t>
      </w:r>
      <w:r w:rsidR="00DD730C" w:rsidRPr="00BE01FD">
        <w:fldChar w:fldCharType="begin"/>
      </w:r>
      <w:r w:rsidR="003609C1" w:rsidRPr="00BE01FD">
        <w:instrText xml:space="preserve"> ADDIN EN.CITE &lt;EndNote&gt;&lt;Cite&gt;&lt;Author&gt;Green&lt;/Author&gt;&lt;Year&gt;1994&lt;/Year&gt;&lt;RecNum&gt;3409&lt;/RecNum&gt;&lt;DisplayText&gt;(Green &amp;amp; Guest, 1994)&lt;/DisplayText&gt;&lt;record&gt;&lt;rec-number&gt;3409&lt;/rec-number&gt;&lt;foreign-keys&gt;&lt;key app="EN" db-id="9vepexrt0wp5tzeea50x9rrk9w5ppxww5sz9" timestamp="0"&gt;3409&lt;/key&gt;&lt;/foreign-keys&gt;&lt;ref-type name="Journal Article"&gt;17&lt;/ref-type&gt;&lt;contributors&gt;&lt;authors&gt;&lt;author&gt;Green, J.&lt;/author&gt;&lt;author&gt;Guest, J.R.&lt;/author&gt;&lt;/authors&gt;&lt;/contributors&gt;&lt;titles&gt;&lt;title&gt;&lt;style face="normal" font="default" size="100%"&gt;Regulation of transcription at the &lt;/style&gt;&lt;style face="italic" font="default" size="100%"&gt;ndh&lt;/style&gt;&lt;style face="normal" font="default" size="100%"&gt; promoter of &lt;/style&gt;&lt;style face="italic" font="default" size="100%"&gt;Escherichia coli&lt;/style&gt;&lt;style face="normal" font="default" size="100%"&gt; by FNR and novel factors&lt;/style&gt;&lt;/title&gt;&lt;secondary-title&gt;Molecular Microbiology&lt;/secondary-title&gt;&lt;/titles&gt;&lt;periodical&gt;&lt;full-title&gt;Molecular Microbiology&lt;/full-title&gt;&lt;abbr-1&gt;Mol. Microbiol.&lt;/abbr-1&gt;&lt;abbr-2&gt;Mol Microbiol&lt;/abbr-2&gt;&lt;/periodical&gt;&lt;pages&gt;433-444&lt;/pages&gt;&lt;volume&gt;12&lt;/volume&gt;&lt;number&gt;3&lt;/number&gt;&lt;dates&gt;&lt;year&gt;1994&lt;/year&gt;&lt;/dates&gt;&lt;label&gt;PBS Record:  34090&lt;/label&gt;&lt;urls&gt;&lt;/urls&gt;&lt;/record&gt;&lt;/Cite&gt;&lt;/EndNote&gt;</w:instrText>
      </w:r>
      <w:r w:rsidR="00DD730C" w:rsidRPr="00BE01FD">
        <w:fldChar w:fldCharType="separate"/>
      </w:r>
      <w:r w:rsidR="00307420" w:rsidRPr="00BE01FD">
        <w:rPr>
          <w:noProof/>
        </w:rPr>
        <w:t>(Green &amp; Guest, 1994)</w:t>
      </w:r>
      <w:r w:rsidR="00DD730C" w:rsidRPr="00BE01FD">
        <w:fldChar w:fldCharType="end"/>
      </w:r>
      <w:r w:rsidRPr="00BE01FD">
        <w:t xml:space="preserve">. Therefore, the upward trajectory of the FNR activity profile after CO treatment (Fig. 5.7) and the up-regulation of </w:t>
      </w:r>
      <w:r w:rsidRPr="00BE01FD">
        <w:rPr>
          <w:i/>
        </w:rPr>
        <w:t>ndh</w:t>
      </w:r>
      <w:r w:rsidRPr="00BE01FD">
        <w:t xml:space="preserve"> are not consistent with simple repression of the </w:t>
      </w:r>
      <w:r w:rsidRPr="00BE01FD">
        <w:rPr>
          <w:i/>
        </w:rPr>
        <w:t>ndh</w:t>
      </w:r>
      <w:r w:rsidRPr="00BE01FD">
        <w:t xml:space="preserve"> promoter by FNR. </w:t>
      </w:r>
      <w:r w:rsidRPr="00BE01FD">
        <w:rPr>
          <w:rFonts w:eastAsia="Times New Roman"/>
        </w:rPr>
        <w:t xml:space="preserve">Thus other regulators must be implicated; indeed, in addition to PdhR (above), Fis enhances </w:t>
      </w:r>
      <w:r w:rsidRPr="00BE01FD">
        <w:rPr>
          <w:rFonts w:eastAsia="Times New Roman"/>
          <w:i/>
        </w:rPr>
        <w:t>ndh</w:t>
      </w:r>
      <w:r w:rsidRPr="00BE01FD">
        <w:rPr>
          <w:rFonts w:eastAsia="Times New Roman"/>
        </w:rPr>
        <w:t xml:space="preserve"> expression during rapid growth </w:t>
      </w:r>
      <w:r w:rsidR="00DD730C" w:rsidRPr="00BE01FD">
        <w:rPr>
          <w:rFonts w:eastAsia="Times New Roman"/>
        </w:rPr>
        <w:fldChar w:fldCharType="begin"/>
      </w:r>
      <w:r w:rsidR="00307420" w:rsidRPr="00BE01FD">
        <w:rPr>
          <w:rFonts w:eastAsia="Times New Roman"/>
        </w:rPr>
        <w:instrText xml:space="preserve"> ADDIN EN.CITE &lt;EndNote&gt;&lt;Cite&gt;&lt;Author&gt;Jackson&lt;/Author&gt;&lt;Year&gt;2004&lt;/Year&gt;&lt;RecNum&gt;14442&lt;/RecNum&gt;&lt;DisplayText&gt;(Jackson&lt;style face="italic"&gt; et al.&lt;/style&gt;, 2004)&lt;/DisplayText&gt;&lt;record&gt;&lt;rec-number&gt;14442&lt;/rec-number&gt;&lt;foreign-keys&gt;&lt;key app="EN" db-id="9vepexrt0wp5tzeea50x9rrk9w5ppxww5sz9" timestamp="0"&gt;14442&lt;/key&gt;&lt;/foreign-keys&gt;&lt;ref-type name="Journal Article"&gt;17&lt;/ref-type&gt;&lt;contributors&gt;&lt;authors&gt;&lt;author&gt;Jackson, L.&lt;/author&gt;&lt;author&gt;Blake, T.&lt;/author&gt;&lt;author&gt;Green, J.&lt;/author&gt;&lt;/authors&gt;&lt;/contributors&gt;&lt;titles&gt;&lt;title&gt;&lt;style face="normal" font="default" size="100%"&gt;Regulation of &lt;/style&gt;&lt;style face="italic" font="default" size="100%"&gt;ndh&lt;/style&gt;&lt;style face="normal" font="default" size="100%"&gt; expression in &lt;/style&gt;&lt;style face="italic" font="default" size="100%"&gt;Escherichia coli&lt;/style&gt;&lt;style face="normal" font="default" size="100%"&gt; by Fis&lt;/style&gt;&lt;/title&gt;&lt;secondary-title&gt;Microbiology Sgm&lt;/secondary-title&gt;&lt;alt-title&gt;Microbiology - SGM&lt;/alt-title&gt;&lt;/titles&gt;&lt;pages&gt;407-413&lt;/pages&gt;&lt;volume&gt;150&lt;/volume&gt;&lt;dates&gt;&lt;year&gt;2004&lt;/year&gt;&lt;/dates&gt;&lt;urls&gt;&lt;/urls&gt;&lt;/record&gt;&lt;/Cite&gt;&lt;/EndNote&gt;</w:instrText>
      </w:r>
      <w:r w:rsidR="00DD730C" w:rsidRPr="00BE01FD">
        <w:rPr>
          <w:rFonts w:eastAsia="Times New Roman"/>
        </w:rPr>
        <w:fldChar w:fldCharType="separate"/>
      </w:r>
      <w:r w:rsidR="00A27A15" w:rsidRPr="00BE01FD">
        <w:rPr>
          <w:rFonts w:eastAsia="Times New Roman"/>
          <w:noProof/>
        </w:rPr>
        <w:t>(Jackson</w:t>
      </w:r>
      <w:r w:rsidR="00A27A15" w:rsidRPr="00BE01FD">
        <w:rPr>
          <w:rFonts w:eastAsia="Times New Roman"/>
          <w:i/>
          <w:noProof/>
        </w:rPr>
        <w:t xml:space="preserve"> et al.</w:t>
      </w:r>
      <w:r w:rsidR="00A27A15" w:rsidRPr="00BE01FD">
        <w:rPr>
          <w:rFonts w:eastAsia="Times New Roman"/>
          <w:noProof/>
        </w:rPr>
        <w:t>, 2004)</w:t>
      </w:r>
      <w:r w:rsidR="00DD730C" w:rsidRPr="00BE01FD">
        <w:rPr>
          <w:rFonts w:eastAsia="Times New Roman"/>
        </w:rPr>
        <w:fldChar w:fldCharType="end"/>
      </w:r>
      <w:r w:rsidRPr="00BE01FD">
        <w:rPr>
          <w:rFonts w:eastAsia="Times New Roman"/>
        </w:rPr>
        <w:t xml:space="preserve">. </w:t>
      </w:r>
      <w:r w:rsidRPr="00BE01FD">
        <w:t xml:space="preserve">Expression of Ndh is associated with growth conditions under which protonmotive force generation is not favored </w:t>
      </w:r>
      <w:r w:rsidR="00DD730C" w:rsidRPr="00BE01FD">
        <w:fldChar w:fldCharType="begin"/>
      </w:r>
      <w:r w:rsidR="00A27A15" w:rsidRPr="00BE01FD">
        <w:instrText xml:space="preserve"> ADDIN EN.CITE &lt;EndNote&gt;&lt;Cite&gt;&lt;Author&gt;Calhoun&lt;/Author&gt;&lt;Year&gt;1993&lt;/Year&gt;&lt;RecNum&gt;2509&lt;/RecNum&gt;&lt;DisplayText&gt;(Calhoun&lt;style face="italic"&gt; et al.&lt;/style&gt;, 1993)&lt;/DisplayText&gt;&lt;record&gt;&lt;rec-number&gt;2509&lt;/rec-number&gt;&lt;foreign-keys&gt;&lt;key app="EN" db-id="9vepexrt0wp5tzeea50x9rrk9w5ppxww5sz9" timestamp="0"&gt;2509&lt;/key&gt;&lt;/foreign-keys&gt;&lt;ref-type name="Journal Article"&gt;17&lt;/ref-type&gt;&lt;contributors&gt;&lt;authors&gt;&lt;author&gt;Calhoun, M.W.&lt;/author&gt;&lt;author&gt;Oden, K.L.&lt;/author&gt;&lt;author&gt;Gennis, R.B.&lt;/author&gt;&lt;author&gt;Demattos, M.J.T.&lt;/author&gt;&lt;author&gt;Neijssel, O.M.&lt;/author&gt;&lt;/authors&gt;&lt;/contributors&gt;&lt;titles&gt;&lt;title&gt;&lt;style face="normal" font="default" size="100%"&gt;Energetic efficiency of &lt;/style&gt;&lt;style face="italic" font="default" size="100%"&gt;Escherichia coli&lt;/style&gt;&lt;style face="normal" font="default" size="100%"&gt; - effects of mutations in components of the aerobic respiratory chain&lt;/style&gt;&lt;/title&gt;&lt;secondary-title&gt;Journal of Bacteriology&lt;/secondary-title&gt;&lt;/titles&gt;&lt;periodical&gt;&lt;full-title&gt;Journal of Bacteriology&lt;/full-title&gt;&lt;abbr-1&gt;J. Bacteriol.&lt;/abbr-1&gt;&lt;abbr-2&gt;J Bacteriol&lt;/abbr-2&gt;&lt;/periodical&gt;&lt;pages&gt;3020-3025&lt;/pages&gt;&lt;volume&gt;175&lt;/volume&gt;&lt;number&gt;10&lt;/number&gt;&lt;dates&gt;&lt;year&gt;1993&lt;/year&gt;&lt;/dates&gt;&lt;label&gt;PBS Record:  25090&lt;/label&gt;&lt;urls&gt;&lt;/urls&gt;&lt;/record&gt;&lt;/Cite&gt;&lt;/EndNote&gt;</w:instrText>
      </w:r>
      <w:r w:rsidR="00DD730C" w:rsidRPr="00BE01FD">
        <w:fldChar w:fldCharType="separate"/>
      </w:r>
      <w:r w:rsidR="00A27A15" w:rsidRPr="00BE01FD">
        <w:rPr>
          <w:noProof/>
        </w:rPr>
        <w:t>(Calhoun</w:t>
      </w:r>
      <w:r w:rsidR="00A27A15" w:rsidRPr="00BE01FD">
        <w:rPr>
          <w:i/>
          <w:noProof/>
        </w:rPr>
        <w:t xml:space="preserve"> et al.</w:t>
      </w:r>
      <w:r w:rsidR="00A27A15" w:rsidRPr="00BE01FD">
        <w:rPr>
          <w:noProof/>
        </w:rPr>
        <w:t>, 1993)</w:t>
      </w:r>
      <w:r w:rsidR="00DD730C" w:rsidRPr="00BE01FD">
        <w:fldChar w:fldCharType="end"/>
      </w:r>
      <w:r w:rsidRPr="00BE01FD">
        <w:t xml:space="preserve">, consistent with the present work with CO. In contrast to </w:t>
      </w:r>
      <w:r w:rsidRPr="00BE01FD">
        <w:rPr>
          <w:i/>
        </w:rPr>
        <w:t>ndh</w:t>
      </w:r>
      <w:r w:rsidRPr="00BE01FD">
        <w:t xml:space="preserve">, the </w:t>
      </w:r>
      <w:r w:rsidRPr="00BE01FD">
        <w:rPr>
          <w:i/>
        </w:rPr>
        <w:t>nuo</w:t>
      </w:r>
      <w:r w:rsidRPr="00BE01FD">
        <w:t xml:space="preserve"> genes encoding a multi-subunit, proton-pumping NADH dehydrogenase, were slightly down-regulated (2- to 5-fold) in response to CO in anaerobic conditions (Fig. 5.6) and only 40-80 min after exposure to CO. These results, together with down-regulation of the </w:t>
      </w:r>
      <w:r w:rsidRPr="00BE01FD">
        <w:rPr>
          <w:i/>
        </w:rPr>
        <w:t>cyo</w:t>
      </w:r>
      <w:r w:rsidRPr="00BE01FD">
        <w:t xml:space="preserve"> operon (above) suggest that CO promotes the assembly of a respiratory chain that is not optimized for proton translocation and energy-efficient growth </w:t>
      </w:r>
      <w:r w:rsidR="00DD730C" w:rsidRPr="00BE01FD">
        <w:fldChar w:fldCharType="begin"/>
      </w:r>
      <w:r w:rsidR="00A27A15" w:rsidRPr="00BE01FD">
        <w:instrText xml:space="preserve"> ADDIN EN.CITE &lt;EndNote&gt;&lt;Cite&gt;&lt;Author&gt;Calhoun&lt;/Author&gt;&lt;Year&gt;1993&lt;/Year&gt;&lt;RecNum&gt;2509&lt;/RecNum&gt;&lt;DisplayText&gt;(Calhoun&lt;style face="italic"&gt; et al.&lt;/style&gt;, 1993)&lt;/DisplayText&gt;&lt;record&gt;&lt;rec-number&gt;2509&lt;/rec-number&gt;&lt;foreign-keys&gt;&lt;key app="EN" db-id="9vepexrt0wp5tzeea50x9rrk9w5ppxww5sz9" timestamp="0"&gt;2509&lt;/key&gt;&lt;/foreign-keys&gt;&lt;ref-type name="Journal Article"&gt;17&lt;/ref-type&gt;&lt;contributors&gt;&lt;authors&gt;&lt;author&gt;Calhoun, M.W.&lt;/author&gt;&lt;author&gt;Oden, K.L.&lt;/author&gt;&lt;author&gt;Gennis, R.B.&lt;/author&gt;&lt;author&gt;Demattos, M.J.T.&lt;/author&gt;&lt;author&gt;Neijssel, O.M.&lt;/author&gt;&lt;/authors&gt;&lt;/contributors&gt;&lt;titles&gt;&lt;title&gt;&lt;style face="normal" font="default" size="100%"&gt;Energetic efficiency of &lt;/style&gt;&lt;style face="italic" font="default" size="100%"&gt;Escherichia coli&lt;/style&gt;&lt;style face="normal" font="default" size="100%"&gt; - effects of mutations in components of the aerobic respiratory chain&lt;/style&gt;&lt;/title&gt;&lt;secondary-title&gt;Journal of Bacteriology&lt;/secondary-title&gt;&lt;/titles&gt;&lt;periodical&gt;&lt;full-title&gt;Journal of Bacteriology&lt;/full-title&gt;&lt;abbr-1&gt;J. Bacteriol.&lt;/abbr-1&gt;&lt;abbr-2&gt;J Bacteriol&lt;/abbr-2&gt;&lt;/periodical&gt;&lt;pages&gt;3020-3025&lt;/pages&gt;&lt;volume&gt;175&lt;/volume&gt;&lt;number&gt;10&lt;/number&gt;&lt;dates&gt;&lt;year&gt;1993&lt;/year&gt;&lt;/dates&gt;&lt;label&gt;PBS Record:  25090&lt;/label&gt;&lt;urls&gt;&lt;/urls&gt;&lt;/record&gt;&lt;/Cite&gt;&lt;/EndNote&gt;</w:instrText>
      </w:r>
      <w:r w:rsidR="00DD730C" w:rsidRPr="00BE01FD">
        <w:fldChar w:fldCharType="separate"/>
      </w:r>
      <w:r w:rsidR="00A27A15" w:rsidRPr="00BE01FD">
        <w:rPr>
          <w:noProof/>
        </w:rPr>
        <w:t>(Calhoun</w:t>
      </w:r>
      <w:r w:rsidR="00A27A15" w:rsidRPr="00BE01FD">
        <w:rPr>
          <w:i/>
          <w:noProof/>
        </w:rPr>
        <w:t xml:space="preserve"> et al.</w:t>
      </w:r>
      <w:r w:rsidR="00A27A15" w:rsidRPr="00BE01FD">
        <w:rPr>
          <w:noProof/>
        </w:rPr>
        <w:t>, 1993)</w:t>
      </w:r>
      <w:r w:rsidR="00DD730C" w:rsidRPr="00BE01FD">
        <w:fldChar w:fldCharType="end"/>
      </w:r>
      <w:r w:rsidRPr="00BE01FD">
        <w:t xml:space="preserve">. </w:t>
      </w:r>
    </w:p>
    <w:p w14:paraId="54B5A582" w14:textId="77777777" w:rsidR="009D6B85" w:rsidRPr="00BE01FD" w:rsidRDefault="009D6B85" w:rsidP="009D6B85"/>
    <w:p w14:paraId="579B44F1" w14:textId="53A2C856" w:rsidR="009D6B85" w:rsidRPr="00BE01FD" w:rsidRDefault="00FC4F40">
      <w:pPr>
        <w:pStyle w:val="Heading2"/>
      </w:pPr>
      <w:bookmarkStart w:id="154" w:name="_Toc298583953"/>
      <w:r w:rsidRPr="00BE01FD">
        <w:t>5.2.9</w:t>
      </w:r>
      <w:r w:rsidR="009D6B85" w:rsidRPr="00BE01FD">
        <w:t>.1.Visualization of the transcriptomic modeling outputs</w:t>
      </w:r>
      <w:bookmarkEnd w:id="154"/>
      <w:r w:rsidR="009D6B85" w:rsidRPr="00BE01FD">
        <w:t xml:space="preserve"> </w:t>
      </w:r>
    </w:p>
    <w:p w14:paraId="7AB0ADC9" w14:textId="101FE5DD" w:rsidR="009D6B85" w:rsidRPr="00BE01FD" w:rsidRDefault="009D6B85" w:rsidP="009D6B85">
      <w:pPr>
        <w:ind w:firstLine="720"/>
      </w:pPr>
      <w:r w:rsidRPr="00BE01FD">
        <w:t xml:space="preserve">In order to make a comparison of the results from TFInfer on different data sets, for instance CO gas under aerobic and anaerobic conditions, we used intuitive coherence plots that highlight differences in the magnitude of the response and differences in the kinetics of the response to the two stimuli (as described in </w:t>
      </w:r>
      <w:r w:rsidR="00ED3795">
        <w:t xml:space="preserve">Section </w:t>
      </w:r>
      <w:r w:rsidRPr="00BE01FD">
        <w:t>2.5.1.12).  Fig. 5.8 summarizes the differences between two sets of TFInfer data in a scatter plot.  The x-coordinate of each point represents the ‘profile difference’ between the two conditions (computed as 1 minus the absolute Pearson correlation coefficient between the two profiles), while the y-coordinate represents the change in magnitude of the response (computed as the difference of the norm of the two profiles). Hence, TFs whose response is similar both in magnitude and kinetics will be located near the origin of the coherence plot, while TFs in the top right corner of the plot respond differently both in terms of kinetics and amplitude.  Error bars (shown in Fig. 5.9) represent 95</w:t>
      </w:r>
      <w:r w:rsidR="002C128C">
        <w:t xml:space="preserve"> </w:t>
      </w:r>
      <w:r w:rsidRPr="00BE01FD">
        <w:t>% confidence intervals, and for the purpose of reducing clutter we have omitted transcription factors where the error bars for the absolute Pearson correlation were greater than plus or minus 0.15.</w:t>
      </w:r>
    </w:p>
    <w:p w14:paraId="6707E8DC" w14:textId="77777777" w:rsidR="009D6B85" w:rsidRPr="00BE01FD" w:rsidRDefault="009D6B85" w:rsidP="009D6B85">
      <w:r w:rsidRPr="00BE01FD">
        <w:tab/>
        <w:t xml:space="preserve">The TFinfer data show that FNR and ArcA responded distinctively in response to CO. The time-dependent FNR activity profiles were similar under both aerobic and anaerobic conditions upon exposure to CO (Fig. 5.7) and the TF is located in the bottom left quadrant of the coherence plot (Fig. 5.8). On the other hand, ArcA responds differently under each condition as shown in the temporal profiles (Fig. 5.7) and the coherence plot (Fig. 5.8), where the TF is located in the lower right quadrant. </w:t>
      </w:r>
    </w:p>
    <w:p w14:paraId="1E827AC9" w14:textId="59C7E3FE" w:rsidR="009D6B85" w:rsidRPr="00BE01FD" w:rsidRDefault="00FC4F40" w:rsidP="00F81C4A">
      <w:pPr>
        <w:pStyle w:val="Heading1"/>
        <w:rPr>
          <w:rFonts w:cstheme="minorBidi"/>
        </w:rPr>
      </w:pPr>
      <w:bookmarkStart w:id="155" w:name="_Toc298583954"/>
      <w:r w:rsidRPr="00BE01FD">
        <w:t>5.2.10</w:t>
      </w:r>
      <w:r w:rsidR="009D6B85" w:rsidRPr="00BE01FD">
        <w:t>. CO perturbs genes involved in amino acid metabolism</w:t>
      </w:r>
      <w:bookmarkEnd w:id="155"/>
    </w:p>
    <w:p w14:paraId="0EAD36EE" w14:textId="7EA318DF" w:rsidR="009D6B85" w:rsidRPr="00BE01FD" w:rsidRDefault="00FC4F40">
      <w:pPr>
        <w:pStyle w:val="Heading2"/>
      </w:pPr>
      <w:bookmarkStart w:id="156" w:name="_Toc298583955"/>
      <w:r w:rsidRPr="00BE01FD">
        <w:t>5.2.10</w:t>
      </w:r>
      <w:r w:rsidR="00C85F87">
        <w:t>.1. Cysteine b</w:t>
      </w:r>
      <w:r w:rsidR="009D6B85" w:rsidRPr="00BE01FD">
        <w:t>iosynthesis</w:t>
      </w:r>
      <w:bookmarkEnd w:id="156"/>
    </w:p>
    <w:p w14:paraId="42D1C1F0" w14:textId="77777777" w:rsidR="004C0B9F" w:rsidRDefault="00704FFE" w:rsidP="009D6B85">
      <w:r w:rsidRPr="00BE01FD">
        <w:tab/>
      </w:r>
      <w:r w:rsidR="009D6B85" w:rsidRPr="00BE01FD">
        <w:t xml:space="preserve">CO leads to altered expression of genes unconnected with known metal targets. There is no evidence of CO binding to amino acids under physiological conditions </w:t>
      </w:r>
      <w:r w:rsidR="00DD730C" w:rsidRPr="00BE01FD">
        <w:fldChar w:fldCharType="begin"/>
      </w:r>
      <w:r w:rsidR="00A27A15" w:rsidRPr="00BE01FD">
        <w:instrText xml:space="preserve"> ADDIN EN.CITE &lt;EndNote&gt;&lt;Cite&gt;&lt;Author&gt;Boczkowski&lt;/Author&gt;&lt;Year&gt;2006&lt;/Year&gt;&lt;RecNum&gt;16929&lt;/RecNum&gt;&lt;DisplayText&gt;(Boczkowski&lt;style face="italic"&gt; et al.&lt;/style&gt;, 2006)&lt;/DisplayText&gt;&lt;record&gt;&lt;rec-number&gt;16929&lt;/rec-number&gt;&lt;foreign-keys&gt;&lt;key app="EN" db-id="9vepexrt0wp5tzeea50x9rrk9w5ppxww5sz9" timestamp="0"&gt;16929&lt;/key&gt;&lt;/foreign-keys&gt;&lt;ref-type name="Journal Article"&gt;17&lt;/ref-type&gt;&lt;contributors&gt;&lt;authors&gt;&lt;author&gt;Boczkowski, J.&lt;/author&gt;&lt;author&gt;Poderoso, J. J.&lt;/author&gt;&lt;author&gt;Motterlini, R.&lt;/author&gt;&lt;/authors&gt;&lt;/contributors&gt;&lt;auth-address&gt;Northwick Pk Inst Med Res, Vasc Biol Unit, Dept Surg Res, Harrow HA1 3UJ, Middx, England; Univ Paris 07, INSERM, U700, Fac Med, F-75018 Paris, France; Assistance Publ Hop Paris, F-75018 Paris, France; Univ Buenos Aires, Lab Oxygen Metab, Univ Hosp, RA-1120 Buenos Aires, DF, Argentina&amp;#xD;MOTTERLINI, R, NORTHWICK PK INST MED RES, VASC BIOL UNIT, DEPT SURG RES, HARROW HA1 3UJ, MIDDX, ENGLAND&amp;#xD;r.motterlini@imperial.ac.uk&lt;/auth-address&gt;&lt;titles&gt;&lt;title&gt;CO-metal interaction: vital signaling from a lethal gas&lt;/title&gt;&lt;secondary-title&gt;Trends in Biochemical Sciences&lt;/secondary-title&gt;&lt;/titles&gt;&lt;periodical&gt;&lt;full-title&gt;Trends in Biochemical Sciences&lt;/full-title&gt;&lt;abbr-1&gt;Trends Biochem. Sci.&lt;/abbr-1&gt;&lt;abbr-2&gt;Trends Biochem Sci&lt;/abbr-2&gt;&lt;/periodical&gt;&lt;pages&gt;614-621&lt;/pages&gt;&lt;volume&gt;31&lt;/volume&gt;&lt;number&gt;11&lt;/number&gt;&lt;keywords&gt;&lt;keyword&gt;monoxide-releasing molecule&lt;/keyword&gt;&lt;keyword&gt;mitochondrial respiratory-chain&lt;/keyword&gt;&lt;keyword&gt;transcriptional activator cooa&lt;/keyword&gt;&lt;keyword&gt;microsomal heme oxygenase&lt;/keyword&gt;&lt;keyword&gt;nitric-oxide synthase&lt;/keyword&gt;&lt;keyword&gt;smooth-muscle-cells&lt;/keyword&gt;&lt;keyword&gt;k-ca channels&lt;/keyword&gt;&lt;keyword&gt;carbon-monoxide&lt;/keyword&gt;&lt;keyword&gt;rhodospirillum-rubrum&lt;/keyword&gt;&lt;keyword&gt;reactive oxygen&lt;/keyword&gt;&lt;/keywords&gt;&lt;dates&gt;&lt;year&gt;2006&lt;/year&gt;&lt;pub-dates&gt;&lt;date&gt;Nov&lt;/date&gt;&lt;/pub-dates&gt;&lt;/dates&gt;&lt;accession-num&gt;CCC:000242286900007&lt;/accession-num&gt;&lt;urls&gt;&lt;related-urls&gt;&lt;url&gt;&amp;lt;Go to ISI&amp;gt;://000242286900007&lt;/url&gt;&lt;/related-urls&gt;&lt;/urls&gt;&lt;/record&gt;&lt;/Cite&gt;&lt;/EndNote&gt;</w:instrText>
      </w:r>
      <w:r w:rsidR="00DD730C" w:rsidRPr="00BE01FD">
        <w:fldChar w:fldCharType="separate"/>
      </w:r>
      <w:r w:rsidR="00A27A15" w:rsidRPr="00BE01FD">
        <w:rPr>
          <w:noProof/>
        </w:rPr>
        <w:t>(Boczkowski</w:t>
      </w:r>
      <w:r w:rsidR="00A27A15" w:rsidRPr="00BE01FD">
        <w:rPr>
          <w:i/>
          <w:noProof/>
        </w:rPr>
        <w:t xml:space="preserve"> et al.</w:t>
      </w:r>
      <w:r w:rsidR="00A27A15" w:rsidRPr="00BE01FD">
        <w:rPr>
          <w:noProof/>
        </w:rPr>
        <w:t>, 2006)</w:t>
      </w:r>
      <w:r w:rsidR="00DD730C" w:rsidRPr="00BE01FD">
        <w:fldChar w:fldCharType="end"/>
      </w:r>
      <w:r w:rsidR="009D6B85" w:rsidRPr="00BE01FD">
        <w:t xml:space="preserve"> yet the global response to CO includes gross alterations in amino acid metabolism (Fig. </w:t>
      </w:r>
    </w:p>
    <w:p w14:paraId="0464FC4B" w14:textId="77777777" w:rsidR="004C0B9F" w:rsidRDefault="004C0B9F" w:rsidP="004C0B9F">
      <w:r w:rsidRPr="00BE01FD">
        <w:rPr>
          <w:noProof/>
        </w:rPr>
        <w:drawing>
          <wp:anchor distT="0" distB="0" distL="114300" distR="114300" simplePos="0" relativeHeight="251865088" behindDoc="0" locked="0" layoutInCell="1" allowOverlap="1" wp14:anchorId="203DE5E1" wp14:editId="01A8B3AC">
            <wp:simplePos x="0" y="0"/>
            <wp:positionH relativeFrom="margin">
              <wp:posOffset>425450</wp:posOffset>
            </wp:positionH>
            <wp:positionV relativeFrom="margin">
              <wp:posOffset>36830</wp:posOffset>
            </wp:positionV>
            <wp:extent cx="4530725" cy="4027805"/>
            <wp:effectExtent l="0" t="0" r="0" b="10795"/>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S Fig 6.tif"/>
                    <pic:cNvPicPr/>
                  </pic:nvPicPr>
                  <pic:blipFill>
                    <a:blip r:embed="rId52">
                      <a:extLst>
                        <a:ext uri="{28A0092B-C50C-407E-A947-70E740481C1C}">
                          <a14:useLocalDpi xmlns:a14="http://schemas.microsoft.com/office/drawing/2010/main" val="0"/>
                        </a:ext>
                      </a:extLst>
                    </a:blip>
                    <a:stretch>
                      <a:fillRect/>
                    </a:stretch>
                  </pic:blipFill>
                  <pic:spPr>
                    <a:xfrm>
                      <a:off x="0" y="0"/>
                      <a:ext cx="4530725" cy="4027805"/>
                    </a:xfrm>
                    <a:prstGeom prst="rect">
                      <a:avLst/>
                    </a:prstGeom>
                  </pic:spPr>
                </pic:pic>
              </a:graphicData>
            </a:graphic>
            <wp14:sizeRelH relativeFrom="page">
              <wp14:pctWidth>0</wp14:pctWidth>
            </wp14:sizeRelH>
            <wp14:sizeRelV relativeFrom="page">
              <wp14:pctHeight>0</wp14:pctHeight>
            </wp14:sizeRelV>
          </wp:anchor>
        </w:drawing>
      </w:r>
    </w:p>
    <w:p w14:paraId="312F88A3" w14:textId="77777777" w:rsidR="004C0B9F" w:rsidRPr="00032F3A" w:rsidRDefault="004C0B9F" w:rsidP="004C0B9F"/>
    <w:p w14:paraId="0799A252" w14:textId="77777777" w:rsidR="004C0B9F" w:rsidRPr="00032F3A" w:rsidRDefault="004C0B9F" w:rsidP="004C0B9F"/>
    <w:p w14:paraId="2BF4D3BF" w14:textId="77777777" w:rsidR="004C0B9F" w:rsidRPr="00032F3A" w:rsidRDefault="004C0B9F" w:rsidP="004C0B9F"/>
    <w:p w14:paraId="6A6C0373" w14:textId="77777777" w:rsidR="004C0B9F" w:rsidRPr="00032F3A" w:rsidRDefault="004C0B9F" w:rsidP="004C0B9F"/>
    <w:p w14:paraId="4CCD5467" w14:textId="77777777" w:rsidR="004C0B9F" w:rsidRPr="00032F3A" w:rsidRDefault="004C0B9F" w:rsidP="004C0B9F"/>
    <w:p w14:paraId="7C2BD665" w14:textId="77777777" w:rsidR="004C0B9F" w:rsidRPr="00032F3A" w:rsidRDefault="004C0B9F" w:rsidP="004C0B9F"/>
    <w:p w14:paraId="38CCDEDF" w14:textId="77777777" w:rsidR="004C0B9F" w:rsidRPr="00032F3A" w:rsidRDefault="004C0B9F" w:rsidP="004C0B9F"/>
    <w:p w14:paraId="268EE65B" w14:textId="77777777" w:rsidR="004C0B9F" w:rsidRPr="00032F3A" w:rsidRDefault="004C0B9F" w:rsidP="004C0B9F"/>
    <w:p w14:paraId="532806A0" w14:textId="77777777" w:rsidR="004C0B9F" w:rsidRPr="00BE01FD" w:rsidRDefault="004C0B9F" w:rsidP="004C0B9F">
      <w:r w:rsidRPr="00BE01FD">
        <w:rPr>
          <w:b/>
        </w:rPr>
        <w:t xml:space="preserve">Figure 5.8. TFinfer correlation profile of transcription factor activities in CO aerobic conditions vs. anaerobic conditions. </w:t>
      </w:r>
      <w:r w:rsidRPr="00BE01FD">
        <w:t>For example, the response profiles for the transcription factors FNR and CysB are similar in both conditions, in regards to both the magnitude of the response and their correlation (appearing in the lower left quadrant</w:t>
      </w:r>
      <w:r>
        <w:t>)</w:t>
      </w:r>
      <w:r w:rsidRPr="00BE01FD">
        <w:t>, while GadX and Fur (upper left) have a similar response in terms of the shape of the profile, while the magnitude of the response is greater in aerobic conditions than anaerobic conditions.  On the other hand the response of the transcription factor ArgR is different both in magnitude and in the shape of the profile.</w:t>
      </w:r>
      <w:r w:rsidRPr="00BE01FD">
        <w:rPr>
          <w:b/>
        </w:rPr>
        <w:t xml:space="preserve"> </w:t>
      </w:r>
      <w:r w:rsidRPr="00BE01FD">
        <w:t>ArcA and HNS</w:t>
      </w:r>
      <w:r w:rsidRPr="00BE01FD">
        <w:rPr>
          <w:b/>
        </w:rPr>
        <w:t xml:space="preserve"> </w:t>
      </w:r>
      <w:r w:rsidRPr="00BE01FD">
        <w:t>show</w:t>
      </w:r>
      <w:r w:rsidRPr="00BE01FD">
        <w:rPr>
          <w:b/>
        </w:rPr>
        <w:t xml:space="preserve"> </w:t>
      </w:r>
      <w:r w:rsidRPr="00BE01FD">
        <w:t>have a similar response in terms of the magnitude of the profile, while the shape of the activity curve of the response is greater in aerobic conditions than anaerobic conditions. Absolute Pearson correlations in the middle indicate only weak similarity between profiles</w:t>
      </w:r>
      <w:r>
        <w:t>.</w:t>
      </w:r>
    </w:p>
    <w:p w14:paraId="41931299" w14:textId="77777777" w:rsidR="004C0B9F" w:rsidRDefault="004C0B9F" w:rsidP="004C0B9F"/>
    <w:p w14:paraId="423D55B1" w14:textId="77777777" w:rsidR="004C0B9F" w:rsidRDefault="004C0B9F" w:rsidP="004C0B9F"/>
    <w:p w14:paraId="460D4689" w14:textId="77777777" w:rsidR="004C0B9F" w:rsidRDefault="004C0B9F" w:rsidP="004C0B9F"/>
    <w:p w14:paraId="0657CA71" w14:textId="77777777" w:rsidR="004C0B9F" w:rsidRDefault="004C0B9F" w:rsidP="004C0B9F"/>
    <w:p w14:paraId="70FE0E44" w14:textId="77777777" w:rsidR="004C0B9F" w:rsidRDefault="004C0B9F" w:rsidP="004C0B9F"/>
    <w:p w14:paraId="5D762FE7" w14:textId="77777777" w:rsidR="004C0B9F" w:rsidRDefault="004C0B9F" w:rsidP="004C0B9F"/>
    <w:p w14:paraId="1A188BA9" w14:textId="77777777" w:rsidR="004C0B9F" w:rsidRDefault="004C0B9F" w:rsidP="004C0B9F"/>
    <w:p w14:paraId="3AB28499" w14:textId="77777777" w:rsidR="004C0B9F" w:rsidRDefault="004C0B9F" w:rsidP="004C0B9F"/>
    <w:p w14:paraId="6D95AFE1" w14:textId="77777777" w:rsidR="004C0B9F" w:rsidRDefault="004C0B9F" w:rsidP="004C0B9F">
      <w:r w:rsidRPr="00BE01FD">
        <w:rPr>
          <w:noProof/>
        </w:rPr>
        <w:drawing>
          <wp:anchor distT="0" distB="0" distL="114300" distR="114300" simplePos="0" relativeHeight="251866112" behindDoc="0" locked="0" layoutInCell="1" allowOverlap="1" wp14:anchorId="4001732C" wp14:editId="12AC46D7">
            <wp:simplePos x="0" y="0"/>
            <wp:positionH relativeFrom="margin">
              <wp:posOffset>912495</wp:posOffset>
            </wp:positionH>
            <wp:positionV relativeFrom="margin">
              <wp:posOffset>-194310</wp:posOffset>
            </wp:positionV>
            <wp:extent cx="4162425" cy="3832225"/>
            <wp:effectExtent l="0" t="0" r="3175" b="3175"/>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p Fig S3.tif"/>
                    <pic:cNvPicPr/>
                  </pic:nvPicPr>
                  <pic:blipFill>
                    <a:blip r:embed="rId53">
                      <a:extLst>
                        <a:ext uri="{28A0092B-C50C-407E-A947-70E740481C1C}">
                          <a14:useLocalDpi xmlns:a14="http://schemas.microsoft.com/office/drawing/2010/main" val="0"/>
                        </a:ext>
                      </a:extLst>
                    </a:blip>
                    <a:stretch>
                      <a:fillRect/>
                    </a:stretch>
                  </pic:blipFill>
                  <pic:spPr>
                    <a:xfrm>
                      <a:off x="0" y="0"/>
                      <a:ext cx="4162425" cy="3832225"/>
                    </a:xfrm>
                    <a:prstGeom prst="rect">
                      <a:avLst/>
                    </a:prstGeom>
                  </pic:spPr>
                </pic:pic>
              </a:graphicData>
            </a:graphic>
            <wp14:sizeRelH relativeFrom="page">
              <wp14:pctWidth>0</wp14:pctWidth>
            </wp14:sizeRelH>
            <wp14:sizeRelV relativeFrom="page">
              <wp14:pctHeight>0</wp14:pctHeight>
            </wp14:sizeRelV>
          </wp:anchor>
        </w:drawing>
      </w:r>
    </w:p>
    <w:p w14:paraId="228943D3" w14:textId="77777777" w:rsidR="004C0B9F" w:rsidRPr="00032F3A" w:rsidRDefault="004C0B9F" w:rsidP="004C0B9F"/>
    <w:p w14:paraId="06FBBD83" w14:textId="77777777" w:rsidR="004C0B9F" w:rsidRPr="00032F3A" w:rsidRDefault="004C0B9F" w:rsidP="004C0B9F"/>
    <w:p w14:paraId="02A2057D" w14:textId="77777777" w:rsidR="004C0B9F" w:rsidRPr="00032F3A" w:rsidRDefault="004C0B9F" w:rsidP="004C0B9F"/>
    <w:p w14:paraId="1CB9370C" w14:textId="77777777" w:rsidR="004C0B9F" w:rsidRPr="00032F3A" w:rsidRDefault="004C0B9F" w:rsidP="004C0B9F"/>
    <w:p w14:paraId="08818867" w14:textId="77777777" w:rsidR="004C0B9F" w:rsidRPr="00032F3A" w:rsidRDefault="004C0B9F" w:rsidP="004C0B9F"/>
    <w:p w14:paraId="6C5A9502" w14:textId="77777777" w:rsidR="004C0B9F" w:rsidRPr="00032F3A" w:rsidRDefault="004C0B9F" w:rsidP="004C0B9F"/>
    <w:p w14:paraId="6A135367" w14:textId="77777777" w:rsidR="004C0B9F" w:rsidRPr="00032F3A" w:rsidRDefault="004C0B9F" w:rsidP="004C0B9F"/>
    <w:p w14:paraId="027382FE" w14:textId="77777777" w:rsidR="004C0B9F" w:rsidRPr="00032F3A" w:rsidRDefault="004C0B9F" w:rsidP="004C0B9F"/>
    <w:p w14:paraId="24750552" w14:textId="77777777" w:rsidR="004C0B9F" w:rsidRPr="00032F3A" w:rsidRDefault="004C0B9F" w:rsidP="004C0B9F"/>
    <w:p w14:paraId="3859D35D" w14:textId="77777777" w:rsidR="004C0B9F" w:rsidRPr="00032F3A" w:rsidRDefault="004C0B9F" w:rsidP="004C0B9F"/>
    <w:p w14:paraId="690E6695" w14:textId="77777777" w:rsidR="004C0B9F" w:rsidRDefault="004C0B9F" w:rsidP="004C0B9F"/>
    <w:p w14:paraId="68824D20" w14:textId="77777777" w:rsidR="004C0B9F" w:rsidRDefault="004C0B9F" w:rsidP="004C0B9F"/>
    <w:p w14:paraId="69D5AD26" w14:textId="77777777" w:rsidR="004C0B9F" w:rsidRPr="00BE01FD" w:rsidRDefault="004C0B9F" w:rsidP="004C0B9F">
      <w:r w:rsidRPr="00BE01FD">
        <w:rPr>
          <w:b/>
        </w:rPr>
        <w:t xml:space="preserve">Figure 5.9. </w:t>
      </w:r>
      <w:r w:rsidRPr="00BE01FD">
        <w:rPr>
          <w:b/>
          <w:lang w:eastAsia="en-GB"/>
        </w:rPr>
        <w:t xml:space="preserve">Coherence plot showing transcription factors involved in the response to CO gas aerobically </w:t>
      </w:r>
      <w:r w:rsidRPr="00BE01FD">
        <w:rPr>
          <w:b/>
          <w:i/>
          <w:lang w:eastAsia="en-GB"/>
        </w:rPr>
        <w:t>vs.</w:t>
      </w:r>
      <w:r w:rsidRPr="00BE01FD">
        <w:rPr>
          <w:b/>
          <w:lang w:eastAsia="en-GB"/>
        </w:rPr>
        <w:t xml:space="preserve"> anaerobically</w:t>
      </w:r>
      <w:r>
        <w:rPr>
          <w:b/>
          <w:lang w:eastAsia="en-GB"/>
        </w:rPr>
        <w:t xml:space="preserve"> (including errors)</w:t>
      </w:r>
      <w:r w:rsidRPr="00BE01FD">
        <w:rPr>
          <w:b/>
          <w:lang w:eastAsia="en-GB"/>
        </w:rPr>
        <w:t xml:space="preserve">. </w:t>
      </w:r>
      <w:r w:rsidRPr="00BE01FD">
        <w:rPr>
          <w:lang w:eastAsia="en-GB"/>
        </w:rPr>
        <w:t xml:space="preserve">The same data as </w:t>
      </w:r>
      <w:r>
        <w:rPr>
          <w:lang w:eastAsia="en-GB"/>
        </w:rPr>
        <w:t xml:space="preserve">in Fig. 5.8 are </w:t>
      </w:r>
      <w:r w:rsidRPr="00BE01FD">
        <w:rPr>
          <w:lang w:eastAsia="en-GB"/>
        </w:rPr>
        <w:t>shown here with error bars (1.96 times standard deviation, or 95</w:t>
      </w:r>
      <w:r>
        <w:rPr>
          <w:lang w:eastAsia="en-GB"/>
        </w:rPr>
        <w:t xml:space="preserve"> </w:t>
      </w:r>
      <w:r w:rsidRPr="00BE01FD">
        <w:rPr>
          <w:lang w:eastAsia="en-GB"/>
        </w:rPr>
        <w:t xml:space="preserve">% confidence interval) for the profile-difference and difference in magnitude, in order to give an idea of the uncertainty in these measurements. The uncertainty in this case arises from the uncertainty of the inferred </w:t>
      </w:r>
      <w:r w:rsidRPr="00BE01FD">
        <w:t>transcription factor profiles derived from TFInfer.</w:t>
      </w:r>
    </w:p>
    <w:p w14:paraId="4560738E" w14:textId="77777777" w:rsidR="004C0B9F" w:rsidRDefault="004C0B9F" w:rsidP="004C0B9F">
      <w:pPr>
        <w:tabs>
          <w:tab w:val="left" w:pos="932"/>
        </w:tabs>
      </w:pPr>
    </w:p>
    <w:p w14:paraId="0E3C3A5A" w14:textId="77777777" w:rsidR="004C0B9F" w:rsidRDefault="004C0B9F">
      <w:pPr>
        <w:spacing w:before="0" w:after="0" w:line="240" w:lineRule="auto"/>
        <w:jc w:val="left"/>
      </w:pPr>
      <w:r>
        <w:br w:type="page"/>
      </w:r>
    </w:p>
    <w:p w14:paraId="26210DFF" w14:textId="0409FD04" w:rsidR="009D6B85" w:rsidRPr="00BE01FD" w:rsidRDefault="009D6B85" w:rsidP="009D6B85">
      <w:r w:rsidRPr="00BE01FD">
        <w:t xml:space="preserve">5.2). Many genes in the </w:t>
      </w:r>
      <w:r w:rsidRPr="00BE01FD">
        <w:rPr>
          <w:i/>
        </w:rPr>
        <w:t>cys</w:t>
      </w:r>
      <w:r w:rsidRPr="00BE01FD">
        <w:t xml:space="preserve"> regulon and </w:t>
      </w:r>
      <w:r w:rsidRPr="00BE01FD">
        <w:rPr>
          <w:i/>
        </w:rPr>
        <w:t>tau</w:t>
      </w:r>
      <w:r w:rsidRPr="00BE01FD">
        <w:t xml:space="preserve"> operon were up-</w:t>
      </w:r>
      <w:r w:rsidR="00C85F87">
        <w:t>regulated by CO, suggesting</w:t>
      </w:r>
      <w:r w:rsidRPr="00BE01FD">
        <w:t xml:space="preserve"> a shortage of sulfur in cells in response to CO (Fig. 5.10). Aerobically, the genes in the </w:t>
      </w:r>
      <w:r w:rsidRPr="00BE01FD">
        <w:rPr>
          <w:i/>
        </w:rPr>
        <w:t>cys</w:t>
      </w:r>
      <w:r w:rsidRPr="00BE01FD">
        <w:t xml:space="preserve"> regulon are up-regulated as much as 6-fold, although up-regulation of genes peaks at around 40 min after CO addition (Fig. 5.10). Similarly, in anaerobic conditions genes in the </w:t>
      </w:r>
      <w:r w:rsidRPr="00BE01FD">
        <w:rPr>
          <w:i/>
        </w:rPr>
        <w:t>cys</w:t>
      </w:r>
      <w:r w:rsidRPr="00BE01FD">
        <w:t xml:space="preserve"> regulon are up-regulated. Genes in the </w:t>
      </w:r>
      <w:r w:rsidRPr="00BE01FD">
        <w:rPr>
          <w:i/>
        </w:rPr>
        <w:t>tau</w:t>
      </w:r>
      <w:r w:rsidRPr="00BE01FD">
        <w:t xml:space="preserve"> operon are more highly expressed under anaerobic conditions; </w:t>
      </w:r>
      <w:r w:rsidRPr="00BE01FD">
        <w:rPr>
          <w:i/>
        </w:rPr>
        <w:t>tauA</w:t>
      </w:r>
      <w:r w:rsidRPr="00BE01FD">
        <w:t xml:space="preserve">, a gene in the </w:t>
      </w:r>
      <w:r w:rsidRPr="00BE01FD">
        <w:rPr>
          <w:i/>
        </w:rPr>
        <w:t xml:space="preserve">tau </w:t>
      </w:r>
      <w:r w:rsidRPr="00BE01FD">
        <w:t xml:space="preserve">operon that encodes the periplasmic-binding protein component of the taurine transporter is 18-fold up-regulated after 80 min exposure to CO (Fig. 10). </w:t>
      </w:r>
    </w:p>
    <w:p w14:paraId="5D22B8B1" w14:textId="2CA37373" w:rsidR="009D6B85" w:rsidRPr="00BE01FD" w:rsidRDefault="009D6B85" w:rsidP="009D6B85">
      <w:pPr>
        <w:ind w:firstLine="720"/>
      </w:pPr>
      <w:r w:rsidRPr="00BE01FD">
        <w:t>Many of the genes up-regulated in response to C</w:t>
      </w:r>
      <w:r w:rsidR="00C85F87">
        <w:t>O are controlled by the TF CysB -</w:t>
      </w:r>
      <w:r w:rsidRPr="00BE01FD">
        <w:t xml:space="preserve"> a LysR-type transcriptional regulator that controls biosynthesis of cysteine and also sulfur utilization </w:t>
      </w:r>
      <w:r w:rsidR="00DD730C" w:rsidRPr="00BE01FD">
        <w:fldChar w:fldCharType="begin">
          <w:fldData xml:space="preserve">PEVuZE5vdGU+PENpdGU+PEF1dGhvcj5Kb3Zhbm92aWM8L0F1dGhvcj48WWVhcj4yMDAzPC9ZZWFy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</w:fldData>
        </w:fldChar>
      </w:r>
      <w:r w:rsidR="00307420" w:rsidRPr="00BE01FD">
        <w:instrText xml:space="preserve"> ADDIN EN.CITE </w:instrText>
      </w:r>
      <w:r w:rsidR="00307420" w:rsidRPr="00BE01FD">
        <w:fldChar w:fldCharType="begin">
          <w:fldData xml:space="preserve">PEVuZE5vdGU+PENpdGU+PEF1dGhvcj5Kb3Zhbm92aWM8L0F1dGhvcj48WWVhcj4yMDAzPC9ZZWFy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</w:fldData>
        </w:fldChar>
      </w:r>
      <w:r w:rsidR="00307420" w:rsidRPr="00BE01FD">
        <w:instrText xml:space="preserve"> ADDIN EN.CITE.DATA </w:instrText>
      </w:r>
      <w:r w:rsidR="00307420" w:rsidRPr="00BE01FD">
        <w:fldChar w:fldCharType="end"/>
      </w:r>
      <w:r w:rsidR="00DD730C" w:rsidRPr="00BE01FD">
        <w:fldChar w:fldCharType="separate"/>
      </w:r>
      <w:r w:rsidR="00A27A15" w:rsidRPr="00BE01FD">
        <w:rPr>
          <w:noProof/>
        </w:rPr>
        <w:t>(Jovanovic</w:t>
      </w:r>
      <w:r w:rsidR="00A27A15" w:rsidRPr="00BE01FD">
        <w:rPr>
          <w:i/>
          <w:noProof/>
        </w:rPr>
        <w:t xml:space="preserve"> et al.</w:t>
      </w:r>
      <w:r w:rsidR="00A27A15" w:rsidRPr="00BE01FD">
        <w:rPr>
          <w:noProof/>
        </w:rPr>
        <w:t>, 2003)</w:t>
      </w:r>
      <w:r w:rsidR="00DD730C" w:rsidRPr="00BE01FD">
        <w:fldChar w:fldCharType="end"/>
      </w:r>
      <w:r w:rsidR="00C85F87">
        <w:t>. I</w:t>
      </w:r>
      <w:r w:rsidRPr="00BE01FD">
        <w:t>n the correlation profile (Fig. 5.8)</w:t>
      </w:r>
      <w:r w:rsidR="00C85F87">
        <w:t>,</w:t>
      </w:r>
      <w:r w:rsidRPr="00BE01FD">
        <w:t xml:space="preserve"> it resides in the lower left quadrant adjacent to FNR, indicating that it responds to CO similarly under aerobic and anaerobic conditions. CysB is activated by the presence of N-acetylserine (NAS), a small metabolite produced in the absence of cysteine </w:t>
      </w:r>
      <w:r w:rsidR="00307420" w:rsidRPr="00BE01FD">
        <w:rPr>
          <w:rFonts w:cs="Times New Roman"/>
        </w:rPr>
        <w:fldChar w:fldCharType="begin">
          <w:fldData xml:space="preserve">PEVuZE5vdGU+PENpdGU+PEF1dGhvcj5LcmVkaWNoPC9BdXRob3I+PFllYXI+MTk5MjwvWWVhcj48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</w:fldData>
        </w:fldChar>
      </w:r>
      <w:r w:rsidR="00307420" w:rsidRPr="00BE01FD">
        <w:rPr>
          <w:rFonts w:cs="Times New Roman"/>
        </w:rPr>
        <w:instrText xml:space="preserve"> ADDIN EN.CITE </w:instrText>
      </w:r>
      <w:r w:rsidR="00307420" w:rsidRPr="00BE01FD">
        <w:rPr>
          <w:rFonts w:cs="Times New Roman"/>
        </w:rPr>
        <w:fldChar w:fldCharType="begin">
          <w:fldData xml:space="preserve">PEVuZE5vdGU+PENpdGU+PEF1dGhvcj5LcmVkaWNoPC9BdXRob3I+PFllYXI+MTk5MjwvWWVhcj48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</w:fldData>
        </w:fldChar>
      </w:r>
      <w:r w:rsidR="00307420" w:rsidRPr="00BE01FD">
        <w:rPr>
          <w:rFonts w:cs="Times New Roman"/>
        </w:rPr>
        <w:instrText xml:space="preserve"> ADDIN EN.CITE.DATA </w:instrText>
      </w:r>
      <w:r w:rsidR="00307420" w:rsidRPr="00BE01FD">
        <w:rPr>
          <w:rFonts w:cs="Times New Roman"/>
        </w:rPr>
      </w:r>
      <w:r w:rsidR="00307420" w:rsidRPr="00BE01FD">
        <w:rPr>
          <w:rFonts w:cs="Times New Roman"/>
        </w:rPr>
        <w:fldChar w:fldCharType="end"/>
      </w:r>
      <w:r w:rsidR="00307420" w:rsidRPr="00BE01FD">
        <w:rPr>
          <w:rFonts w:cs="Times New Roman"/>
        </w:rPr>
      </w:r>
      <w:r w:rsidR="00307420" w:rsidRPr="00BE01FD">
        <w:rPr>
          <w:rFonts w:cs="Times New Roman"/>
        </w:rPr>
        <w:fldChar w:fldCharType="separate"/>
      </w:r>
      <w:r w:rsidR="00307420" w:rsidRPr="00BE01FD">
        <w:rPr>
          <w:rFonts w:cs="Times New Roman"/>
          <w:noProof/>
        </w:rPr>
        <w:t>(Kredich, 1992)</w:t>
      </w:r>
      <w:r w:rsidR="00307420" w:rsidRPr="00BE01FD">
        <w:rPr>
          <w:rFonts w:cs="Times New Roman"/>
        </w:rPr>
        <w:fldChar w:fldCharType="end"/>
      </w:r>
      <w:r w:rsidRPr="00BE01FD">
        <w:t xml:space="preserve"> and activated CysB forms a tetramer with the ability to bind DNA. CysB activates the </w:t>
      </w:r>
      <w:r w:rsidRPr="00BE01FD">
        <w:rPr>
          <w:i/>
        </w:rPr>
        <w:t>cys</w:t>
      </w:r>
      <w:r w:rsidRPr="00BE01FD">
        <w:t xml:space="preserve"> regulon for sulfur utilization and uptake, the </w:t>
      </w:r>
      <w:r w:rsidRPr="00BE01FD">
        <w:rPr>
          <w:i/>
        </w:rPr>
        <w:t>tau</w:t>
      </w:r>
      <w:r w:rsidRPr="00BE01FD">
        <w:t xml:space="preserve"> operon that includes genes for taurine uptake and utilisation, the </w:t>
      </w:r>
      <w:r w:rsidRPr="00BE01FD">
        <w:rPr>
          <w:i/>
        </w:rPr>
        <w:t>cbl</w:t>
      </w:r>
      <w:r w:rsidRPr="00BE01FD">
        <w:t xml:space="preserve"> gene encoding a regulator of the sulfate-starvation response and, in coordination with the Cbl protein, the sulfonate utilization genes (</w:t>
      </w:r>
      <w:r w:rsidRPr="00BE01FD">
        <w:rPr>
          <w:i/>
        </w:rPr>
        <w:t>ssuABCDE</w:t>
      </w:r>
      <w:r w:rsidRPr="00BE01FD">
        <w:t xml:space="preserve">) </w:t>
      </w:r>
      <w:r w:rsidR="00DD730C" w:rsidRPr="00BE01FD">
        <w:fldChar w:fldCharType="begin">
          <w:fldData xml:space="preserve">PEVuZE5vdGU+PENpdGU+PEF1dGhvcj52YW5kZXJQbG9lZzwvQXV0aG9yPjxZZWFyPjIwMDE8L1ll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=
</w:fldData>
        </w:fldChar>
      </w:r>
      <w:r w:rsidR="003609C1" w:rsidRPr="00BE01FD">
        <w:instrText xml:space="preserve"> ADDIN EN.CITE </w:instrText>
      </w:r>
      <w:r w:rsidR="003609C1" w:rsidRPr="00BE01FD">
        <w:fldChar w:fldCharType="begin">
          <w:fldData xml:space="preserve">PEVuZE5vdGU+PENpdGU+PEF1dGhvcj52YW5kZXJQbG9lZzwvQXV0aG9yPjxZZWFyPjIwMDE8L1ll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=
</w:fldData>
        </w:fldChar>
      </w:r>
      <w:r w:rsidR="003609C1" w:rsidRPr="00BE01FD">
        <w:instrText xml:space="preserve"> ADDIN EN.CITE.DATA </w:instrText>
      </w:r>
      <w:r w:rsidR="003609C1" w:rsidRPr="00BE01FD">
        <w:fldChar w:fldCharType="end"/>
      </w:r>
      <w:r w:rsidR="00DD730C" w:rsidRPr="00BE01FD">
        <w:fldChar w:fldCharType="separate"/>
      </w:r>
      <w:r w:rsidR="00832A3E" w:rsidRPr="00BE01FD">
        <w:rPr>
          <w:noProof/>
        </w:rPr>
        <w:t>(vanderPloeg</w:t>
      </w:r>
      <w:r w:rsidR="00832A3E" w:rsidRPr="00BE01FD">
        <w:rPr>
          <w:i/>
          <w:noProof/>
        </w:rPr>
        <w:t xml:space="preserve"> et al.</w:t>
      </w:r>
      <w:r w:rsidR="00832A3E" w:rsidRPr="00BE01FD">
        <w:rPr>
          <w:noProof/>
        </w:rPr>
        <w:t>, 2001, Parry &amp; Clark, 2002)</w:t>
      </w:r>
      <w:r w:rsidR="00DD730C" w:rsidRPr="00BE01FD">
        <w:fldChar w:fldCharType="end"/>
      </w:r>
      <w:r w:rsidRPr="00BE01FD">
        <w:t xml:space="preserve">. </w:t>
      </w:r>
    </w:p>
    <w:p w14:paraId="18143BF7" w14:textId="6E6A0DBA" w:rsidR="009D6B85" w:rsidRPr="00BE01FD" w:rsidRDefault="009D6B85" w:rsidP="009D6B85">
      <w:pPr>
        <w:ind w:firstLine="720"/>
      </w:pPr>
      <w:r w:rsidRPr="00BE01FD">
        <w:t>The TFinfer-derived activity profile of CysB has been plotted over time in Fig. 5.11. As indicated on the coherence plot in Fig. 5.8 the activity of the TF is similar under both aerobic and anaerobic conditions. Aerobically, the activity of CysB is high and reaches a maximum at 40 min before activity declines again (Fig. 5.11). This concurred with the transcription of genes seen aerobically; maximum expression of the genes positively regul</w:t>
      </w:r>
      <w:r w:rsidR="00C85F87">
        <w:t>ated by CysB occurred at 40 min;</w:t>
      </w:r>
      <w:r w:rsidRPr="00BE01FD">
        <w:t xml:space="preserve"> after this expression levels begin to decrease. Under anaerobic conditions, the up-regulation of CysB activity was also high and remained high after 40 min (Fig. 5.11); interestingly the transcription of genes controlled by CysB continue to be highly expressed after 40 min. In addition some genes are up-regulated to a greater extent than in aerobic conditions.  </w:t>
      </w:r>
    </w:p>
    <w:p w14:paraId="5B4D2827" w14:textId="7A493F8B" w:rsidR="009D6B85" w:rsidRPr="00BE01FD" w:rsidRDefault="00FC4F40" w:rsidP="009D6B85">
      <w:pPr>
        <w:pStyle w:val="Heading2"/>
      </w:pPr>
      <w:bookmarkStart w:id="157" w:name="_Toc298583956"/>
      <w:r w:rsidRPr="00BE01FD">
        <w:t>5.2.10</w:t>
      </w:r>
      <w:r w:rsidR="009D6B85" w:rsidRPr="00BE01FD">
        <w:t>.2. Methionine biosynthesis</w:t>
      </w:r>
      <w:bookmarkEnd w:id="157"/>
    </w:p>
    <w:p w14:paraId="2EDBF99A" w14:textId="6C84AAE7" w:rsidR="00A54011" w:rsidRDefault="009D6B85" w:rsidP="009D6B85">
      <w:pPr>
        <w:ind w:firstLine="720"/>
      </w:pPr>
      <w:r w:rsidRPr="00BE01FD">
        <w:t xml:space="preserve">Genes involved in methionine biosynthesis were also perturbed in response to CO. The regulation of methionine biosynthesis is complex and involves many regulatory mechanisms including repression of all </w:t>
      </w:r>
      <w:r w:rsidRPr="00BE01FD">
        <w:rPr>
          <w:i/>
        </w:rPr>
        <w:t>met</w:t>
      </w:r>
      <w:r w:rsidRPr="00BE01FD">
        <w:t xml:space="preserve"> genes (except </w:t>
      </w:r>
      <w:r w:rsidRPr="00BE01FD">
        <w:rPr>
          <w:i/>
        </w:rPr>
        <w:t>metH</w:t>
      </w:r>
      <w:r w:rsidRPr="00BE01FD">
        <w:t xml:space="preserve">) by the MetJ protein (with AdoMet functioning as a co-repressor of the MetJ protein) </w:t>
      </w:r>
      <w:r w:rsidR="00DD730C" w:rsidRPr="00BE01FD">
        <w:fldChar w:fldCharType="begin">
          <w:fldData xml:space="preserve">PEVuZE5vdGU+PENpdGU+PEF1dGhvcj5TYWludC1HaXJvbnM8L0F1dGhvcj48WWVhcj4xOTg2PC9Z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</w:fldData>
        </w:fldChar>
      </w:r>
      <w:r w:rsidR="00832A3E" w:rsidRPr="00BE01FD">
        <w:instrText xml:space="preserve"> ADDIN EN.CITE </w:instrText>
      </w:r>
      <w:r w:rsidR="00832A3E" w:rsidRPr="00BE01FD">
        <w:fldChar w:fldCharType="begin">
          <w:fldData xml:space="preserve">PEVuZE5vdGU+PENpdGU+PEF1dGhvcj5TYWludC1HaXJvbnM8L0F1dGhvcj48WWVhcj4xOTg2PC9Z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</w:fldData>
        </w:fldChar>
      </w:r>
      <w:r w:rsidR="00832A3E" w:rsidRPr="00BE01FD">
        <w:instrText xml:space="preserve"> ADDIN EN.CITE.DATA </w:instrText>
      </w:r>
      <w:r w:rsidR="00832A3E" w:rsidRPr="00BE01FD">
        <w:fldChar w:fldCharType="end"/>
      </w:r>
      <w:r w:rsidR="00DD730C" w:rsidRPr="00BE01FD">
        <w:fldChar w:fldCharType="separate"/>
      </w:r>
      <w:r w:rsidR="00A27A15" w:rsidRPr="00BE01FD">
        <w:rPr>
          <w:noProof/>
        </w:rPr>
        <w:t>(Saint-Girons</w:t>
      </w:r>
      <w:r w:rsidR="00A27A15" w:rsidRPr="00BE01FD">
        <w:rPr>
          <w:i/>
          <w:noProof/>
        </w:rPr>
        <w:t xml:space="preserve"> et al.</w:t>
      </w:r>
      <w:r w:rsidR="00A27A15" w:rsidRPr="00BE01FD">
        <w:rPr>
          <w:noProof/>
        </w:rPr>
        <w:t>, 1986, Shoeman</w:t>
      </w:r>
      <w:r w:rsidR="00A27A15" w:rsidRPr="00BE01FD">
        <w:rPr>
          <w:i/>
          <w:noProof/>
        </w:rPr>
        <w:t xml:space="preserve"> et al.</w:t>
      </w:r>
      <w:r w:rsidR="00A27A15" w:rsidRPr="00BE01FD">
        <w:rPr>
          <w:noProof/>
        </w:rPr>
        <w:t>, 1985)</w:t>
      </w:r>
      <w:r w:rsidR="00DD730C" w:rsidRPr="00BE01FD">
        <w:fldChar w:fldCharType="end"/>
      </w:r>
      <w:r w:rsidRPr="00BE01FD">
        <w:t xml:space="preserve">, the repression of </w:t>
      </w:r>
      <w:r w:rsidRPr="00BE01FD">
        <w:rPr>
          <w:i/>
        </w:rPr>
        <w:t>metE</w:t>
      </w:r>
      <w:r w:rsidRPr="00BE01FD">
        <w:t xml:space="preserve"> and </w:t>
      </w:r>
      <w:r w:rsidRPr="00BE01FD">
        <w:rPr>
          <w:i/>
        </w:rPr>
        <w:t>metF</w:t>
      </w:r>
      <w:r w:rsidRPr="00BE01FD">
        <w:t xml:space="preserve"> expression via an unknown mechanism involving vitamin B</w:t>
      </w:r>
      <w:r w:rsidRPr="00BE01FD">
        <w:rPr>
          <w:vertAlign w:val="subscript"/>
        </w:rPr>
        <w:t>12</w:t>
      </w:r>
      <w:r w:rsidRPr="00BE01FD">
        <w:t xml:space="preserve"> </w:t>
      </w:r>
      <w:r w:rsidR="00DD730C" w:rsidRPr="00BE01FD">
        <w:fldChar w:fldCharType="begin">
          <w:fldData xml:space="preserve">PEVuZE5vdGU+PENpdGU+PEF1dGhvcj5LdW5nPC9BdXRob3I+PFllYXI+MTk3MjwvWWVhcj48UmVj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</w:fldData>
        </w:fldChar>
      </w:r>
      <w:r w:rsidR="00D13A45" w:rsidRPr="00BE01FD">
        <w:instrText xml:space="preserve"> ADDIN EN.CITE </w:instrText>
      </w:r>
      <w:r w:rsidR="00D13A45" w:rsidRPr="00BE01FD">
        <w:fldChar w:fldCharType="begin">
          <w:fldData xml:space="preserve">PEVuZE5vdGU+PENpdGU+PEF1dGhvcj5LdW5nPC9BdXRob3I+PFllYXI+MTk3MjwvWWVhcj48UmVj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</w:fldData>
        </w:fldChar>
      </w:r>
      <w:r w:rsidR="00D13A45" w:rsidRPr="00BE01FD">
        <w:instrText xml:space="preserve"> ADDIN EN.CITE.DATA </w:instrText>
      </w:r>
      <w:r w:rsidR="00D13A45" w:rsidRPr="00BE01FD">
        <w:fldChar w:fldCharType="end"/>
      </w:r>
      <w:r w:rsidR="00DD730C" w:rsidRPr="00BE01FD">
        <w:fldChar w:fldCharType="separate"/>
      </w:r>
      <w:r w:rsidR="00A27A15" w:rsidRPr="00BE01FD">
        <w:rPr>
          <w:noProof/>
        </w:rPr>
        <w:t>(Kung</w:t>
      </w:r>
      <w:r w:rsidR="00A27A15" w:rsidRPr="00BE01FD">
        <w:rPr>
          <w:i/>
          <w:noProof/>
        </w:rPr>
        <w:t xml:space="preserve"> et al.</w:t>
      </w:r>
      <w:r w:rsidR="00A27A15" w:rsidRPr="00BE01FD">
        <w:rPr>
          <w:noProof/>
        </w:rPr>
        <w:t>, 1972, Milner</w:t>
      </w:r>
      <w:r w:rsidR="00A27A15" w:rsidRPr="00BE01FD">
        <w:rPr>
          <w:i/>
          <w:noProof/>
        </w:rPr>
        <w:t xml:space="preserve"> et al.</w:t>
      </w:r>
      <w:r w:rsidR="00A27A15" w:rsidRPr="00BE01FD">
        <w:rPr>
          <w:noProof/>
        </w:rPr>
        <w:t>, 1969)</w:t>
      </w:r>
      <w:r w:rsidR="00DD730C" w:rsidRPr="00BE01FD">
        <w:fldChar w:fldCharType="end"/>
      </w:r>
      <w:r w:rsidRPr="00BE01FD">
        <w:t xml:space="preserve">, and activation of some </w:t>
      </w:r>
      <w:r w:rsidRPr="00BE01FD">
        <w:rPr>
          <w:i/>
        </w:rPr>
        <w:t xml:space="preserve">met </w:t>
      </w:r>
      <w:r w:rsidRPr="00BE01FD">
        <w:t>gene expression mediated by the MetR protein</w:t>
      </w:r>
      <w:r w:rsidR="00DD730C" w:rsidRPr="00BE01FD">
        <w:fldChar w:fldCharType="begin">
          <w:fldData xml:space="preserve">PEVuZE5vdGU+PENpdGU+PEF1dGhvcj5VcmJhbm93c2tpPC9BdXRob3I+PFllYXI+MTk4NzwvWWVh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</w:fldData>
        </w:fldChar>
      </w:r>
      <w:r w:rsidR="00832A3E" w:rsidRPr="00BE01FD">
        <w:instrText xml:space="preserve"> ADDIN EN.CITE </w:instrText>
      </w:r>
      <w:r w:rsidR="00832A3E" w:rsidRPr="00BE01FD">
        <w:fldChar w:fldCharType="begin">
          <w:fldData xml:space="preserve">PEVuZE5vdGU+PENpdGU+PEF1dGhvcj5VcmJhbm93c2tpPC9BdXRob3I+PFllYXI+MTk4NzwvWWVh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</w:fldData>
        </w:fldChar>
      </w:r>
      <w:r w:rsidR="00832A3E" w:rsidRPr="00BE01FD">
        <w:instrText xml:space="preserve"> ADDIN EN.CITE.DATA </w:instrText>
      </w:r>
      <w:r w:rsidR="00832A3E" w:rsidRPr="00BE01FD">
        <w:fldChar w:fldCharType="end"/>
      </w:r>
      <w:r w:rsidR="00DD730C" w:rsidRPr="00BE01FD">
        <w:fldChar w:fldCharType="separate"/>
      </w:r>
      <w:r w:rsidR="00A27A15" w:rsidRPr="00BE01FD">
        <w:rPr>
          <w:noProof/>
        </w:rPr>
        <w:t>(Urbanowski</w:t>
      </w:r>
      <w:r w:rsidR="00A27A15" w:rsidRPr="00BE01FD">
        <w:rPr>
          <w:i/>
          <w:noProof/>
        </w:rPr>
        <w:t xml:space="preserve"> et al.</w:t>
      </w:r>
      <w:r w:rsidR="00A27A15" w:rsidRPr="00BE01FD">
        <w:rPr>
          <w:noProof/>
        </w:rPr>
        <w:t>, 1987)</w:t>
      </w:r>
      <w:r w:rsidR="00DD730C" w:rsidRPr="00BE01FD">
        <w:fldChar w:fldCharType="end"/>
      </w:r>
      <w:r w:rsidRPr="00BE01FD">
        <w:t>. MetJ,</w:t>
      </w:r>
      <w:r w:rsidR="00DB32CB" w:rsidRPr="00BE01FD">
        <w:t xml:space="preserve"> which represses the expression</w:t>
      </w:r>
    </w:p>
    <w:p w14:paraId="62CC1D97" w14:textId="77777777" w:rsidR="00A54011" w:rsidRDefault="00A54011">
      <w:pPr>
        <w:spacing w:before="0" w:after="0" w:line="240" w:lineRule="auto"/>
        <w:jc w:val="left"/>
      </w:pPr>
    </w:p>
    <w:p w14:paraId="4B982650" w14:textId="77777777" w:rsidR="00A54011" w:rsidRDefault="00A54011">
      <w:pPr>
        <w:spacing w:before="0" w:after="0" w:line="240" w:lineRule="auto"/>
        <w:jc w:val="left"/>
      </w:pPr>
    </w:p>
    <w:p w14:paraId="6AF4CBBE" w14:textId="77777777" w:rsidR="00A54011" w:rsidRDefault="00A54011" w:rsidP="00A54011">
      <w:pPr>
        <w:tabs>
          <w:tab w:val="left" w:pos="932"/>
        </w:tabs>
      </w:pPr>
    </w:p>
    <w:p w14:paraId="4C391DDA" w14:textId="77777777" w:rsidR="00A54011" w:rsidRDefault="00A54011" w:rsidP="00A54011">
      <w:pPr>
        <w:tabs>
          <w:tab w:val="left" w:pos="932"/>
        </w:tabs>
      </w:pPr>
    </w:p>
    <w:p w14:paraId="463B0857" w14:textId="77777777" w:rsidR="00A54011" w:rsidRDefault="00A54011" w:rsidP="00A54011">
      <w:pPr>
        <w:tabs>
          <w:tab w:val="left" w:pos="932"/>
        </w:tabs>
      </w:pPr>
    </w:p>
    <w:p w14:paraId="61BBCAC5" w14:textId="77777777" w:rsidR="00A54011" w:rsidRDefault="00A54011" w:rsidP="00A54011">
      <w:pPr>
        <w:tabs>
          <w:tab w:val="left" w:pos="932"/>
        </w:tabs>
      </w:pPr>
    </w:p>
    <w:p w14:paraId="7C5EC73F" w14:textId="77777777" w:rsidR="00A54011" w:rsidRDefault="00A54011" w:rsidP="00A54011">
      <w:pPr>
        <w:tabs>
          <w:tab w:val="left" w:pos="932"/>
        </w:tabs>
      </w:pPr>
    </w:p>
    <w:p w14:paraId="5B0EBA5D" w14:textId="77777777" w:rsidR="00A54011" w:rsidRDefault="00A54011" w:rsidP="00A54011">
      <w:pPr>
        <w:tabs>
          <w:tab w:val="left" w:pos="932"/>
        </w:tabs>
      </w:pPr>
    </w:p>
    <w:p w14:paraId="5F107300" w14:textId="77777777" w:rsidR="00A54011" w:rsidRDefault="00A54011" w:rsidP="00A54011">
      <w:pPr>
        <w:tabs>
          <w:tab w:val="left" w:pos="932"/>
        </w:tabs>
      </w:pPr>
    </w:p>
    <w:p w14:paraId="1518B273" w14:textId="77777777" w:rsidR="00A54011" w:rsidRPr="00BE01FD" w:rsidRDefault="00A54011" w:rsidP="00A54011">
      <w:pPr>
        <w:spacing w:before="0" w:after="0"/>
        <w:rPr>
          <w:b/>
        </w:rPr>
      </w:pPr>
    </w:p>
    <w:p w14:paraId="6F82AB62" w14:textId="55EB699F" w:rsidR="00A54011" w:rsidRPr="00BE01FD" w:rsidRDefault="00A54011" w:rsidP="00A54011">
      <w:pPr>
        <w:spacing w:before="0" w:after="0"/>
      </w:pPr>
      <w:r w:rsidRPr="00BE01FD">
        <w:rPr>
          <w:b/>
          <w:noProof/>
        </w:rPr>
        <mc:AlternateContent>
          <mc:Choice Requires="wps">
            <w:drawing>
              <wp:anchor distT="0" distB="0" distL="114300" distR="114300" simplePos="0" relativeHeight="251870208" behindDoc="0" locked="0" layoutInCell="1" allowOverlap="1" wp14:anchorId="5A484210" wp14:editId="3AD85794">
                <wp:simplePos x="0" y="0"/>
                <wp:positionH relativeFrom="column">
                  <wp:posOffset>-92075</wp:posOffset>
                </wp:positionH>
                <wp:positionV relativeFrom="paragraph">
                  <wp:posOffset>1826895</wp:posOffset>
                </wp:positionV>
                <wp:extent cx="8953500" cy="914400"/>
                <wp:effectExtent l="6350" t="0" r="0" b="0"/>
                <wp:wrapSquare wrapText="bothSides"/>
                <wp:docPr id="35" name="Text Box 35"/>
                <wp:cNvGraphicFramePr/>
                <a:graphic xmlns:a="http://schemas.openxmlformats.org/drawingml/2006/main">
                  <a:graphicData uri="http://schemas.microsoft.com/office/word/2010/wordprocessingShape">
                    <wps:wsp>
                      <wps:cNvSpPr txBox="1"/>
                      <wps:spPr>
                        <a:xfrm rot="16200000">
                          <a:off x="0" y="0"/>
                          <a:ext cx="8953500"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702B098" w14:textId="77777777" w:rsidR="009B7FA8" w:rsidRPr="00596C35" w:rsidRDefault="009B7FA8" w:rsidP="00A54011">
                            <w:pPr>
                              <w:jc w:val="left"/>
                            </w:pPr>
                            <w:r w:rsidRPr="00207DCD">
                              <w:rPr>
                                <w:b/>
                                <w:szCs w:val="22"/>
                              </w:rPr>
                              <w:t>Figure 5.10.</w:t>
                            </w:r>
                            <w:r w:rsidRPr="00207DCD">
                              <w:rPr>
                                <w:szCs w:val="22"/>
                              </w:rPr>
                              <w:t xml:space="preserve"> </w:t>
                            </w:r>
                            <w:r w:rsidRPr="00207DCD">
                              <w:rPr>
                                <w:b/>
                                <w:szCs w:val="22"/>
                              </w:rPr>
                              <w:t xml:space="preserve">Differential expression of genes involved in cysteine uptake and metabolism. </w:t>
                            </w:r>
                            <w:r w:rsidRPr="009C3950">
                              <w:rPr>
                                <w:rFonts w:eastAsia="ＭＳ ゴシック" w:cs="Times New Roman"/>
                                <w:color w:val="000000"/>
                                <w:szCs w:val="22"/>
                              </w:rPr>
                              <w:t xml:space="preserve">The colour-scale bar shows mean fold changes in individual genes of WT </w:t>
                            </w:r>
                            <w:r w:rsidRPr="009C3950">
                              <w:rPr>
                                <w:rFonts w:eastAsia="ＭＳ ゴシック" w:cs="Times New Roman"/>
                                <w:i/>
                                <w:color w:val="000000"/>
                                <w:szCs w:val="22"/>
                              </w:rPr>
                              <w:t>E. coli</w:t>
                            </w:r>
                            <w:r w:rsidRPr="009C3950">
                              <w:rPr>
                                <w:rFonts w:eastAsia="ＭＳ ゴシック" w:cs="Times New Roman"/>
                                <w:color w:val="000000"/>
                                <w:szCs w:val="22"/>
                              </w:rPr>
                              <w:t xml:space="preserve"> both aerobically and anaerobically in response to </w:t>
                            </w:r>
                            <w:r>
                              <w:t xml:space="preserve">the </w:t>
                            </w:r>
                            <w:r w:rsidRPr="00C41CDC">
                              <w:t xml:space="preserve">addition of </w:t>
                            </w:r>
                            <w:r>
                              <w:t>CO gas at 100 ml. min</w:t>
                            </w:r>
                            <w:r>
                              <w:rPr>
                                <w:vertAlign w:val="superscript"/>
                              </w:rPr>
                              <w:t>-1</w:t>
                            </w:r>
                            <w:r>
                              <w:t xml:space="preserve">. </w:t>
                            </w:r>
                            <w:r w:rsidRPr="009C3950">
                              <w:rPr>
                                <w:rFonts w:eastAsia="ＭＳ ゴシック" w:cs="Times New Roman"/>
                                <w:color w:val="000000"/>
                                <w:szCs w:val="22"/>
                              </w:rPr>
                              <w:t xml:space="preserve">The mean fold-changes for each gene are shown where </w:t>
                            </w:r>
                            <w:r w:rsidRPr="009C3950">
                              <w:rPr>
                                <w:rFonts w:eastAsia="ＭＳ ゴシック" w:cs="Times New Roman"/>
                                <w:i/>
                                <w:color w:val="000000"/>
                                <w:szCs w:val="22"/>
                              </w:rPr>
                              <w:t>p</w:t>
                            </w:r>
                            <w:r w:rsidRPr="009C3950">
                              <w:rPr>
                                <w:rFonts w:eastAsia="ＭＳ ゴシック" w:cs="Times New Roman"/>
                                <w:color w:val="000000"/>
                                <w:szCs w:val="22"/>
                              </w:rPr>
                              <w:t xml:space="preserve"> values were ≤ 0.05</w:t>
                            </w:r>
                          </w:p>
                          <w:p w14:paraId="2D3D6F6B" w14:textId="77777777" w:rsidR="009B7FA8" w:rsidRPr="00207DCD" w:rsidRDefault="009B7FA8" w:rsidP="00A54011">
                            <w:pPr>
                              <w:jc w:val="left"/>
                              <w:rPr>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35" o:spid="_x0000_s1041" type="#_x0000_t202" style="position:absolute;left:0;text-align:left;margin-left:-7.2pt;margin-top:143.85pt;width:705pt;height:1in;rotation:-90;z-index:2518702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" filled="f" stroked="f">
                <v:textbox>
                  <w:txbxContent>
                    <w:p w14:paraId="2702B098" w14:textId="77777777" w:rsidR="009B7FA8" w:rsidRPr="00596C35" w:rsidRDefault="009B7FA8" w:rsidP="00A54011">
                      <w:pPr>
                        <w:jc w:val="left"/>
                      </w:pPr>
                      <w:r w:rsidRPr="00207DCD">
                        <w:rPr>
                          <w:b/>
                          <w:szCs w:val="22"/>
                        </w:rPr>
                        <w:t>Figure 5.10.</w:t>
                      </w:r>
                      <w:r w:rsidRPr="00207DCD">
                        <w:rPr>
                          <w:szCs w:val="22"/>
                        </w:rPr>
                        <w:t xml:space="preserve"> </w:t>
                      </w:r>
                      <w:r w:rsidRPr="00207DCD">
                        <w:rPr>
                          <w:b/>
                          <w:szCs w:val="22"/>
                        </w:rPr>
                        <w:t xml:space="preserve">Differential expression of genes involved in cysteine uptake and metabolism. </w:t>
                      </w:r>
                      <w:r w:rsidRPr="009C3950">
                        <w:rPr>
                          <w:rFonts w:eastAsia="ＭＳ ゴシック" w:cs="Times New Roman"/>
                          <w:color w:val="000000"/>
                          <w:szCs w:val="22"/>
                        </w:rPr>
                        <w:t xml:space="preserve">The colour-scale bar shows mean fold changes in individual genes of WT </w:t>
                      </w:r>
                      <w:r w:rsidRPr="009C3950">
                        <w:rPr>
                          <w:rFonts w:eastAsia="ＭＳ ゴシック" w:cs="Times New Roman"/>
                          <w:i/>
                          <w:color w:val="000000"/>
                          <w:szCs w:val="22"/>
                        </w:rPr>
                        <w:t>E. coli</w:t>
                      </w:r>
                      <w:r w:rsidRPr="009C3950">
                        <w:rPr>
                          <w:rFonts w:eastAsia="ＭＳ ゴシック" w:cs="Times New Roman"/>
                          <w:color w:val="000000"/>
                          <w:szCs w:val="22"/>
                        </w:rPr>
                        <w:t xml:space="preserve"> both aerobically and anaerobically in response to </w:t>
                      </w:r>
                      <w:r>
                        <w:t xml:space="preserve">the </w:t>
                      </w:r>
                      <w:r w:rsidRPr="00C41CDC">
                        <w:t xml:space="preserve">addition of </w:t>
                      </w:r>
                      <w:r>
                        <w:t>CO gas at 100 ml. min</w:t>
                      </w:r>
                      <w:r>
                        <w:rPr>
                          <w:vertAlign w:val="superscript"/>
                        </w:rPr>
                        <w:t>-1</w:t>
                      </w:r>
                      <w:r>
                        <w:t xml:space="preserve">. </w:t>
                      </w:r>
                      <w:r w:rsidRPr="009C3950">
                        <w:rPr>
                          <w:rFonts w:eastAsia="ＭＳ ゴシック" w:cs="Times New Roman"/>
                          <w:color w:val="000000"/>
                          <w:szCs w:val="22"/>
                        </w:rPr>
                        <w:t xml:space="preserve">The mean fold-changes for each gene are shown where </w:t>
                      </w:r>
                      <w:r w:rsidRPr="009C3950">
                        <w:rPr>
                          <w:rFonts w:eastAsia="ＭＳ ゴシック" w:cs="Times New Roman"/>
                          <w:i/>
                          <w:color w:val="000000"/>
                          <w:szCs w:val="22"/>
                        </w:rPr>
                        <w:t>p</w:t>
                      </w:r>
                      <w:r w:rsidRPr="009C3950">
                        <w:rPr>
                          <w:rFonts w:eastAsia="ＭＳ ゴシック" w:cs="Times New Roman"/>
                          <w:color w:val="000000"/>
                          <w:szCs w:val="22"/>
                        </w:rPr>
                        <w:t xml:space="preserve"> values were ≤ 0.05</w:t>
                      </w:r>
                    </w:p>
                    <w:p w14:paraId="2D3D6F6B" w14:textId="77777777" w:rsidR="009B7FA8" w:rsidRPr="00207DCD" w:rsidRDefault="009B7FA8" w:rsidP="00A54011">
                      <w:pPr>
                        <w:jc w:val="left"/>
                        <w:rPr>
                          <w:szCs w:val="22"/>
                        </w:rPr>
                      </w:pPr>
                    </w:p>
                  </w:txbxContent>
                </v:textbox>
                <w10:wrap type="square"/>
              </v:shape>
            </w:pict>
          </mc:Fallback>
        </mc:AlternateContent>
      </w:r>
      <w:r w:rsidRPr="00BE01FD">
        <w:rPr>
          <w:rFonts w:cs="Times New Roman"/>
          <w:noProof/>
          <w:szCs w:val="22"/>
        </w:rPr>
        <w:drawing>
          <wp:anchor distT="0" distB="0" distL="114300" distR="114300" simplePos="0" relativeHeight="251868160" behindDoc="0" locked="0" layoutInCell="1" allowOverlap="1" wp14:anchorId="2EEC7168" wp14:editId="3537DAF9">
            <wp:simplePos x="0" y="0"/>
            <wp:positionH relativeFrom="column">
              <wp:posOffset>-2476500</wp:posOffset>
            </wp:positionH>
            <wp:positionV relativeFrom="paragraph">
              <wp:posOffset>457200</wp:posOffset>
            </wp:positionV>
            <wp:extent cx="9140190" cy="3467100"/>
            <wp:effectExtent l="0" t="0" r="0" b="0"/>
            <wp:wrapSquare wrapText="bothSides"/>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ysB regulated genes table.pdf"/>
                    <pic:cNvPicPr/>
                  </pic:nvPicPr>
                  <pic:blipFill rotWithShape="1">
                    <a:blip r:embed="rId54">
                      <a:extLst>
                        <a:ext uri="{28A0092B-C50C-407E-A947-70E740481C1C}">
                          <a14:useLocalDpi xmlns:a14="http://schemas.microsoft.com/office/drawing/2010/main" val="0"/>
                        </a:ext>
                      </a:extLst>
                    </a:blip>
                    <a:srcRect l="2383" t="11808" r="9246" b="40722"/>
                    <a:stretch/>
                  </pic:blipFill>
                  <pic:spPr bwMode="auto">
                    <a:xfrm rot="16200000">
                      <a:off x="0" y="0"/>
                      <a:ext cx="9140190" cy="3467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2F5C4FE" w14:textId="77777777" w:rsidR="00A54011" w:rsidRPr="00BE01FD" w:rsidRDefault="00A54011" w:rsidP="00A54011">
      <w:pPr>
        <w:spacing w:before="0" w:after="0" w:line="240" w:lineRule="auto"/>
        <w:jc w:val="left"/>
        <w:sectPr w:rsidR="00A54011" w:rsidRPr="00BE01FD" w:rsidSect="00A54011">
          <w:pgSz w:w="11900" w:h="16840"/>
          <w:pgMar w:top="1134" w:right="1134" w:bottom="1134" w:left="2268" w:header="708" w:footer="708" w:gutter="0"/>
          <w:cols w:space="708"/>
          <w:docGrid w:linePitch="360"/>
        </w:sectPr>
      </w:pPr>
    </w:p>
    <w:p w14:paraId="2992F773" w14:textId="77777777" w:rsidR="00A54011" w:rsidRPr="00BE01FD" w:rsidRDefault="00A54011" w:rsidP="00A54011">
      <w:r w:rsidRPr="00BE01FD">
        <w:rPr>
          <w:noProof/>
        </w:rPr>
        <w:drawing>
          <wp:anchor distT="0" distB="0" distL="114300" distR="114300" simplePos="0" relativeHeight="251869184" behindDoc="0" locked="0" layoutInCell="1" allowOverlap="1" wp14:anchorId="61C87FA8" wp14:editId="63D648BD">
            <wp:simplePos x="0" y="0"/>
            <wp:positionH relativeFrom="margin">
              <wp:posOffset>0</wp:posOffset>
            </wp:positionH>
            <wp:positionV relativeFrom="paragraph">
              <wp:posOffset>4445</wp:posOffset>
            </wp:positionV>
            <wp:extent cx="5396230" cy="5937885"/>
            <wp:effectExtent l="0" t="0" r="0" b="5715"/>
            <wp:wrapSquare wrapText="bothSides"/>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ysB, MetJ, ArgR.tif"/>
                    <pic:cNvPicPr/>
                  </pic:nvPicPr>
                  <pic:blipFill>
                    <a:blip r:embed="rId55">
                      <a:extLst>
                        <a:ext uri="{28A0092B-C50C-407E-A947-70E740481C1C}">
                          <a14:useLocalDpi xmlns:a14="http://schemas.microsoft.com/office/drawing/2010/main" val="0"/>
                        </a:ext>
                      </a:extLst>
                    </a:blip>
                    <a:stretch>
                      <a:fillRect/>
                    </a:stretch>
                  </pic:blipFill>
                  <pic:spPr>
                    <a:xfrm>
                      <a:off x="0" y="0"/>
                      <a:ext cx="5396230" cy="5937885"/>
                    </a:xfrm>
                    <a:prstGeom prst="rect">
                      <a:avLst/>
                    </a:prstGeom>
                  </pic:spPr>
                </pic:pic>
              </a:graphicData>
            </a:graphic>
            <wp14:sizeRelH relativeFrom="page">
              <wp14:pctWidth>0</wp14:pctWidth>
            </wp14:sizeRelH>
            <wp14:sizeRelV relativeFrom="page">
              <wp14:pctHeight>0</wp14:pctHeight>
            </wp14:sizeRelV>
          </wp:anchor>
        </w:drawing>
      </w:r>
    </w:p>
    <w:p w14:paraId="062BD2F2" w14:textId="77777777" w:rsidR="00A54011" w:rsidRPr="00BE01FD" w:rsidRDefault="00A54011" w:rsidP="00A54011">
      <w:r w:rsidRPr="00BE01FD">
        <w:rPr>
          <w:b/>
        </w:rPr>
        <w:t>Figure 5.11.</w:t>
      </w:r>
      <w:r w:rsidRPr="00BE01FD">
        <w:t xml:space="preserve"> </w:t>
      </w:r>
      <w:r w:rsidRPr="00BE01FD">
        <w:rPr>
          <w:rFonts w:cs="Times New Roman"/>
          <w:b/>
        </w:rPr>
        <w:t xml:space="preserve">Inferred activity of the transcription factors CysB, MetJ and ArgR in response to CO. </w:t>
      </w:r>
      <w:r w:rsidRPr="00BE01FD">
        <w:rPr>
          <w:rFonts w:cs="Times New Roman"/>
        </w:rPr>
        <w:t>Response profiles for CysB (top, circles), MetJ (middle, squares) and ArgR (bottom, triangles) are shown as predicted by TFinfer. TF activity is plotted for each time point using TFinfer data modeled on gene changes in response to CO at each time point. Aerobic profiles are shown with closed symbols (left) and anaerobic profiles with open symbol (right).</w:t>
      </w:r>
    </w:p>
    <w:p w14:paraId="01D4FBCA" w14:textId="77777777" w:rsidR="00A54011" w:rsidRDefault="00A54011">
      <w:pPr>
        <w:spacing w:before="0" w:after="0" w:line="240" w:lineRule="auto"/>
        <w:jc w:val="left"/>
      </w:pPr>
      <w:r>
        <w:br w:type="page"/>
      </w:r>
    </w:p>
    <w:p w14:paraId="7143AD2D" w14:textId="15F20C77" w:rsidR="009D6B85" w:rsidRPr="00BE01FD" w:rsidRDefault="009D6B85" w:rsidP="00F81C4A">
      <w:r w:rsidRPr="00BE01FD">
        <w:t>of genes involved in biosynthesis and transport of methionine appeared in the upper quadrant of the coherence plot (Fig. 5.8) indicating marked differences in the response under aerobic and anaerobic conditions; the data therefore indicate a deficit in methionine after exposure to CO.</w:t>
      </w:r>
    </w:p>
    <w:p w14:paraId="384E6EA5" w14:textId="65F75146" w:rsidR="009D6B85" w:rsidRPr="00BE01FD" w:rsidRDefault="009D6B85" w:rsidP="009D6B85">
      <w:pPr>
        <w:ind w:firstLine="720"/>
      </w:pPr>
      <w:r w:rsidRPr="00BE01FD">
        <w:t xml:space="preserve">The TF activity as predicted by TFinfer shows that aerobically the activity of MetJ is immediately down-regulated (Fig. 5.11). The raw gene expression </w:t>
      </w:r>
      <w:r w:rsidR="00C85F87">
        <w:t>data shown in Fig. 5.12 suggest</w:t>
      </w:r>
      <w:r w:rsidRPr="00BE01FD">
        <w:t xml:space="preserve"> that</w:t>
      </w:r>
      <w:r w:rsidR="00C85F87">
        <w:t>,</w:t>
      </w:r>
      <w:r w:rsidRPr="00BE01FD">
        <w:t xml:space="preserve"> in coordination with the relief of repression (as indicated by down-regulation of MetJ activity), requirement for methionine is immediate with many of the </w:t>
      </w:r>
      <w:r w:rsidRPr="00BE01FD">
        <w:rPr>
          <w:i/>
        </w:rPr>
        <w:t>met</w:t>
      </w:r>
      <w:r w:rsidRPr="00BE01FD">
        <w:t xml:space="preserve"> biosynthetic genes up-regulated as soon as 2.5 min after the addition of CO; </w:t>
      </w:r>
      <w:r w:rsidRPr="00BE01FD">
        <w:rPr>
          <w:i/>
        </w:rPr>
        <w:t xml:space="preserve">metA,B,F,K </w:t>
      </w:r>
      <w:r w:rsidRPr="00BE01FD">
        <w:t xml:space="preserve">and </w:t>
      </w:r>
      <w:r w:rsidRPr="00BE01FD">
        <w:rPr>
          <w:i/>
        </w:rPr>
        <w:t>R</w:t>
      </w:r>
      <w:r w:rsidR="00C85F87">
        <w:t xml:space="preserve"> are most-upregulated. I</w:t>
      </w:r>
      <w:r w:rsidRPr="00BE01FD">
        <w:t>n some cases</w:t>
      </w:r>
      <w:r w:rsidR="00C85F87">
        <w:t>,</w:t>
      </w:r>
      <w:r w:rsidRPr="00BE01FD">
        <w:t xml:space="preserve"> as much as 10-fold up-regulation is seen (Fig. 5.12). Genes encoding the methionine ABC transport system were also highly up-regulated with </w:t>
      </w:r>
      <w:r w:rsidRPr="00BE01FD">
        <w:rPr>
          <w:i/>
        </w:rPr>
        <w:t>metN</w:t>
      </w:r>
      <w:r w:rsidRPr="00BE01FD">
        <w:t xml:space="preserve"> and </w:t>
      </w:r>
      <w:r w:rsidRPr="00BE01FD">
        <w:rPr>
          <w:i/>
        </w:rPr>
        <w:t>metR</w:t>
      </w:r>
      <w:r w:rsidRPr="00BE01FD">
        <w:t xml:space="preserve"> up-regulated 9.6-fold and 7.2-fold, respectively. In anaerobic conditions</w:t>
      </w:r>
      <w:r w:rsidR="00C85F87">
        <w:t>,</w:t>
      </w:r>
      <w:r w:rsidRPr="00BE01FD">
        <w:t xml:space="preserve"> however, only slight up-regulation is seen, and some genes are transiently down-regulated; for example </w:t>
      </w:r>
      <w:r w:rsidRPr="00BE01FD">
        <w:rPr>
          <w:i/>
        </w:rPr>
        <w:t>metA</w:t>
      </w:r>
      <w:r w:rsidRPr="00BE01FD">
        <w:t xml:space="preserve"> encoding homoserine O-succinyltransferase alternates between up-regulation and down-regulation of the gene. Again, these raw gene expression data are a reflection of the activity of the TF shown in Fig. 5.11; the TF oscillates between being up-regulated and down-regulated in activity. Under both conditions, it is clear that cells are experiencing a deficit in methionine upon addition of CO. </w:t>
      </w:r>
    </w:p>
    <w:p w14:paraId="33F787E9" w14:textId="124E529B" w:rsidR="009D6B85" w:rsidRPr="00BE01FD" w:rsidRDefault="00FC4F40">
      <w:pPr>
        <w:pStyle w:val="Heading2"/>
      </w:pPr>
      <w:bookmarkStart w:id="158" w:name="_Toc298583957"/>
      <w:r w:rsidRPr="00BE01FD">
        <w:t>5.2.10</w:t>
      </w:r>
      <w:r w:rsidR="009D6B85" w:rsidRPr="00BE01FD">
        <w:t>.3. Arginine biosynthesis</w:t>
      </w:r>
      <w:bookmarkEnd w:id="158"/>
    </w:p>
    <w:p w14:paraId="3A25B290" w14:textId="77777777" w:rsidR="009D6B85" w:rsidRPr="00BE01FD" w:rsidRDefault="009D6B85" w:rsidP="009D6B85">
      <w:pPr>
        <w:ind w:firstLine="720"/>
      </w:pPr>
      <w:r w:rsidRPr="00BE01FD">
        <w:t xml:space="preserve">The TFinfer data and coherence plot also highlighted ArgR as responding differently to CO in aerobic and anaerobic conditions (Fig. 5.8). Arginine biosynthesis genes were highly up-regulated in aerobic conditions; </w:t>
      </w:r>
      <w:r w:rsidRPr="00BE01FD">
        <w:rPr>
          <w:i/>
        </w:rPr>
        <w:t>argD</w:t>
      </w:r>
      <w:r w:rsidRPr="00BE01FD">
        <w:t xml:space="preserve">, encoding an acetylornithine aminotransferase was up-regulated 24-fold after 20 min and </w:t>
      </w:r>
      <w:r w:rsidRPr="00BE01FD">
        <w:rPr>
          <w:i/>
        </w:rPr>
        <w:t>argG</w:t>
      </w:r>
      <w:r w:rsidRPr="00BE01FD">
        <w:t xml:space="preserve"> encoding arginosuccinate synthase was up-regulated 28-fold after 20 min. All other genes in the arginine biosynthesis operon (</w:t>
      </w:r>
      <w:r w:rsidRPr="00BE01FD">
        <w:rPr>
          <w:i/>
        </w:rPr>
        <w:t>argA-T</w:t>
      </w:r>
      <w:r w:rsidRPr="00BE01FD">
        <w:t xml:space="preserve"> and </w:t>
      </w:r>
      <w:r w:rsidRPr="00BE01FD">
        <w:rPr>
          <w:i/>
        </w:rPr>
        <w:t>carAB</w:t>
      </w:r>
      <w:r w:rsidRPr="00BE01FD">
        <w:t>) were also highly up-regulated in response to CO aerobically (Fig. 5.13). Additionally, arginine transport genes (</w:t>
      </w:r>
      <w:r w:rsidRPr="00BE01FD">
        <w:rPr>
          <w:i/>
        </w:rPr>
        <w:t>artJ-Q</w:t>
      </w:r>
      <w:r w:rsidRPr="00BE01FD">
        <w:t xml:space="preserve">) were highly up-regulated in aerobic conditions with </w:t>
      </w:r>
      <w:r w:rsidRPr="00BE01FD">
        <w:rPr>
          <w:i/>
        </w:rPr>
        <w:t>artJ</w:t>
      </w:r>
      <w:r w:rsidRPr="00BE01FD">
        <w:t xml:space="preserve">, encoding the periplasmic protein of the L-arginine transporter, up-regulated 20-fold after 10 min. However, under anaerobic conditions, arginine biosynthesis and transport genes were predominantly down-regulated (Fig. 5.13); </w:t>
      </w:r>
      <w:r w:rsidRPr="00BE01FD">
        <w:rPr>
          <w:i/>
        </w:rPr>
        <w:t>argD</w:t>
      </w:r>
      <w:r w:rsidRPr="00BE01FD">
        <w:t xml:space="preserve"> under these conditions was down-regulated 9-fold after 40 min and </w:t>
      </w:r>
      <w:r w:rsidRPr="00BE01FD">
        <w:rPr>
          <w:i/>
        </w:rPr>
        <w:t>artJ</w:t>
      </w:r>
      <w:r w:rsidRPr="00BE01FD">
        <w:t xml:space="preserve"> down-regulated 9-fold after 40 min. Under both conditions, arginine catabolism genes (</w:t>
      </w:r>
      <w:r w:rsidRPr="00BE01FD">
        <w:rPr>
          <w:i/>
        </w:rPr>
        <w:t>astA-E</w:t>
      </w:r>
      <w:r w:rsidRPr="00BE01FD">
        <w:t xml:space="preserve">) were down-regulated. Thus, CO appears to lead to arginine deprivation under aerobic conditions. </w:t>
      </w:r>
    </w:p>
    <w:p w14:paraId="76989A76" w14:textId="77777777" w:rsidR="00A54011" w:rsidRDefault="009D6B85" w:rsidP="00A54011">
      <w:pPr>
        <w:ind w:firstLine="720"/>
      </w:pPr>
      <w:r w:rsidRPr="00BE01FD">
        <w:t xml:space="preserve">Activity of the main regulator of arginine biosynthesis genes, ArgR, as predicted by TFinfer was plotted (Fig. 5.11). The activity of the repressor was down-regulated in aerobic conditions, which echoes what was seen transcriptionally; genes that are usually repressed by ArgR are up-regulated, and genes usually up-regulated by ArgR are down-regulated. Under anaerobic conditions the activity of ArgR was opposite which led to the repression of many genes under transcriptional control by ArgR (Fig. 5.13). It is clear that the requirement for </w:t>
      </w:r>
    </w:p>
    <w:p w14:paraId="343ADA17" w14:textId="3E94A56D" w:rsidR="00A54011" w:rsidRPr="00BE01FD" w:rsidRDefault="00A54011" w:rsidP="00A54011">
      <w:pPr>
        <w:spacing w:before="0" w:after="0" w:line="240" w:lineRule="auto"/>
        <w:jc w:val="left"/>
      </w:pPr>
      <w:r w:rsidRPr="00BE01FD">
        <w:rPr>
          <w:noProof/>
        </w:rPr>
        <mc:AlternateContent>
          <mc:Choice Requires="wps">
            <w:drawing>
              <wp:anchor distT="0" distB="0" distL="114300" distR="114300" simplePos="0" relativeHeight="251873280" behindDoc="0" locked="0" layoutInCell="1" allowOverlap="1" wp14:anchorId="4C4C6D5A" wp14:editId="46E1A738">
                <wp:simplePos x="0" y="0"/>
                <wp:positionH relativeFrom="column">
                  <wp:posOffset>-316865</wp:posOffset>
                </wp:positionH>
                <wp:positionV relativeFrom="paragraph">
                  <wp:posOffset>3857625</wp:posOffset>
                </wp:positionV>
                <wp:extent cx="9049385" cy="1313815"/>
                <wp:effectExtent l="6985" t="0" r="0" b="0"/>
                <wp:wrapSquare wrapText="bothSides"/>
                <wp:docPr id="36" name="Text Box 36"/>
                <wp:cNvGraphicFramePr/>
                <a:graphic xmlns:a="http://schemas.openxmlformats.org/drawingml/2006/main">
                  <a:graphicData uri="http://schemas.microsoft.com/office/word/2010/wordprocessingShape">
                    <wps:wsp>
                      <wps:cNvSpPr txBox="1"/>
                      <wps:spPr>
                        <a:xfrm rot="16200000">
                          <a:off x="0" y="0"/>
                          <a:ext cx="9049385" cy="131381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97ED58E" w14:textId="77777777" w:rsidR="009B7FA8" w:rsidRPr="00596C35" w:rsidRDefault="009B7FA8" w:rsidP="00A54011">
                            <w:pPr>
                              <w:jc w:val="left"/>
                            </w:pPr>
                            <w:r w:rsidRPr="008712E5">
                              <w:rPr>
                                <w:b/>
                              </w:rPr>
                              <w:t xml:space="preserve">Figure </w:t>
                            </w:r>
                            <w:r>
                              <w:rPr>
                                <w:b/>
                              </w:rPr>
                              <w:t>5.</w:t>
                            </w:r>
                            <w:r w:rsidRPr="008712E5">
                              <w:rPr>
                                <w:b/>
                              </w:rPr>
                              <w:t>12.</w:t>
                            </w:r>
                            <w:r>
                              <w:t xml:space="preserve"> </w:t>
                            </w:r>
                            <w:r>
                              <w:rPr>
                                <w:rFonts w:cs="Times New Roman"/>
                                <w:b/>
                              </w:rPr>
                              <w:t>Differential expression of genes involved in methionine biosynthesis</w:t>
                            </w:r>
                            <w:r w:rsidRPr="00596C35">
                              <w:rPr>
                                <w:rFonts w:eastAsia="ＭＳ ゴシック" w:cs="Times New Roman"/>
                                <w:color w:val="000000"/>
                                <w:szCs w:val="22"/>
                              </w:rPr>
                              <w:t xml:space="preserve"> </w:t>
                            </w:r>
                            <w:r w:rsidRPr="009C3950">
                              <w:rPr>
                                <w:rFonts w:eastAsia="ＭＳ ゴシック" w:cs="Times New Roman"/>
                                <w:color w:val="000000"/>
                                <w:szCs w:val="22"/>
                              </w:rPr>
                              <w:t xml:space="preserve">The colour-scale bar shows mean fold changes in individual genes of WT </w:t>
                            </w:r>
                            <w:r w:rsidRPr="009C3950">
                              <w:rPr>
                                <w:rFonts w:eastAsia="ＭＳ ゴシック" w:cs="Times New Roman"/>
                                <w:i/>
                                <w:color w:val="000000"/>
                                <w:szCs w:val="22"/>
                              </w:rPr>
                              <w:t>E. coli</w:t>
                            </w:r>
                            <w:r w:rsidRPr="009C3950">
                              <w:rPr>
                                <w:rFonts w:eastAsia="ＭＳ ゴシック" w:cs="Times New Roman"/>
                                <w:color w:val="000000"/>
                                <w:szCs w:val="22"/>
                              </w:rPr>
                              <w:t xml:space="preserve"> both aerobically and anaerobically in response to </w:t>
                            </w:r>
                            <w:r>
                              <w:t xml:space="preserve">the </w:t>
                            </w:r>
                            <w:r w:rsidRPr="00C41CDC">
                              <w:t xml:space="preserve">addition of </w:t>
                            </w:r>
                            <w:r>
                              <w:t>CO gas at 100 ml. min</w:t>
                            </w:r>
                            <w:r>
                              <w:rPr>
                                <w:vertAlign w:val="superscript"/>
                              </w:rPr>
                              <w:t>-1</w:t>
                            </w:r>
                            <w:r>
                              <w:t xml:space="preserve">. </w:t>
                            </w:r>
                            <w:r w:rsidRPr="009C3950">
                              <w:rPr>
                                <w:rFonts w:eastAsia="ＭＳ ゴシック" w:cs="Times New Roman"/>
                                <w:color w:val="000000"/>
                                <w:szCs w:val="22"/>
                              </w:rPr>
                              <w:t xml:space="preserve">The mean fold-changes for each gene are shown where </w:t>
                            </w:r>
                            <w:r w:rsidRPr="009C3950">
                              <w:rPr>
                                <w:rFonts w:eastAsia="ＭＳ ゴシック" w:cs="Times New Roman"/>
                                <w:i/>
                                <w:color w:val="000000"/>
                                <w:szCs w:val="22"/>
                              </w:rPr>
                              <w:t>p</w:t>
                            </w:r>
                            <w:r w:rsidRPr="009C3950">
                              <w:rPr>
                                <w:rFonts w:eastAsia="ＭＳ ゴシック" w:cs="Times New Roman"/>
                                <w:color w:val="000000"/>
                                <w:szCs w:val="22"/>
                              </w:rPr>
                              <w:t xml:space="preserve"> values were ≤ 0.05</w:t>
                            </w:r>
                          </w:p>
                          <w:p w14:paraId="31D362E2" w14:textId="77777777" w:rsidR="009B7FA8" w:rsidRDefault="009B7FA8" w:rsidP="00A5401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6" o:spid="_x0000_s1042" type="#_x0000_t202" style="position:absolute;margin-left:-24.9pt;margin-top:303.75pt;width:712.55pt;height:103.45pt;rotation:-90;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" filled="f" stroked="f">
                <v:textbox>
                  <w:txbxContent>
                    <w:p w14:paraId="197ED58E" w14:textId="77777777" w:rsidR="009B7FA8" w:rsidRPr="00596C35" w:rsidRDefault="009B7FA8" w:rsidP="00A54011">
                      <w:pPr>
                        <w:jc w:val="left"/>
                      </w:pPr>
                      <w:r w:rsidRPr="008712E5">
                        <w:rPr>
                          <w:b/>
                        </w:rPr>
                        <w:t xml:space="preserve">Figure </w:t>
                      </w:r>
                      <w:r>
                        <w:rPr>
                          <w:b/>
                        </w:rPr>
                        <w:t>5.</w:t>
                      </w:r>
                      <w:r w:rsidRPr="008712E5">
                        <w:rPr>
                          <w:b/>
                        </w:rPr>
                        <w:t>12.</w:t>
                      </w:r>
                      <w:r>
                        <w:t xml:space="preserve"> </w:t>
                      </w:r>
                      <w:r>
                        <w:rPr>
                          <w:rFonts w:cs="Times New Roman"/>
                          <w:b/>
                        </w:rPr>
                        <w:t>Differential expression of genes involved in methionine biosynthesis</w:t>
                      </w:r>
                      <w:r w:rsidRPr="00596C35">
                        <w:rPr>
                          <w:rFonts w:eastAsia="ＭＳ ゴシック" w:cs="Times New Roman"/>
                          <w:color w:val="000000"/>
                          <w:szCs w:val="22"/>
                        </w:rPr>
                        <w:t xml:space="preserve"> </w:t>
                      </w:r>
                      <w:r w:rsidRPr="009C3950">
                        <w:rPr>
                          <w:rFonts w:eastAsia="ＭＳ ゴシック" w:cs="Times New Roman"/>
                          <w:color w:val="000000"/>
                          <w:szCs w:val="22"/>
                        </w:rPr>
                        <w:t xml:space="preserve">The colour-scale bar shows mean fold changes in individual genes of WT </w:t>
                      </w:r>
                      <w:r w:rsidRPr="009C3950">
                        <w:rPr>
                          <w:rFonts w:eastAsia="ＭＳ ゴシック" w:cs="Times New Roman"/>
                          <w:i/>
                          <w:color w:val="000000"/>
                          <w:szCs w:val="22"/>
                        </w:rPr>
                        <w:t>E. coli</w:t>
                      </w:r>
                      <w:r w:rsidRPr="009C3950">
                        <w:rPr>
                          <w:rFonts w:eastAsia="ＭＳ ゴシック" w:cs="Times New Roman"/>
                          <w:color w:val="000000"/>
                          <w:szCs w:val="22"/>
                        </w:rPr>
                        <w:t xml:space="preserve"> both aerobically and anaerobically in response to </w:t>
                      </w:r>
                      <w:r>
                        <w:t xml:space="preserve">the </w:t>
                      </w:r>
                      <w:r w:rsidRPr="00C41CDC">
                        <w:t xml:space="preserve">addition of </w:t>
                      </w:r>
                      <w:r>
                        <w:t>CO gas at 100 ml. min</w:t>
                      </w:r>
                      <w:r>
                        <w:rPr>
                          <w:vertAlign w:val="superscript"/>
                        </w:rPr>
                        <w:t>-1</w:t>
                      </w:r>
                      <w:r>
                        <w:t xml:space="preserve">. </w:t>
                      </w:r>
                      <w:r w:rsidRPr="009C3950">
                        <w:rPr>
                          <w:rFonts w:eastAsia="ＭＳ ゴシック" w:cs="Times New Roman"/>
                          <w:color w:val="000000"/>
                          <w:szCs w:val="22"/>
                        </w:rPr>
                        <w:t xml:space="preserve">The mean fold-changes for each gene are shown where </w:t>
                      </w:r>
                      <w:r w:rsidRPr="009C3950">
                        <w:rPr>
                          <w:rFonts w:eastAsia="ＭＳ ゴシック" w:cs="Times New Roman"/>
                          <w:i/>
                          <w:color w:val="000000"/>
                          <w:szCs w:val="22"/>
                        </w:rPr>
                        <w:t>p</w:t>
                      </w:r>
                      <w:r w:rsidRPr="009C3950">
                        <w:rPr>
                          <w:rFonts w:eastAsia="ＭＳ ゴシック" w:cs="Times New Roman"/>
                          <w:color w:val="000000"/>
                          <w:szCs w:val="22"/>
                        </w:rPr>
                        <w:t xml:space="preserve"> values were ≤ 0.05</w:t>
                      </w:r>
                    </w:p>
                    <w:p w14:paraId="31D362E2" w14:textId="77777777" w:rsidR="009B7FA8" w:rsidRDefault="009B7FA8" w:rsidP="00A54011"/>
                  </w:txbxContent>
                </v:textbox>
                <w10:wrap type="square"/>
              </v:shape>
            </w:pict>
          </mc:Fallback>
        </mc:AlternateContent>
      </w:r>
      <w:r w:rsidRPr="00BE01FD">
        <w:rPr>
          <w:rFonts w:cs="Times New Roman"/>
          <w:noProof/>
          <w:szCs w:val="22"/>
        </w:rPr>
        <w:drawing>
          <wp:anchor distT="0" distB="0" distL="114300" distR="114300" simplePos="0" relativeHeight="251872256" behindDoc="0" locked="0" layoutInCell="1" allowOverlap="1" wp14:anchorId="05559C69" wp14:editId="679B2B86">
            <wp:simplePos x="0" y="0"/>
            <wp:positionH relativeFrom="column">
              <wp:posOffset>-2341245</wp:posOffset>
            </wp:positionH>
            <wp:positionV relativeFrom="paragraph">
              <wp:posOffset>3321685</wp:posOffset>
            </wp:positionV>
            <wp:extent cx="9208135" cy="2499360"/>
            <wp:effectExtent l="1588" t="0" r="0" b="0"/>
            <wp:wrapSquare wrapText="bothSides"/>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t genes table.pdf"/>
                    <pic:cNvPicPr/>
                  </pic:nvPicPr>
                  <pic:blipFill rotWithShape="1">
                    <a:blip r:embed="rId56">
                      <a:extLst>
                        <a:ext uri="{28A0092B-C50C-407E-A947-70E740481C1C}">
                          <a14:useLocalDpi xmlns:a14="http://schemas.microsoft.com/office/drawing/2010/main" val="0"/>
                        </a:ext>
                      </a:extLst>
                    </a:blip>
                    <a:srcRect l="2413" t="12683" r="9311" b="53414"/>
                    <a:stretch/>
                  </pic:blipFill>
                  <pic:spPr bwMode="auto">
                    <a:xfrm rot="16200000">
                      <a:off x="0" y="0"/>
                      <a:ext cx="9208135" cy="24993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E01FD">
        <w:br w:type="page"/>
      </w:r>
    </w:p>
    <w:p w14:paraId="50CD77E6" w14:textId="77777777" w:rsidR="00A54011" w:rsidRPr="00BE01FD" w:rsidRDefault="00A54011" w:rsidP="00A54011">
      <w:pPr>
        <w:spacing w:before="0" w:after="0"/>
        <w:rPr>
          <w:b/>
        </w:rPr>
      </w:pPr>
    </w:p>
    <w:p w14:paraId="757DA0B2" w14:textId="77777777" w:rsidR="00A54011" w:rsidRPr="00BE01FD" w:rsidRDefault="00A54011" w:rsidP="00A54011">
      <w:pPr>
        <w:spacing w:before="0" w:after="0"/>
        <w:rPr>
          <w:b/>
        </w:rPr>
      </w:pPr>
    </w:p>
    <w:p w14:paraId="6F8ACD50" w14:textId="77777777" w:rsidR="00A54011" w:rsidRPr="00BE01FD" w:rsidRDefault="00A54011" w:rsidP="00A54011">
      <w:pPr>
        <w:spacing w:before="0" w:after="0"/>
        <w:rPr>
          <w:b/>
        </w:rPr>
      </w:pPr>
    </w:p>
    <w:p w14:paraId="3AF3719F" w14:textId="77777777" w:rsidR="00A54011" w:rsidRPr="00BE01FD" w:rsidRDefault="00A54011" w:rsidP="00A54011">
      <w:pPr>
        <w:spacing w:before="0" w:after="0"/>
        <w:rPr>
          <w:b/>
        </w:rPr>
      </w:pPr>
    </w:p>
    <w:p w14:paraId="285AA878" w14:textId="77777777" w:rsidR="00A54011" w:rsidRPr="00BE01FD" w:rsidRDefault="00A54011" w:rsidP="00A54011">
      <w:pPr>
        <w:spacing w:before="0" w:after="0"/>
        <w:rPr>
          <w:b/>
        </w:rPr>
      </w:pPr>
    </w:p>
    <w:p w14:paraId="38FDD6EA" w14:textId="77777777" w:rsidR="00A54011" w:rsidRPr="00BE01FD" w:rsidRDefault="00A54011" w:rsidP="00A54011">
      <w:pPr>
        <w:spacing w:before="0" w:after="0"/>
        <w:rPr>
          <w:b/>
        </w:rPr>
      </w:pPr>
    </w:p>
    <w:p w14:paraId="7D2AA83E" w14:textId="77777777" w:rsidR="00A54011" w:rsidRPr="00BE01FD" w:rsidRDefault="00A54011" w:rsidP="00A54011">
      <w:pPr>
        <w:spacing w:before="0" w:after="0"/>
        <w:rPr>
          <w:b/>
        </w:rPr>
      </w:pPr>
    </w:p>
    <w:p w14:paraId="68855F89" w14:textId="77777777" w:rsidR="00A54011" w:rsidRPr="00BE01FD" w:rsidRDefault="00A54011" w:rsidP="00A54011">
      <w:pPr>
        <w:spacing w:before="0" w:after="0"/>
        <w:rPr>
          <w:b/>
        </w:rPr>
      </w:pPr>
    </w:p>
    <w:p w14:paraId="5FAF0547" w14:textId="77777777" w:rsidR="00A54011" w:rsidRPr="00BE01FD" w:rsidRDefault="00A54011" w:rsidP="00A54011">
      <w:pPr>
        <w:spacing w:before="0" w:after="0"/>
        <w:rPr>
          <w:b/>
        </w:rPr>
      </w:pPr>
      <w:r w:rsidRPr="00BE01FD">
        <w:rPr>
          <w:rFonts w:cs="Times New Roman"/>
          <w:noProof/>
          <w:szCs w:val="22"/>
        </w:rPr>
        <w:drawing>
          <wp:anchor distT="0" distB="0" distL="114300" distR="114300" simplePos="0" relativeHeight="251874304" behindDoc="0" locked="0" layoutInCell="1" allowOverlap="1" wp14:anchorId="736DCA6B" wp14:editId="55FB4E4D">
            <wp:simplePos x="0" y="0"/>
            <wp:positionH relativeFrom="column">
              <wp:posOffset>-2360930</wp:posOffset>
            </wp:positionH>
            <wp:positionV relativeFrom="paragraph">
              <wp:posOffset>225425</wp:posOffset>
            </wp:positionV>
            <wp:extent cx="8798560" cy="4182110"/>
            <wp:effectExtent l="0" t="0" r="0" b="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gR regulated gene table.pdf"/>
                    <pic:cNvPicPr/>
                  </pic:nvPicPr>
                  <pic:blipFill rotWithShape="1">
                    <a:blip r:embed="rId57">
                      <a:extLst>
                        <a:ext uri="{28A0092B-C50C-407E-A947-70E740481C1C}">
                          <a14:useLocalDpi xmlns:a14="http://schemas.microsoft.com/office/drawing/2010/main" val="0"/>
                        </a:ext>
                      </a:extLst>
                    </a:blip>
                    <a:srcRect l="2810" t="11928" r="9076" b="28795"/>
                    <a:stretch/>
                  </pic:blipFill>
                  <pic:spPr bwMode="auto">
                    <a:xfrm rot="16200000">
                      <a:off x="0" y="0"/>
                      <a:ext cx="8798560" cy="41821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86A4DF5" w14:textId="77777777" w:rsidR="00A54011" w:rsidRPr="00BE01FD" w:rsidRDefault="00A54011" w:rsidP="00A54011">
      <w:pPr>
        <w:rPr>
          <w:b/>
        </w:rPr>
      </w:pPr>
    </w:p>
    <w:p w14:paraId="013D8FB1" w14:textId="77777777" w:rsidR="00A54011" w:rsidRPr="00BE01FD" w:rsidRDefault="00A54011" w:rsidP="00A54011">
      <w:pPr>
        <w:rPr>
          <w:b/>
        </w:rPr>
      </w:pPr>
    </w:p>
    <w:p w14:paraId="31BE2B0E" w14:textId="77777777" w:rsidR="00A54011" w:rsidRPr="00BE01FD" w:rsidRDefault="00A54011" w:rsidP="00A54011">
      <w:pPr>
        <w:rPr>
          <w:b/>
        </w:rPr>
      </w:pPr>
    </w:p>
    <w:p w14:paraId="678682F0" w14:textId="77777777" w:rsidR="00A54011" w:rsidRPr="00BE01FD" w:rsidRDefault="00A54011" w:rsidP="00A54011">
      <w:pPr>
        <w:rPr>
          <w:b/>
        </w:rPr>
      </w:pPr>
    </w:p>
    <w:p w14:paraId="2E5A2823" w14:textId="77777777" w:rsidR="00A54011" w:rsidRPr="00BE01FD" w:rsidRDefault="00A54011" w:rsidP="00A54011">
      <w:pPr>
        <w:rPr>
          <w:b/>
        </w:rPr>
      </w:pPr>
    </w:p>
    <w:p w14:paraId="53C29AEF" w14:textId="77777777" w:rsidR="00A54011" w:rsidRPr="00BE01FD" w:rsidRDefault="00A54011" w:rsidP="00A54011">
      <w:pPr>
        <w:rPr>
          <w:b/>
        </w:rPr>
      </w:pPr>
      <w:r w:rsidRPr="00BE01FD">
        <w:rPr>
          <w:b/>
          <w:noProof/>
        </w:rPr>
        <mc:AlternateContent>
          <mc:Choice Requires="wps">
            <w:drawing>
              <wp:anchor distT="0" distB="0" distL="114300" distR="114300" simplePos="0" relativeHeight="251875328" behindDoc="0" locked="0" layoutInCell="1" allowOverlap="1" wp14:anchorId="24F7BB50" wp14:editId="4ED9AFA6">
                <wp:simplePos x="0" y="0"/>
                <wp:positionH relativeFrom="column">
                  <wp:posOffset>-4012565</wp:posOffset>
                </wp:positionH>
                <wp:positionV relativeFrom="paragraph">
                  <wp:posOffset>10795</wp:posOffset>
                </wp:positionV>
                <wp:extent cx="8552815" cy="876935"/>
                <wp:effectExtent l="2540" t="0" r="9525" b="0"/>
                <wp:wrapTight wrapText="bothSides">
                  <wp:wrapPolygon edited="0">
                    <wp:start x="21529" y="-63"/>
                    <wp:lineTo x="104" y="-63"/>
                    <wp:lineTo x="104" y="21209"/>
                    <wp:lineTo x="21529" y="21209"/>
                    <wp:lineTo x="21529" y="-63"/>
                  </wp:wrapPolygon>
                </wp:wrapTight>
                <wp:docPr id="37" name="Text Box 37"/>
                <wp:cNvGraphicFramePr/>
                <a:graphic xmlns:a="http://schemas.openxmlformats.org/drawingml/2006/main">
                  <a:graphicData uri="http://schemas.microsoft.com/office/word/2010/wordprocessingShape">
                    <wps:wsp>
                      <wps:cNvSpPr txBox="1"/>
                      <wps:spPr>
                        <a:xfrm rot="16200000">
                          <a:off x="0" y="0"/>
                          <a:ext cx="8552815" cy="87693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2B7497D" w14:textId="77777777" w:rsidR="009B7FA8" w:rsidRPr="00596C35" w:rsidRDefault="009B7FA8" w:rsidP="00A54011">
                            <w:pPr>
                              <w:jc w:val="left"/>
                            </w:pPr>
                            <w:r w:rsidRPr="008712E5">
                              <w:rPr>
                                <w:b/>
                              </w:rPr>
                              <w:t xml:space="preserve">Figure </w:t>
                            </w:r>
                            <w:r>
                              <w:rPr>
                                <w:b/>
                              </w:rPr>
                              <w:t>5.</w:t>
                            </w:r>
                            <w:r w:rsidRPr="008712E5">
                              <w:rPr>
                                <w:b/>
                              </w:rPr>
                              <w:t>13.</w:t>
                            </w:r>
                            <w:r w:rsidRPr="008712E5">
                              <w:rPr>
                                <w:rFonts w:cs="Times New Roman"/>
                                <w:b/>
                              </w:rPr>
                              <w:t xml:space="preserve"> </w:t>
                            </w:r>
                            <w:r>
                              <w:rPr>
                                <w:rFonts w:cs="Times New Roman"/>
                                <w:b/>
                              </w:rPr>
                              <w:t xml:space="preserve">Differential expression of genes involved in arginine metabolism and biosynthesis. </w:t>
                            </w:r>
                            <w:r w:rsidRPr="009C3950">
                              <w:rPr>
                                <w:rFonts w:eastAsia="ＭＳ ゴシック" w:cs="Times New Roman"/>
                                <w:color w:val="000000"/>
                                <w:szCs w:val="22"/>
                              </w:rPr>
                              <w:t xml:space="preserve">The colour-scale bar shows mean fold changes in individual genes of WT </w:t>
                            </w:r>
                            <w:r w:rsidRPr="009C3950">
                              <w:rPr>
                                <w:rFonts w:eastAsia="ＭＳ ゴシック" w:cs="Times New Roman"/>
                                <w:i/>
                                <w:color w:val="000000"/>
                                <w:szCs w:val="22"/>
                              </w:rPr>
                              <w:t>E. coli</w:t>
                            </w:r>
                            <w:r w:rsidRPr="009C3950">
                              <w:rPr>
                                <w:rFonts w:eastAsia="ＭＳ ゴシック" w:cs="Times New Roman"/>
                                <w:color w:val="000000"/>
                                <w:szCs w:val="22"/>
                              </w:rPr>
                              <w:t xml:space="preserve"> both aerobically and anaerobically in response to </w:t>
                            </w:r>
                            <w:r>
                              <w:t xml:space="preserve">the </w:t>
                            </w:r>
                            <w:r w:rsidRPr="00C41CDC">
                              <w:t xml:space="preserve">addition of </w:t>
                            </w:r>
                            <w:r>
                              <w:t>CO gas at 100 ml. min</w:t>
                            </w:r>
                            <w:r>
                              <w:rPr>
                                <w:vertAlign w:val="superscript"/>
                              </w:rPr>
                              <w:t>-1</w:t>
                            </w:r>
                            <w:r>
                              <w:t xml:space="preserve">. </w:t>
                            </w:r>
                            <w:r w:rsidRPr="009C3950">
                              <w:rPr>
                                <w:rFonts w:eastAsia="ＭＳ ゴシック" w:cs="Times New Roman"/>
                                <w:color w:val="000000"/>
                                <w:szCs w:val="22"/>
                              </w:rPr>
                              <w:t xml:space="preserve">The mean fold-changes for each gene are shown where </w:t>
                            </w:r>
                            <w:r w:rsidRPr="009C3950">
                              <w:rPr>
                                <w:rFonts w:eastAsia="ＭＳ ゴシック" w:cs="Times New Roman"/>
                                <w:i/>
                                <w:color w:val="000000"/>
                                <w:szCs w:val="22"/>
                              </w:rPr>
                              <w:t>p</w:t>
                            </w:r>
                            <w:r w:rsidRPr="009C3950">
                              <w:rPr>
                                <w:rFonts w:eastAsia="ＭＳ ゴシック" w:cs="Times New Roman"/>
                                <w:color w:val="000000"/>
                                <w:szCs w:val="22"/>
                              </w:rPr>
                              <w:t xml:space="preserve"> values were ≤ 0.05</w:t>
                            </w:r>
                          </w:p>
                          <w:p w14:paraId="3C8B0A5D" w14:textId="77777777" w:rsidR="009B7FA8" w:rsidRDefault="009B7FA8" w:rsidP="00A54011">
                            <w:pPr>
                              <w:jc w:val="lef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7" o:spid="_x0000_s1043" type="#_x0000_t202" style="position:absolute;left:0;text-align:left;margin-left:-315.9pt;margin-top:.85pt;width:673.45pt;height:69.05pt;rotation:-90;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" filled="f" stroked="f">
                <v:textbox>
                  <w:txbxContent>
                    <w:p w14:paraId="32B7497D" w14:textId="77777777" w:rsidR="009B7FA8" w:rsidRPr="00596C35" w:rsidRDefault="009B7FA8" w:rsidP="00A54011">
                      <w:pPr>
                        <w:jc w:val="left"/>
                      </w:pPr>
                      <w:r w:rsidRPr="008712E5">
                        <w:rPr>
                          <w:b/>
                        </w:rPr>
                        <w:t xml:space="preserve">Figure </w:t>
                      </w:r>
                      <w:r>
                        <w:rPr>
                          <w:b/>
                        </w:rPr>
                        <w:t>5.</w:t>
                      </w:r>
                      <w:r w:rsidRPr="008712E5">
                        <w:rPr>
                          <w:b/>
                        </w:rPr>
                        <w:t>13.</w:t>
                      </w:r>
                      <w:r w:rsidRPr="008712E5">
                        <w:rPr>
                          <w:rFonts w:cs="Times New Roman"/>
                          <w:b/>
                        </w:rPr>
                        <w:t xml:space="preserve"> </w:t>
                      </w:r>
                      <w:r>
                        <w:rPr>
                          <w:rFonts w:cs="Times New Roman"/>
                          <w:b/>
                        </w:rPr>
                        <w:t xml:space="preserve">Differential expression of genes involved in arginine metabolism and biosynthesis. </w:t>
                      </w:r>
                      <w:r w:rsidRPr="009C3950">
                        <w:rPr>
                          <w:rFonts w:eastAsia="ＭＳ ゴシック" w:cs="Times New Roman"/>
                          <w:color w:val="000000"/>
                          <w:szCs w:val="22"/>
                        </w:rPr>
                        <w:t xml:space="preserve">The colour-scale bar shows mean fold changes in individual genes of WT </w:t>
                      </w:r>
                      <w:r w:rsidRPr="009C3950">
                        <w:rPr>
                          <w:rFonts w:eastAsia="ＭＳ ゴシック" w:cs="Times New Roman"/>
                          <w:i/>
                          <w:color w:val="000000"/>
                          <w:szCs w:val="22"/>
                        </w:rPr>
                        <w:t>E. coli</w:t>
                      </w:r>
                      <w:r w:rsidRPr="009C3950">
                        <w:rPr>
                          <w:rFonts w:eastAsia="ＭＳ ゴシック" w:cs="Times New Roman"/>
                          <w:color w:val="000000"/>
                          <w:szCs w:val="22"/>
                        </w:rPr>
                        <w:t xml:space="preserve"> both aerobically and anaerobically in response to </w:t>
                      </w:r>
                      <w:r>
                        <w:t xml:space="preserve">the </w:t>
                      </w:r>
                      <w:r w:rsidRPr="00C41CDC">
                        <w:t xml:space="preserve">addition of </w:t>
                      </w:r>
                      <w:r>
                        <w:t>CO gas at 100 ml. min</w:t>
                      </w:r>
                      <w:r>
                        <w:rPr>
                          <w:vertAlign w:val="superscript"/>
                        </w:rPr>
                        <w:t>-1</w:t>
                      </w:r>
                      <w:r>
                        <w:t xml:space="preserve">. </w:t>
                      </w:r>
                      <w:r w:rsidRPr="009C3950">
                        <w:rPr>
                          <w:rFonts w:eastAsia="ＭＳ ゴシック" w:cs="Times New Roman"/>
                          <w:color w:val="000000"/>
                          <w:szCs w:val="22"/>
                        </w:rPr>
                        <w:t xml:space="preserve">The mean fold-changes for each gene are shown where </w:t>
                      </w:r>
                      <w:r w:rsidRPr="009C3950">
                        <w:rPr>
                          <w:rFonts w:eastAsia="ＭＳ ゴシック" w:cs="Times New Roman"/>
                          <w:i/>
                          <w:color w:val="000000"/>
                          <w:szCs w:val="22"/>
                        </w:rPr>
                        <w:t>p</w:t>
                      </w:r>
                      <w:r w:rsidRPr="009C3950">
                        <w:rPr>
                          <w:rFonts w:eastAsia="ＭＳ ゴシック" w:cs="Times New Roman"/>
                          <w:color w:val="000000"/>
                          <w:szCs w:val="22"/>
                        </w:rPr>
                        <w:t xml:space="preserve"> values were ≤ 0.05</w:t>
                      </w:r>
                    </w:p>
                    <w:p w14:paraId="3C8B0A5D" w14:textId="77777777" w:rsidR="009B7FA8" w:rsidRDefault="009B7FA8" w:rsidP="00A54011">
                      <w:pPr>
                        <w:jc w:val="left"/>
                      </w:pPr>
                    </w:p>
                  </w:txbxContent>
                </v:textbox>
                <w10:wrap type="tight"/>
              </v:shape>
            </w:pict>
          </mc:Fallback>
        </mc:AlternateContent>
      </w:r>
    </w:p>
    <w:p w14:paraId="6BBEA2F4" w14:textId="77777777" w:rsidR="00A54011" w:rsidRPr="00BE01FD" w:rsidRDefault="00A54011" w:rsidP="00A54011">
      <w:pPr>
        <w:rPr>
          <w:b/>
        </w:rPr>
      </w:pPr>
    </w:p>
    <w:p w14:paraId="0B7E6C92" w14:textId="77777777" w:rsidR="00A54011" w:rsidRPr="00BE01FD" w:rsidRDefault="00A54011" w:rsidP="00A54011">
      <w:pPr>
        <w:rPr>
          <w:b/>
        </w:rPr>
      </w:pPr>
    </w:p>
    <w:p w14:paraId="0C17CF52" w14:textId="77777777" w:rsidR="00A54011" w:rsidRPr="00BE01FD" w:rsidRDefault="00A54011" w:rsidP="00A54011">
      <w:pPr>
        <w:rPr>
          <w:b/>
        </w:rPr>
      </w:pPr>
    </w:p>
    <w:p w14:paraId="08792BB3" w14:textId="77777777" w:rsidR="00A54011" w:rsidRPr="00BE01FD" w:rsidRDefault="00A54011" w:rsidP="00A54011">
      <w:pPr>
        <w:rPr>
          <w:b/>
        </w:rPr>
      </w:pPr>
    </w:p>
    <w:p w14:paraId="2B8E1A44" w14:textId="77777777" w:rsidR="00A54011" w:rsidRPr="00BE01FD" w:rsidRDefault="00A54011" w:rsidP="00A54011">
      <w:pPr>
        <w:rPr>
          <w:b/>
        </w:rPr>
      </w:pPr>
    </w:p>
    <w:p w14:paraId="05926AF0" w14:textId="77777777" w:rsidR="00A54011" w:rsidRPr="00BE01FD" w:rsidRDefault="00A54011" w:rsidP="00A54011">
      <w:pPr>
        <w:rPr>
          <w:b/>
        </w:rPr>
      </w:pPr>
    </w:p>
    <w:p w14:paraId="5D1D308F" w14:textId="77777777" w:rsidR="00A54011" w:rsidRPr="00BE01FD" w:rsidRDefault="00A54011" w:rsidP="00A54011">
      <w:pPr>
        <w:rPr>
          <w:b/>
        </w:rPr>
      </w:pPr>
    </w:p>
    <w:p w14:paraId="43DCC0B4" w14:textId="77777777" w:rsidR="00A54011" w:rsidRPr="00BE01FD" w:rsidRDefault="00A54011" w:rsidP="00A54011">
      <w:pPr>
        <w:rPr>
          <w:b/>
        </w:rPr>
      </w:pPr>
    </w:p>
    <w:p w14:paraId="06D9A2AB" w14:textId="77777777" w:rsidR="00A54011" w:rsidRPr="00BE01FD" w:rsidRDefault="00A54011" w:rsidP="00A54011">
      <w:pPr>
        <w:rPr>
          <w:b/>
        </w:rPr>
      </w:pPr>
    </w:p>
    <w:p w14:paraId="66423576" w14:textId="77777777" w:rsidR="00A54011" w:rsidRPr="00BE01FD" w:rsidRDefault="00A54011" w:rsidP="00A54011">
      <w:pPr>
        <w:rPr>
          <w:b/>
        </w:rPr>
      </w:pPr>
    </w:p>
    <w:p w14:paraId="1509EAAD" w14:textId="77777777" w:rsidR="00A54011" w:rsidRPr="00BE01FD" w:rsidRDefault="00A54011" w:rsidP="00A54011">
      <w:pPr>
        <w:rPr>
          <w:b/>
        </w:rPr>
      </w:pPr>
    </w:p>
    <w:p w14:paraId="387CBD86" w14:textId="77777777" w:rsidR="00A54011" w:rsidRPr="00BE01FD" w:rsidRDefault="00A54011" w:rsidP="00A54011">
      <w:pPr>
        <w:rPr>
          <w:b/>
        </w:rPr>
      </w:pPr>
    </w:p>
    <w:p w14:paraId="247F8CE2" w14:textId="77777777" w:rsidR="00A54011" w:rsidRPr="00BE01FD" w:rsidRDefault="00A54011" w:rsidP="00A54011">
      <w:pPr>
        <w:rPr>
          <w:b/>
        </w:rPr>
      </w:pPr>
    </w:p>
    <w:p w14:paraId="0B09EAED" w14:textId="77777777" w:rsidR="00F93B02" w:rsidRDefault="00F93B02" w:rsidP="00A54011">
      <w:pPr>
        <w:ind w:firstLine="720"/>
      </w:pPr>
    </w:p>
    <w:p w14:paraId="53400BA3" w14:textId="4AA2B918" w:rsidR="009D6B85" w:rsidRPr="00BE01FD" w:rsidRDefault="00F93B02" w:rsidP="00A54011">
      <w:pPr>
        <w:ind w:firstLine="720"/>
      </w:pPr>
      <w:r>
        <w:br/>
      </w:r>
      <w:r>
        <w:br/>
      </w:r>
      <w:r>
        <w:br/>
      </w:r>
      <w:r w:rsidR="009D6B85" w:rsidRPr="00BE01FD">
        <w:t xml:space="preserve">arginine differs depending on metabolic state of the cultures; when in aerobic conditions, the addition of CO leads to arginine limitation, whereas under anaerobic conditions, no limitation of arginine is evident. Previously it has been shown that addition of peroxynitrite to cultures of </w:t>
      </w:r>
      <w:r w:rsidR="009D6B85" w:rsidRPr="00BE01FD">
        <w:rPr>
          <w:i/>
        </w:rPr>
        <w:t>E. coli</w:t>
      </w:r>
      <w:r w:rsidR="009D6B85" w:rsidRPr="00BE01FD">
        <w:t xml:space="preserve"> leads to an increase in arginine biosynthesis transcript levels due to degradation of the ArgR repressor by nitration </w:t>
      </w:r>
      <w:r w:rsidR="00DD730C" w:rsidRPr="00BE01FD">
        <w:fldChar w:fldCharType="begin">
          <w:fldData xml:space="preserve">PEVuZE5vdGU+PENpdGU+PEF1dGhvcj5NY0xlYW48L0F1dGhvcj48WWVhcj4yMDEwPC9ZZWFyPjxS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</w:fldData>
        </w:fldChar>
      </w:r>
      <w:r w:rsidR="00D13A45" w:rsidRPr="00BE01FD">
        <w:instrText xml:space="preserve"> ADDIN EN.CITE </w:instrText>
      </w:r>
      <w:r w:rsidR="00D13A45" w:rsidRPr="00BE01FD">
        <w:fldChar w:fldCharType="begin">
          <w:fldData xml:space="preserve">PEVuZE5vdGU+PENpdGU+PEF1dGhvcj5NY0xlYW48L0F1dGhvcj48WWVhcj4yMDEwPC9ZZWFyPjxS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</w:fldData>
        </w:fldChar>
      </w:r>
      <w:r w:rsidR="00D13A45" w:rsidRPr="00BE01FD">
        <w:instrText xml:space="preserve"> ADDIN EN.CITE.DATA </w:instrText>
      </w:r>
      <w:r w:rsidR="00D13A45" w:rsidRPr="00BE01FD">
        <w:fldChar w:fldCharType="end"/>
      </w:r>
      <w:r w:rsidR="00DD730C" w:rsidRPr="00BE01FD">
        <w:fldChar w:fldCharType="separate"/>
      </w:r>
      <w:r w:rsidR="00A27A15" w:rsidRPr="00BE01FD">
        <w:rPr>
          <w:noProof/>
        </w:rPr>
        <w:t>(McLean</w:t>
      </w:r>
      <w:r w:rsidR="00A27A15" w:rsidRPr="00BE01FD">
        <w:rPr>
          <w:i/>
          <w:noProof/>
        </w:rPr>
        <w:t xml:space="preserve"> et al.</w:t>
      </w:r>
      <w:r w:rsidR="00A27A15" w:rsidRPr="00BE01FD">
        <w:rPr>
          <w:noProof/>
        </w:rPr>
        <w:t>, 2010)</w:t>
      </w:r>
      <w:r w:rsidR="00DD730C" w:rsidRPr="00BE01FD">
        <w:fldChar w:fldCharType="end"/>
      </w:r>
      <w:r w:rsidR="009D6B85" w:rsidRPr="00BE01FD">
        <w:t xml:space="preserve">. It </w:t>
      </w:r>
      <w:r w:rsidR="00C85F87">
        <w:t>is</w:t>
      </w:r>
      <w:r w:rsidR="009D6B85" w:rsidRPr="00BE01FD">
        <w:t xml:space="preserve"> possible that</w:t>
      </w:r>
      <w:r w:rsidR="00C85F87">
        <w:t>,</w:t>
      </w:r>
      <w:r w:rsidR="009D6B85" w:rsidRPr="00BE01FD">
        <w:t xml:space="preserve"> under aerobic conditions</w:t>
      </w:r>
      <w:r w:rsidR="00C85F87">
        <w:t>,</w:t>
      </w:r>
      <w:r w:rsidR="009D6B85" w:rsidRPr="00BE01FD">
        <w:t xml:space="preserve"> the presence of CO might alt</w:t>
      </w:r>
      <w:r w:rsidR="00C85F87">
        <w:t>er the activity of ArgR protein;</w:t>
      </w:r>
      <w:r w:rsidR="009D6B85" w:rsidRPr="00BE01FD">
        <w:t xml:space="preserve"> however, CO is relatively inert with no biological redox chemistry and it is unclear how it could modify or degrade ArgR (see Section 5.3 for discussion). Overall, the responses at the transcriptomic level indicate that a major response by cells to CO is a change in the regulation of amino acid metabolism.</w:t>
      </w:r>
    </w:p>
    <w:p w14:paraId="5B0B5770" w14:textId="77777777" w:rsidR="009D6B85" w:rsidRPr="00BE01FD" w:rsidRDefault="009D6B85"/>
    <w:p w14:paraId="5D263AC1" w14:textId="2C04107A" w:rsidR="009D6B85" w:rsidRPr="00BE01FD" w:rsidRDefault="00FC4F40" w:rsidP="00F81C4A">
      <w:pPr>
        <w:pStyle w:val="Heading1"/>
      </w:pPr>
      <w:bookmarkStart w:id="159" w:name="_Toc298583958"/>
      <w:r w:rsidRPr="00BE01FD">
        <w:t>5.2.11</w:t>
      </w:r>
      <w:r w:rsidR="009D6B85" w:rsidRPr="00BE01FD">
        <w:t>. CO leads to altered expression of iron acquisition genes</w:t>
      </w:r>
      <w:bookmarkEnd w:id="159"/>
    </w:p>
    <w:p w14:paraId="1EA8DA81" w14:textId="71BC7EAB" w:rsidR="009D6B85" w:rsidRPr="00BE01FD" w:rsidRDefault="009D6B85" w:rsidP="009D6B85">
      <w:r w:rsidRPr="00BE01FD">
        <w:tab/>
        <w:t xml:space="preserve">The primary biological targets of CO are transition metal-containing proteins, since there is no evidence of CO binding to amino acids under physiological conditions </w:t>
      </w:r>
      <w:r w:rsidR="00DD730C" w:rsidRPr="00BE01FD">
        <w:fldChar w:fldCharType="begin"/>
      </w:r>
      <w:r w:rsidR="00A27A15" w:rsidRPr="00BE01FD">
        <w:instrText xml:space="preserve"> ADDIN EN.CITE &lt;EndNote&gt;&lt;Cite&gt;&lt;Author&gt;Boczkowski&lt;/Author&gt;&lt;Year&gt;2006&lt;/Year&gt;&lt;RecNum&gt;16929&lt;/RecNum&gt;&lt;DisplayText&gt;(Boczkowski&lt;style face="italic"&gt; et al.&lt;/style&gt;, 2006)&lt;/DisplayText&gt;&lt;record&gt;&lt;rec-number&gt;16929&lt;/rec-number&gt;&lt;foreign-keys&gt;&lt;key app="EN" db-id="9vepexrt0wp5tzeea50x9rrk9w5ppxww5sz9" timestamp="0"&gt;16929&lt;/key&gt;&lt;/foreign-keys&gt;&lt;ref-type name="Journal Article"&gt;17&lt;/ref-type&gt;&lt;contributors&gt;&lt;authors&gt;&lt;author&gt;Boczkowski, J.&lt;/author&gt;&lt;author&gt;Poderoso, J. J.&lt;/author&gt;&lt;author&gt;Motterlini, R.&lt;/author&gt;&lt;/authors&gt;&lt;/contributors&gt;&lt;auth-address&gt;Northwick Pk Inst Med Res, Vasc Biol Unit, Dept Surg Res, Harrow HA1 3UJ, Middx, England; Univ Paris 07, INSERM, U700, Fac Med, F-75018 Paris, France; Assistance Publ Hop Paris, F-75018 Paris, France; Univ Buenos Aires, Lab Oxygen Metab, Univ Hosp, RA-1120 Buenos Aires, DF, Argentina&amp;#xD;MOTTERLINI, R, NORTHWICK PK INST MED RES, VASC BIOL UNIT, DEPT SURG RES, HARROW HA1 3UJ, MIDDX, ENGLAND&amp;#xD;r.motterlini@imperial.ac.uk&lt;/auth-address&gt;&lt;titles&gt;&lt;title&gt;CO-metal interaction: vital signaling from a lethal gas&lt;/title&gt;&lt;secondary-title&gt;Trends in Biochemical Sciences&lt;/secondary-title&gt;&lt;/titles&gt;&lt;periodical&gt;&lt;full-title&gt;Trends in Biochemical Sciences&lt;/full-title&gt;&lt;abbr-1&gt;Trends Biochem. Sci.&lt;/abbr-1&gt;&lt;abbr-2&gt;Trends Biochem Sci&lt;/abbr-2&gt;&lt;/periodical&gt;&lt;pages&gt;614-621&lt;/pages&gt;&lt;volume&gt;31&lt;/volume&gt;&lt;number&gt;11&lt;/number&gt;&lt;keywords&gt;&lt;keyword&gt;monoxide-releasing molecule&lt;/keyword&gt;&lt;keyword&gt;mitochondrial respiratory-chain&lt;/keyword&gt;&lt;keyword&gt;transcriptional activator cooa&lt;/keyword&gt;&lt;keyword&gt;microsomal heme oxygenase&lt;/keyword&gt;&lt;keyword&gt;nitric-oxide synthase&lt;/keyword&gt;&lt;keyword&gt;smooth-muscle-cells&lt;/keyword&gt;&lt;keyword&gt;k-ca channels&lt;/keyword&gt;&lt;keyword&gt;carbon-monoxide&lt;/keyword&gt;&lt;keyword&gt;rhodospirillum-rubrum&lt;/keyword&gt;&lt;keyword&gt;reactive oxygen&lt;/keyword&gt;&lt;/keywords&gt;&lt;dates&gt;&lt;year&gt;2006&lt;/year&gt;&lt;pub-dates&gt;&lt;date&gt;Nov&lt;/date&gt;&lt;/pub-dates&gt;&lt;/dates&gt;&lt;accession-num&gt;CCC:000242286900007&lt;/accession-num&gt;&lt;urls&gt;&lt;related-urls&gt;&lt;url&gt;&amp;lt;Go to ISI&amp;gt;://000242286900007&lt;/url&gt;&lt;/related-urls&gt;&lt;/urls&gt;&lt;/record&gt;&lt;/Cite&gt;&lt;/EndNote&gt;</w:instrText>
      </w:r>
      <w:r w:rsidR="00DD730C" w:rsidRPr="00BE01FD">
        <w:fldChar w:fldCharType="separate"/>
      </w:r>
      <w:r w:rsidR="00A27A15" w:rsidRPr="00BE01FD">
        <w:rPr>
          <w:noProof/>
        </w:rPr>
        <w:t>(Boczkowski</w:t>
      </w:r>
      <w:r w:rsidR="00A27A15" w:rsidRPr="00BE01FD">
        <w:rPr>
          <w:i/>
          <w:noProof/>
        </w:rPr>
        <w:t xml:space="preserve"> et al.</w:t>
      </w:r>
      <w:r w:rsidR="00A27A15" w:rsidRPr="00BE01FD">
        <w:rPr>
          <w:noProof/>
        </w:rPr>
        <w:t>, 2006)</w:t>
      </w:r>
      <w:r w:rsidR="00DD730C" w:rsidRPr="00BE01FD">
        <w:fldChar w:fldCharType="end"/>
      </w:r>
      <w:r w:rsidRPr="00BE01FD">
        <w:t xml:space="preserve">. These targets comprise two classes of iron-containing proteins: haem proteins and [Fe-S] cluster-containing proteins. The transcriptomic data and TFInfer modelling reveal dramatic, divergent changes in the activity of Fur, the primary TF involved in sensing iron levels and regulating expression of genes involved in iron acquisition and transport </w:t>
      </w:r>
      <w:r w:rsidR="00DD730C" w:rsidRPr="00BE01FD">
        <w:fldChar w:fldCharType="begin">
          <w:fldData xml:space="preserve">PEVuZE5vdGU+PENpdGU+PEF1dGhvcj5IYW50a2U8L0F1dGhvcj48WWVhcj4xOTgxPC9ZZWFyPjxS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</w:fldData>
        </w:fldChar>
      </w:r>
      <w:r w:rsidR="003609C1" w:rsidRPr="00BE01FD">
        <w:instrText xml:space="preserve"> ADDIN EN.CITE </w:instrText>
      </w:r>
      <w:r w:rsidR="003609C1" w:rsidRPr="00BE01FD">
        <w:fldChar w:fldCharType="begin">
          <w:fldData xml:space="preserve">PEVuZE5vdGU+PENpdGU+PEF1dGhvcj5IYW50a2U8L0F1dGhvcj48WWVhcj4xOTgxPC9ZZWFyPjxS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</w:fldData>
        </w:fldChar>
      </w:r>
      <w:r w:rsidR="003609C1" w:rsidRPr="00BE01FD">
        <w:instrText xml:space="preserve"> ADDIN EN.CITE.DATA </w:instrText>
      </w:r>
      <w:r w:rsidR="003609C1" w:rsidRPr="00BE01FD">
        <w:fldChar w:fldCharType="end"/>
      </w:r>
      <w:r w:rsidR="00DD730C" w:rsidRPr="00BE01FD">
        <w:fldChar w:fldCharType="separate"/>
      </w:r>
      <w:r w:rsidR="00A27A15" w:rsidRPr="00BE01FD">
        <w:rPr>
          <w:noProof/>
        </w:rPr>
        <w:t>(Hantke, 1981, Hantke, 1984, Bagg &amp; Neilands, 1987)</w:t>
      </w:r>
      <w:r w:rsidR="00DD730C" w:rsidRPr="00BE01FD">
        <w:fldChar w:fldCharType="end"/>
      </w:r>
      <w:r w:rsidRPr="00BE01FD">
        <w:t xml:space="preserve">. Fur appears at the top of the correlation plot indicating a significant change in magnitude of the TF response between aerobic and anaerobic conditions (Fig. 5.8). TFinfer activity profiles combined with iron-responsive gene changes further support the divergent activity of this transcriptional regulator (Fig. 5.14). Aerobically, Fur activity is increased for the first 40 min after CO administration (Fig. 5.14A), while anaerobically there is an immediate and sustained decrease in activity (Fig. 5.14B). Fur acts as a transcriptional repressor of iron-regulated promoters </w:t>
      </w:r>
      <w:r w:rsidR="00DD730C" w:rsidRPr="00BE01FD">
        <w:fldChar w:fldCharType="begin"/>
      </w:r>
      <w:r w:rsidR="003609C1" w:rsidRPr="00BE01FD">
        <w:instrText xml:space="preserve"> ADDIN EN.CITE &lt;EndNote&gt;&lt;Cite&gt;&lt;Author&gt;Bagg&lt;/Author&gt;&lt;Year&gt;1987&lt;/Year&gt;&lt;RecNum&gt;5570&lt;/RecNum&gt;&lt;DisplayText&gt;(Bagg &amp;amp; Neilands, 1987)&lt;/DisplayText&gt;&lt;record&gt;&lt;rec-number&gt;5570&lt;/rec-number&gt;&lt;foreign-keys&gt;&lt;key app="EN" db-id="9vepexrt0wp5tzeea50x9rrk9w5ppxww5sz9" timestamp="0"&gt;5570&lt;/key&gt;&lt;/foreign-keys&gt;&lt;ref-type name="Journal Article"&gt;17&lt;/ref-type&gt;&lt;contributors&gt;&lt;authors&gt;&lt;author&gt;Bagg, A.&lt;/author&gt;&lt;author&gt;Neilands, J. B.&lt;/author&gt;&lt;/authors&gt;&lt;/contributors&gt;&lt;titles&gt;&lt;title&gt;&lt;style face="normal" font="default" size="100%"&gt;Ferric uptake regulation protein acts as a repressor, employing iron (II) as a cofactor to bind the operator of an iron transport operon in &lt;/style&gt;&lt;style face="italic" font="default" size="100%"&gt;Escherichia coli&lt;/style&gt;&lt;/title&gt;&lt;secondary-title&gt;Biochemistry&lt;/secondary-title&gt;&lt;/titles&gt;&lt;periodical&gt;&lt;full-title&gt;Biochemistry&lt;/full-title&gt;&lt;abbr-1&gt;Biochemistry&lt;/abbr-1&gt;&lt;abbr-2&gt;Biochemistry&lt;/abbr-2&gt;&lt;/periodical&gt;&lt;pages&gt;5471-5477&lt;/pages&gt;&lt;volume&gt;26&lt;/volume&gt;&lt;dates&gt;&lt;year&gt;1987&lt;/year&gt;&lt;/dates&gt;&lt;label&gt;PBS Record:  55690&lt;/label&gt;&lt;urls&gt;&lt;/urls&gt;&lt;/record&gt;&lt;/Cite&gt;&lt;/EndNote&gt;</w:instrText>
      </w:r>
      <w:r w:rsidR="00DD730C" w:rsidRPr="00BE01FD">
        <w:fldChar w:fldCharType="separate"/>
      </w:r>
      <w:r w:rsidR="00A27A15" w:rsidRPr="00BE01FD">
        <w:rPr>
          <w:noProof/>
        </w:rPr>
        <w:t>(Bagg &amp; Neilands, 1987)</w:t>
      </w:r>
      <w:r w:rsidR="00DD730C" w:rsidRPr="00BE01FD">
        <w:fldChar w:fldCharType="end"/>
      </w:r>
      <w:r w:rsidRPr="00BE01FD">
        <w:t xml:space="preserve"> and changes in individual Fe-responsive genes (Fig. 5.14C, D) reflect this. Fold changes for iron-responsive genes are shown more clearly in Fig. 5.15. In anaerobic conditions, genes involved in enterobactin synthesis (</w:t>
      </w:r>
      <w:r w:rsidRPr="00BE01FD">
        <w:rPr>
          <w:i/>
        </w:rPr>
        <w:t>entABCDEFS</w:t>
      </w:r>
      <w:r w:rsidRPr="00BE01FD">
        <w:t>), enterobactin transport (</w:t>
      </w:r>
      <w:r w:rsidRPr="00BE01FD">
        <w:rPr>
          <w:i/>
        </w:rPr>
        <w:t>fepABCDG</w:t>
      </w:r>
      <w:r w:rsidRPr="00BE01FD">
        <w:t>) and ferrichrome transport (</w:t>
      </w:r>
      <w:r w:rsidRPr="00BE01FD">
        <w:rPr>
          <w:i/>
        </w:rPr>
        <w:t>fhuA-F</w:t>
      </w:r>
      <w:r w:rsidRPr="00BE01FD">
        <w:t xml:space="preserve">) are up-regulated, whereas in aerobic conditions the genes were unchanged or down-regulated. Notably, </w:t>
      </w:r>
      <w:r w:rsidRPr="00BE01FD">
        <w:rPr>
          <w:i/>
        </w:rPr>
        <w:t>entE</w:t>
      </w:r>
      <w:r w:rsidRPr="00BE01FD">
        <w:t xml:space="preserve"> (encoding a component of enterobactin synthase) was 30-fold up-regulated after 10 min of CO gas exposure under anaerobic conditions.</w:t>
      </w:r>
    </w:p>
    <w:p w14:paraId="2B6B168A" w14:textId="77777777" w:rsidR="00F93B02" w:rsidRDefault="008330A0" w:rsidP="00F81C4A">
      <w:pPr>
        <w:rPr>
          <w:rFonts w:cs="Times New Roman"/>
        </w:rPr>
      </w:pPr>
      <w:r>
        <w:tab/>
      </w:r>
      <w:r w:rsidR="009D6B85" w:rsidRPr="00BE01FD">
        <w:t>The regulation of iron levels in cells is increasingly complex and now links between oxygen</w:t>
      </w:r>
      <w:r w:rsidR="00C85F87">
        <w:t>-levels and iron-levels have le</w:t>
      </w:r>
      <w:r w:rsidR="009D6B85" w:rsidRPr="00BE01FD">
        <w:t xml:space="preserve">d to a complex interplay between transcription factors in gene regulation (for an extensive review see </w:t>
      </w:r>
      <w:r w:rsidR="00DD730C" w:rsidRPr="00BE01FD">
        <w:fldChar w:fldCharType="begin"/>
      </w:r>
      <w:r w:rsidR="00A27A15" w:rsidRPr="00BE01FD">
        <w:instrText xml:space="preserve"> ADDIN EN.CITE &lt;EndNote&gt;&lt;Cite&gt;&lt;Author&gt;Carpenter&lt;/Author&gt;&lt;Year&gt;2014&lt;/Year&gt;&lt;RecNum&gt;23232&lt;/RecNum&gt;&lt;DisplayText&gt;(Carpenter &amp;amp; Payne, 2014)&lt;/DisplayText&gt;&lt;record&gt;&lt;rec-number&gt;23232&lt;/rec-number&gt;&lt;foreign-keys&gt;&lt;key app="EN" db-id="9vepexrt0wp5tzeea50x9rrk9w5ppxww5sz9" timestamp="1407935007"&gt;23232&lt;/key&gt;&lt;/foreign-keys&gt;&lt;ref-type name="Journal Article"&gt;17&lt;/ref-type&gt;&lt;contributors&gt;&lt;authors&gt;&lt;author&gt;Carpenter, C.&lt;/author&gt;&lt;author&gt;Payne, S. M.&lt;/author&gt;&lt;/authors&gt;&lt;/contributors&gt;&lt;auth-address&gt;Department of Molecular Biosciences, Institute for Cellular and Molecular Biology, University of Texas at Austin, Austin, TX 78712, United States.&amp;#xD;Department of Molecular Biosciences, Institute for Cellular and Molecular Biology, University of Texas at Austin, Austin, TX 78712, United States. Electronic address: smpayne@austin.utexas.edu.&lt;/auth-address&gt;&lt;titles&gt;&lt;title&gt;Regulation of iron transport systems in Enterobacteriaceae in response to oxygen and iron availability&lt;/title&gt;&lt;secondary-title&gt;J Inorg Biochem&lt;/secondary-title&gt;&lt;alt-title&gt;Journal of inorganic biochemistry&lt;/alt-title&gt;&lt;/titles&gt;&lt;periodical&gt;&lt;full-title&gt;Journal of Inorganic Biochemistry&lt;/full-title&gt;&lt;abbr-1&gt;J. Inorg. Biochem.&lt;/abbr-1&gt;&lt;abbr-2&gt;J Inorg Biochem&lt;/abbr-2&gt;&lt;/periodical&gt;&lt;alt-periodical&gt;&lt;full-title&gt;Journal of Inorganic Biochemistry&lt;/full-title&gt;&lt;abbr-1&gt;J. Inorg. Biochem.&lt;/abbr-1&gt;&lt;abbr-2&gt;J Inorg Biochem&lt;/abbr-2&gt;&lt;/alt-periodical&gt;&lt;pages&gt;110-7&lt;/pages&gt;&lt;volume&gt;133&lt;/volume&gt;&lt;edition&gt;2014/02/04&lt;/edition&gt;&lt;keywords&gt;&lt;keyword&gt;Iron transport&lt;/keyword&gt;&lt;keyword&gt;Oxygen&lt;/keyword&gt;&lt;keyword&gt;Regulation&lt;/keyword&gt;&lt;keyword&gt;Siderophore&lt;/keyword&gt;&lt;/keywords&gt;&lt;dates&gt;&lt;year&gt;2014&lt;/year&gt;&lt;pub-dates&gt;&lt;date&gt;Apr&lt;/date&gt;&lt;/pub-dates&gt;&lt;/dates&gt;&lt;isbn&gt;1873-3344 (Electronic)&amp;#xD;0162-0134 (Linking)&lt;/isbn&gt;&lt;accession-num&gt;24485010&lt;/accession-num&gt;&lt;urls&gt;&lt;related-urls&gt;&lt;url&gt;http://www.ncbi.nlm.nih.gov/pubmed/24485010&lt;/url&gt;&lt;/related-urls&gt;&lt;/urls&gt;&lt;custom2&gt;3964178&lt;/custom2&gt;&lt;electronic-resource-num&gt;10.1016/j.jinorgbio.2014.01.007&lt;/electronic-resource-num&gt;&lt;/record&gt;&lt;/Cite&gt;&lt;/EndNote&gt;</w:instrText>
      </w:r>
      <w:r w:rsidR="00DD730C" w:rsidRPr="00BE01FD">
        <w:fldChar w:fldCharType="separate"/>
      </w:r>
      <w:r w:rsidR="00A27A15" w:rsidRPr="00BE01FD">
        <w:rPr>
          <w:noProof/>
        </w:rPr>
        <w:t>(Carpenter &amp; Payne, 2014)</w:t>
      </w:r>
      <w:r w:rsidR="00DD730C" w:rsidRPr="00BE01FD">
        <w:fldChar w:fldCharType="end"/>
      </w:r>
      <w:r w:rsidR="009D6B85" w:rsidRPr="00BE01FD">
        <w:t xml:space="preserve">). Additional transcription factors ArcA, FNR and also a non-coding small RNA RyhB have all been shown to act in regulating iron transport and acquisition genes </w:t>
      </w:r>
      <w:r w:rsidR="00DD730C" w:rsidRPr="00BE01FD">
        <w:fldChar w:fldCharType="begin">
          <w:fldData xml:space="preserve">PEVuZE5vdGU+PENpdGU+PEF1dGhvcj5NYXNzZTwvQXV0aG9yPjxZZWFyPjIwMDU8L1llYXI+PFJl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</w:fldData>
        </w:fldChar>
      </w:r>
      <w:r w:rsidR="00D13A45" w:rsidRPr="00BE01FD">
        <w:instrText xml:space="preserve"> ADDIN EN.CITE </w:instrText>
      </w:r>
      <w:r w:rsidR="00D13A45" w:rsidRPr="00BE01FD">
        <w:fldChar w:fldCharType="begin">
          <w:fldData xml:space="preserve">PEVuZE5vdGU+PENpdGU+PEF1dGhvcj5NYXNzZTwvQXV0aG9yPjxZZWFyPjIwMDU8L1llYXI+PFJl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</w:fldData>
        </w:fldChar>
      </w:r>
      <w:r w:rsidR="00D13A45" w:rsidRPr="00BE01FD">
        <w:instrText xml:space="preserve"> ADDIN EN.CITE.DATA </w:instrText>
      </w:r>
      <w:r w:rsidR="00D13A45" w:rsidRPr="00BE01FD">
        <w:fldChar w:fldCharType="end"/>
      </w:r>
      <w:r w:rsidR="00DD730C" w:rsidRPr="00BE01FD">
        <w:fldChar w:fldCharType="separate"/>
      </w:r>
      <w:r w:rsidR="00A27A15" w:rsidRPr="00BE01FD">
        <w:rPr>
          <w:noProof/>
        </w:rPr>
        <w:t>(Masse</w:t>
      </w:r>
      <w:r w:rsidR="00A27A15" w:rsidRPr="00BE01FD">
        <w:rPr>
          <w:i/>
          <w:noProof/>
        </w:rPr>
        <w:t xml:space="preserve"> et al.</w:t>
      </w:r>
      <w:r w:rsidR="00A27A15" w:rsidRPr="00BE01FD">
        <w:rPr>
          <w:noProof/>
        </w:rPr>
        <w:t>, 2005, Masse &amp; Gottesman, 2002)</w:t>
      </w:r>
      <w:r w:rsidR="00DD730C" w:rsidRPr="00BE01FD">
        <w:fldChar w:fldCharType="end"/>
      </w:r>
      <w:r w:rsidR="009D6B85" w:rsidRPr="00BE01FD">
        <w:t xml:space="preserve">. </w:t>
      </w:r>
      <w:r w:rsidR="009D6B85" w:rsidRPr="00BE01FD">
        <w:rPr>
          <w:rFonts w:cs="Times New Roman"/>
        </w:rPr>
        <w:t>The changes in respiratory genes (Fig. 5.4 and Fig. 5.6) are also consistent with modulation by</w:t>
      </w:r>
      <w:r w:rsidR="00F93B02">
        <w:rPr>
          <w:rFonts w:cs="Times New Roman"/>
        </w:rPr>
        <w:t xml:space="preserve"> </w:t>
      </w:r>
      <w:r w:rsidR="009D6B85" w:rsidRPr="00BE01FD">
        <w:rPr>
          <w:rFonts w:cs="Times New Roman"/>
        </w:rPr>
        <w:t xml:space="preserve">iron levels. We observed up-regulation of </w:t>
      </w:r>
      <w:r w:rsidR="009D6B85" w:rsidRPr="00BE01FD">
        <w:rPr>
          <w:rFonts w:cs="Times New Roman"/>
          <w:i/>
        </w:rPr>
        <w:t>cydAB</w:t>
      </w:r>
      <w:r w:rsidR="009D6B85" w:rsidRPr="00BE01FD">
        <w:rPr>
          <w:rFonts w:cs="Times New Roman"/>
        </w:rPr>
        <w:t xml:space="preserve"> expression, particularly</w:t>
      </w:r>
    </w:p>
    <w:p w14:paraId="1D60D8C7" w14:textId="6CF85AEF" w:rsidR="00F93B02" w:rsidRDefault="00F93B02" w:rsidP="00F93B02">
      <w:pPr>
        <w:ind w:firstLine="720"/>
      </w:pPr>
      <w:r>
        <w:rPr>
          <w:rFonts w:cs="Times New Roman"/>
          <w:b/>
          <w:noProof/>
        </w:rPr>
        <w:drawing>
          <wp:anchor distT="0" distB="0" distL="114300" distR="114300" simplePos="0" relativeHeight="251877376" behindDoc="0" locked="0" layoutInCell="1" allowOverlap="1" wp14:anchorId="6934CA70" wp14:editId="48F8C408">
            <wp:simplePos x="0" y="0"/>
            <wp:positionH relativeFrom="margin">
              <wp:posOffset>34925</wp:posOffset>
            </wp:positionH>
            <wp:positionV relativeFrom="margin">
              <wp:posOffset>474345</wp:posOffset>
            </wp:positionV>
            <wp:extent cx="5396230" cy="2905125"/>
            <wp:effectExtent l="0" t="0" r="0" b="0"/>
            <wp:wrapSquare wrapText="bothSides"/>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S Fig 7.tif"/>
                    <pic:cNvPicPr/>
                  </pic:nvPicPr>
                  <pic:blipFill>
                    <a:blip r:embed="rId58">
                      <a:extLst>
                        <a:ext uri="{28A0092B-C50C-407E-A947-70E740481C1C}">
                          <a14:useLocalDpi xmlns:a14="http://schemas.microsoft.com/office/drawing/2010/main" val="0"/>
                        </a:ext>
                      </a:extLst>
                    </a:blip>
                    <a:stretch>
                      <a:fillRect/>
                    </a:stretch>
                  </pic:blipFill>
                  <pic:spPr>
                    <a:xfrm>
                      <a:off x="0" y="0"/>
                      <a:ext cx="5396230" cy="2905125"/>
                    </a:xfrm>
                    <a:prstGeom prst="rect">
                      <a:avLst/>
                    </a:prstGeom>
                  </pic:spPr>
                </pic:pic>
              </a:graphicData>
            </a:graphic>
            <wp14:sizeRelH relativeFrom="page">
              <wp14:pctWidth>0</wp14:pctWidth>
            </wp14:sizeRelH>
            <wp14:sizeRelV relativeFrom="page">
              <wp14:pctHeight>0</wp14:pctHeight>
            </wp14:sizeRelV>
          </wp:anchor>
        </w:drawing>
      </w:r>
    </w:p>
    <w:p w14:paraId="74C60256" w14:textId="73D27C52" w:rsidR="00F93B02" w:rsidRDefault="00F93B02" w:rsidP="00F93B02">
      <w:pPr>
        <w:ind w:firstLine="720"/>
      </w:pPr>
    </w:p>
    <w:p w14:paraId="6B54A2E9" w14:textId="77777777" w:rsidR="00F93B02" w:rsidRPr="00032F3A" w:rsidRDefault="00F93B02" w:rsidP="00F93B02">
      <w:pPr>
        <w:tabs>
          <w:tab w:val="left" w:pos="932"/>
        </w:tabs>
        <w:rPr>
          <w:rFonts w:cs="Times New Roman"/>
          <w:b/>
        </w:rPr>
      </w:pPr>
      <w:r>
        <w:rPr>
          <w:rFonts w:cs="Times New Roman"/>
          <w:b/>
        </w:rPr>
        <w:t xml:space="preserve">Figure 5.14. </w:t>
      </w:r>
      <w:r w:rsidRPr="00677260">
        <w:rPr>
          <w:rFonts w:cs="Times New Roman"/>
          <w:b/>
        </w:rPr>
        <w:t xml:space="preserve">Predicted transcription factor activity of Fur, a </w:t>
      </w:r>
      <w:r>
        <w:rPr>
          <w:rFonts w:cs="Times New Roman"/>
          <w:b/>
        </w:rPr>
        <w:t>transcriptional repressor of Fe-regulated</w:t>
      </w:r>
      <w:r w:rsidRPr="00677260">
        <w:rPr>
          <w:rFonts w:cs="Times New Roman"/>
          <w:b/>
        </w:rPr>
        <w:t xml:space="preserve"> genes, and corresponding gene changes. </w:t>
      </w:r>
      <w:r w:rsidRPr="00677260">
        <w:rPr>
          <w:rFonts w:cs="Times New Roman"/>
        </w:rPr>
        <w:t xml:space="preserve">TFinfer data over time for </w:t>
      </w:r>
      <w:r w:rsidRPr="006F7F01">
        <w:rPr>
          <w:rFonts w:cs="Times New Roman"/>
        </w:rPr>
        <w:t>Fur are shown</w:t>
      </w:r>
      <w:r>
        <w:rPr>
          <w:rFonts w:cs="Times New Roman"/>
          <w:b/>
        </w:rPr>
        <w:t xml:space="preserve"> </w:t>
      </w:r>
      <w:r w:rsidRPr="006F7F01">
        <w:rPr>
          <w:rFonts w:cs="Times New Roman"/>
        </w:rPr>
        <w:t xml:space="preserve">under </w:t>
      </w:r>
      <w:r w:rsidRPr="00E54CB0">
        <w:rPr>
          <w:rFonts w:cs="Times New Roman"/>
          <w:b/>
        </w:rPr>
        <w:t>(A)</w:t>
      </w:r>
      <w:r w:rsidRPr="006F7F01">
        <w:rPr>
          <w:rFonts w:cs="Times New Roman"/>
        </w:rPr>
        <w:t xml:space="preserve"> aerobic and </w:t>
      </w:r>
      <w:r w:rsidRPr="00E54CB0">
        <w:rPr>
          <w:rFonts w:cs="Times New Roman"/>
          <w:b/>
        </w:rPr>
        <w:t>(B)</w:t>
      </w:r>
      <w:r w:rsidRPr="006F7F01">
        <w:rPr>
          <w:rFonts w:cs="Times New Roman"/>
        </w:rPr>
        <w:t xml:space="preserve"> anaerobic</w:t>
      </w:r>
      <w:r w:rsidRPr="00677260">
        <w:rPr>
          <w:rFonts w:cs="Times New Roman"/>
        </w:rPr>
        <w:t xml:space="preserve"> conditions in the presence of CO. </w:t>
      </w:r>
      <w:r w:rsidRPr="00E54CB0">
        <w:rPr>
          <w:rFonts w:cs="Times New Roman"/>
          <w:b/>
        </w:rPr>
        <w:t>(C)</w:t>
      </w:r>
      <w:r>
        <w:rPr>
          <w:rFonts w:cs="Times New Roman"/>
        </w:rPr>
        <w:t xml:space="preserve"> and </w:t>
      </w:r>
      <w:r w:rsidRPr="00E54CB0">
        <w:rPr>
          <w:rFonts w:cs="Times New Roman"/>
          <w:b/>
        </w:rPr>
        <w:t xml:space="preserve">(D) </w:t>
      </w:r>
      <w:r>
        <w:rPr>
          <w:rFonts w:cs="Times New Roman"/>
        </w:rPr>
        <w:t xml:space="preserve">map changes in iron-regulated genes aerobically and anaerobically, respectively. </w:t>
      </w:r>
      <w:r w:rsidRPr="00677260">
        <w:rPr>
          <w:rFonts w:cs="Times New Roman"/>
        </w:rPr>
        <w:t>Yellow indicates genes that remain unchanged in the presence of CO, red indicates genes up-regulated and blue genes down-regulated</w:t>
      </w:r>
      <w:r>
        <w:rPr>
          <w:rFonts w:cs="Times New Roman"/>
        </w:rPr>
        <w:t>, according to the heat map (right)</w:t>
      </w:r>
      <w:r w:rsidRPr="00677260">
        <w:rPr>
          <w:rFonts w:cs="Times New Roman"/>
        </w:rPr>
        <w:t>. The intensity of the color is indicative of the trust placed on that measured level of regulation after three biological repeats.</w:t>
      </w:r>
    </w:p>
    <w:p w14:paraId="28FAC6A6" w14:textId="77777777" w:rsidR="00F93B02" w:rsidRDefault="00F93B02" w:rsidP="00F93B02">
      <w:pPr>
        <w:tabs>
          <w:tab w:val="left" w:pos="932"/>
        </w:tabs>
      </w:pPr>
    </w:p>
    <w:p w14:paraId="37A3877A" w14:textId="77777777" w:rsidR="00F93B02" w:rsidRDefault="00F93B02" w:rsidP="00F93B02">
      <w:pPr>
        <w:tabs>
          <w:tab w:val="left" w:pos="932"/>
        </w:tabs>
      </w:pPr>
    </w:p>
    <w:p w14:paraId="17911D81" w14:textId="77777777" w:rsidR="00F93B02" w:rsidRDefault="00F93B02" w:rsidP="00F93B02">
      <w:pPr>
        <w:tabs>
          <w:tab w:val="left" w:pos="932"/>
        </w:tabs>
      </w:pPr>
    </w:p>
    <w:p w14:paraId="35258A99" w14:textId="77777777" w:rsidR="00F93B02" w:rsidRDefault="00F93B02" w:rsidP="00F93B02">
      <w:pPr>
        <w:tabs>
          <w:tab w:val="left" w:pos="932"/>
        </w:tabs>
      </w:pPr>
    </w:p>
    <w:p w14:paraId="7C42D3EA" w14:textId="77777777" w:rsidR="00F93B02" w:rsidRDefault="00F93B02" w:rsidP="00F93B02">
      <w:pPr>
        <w:tabs>
          <w:tab w:val="left" w:pos="932"/>
        </w:tabs>
      </w:pPr>
    </w:p>
    <w:p w14:paraId="2AC8AB06" w14:textId="77777777" w:rsidR="00F93B02" w:rsidRDefault="00F93B02" w:rsidP="00F93B02">
      <w:pPr>
        <w:tabs>
          <w:tab w:val="left" w:pos="932"/>
        </w:tabs>
      </w:pPr>
    </w:p>
    <w:p w14:paraId="6F55D81F" w14:textId="77777777" w:rsidR="00F93B02" w:rsidRDefault="00F93B02" w:rsidP="00F93B02">
      <w:pPr>
        <w:spacing w:before="0" w:after="0" w:line="240" w:lineRule="auto"/>
        <w:jc w:val="left"/>
        <w:rPr>
          <w:rFonts w:cs="Times New Roman"/>
        </w:rPr>
      </w:pPr>
    </w:p>
    <w:p w14:paraId="4B512063" w14:textId="77777777" w:rsidR="00F93B02" w:rsidRDefault="00F93B02" w:rsidP="00F93B02">
      <w:pPr>
        <w:tabs>
          <w:tab w:val="left" w:pos="932"/>
        </w:tabs>
      </w:pPr>
    </w:p>
    <w:p w14:paraId="02544B03" w14:textId="77777777" w:rsidR="00F93B02" w:rsidRDefault="00F93B02" w:rsidP="00F93B02">
      <w:pPr>
        <w:tabs>
          <w:tab w:val="left" w:pos="932"/>
        </w:tabs>
      </w:pPr>
    </w:p>
    <w:p w14:paraId="76CE6BC8" w14:textId="77777777" w:rsidR="00F93B02" w:rsidRDefault="00F93B02" w:rsidP="00F93B02">
      <w:pPr>
        <w:tabs>
          <w:tab w:val="left" w:pos="932"/>
        </w:tabs>
      </w:pPr>
    </w:p>
    <w:p w14:paraId="6809D29D" w14:textId="77777777" w:rsidR="00F93B02" w:rsidRDefault="00F93B02" w:rsidP="00F93B02">
      <w:pPr>
        <w:tabs>
          <w:tab w:val="left" w:pos="932"/>
        </w:tabs>
      </w:pPr>
    </w:p>
    <w:p w14:paraId="20E96124" w14:textId="77777777" w:rsidR="00F93B02" w:rsidRDefault="00F93B02" w:rsidP="00F93B02">
      <w:pPr>
        <w:tabs>
          <w:tab w:val="left" w:pos="932"/>
        </w:tabs>
      </w:pPr>
    </w:p>
    <w:p w14:paraId="344057CE" w14:textId="38D91F57" w:rsidR="00F93B02" w:rsidRDefault="00F93B02" w:rsidP="00F93B02">
      <w:pPr>
        <w:tabs>
          <w:tab w:val="left" w:pos="932"/>
        </w:tabs>
      </w:pPr>
    </w:p>
    <w:p w14:paraId="23753661" w14:textId="77777777" w:rsidR="00F93B02" w:rsidRDefault="00F93B02" w:rsidP="00F93B02">
      <w:pPr>
        <w:tabs>
          <w:tab w:val="left" w:pos="932"/>
        </w:tabs>
      </w:pPr>
    </w:p>
    <w:p w14:paraId="62B3F816" w14:textId="77777777" w:rsidR="00F93B02" w:rsidRDefault="00F93B02" w:rsidP="00F93B02">
      <w:pPr>
        <w:tabs>
          <w:tab w:val="left" w:pos="932"/>
        </w:tabs>
      </w:pPr>
    </w:p>
    <w:p w14:paraId="2D413D75" w14:textId="77777777" w:rsidR="00F93B02" w:rsidRDefault="00F93B02" w:rsidP="00F93B02">
      <w:pPr>
        <w:tabs>
          <w:tab w:val="left" w:pos="932"/>
        </w:tabs>
      </w:pPr>
    </w:p>
    <w:p w14:paraId="3ADF86B3" w14:textId="77777777" w:rsidR="00F93B02" w:rsidRDefault="00F93B02" w:rsidP="00F93B02">
      <w:pPr>
        <w:tabs>
          <w:tab w:val="left" w:pos="932"/>
        </w:tabs>
      </w:pPr>
    </w:p>
    <w:p w14:paraId="2C3F48A9" w14:textId="77777777" w:rsidR="00F93B02" w:rsidRDefault="00F93B02" w:rsidP="00F93B02">
      <w:pPr>
        <w:tabs>
          <w:tab w:val="left" w:pos="932"/>
        </w:tabs>
      </w:pPr>
    </w:p>
    <w:p w14:paraId="12D347C0" w14:textId="77777777" w:rsidR="00F93B02" w:rsidRDefault="00F93B02" w:rsidP="00F93B02">
      <w:pPr>
        <w:tabs>
          <w:tab w:val="left" w:pos="932"/>
        </w:tabs>
      </w:pPr>
    </w:p>
    <w:p w14:paraId="4E7447BF" w14:textId="77777777" w:rsidR="00F93B02" w:rsidRDefault="00F93B02" w:rsidP="00F93B02">
      <w:pPr>
        <w:tabs>
          <w:tab w:val="left" w:pos="932"/>
        </w:tabs>
      </w:pPr>
    </w:p>
    <w:p w14:paraId="5DF150AA" w14:textId="7C94138F" w:rsidR="00F93B02" w:rsidRDefault="00F93B02" w:rsidP="00F93B02">
      <w:pPr>
        <w:tabs>
          <w:tab w:val="left" w:pos="932"/>
        </w:tabs>
      </w:pPr>
      <w:r>
        <w:rPr>
          <w:rFonts w:cs="Times New Roman"/>
          <w:noProof/>
        </w:rPr>
        <w:drawing>
          <wp:anchor distT="0" distB="0" distL="114300" distR="114300" simplePos="0" relativeHeight="251879424" behindDoc="0" locked="0" layoutInCell="1" allowOverlap="1" wp14:anchorId="2981C74C" wp14:editId="21769C33">
            <wp:simplePos x="0" y="0"/>
            <wp:positionH relativeFrom="margin">
              <wp:posOffset>-1810385</wp:posOffset>
            </wp:positionH>
            <wp:positionV relativeFrom="margin">
              <wp:posOffset>2825750</wp:posOffset>
            </wp:positionV>
            <wp:extent cx="7736840" cy="3977640"/>
            <wp:effectExtent l="0" t="0" r="10160" b="1016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ron table for thesis.tif"/>
                    <pic:cNvPicPr/>
                  </pic:nvPicPr>
                  <pic:blipFill>
                    <a:blip r:embed="rId59">
                      <a:extLst>
                        <a:ext uri="{28A0092B-C50C-407E-A947-70E740481C1C}">
                          <a14:useLocalDpi xmlns:a14="http://schemas.microsoft.com/office/drawing/2010/main" val="0"/>
                        </a:ext>
                      </a:extLst>
                    </a:blip>
                    <a:stretch>
                      <a:fillRect/>
                    </a:stretch>
                  </pic:blipFill>
                  <pic:spPr>
                    <a:xfrm rot="16200000">
                      <a:off x="0" y="0"/>
                      <a:ext cx="7736840" cy="3977640"/>
                    </a:xfrm>
                    <a:prstGeom prst="rect">
                      <a:avLst/>
                    </a:prstGeom>
                  </pic:spPr>
                </pic:pic>
              </a:graphicData>
            </a:graphic>
            <wp14:sizeRelH relativeFrom="margin">
              <wp14:pctWidth>0</wp14:pctWidth>
            </wp14:sizeRelH>
            <wp14:sizeRelV relativeFrom="margin">
              <wp14:pctHeight>0</wp14:pctHeight>
            </wp14:sizeRelV>
          </wp:anchor>
        </w:drawing>
      </w:r>
    </w:p>
    <w:p w14:paraId="0DB06147" w14:textId="0289AB0E" w:rsidR="00F93B02" w:rsidRDefault="00F93B02" w:rsidP="00F93B02">
      <w:pPr>
        <w:tabs>
          <w:tab w:val="left" w:pos="932"/>
        </w:tabs>
      </w:pPr>
    </w:p>
    <w:p w14:paraId="42909A43" w14:textId="77777777" w:rsidR="00F93B02" w:rsidRDefault="00F93B02" w:rsidP="00F93B02">
      <w:pPr>
        <w:tabs>
          <w:tab w:val="left" w:pos="932"/>
        </w:tabs>
      </w:pPr>
    </w:p>
    <w:p w14:paraId="407AE264" w14:textId="77777777" w:rsidR="00F93B02" w:rsidRDefault="00F93B02" w:rsidP="00F93B02">
      <w:pPr>
        <w:tabs>
          <w:tab w:val="left" w:pos="932"/>
        </w:tabs>
      </w:pPr>
    </w:p>
    <w:p w14:paraId="454BFF4D" w14:textId="77777777" w:rsidR="00F93B02" w:rsidRDefault="00F93B02" w:rsidP="00F93B02">
      <w:pPr>
        <w:tabs>
          <w:tab w:val="left" w:pos="932"/>
        </w:tabs>
      </w:pPr>
    </w:p>
    <w:p w14:paraId="0F8E192C" w14:textId="7673F753" w:rsidR="00F93B02" w:rsidRDefault="00F93B02" w:rsidP="00F93B02">
      <w:pPr>
        <w:tabs>
          <w:tab w:val="left" w:pos="932"/>
        </w:tabs>
      </w:pPr>
      <w:r w:rsidRPr="00BE01FD">
        <w:rPr>
          <w:b/>
          <w:noProof/>
        </w:rPr>
        <mc:AlternateContent>
          <mc:Choice Requires="wps">
            <w:drawing>
              <wp:anchor distT="0" distB="0" distL="114300" distR="114300" simplePos="0" relativeHeight="251878400" behindDoc="0" locked="0" layoutInCell="1" allowOverlap="1" wp14:anchorId="67B9E443" wp14:editId="59E410AE">
                <wp:simplePos x="0" y="0"/>
                <wp:positionH relativeFrom="column">
                  <wp:posOffset>-3355975</wp:posOffset>
                </wp:positionH>
                <wp:positionV relativeFrom="paragraph">
                  <wp:posOffset>181610</wp:posOffset>
                </wp:positionV>
                <wp:extent cx="7736840" cy="998220"/>
                <wp:effectExtent l="0" t="0" r="1270" b="0"/>
                <wp:wrapTight wrapText="bothSides">
                  <wp:wrapPolygon edited="0">
                    <wp:start x="21554" y="192"/>
                    <wp:lineTo x="138" y="192"/>
                    <wp:lineTo x="138" y="21078"/>
                    <wp:lineTo x="21554" y="21078"/>
                    <wp:lineTo x="21554" y="192"/>
                  </wp:wrapPolygon>
                </wp:wrapTight>
                <wp:docPr id="45" name="Text Box 45"/>
                <wp:cNvGraphicFramePr/>
                <a:graphic xmlns:a="http://schemas.openxmlformats.org/drawingml/2006/main">
                  <a:graphicData uri="http://schemas.microsoft.com/office/word/2010/wordprocessingShape">
                    <wps:wsp>
                      <wps:cNvSpPr txBox="1"/>
                      <wps:spPr>
                        <a:xfrm rot="16200000">
                          <a:off x="0" y="0"/>
                          <a:ext cx="7736840" cy="99822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E44602B" w14:textId="77777777" w:rsidR="009B7FA8" w:rsidRPr="00596C35" w:rsidRDefault="009B7FA8" w:rsidP="00F93B02">
                            <w:pPr>
                              <w:jc w:val="left"/>
                            </w:pPr>
                            <w:r w:rsidRPr="008712E5">
                              <w:rPr>
                                <w:b/>
                              </w:rPr>
                              <w:t xml:space="preserve">Figure </w:t>
                            </w:r>
                            <w:r>
                              <w:rPr>
                                <w:b/>
                              </w:rPr>
                              <w:t>5.15</w:t>
                            </w:r>
                            <w:r w:rsidRPr="008712E5">
                              <w:rPr>
                                <w:b/>
                              </w:rPr>
                              <w:t>.</w:t>
                            </w:r>
                            <w:r w:rsidRPr="008712E5">
                              <w:rPr>
                                <w:rFonts w:cs="Times New Roman"/>
                                <w:b/>
                              </w:rPr>
                              <w:t xml:space="preserve"> </w:t>
                            </w:r>
                            <w:r>
                              <w:rPr>
                                <w:rFonts w:cs="Times New Roman"/>
                                <w:b/>
                              </w:rPr>
                              <w:t xml:space="preserve">Differential expression of genes involved in iron acquisition and homeostasis. </w:t>
                            </w:r>
                            <w:r w:rsidRPr="009C3950">
                              <w:rPr>
                                <w:rFonts w:eastAsia="ＭＳ ゴシック" w:cs="Times New Roman"/>
                                <w:color w:val="000000"/>
                                <w:szCs w:val="22"/>
                              </w:rPr>
                              <w:t xml:space="preserve">The colour-scale bar shows mean fold changes in individual genes of WT </w:t>
                            </w:r>
                            <w:r w:rsidRPr="009C3950">
                              <w:rPr>
                                <w:rFonts w:eastAsia="ＭＳ ゴシック" w:cs="Times New Roman"/>
                                <w:i/>
                                <w:color w:val="000000"/>
                                <w:szCs w:val="22"/>
                              </w:rPr>
                              <w:t>E. coli</w:t>
                            </w:r>
                            <w:r w:rsidRPr="009C3950">
                              <w:rPr>
                                <w:rFonts w:eastAsia="ＭＳ ゴシック" w:cs="Times New Roman"/>
                                <w:color w:val="000000"/>
                                <w:szCs w:val="22"/>
                              </w:rPr>
                              <w:t xml:space="preserve"> both aerobically and anaerobically in response to </w:t>
                            </w:r>
                            <w:r>
                              <w:t xml:space="preserve">the </w:t>
                            </w:r>
                            <w:r w:rsidRPr="00C41CDC">
                              <w:t xml:space="preserve">addition of </w:t>
                            </w:r>
                            <w:r>
                              <w:t>CO gas at 100 ml. min</w:t>
                            </w:r>
                            <w:r>
                              <w:rPr>
                                <w:vertAlign w:val="superscript"/>
                              </w:rPr>
                              <w:t>-1</w:t>
                            </w:r>
                            <w:r>
                              <w:t xml:space="preserve">. </w:t>
                            </w:r>
                            <w:r w:rsidRPr="009C3950">
                              <w:rPr>
                                <w:rFonts w:eastAsia="ＭＳ ゴシック" w:cs="Times New Roman"/>
                                <w:color w:val="000000"/>
                                <w:szCs w:val="22"/>
                              </w:rPr>
                              <w:t xml:space="preserve">The mean fold-changes for each gene are shown where </w:t>
                            </w:r>
                            <w:r w:rsidRPr="009C3950">
                              <w:rPr>
                                <w:rFonts w:eastAsia="ＭＳ ゴシック" w:cs="Times New Roman"/>
                                <w:i/>
                                <w:color w:val="000000"/>
                                <w:szCs w:val="22"/>
                              </w:rPr>
                              <w:t>p</w:t>
                            </w:r>
                            <w:r w:rsidRPr="009C3950">
                              <w:rPr>
                                <w:rFonts w:eastAsia="ＭＳ ゴシック" w:cs="Times New Roman"/>
                                <w:color w:val="000000"/>
                                <w:szCs w:val="22"/>
                              </w:rPr>
                              <w:t xml:space="preserve"> values were ≤ 0.05</w:t>
                            </w:r>
                          </w:p>
                          <w:p w14:paraId="602A368C" w14:textId="77777777" w:rsidR="009B7FA8" w:rsidRDefault="009B7FA8" w:rsidP="00F93B02">
                            <w:pPr>
                              <w:jc w:val="lef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5" o:spid="_x0000_s1044" type="#_x0000_t202" style="position:absolute;left:0;text-align:left;margin-left:-264.2pt;margin-top:14.3pt;width:609.2pt;height:78.6pt;rotation:-90;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" filled="f" stroked="f">
                <v:textbox>
                  <w:txbxContent>
                    <w:p w14:paraId="3E44602B" w14:textId="77777777" w:rsidR="009B7FA8" w:rsidRPr="00596C35" w:rsidRDefault="009B7FA8" w:rsidP="00F93B02">
                      <w:pPr>
                        <w:jc w:val="left"/>
                      </w:pPr>
                      <w:r w:rsidRPr="008712E5">
                        <w:rPr>
                          <w:b/>
                        </w:rPr>
                        <w:t xml:space="preserve">Figure </w:t>
                      </w:r>
                      <w:r>
                        <w:rPr>
                          <w:b/>
                        </w:rPr>
                        <w:t>5.15</w:t>
                      </w:r>
                      <w:r w:rsidRPr="008712E5">
                        <w:rPr>
                          <w:b/>
                        </w:rPr>
                        <w:t>.</w:t>
                      </w:r>
                      <w:r w:rsidRPr="008712E5">
                        <w:rPr>
                          <w:rFonts w:cs="Times New Roman"/>
                          <w:b/>
                        </w:rPr>
                        <w:t xml:space="preserve"> </w:t>
                      </w:r>
                      <w:r>
                        <w:rPr>
                          <w:rFonts w:cs="Times New Roman"/>
                          <w:b/>
                        </w:rPr>
                        <w:t xml:space="preserve">Differential expression of genes involved in iron acquisition and homeostasis. </w:t>
                      </w:r>
                      <w:r w:rsidRPr="009C3950">
                        <w:rPr>
                          <w:rFonts w:eastAsia="ＭＳ ゴシック" w:cs="Times New Roman"/>
                          <w:color w:val="000000"/>
                          <w:szCs w:val="22"/>
                        </w:rPr>
                        <w:t xml:space="preserve">The colour-scale bar shows mean fold changes in individual genes of WT </w:t>
                      </w:r>
                      <w:r w:rsidRPr="009C3950">
                        <w:rPr>
                          <w:rFonts w:eastAsia="ＭＳ ゴシック" w:cs="Times New Roman"/>
                          <w:i/>
                          <w:color w:val="000000"/>
                          <w:szCs w:val="22"/>
                        </w:rPr>
                        <w:t>E. coli</w:t>
                      </w:r>
                      <w:r w:rsidRPr="009C3950">
                        <w:rPr>
                          <w:rFonts w:eastAsia="ＭＳ ゴシック" w:cs="Times New Roman"/>
                          <w:color w:val="000000"/>
                          <w:szCs w:val="22"/>
                        </w:rPr>
                        <w:t xml:space="preserve"> both aerobically and anaerobically in response to </w:t>
                      </w:r>
                      <w:r>
                        <w:t xml:space="preserve">the </w:t>
                      </w:r>
                      <w:r w:rsidRPr="00C41CDC">
                        <w:t xml:space="preserve">addition of </w:t>
                      </w:r>
                      <w:r>
                        <w:t>CO gas at 100 ml. min</w:t>
                      </w:r>
                      <w:r>
                        <w:rPr>
                          <w:vertAlign w:val="superscript"/>
                        </w:rPr>
                        <w:t>-1</w:t>
                      </w:r>
                      <w:r>
                        <w:t xml:space="preserve">. </w:t>
                      </w:r>
                      <w:r w:rsidRPr="009C3950">
                        <w:rPr>
                          <w:rFonts w:eastAsia="ＭＳ ゴシック" w:cs="Times New Roman"/>
                          <w:color w:val="000000"/>
                          <w:szCs w:val="22"/>
                        </w:rPr>
                        <w:t xml:space="preserve">The mean fold-changes for each gene are shown where </w:t>
                      </w:r>
                      <w:r w:rsidRPr="009C3950">
                        <w:rPr>
                          <w:rFonts w:eastAsia="ＭＳ ゴシック" w:cs="Times New Roman"/>
                          <w:i/>
                          <w:color w:val="000000"/>
                          <w:szCs w:val="22"/>
                        </w:rPr>
                        <w:t>p</w:t>
                      </w:r>
                      <w:r w:rsidRPr="009C3950">
                        <w:rPr>
                          <w:rFonts w:eastAsia="ＭＳ ゴシック" w:cs="Times New Roman"/>
                          <w:color w:val="000000"/>
                          <w:szCs w:val="22"/>
                        </w:rPr>
                        <w:t xml:space="preserve"> values were ≤ 0.05</w:t>
                      </w:r>
                    </w:p>
                    <w:p w14:paraId="602A368C" w14:textId="77777777" w:rsidR="009B7FA8" w:rsidRDefault="009B7FA8" w:rsidP="00F93B02">
                      <w:pPr>
                        <w:jc w:val="left"/>
                      </w:pPr>
                    </w:p>
                  </w:txbxContent>
                </v:textbox>
                <w10:wrap type="tight"/>
              </v:shape>
            </w:pict>
          </mc:Fallback>
        </mc:AlternateContent>
      </w:r>
    </w:p>
    <w:p w14:paraId="59686B8C" w14:textId="77777777" w:rsidR="00F93B02" w:rsidRDefault="00F93B02" w:rsidP="00F93B02">
      <w:pPr>
        <w:tabs>
          <w:tab w:val="left" w:pos="932"/>
        </w:tabs>
      </w:pPr>
    </w:p>
    <w:p w14:paraId="15F2CD67" w14:textId="77777777" w:rsidR="00F93B02" w:rsidRDefault="00F93B02" w:rsidP="00F93B02">
      <w:pPr>
        <w:tabs>
          <w:tab w:val="left" w:pos="932"/>
        </w:tabs>
      </w:pPr>
    </w:p>
    <w:p w14:paraId="1EBE9F58" w14:textId="77777777" w:rsidR="00F93B02" w:rsidRDefault="00F93B02" w:rsidP="00F93B02">
      <w:pPr>
        <w:tabs>
          <w:tab w:val="left" w:pos="932"/>
        </w:tabs>
      </w:pPr>
    </w:p>
    <w:p w14:paraId="11F3ABEB" w14:textId="77777777" w:rsidR="00F93B02" w:rsidRDefault="00F93B02" w:rsidP="00F93B02">
      <w:pPr>
        <w:tabs>
          <w:tab w:val="left" w:pos="932"/>
        </w:tabs>
      </w:pPr>
    </w:p>
    <w:p w14:paraId="4C170BA5" w14:textId="77777777" w:rsidR="00F93B02" w:rsidRDefault="00F93B02" w:rsidP="00F93B02">
      <w:pPr>
        <w:tabs>
          <w:tab w:val="left" w:pos="932"/>
        </w:tabs>
      </w:pPr>
    </w:p>
    <w:p w14:paraId="2B269867" w14:textId="77777777" w:rsidR="00F93B02" w:rsidRDefault="00F93B02" w:rsidP="00F93B02">
      <w:pPr>
        <w:tabs>
          <w:tab w:val="left" w:pos="932"/>
        </w:tabs>
      </w:pPr>
    </w:p>
    <w:p w14:paraId="02B16AA2" w14:textId="77777777" w:rsidR="00F93B02" w:rsidRPr="00BE01FD" w:rsidRDefault="00F93B02" w:rsidP="00F93B02">
      <w:pPr>
        <w:spacing w:before="0" w:after="0"/>
        <w:rPr>
          <w:b/>
        </w:rPr>
      </w:pPr>
    </w:p>
    <w:p w14:paraId="6B5479B4" w14:textId="77777777" w:rsidR="00F93B02" w:rsidRPr="00BE01FD" w:rsidRDefault="00F93B02" w:rsidP="00F93B02">
      <w:pPr>
        <w:spacing w:before="0" w:after="0"/>
        <w:rPr>
          <w:b/>
        </w:rPr>
      </w:pPr>
    </w:p>
    <w:p w14:paraId="22CDD8B8" w14:textId="77777777" w:rsidR="00F93B02" w:rsidRPr="00BE01FD" w:rsidRDefault="00F93B02" w:rsidP="00F93B02">
      <w:pPr>
        <w:spacing w:before="0" w:after="0"/>
        <w:rPr>
          <w:b/>
        </w:rPr>
      </w:pPr>
    </w:p>
    <w:p w14:paraId="4DFFCBA8" w14:textId="77777777" w:rsidR="00F93B02" w:rsidRPr="00BE01FD" w:rsidRDefault="00F93B02" w:rsidP="00F93B02">
      <w:pPr>
        <w:spacing w:before="0" w:after="0"/>
        <w:rPr>
          <w:b/>
        </w:rPr>
      </w:pPr>
    </w:p>
    <w:p w14:paraId="7BF9A9F6" w14:textId="77777777" w:rsidR="00F93B02" w:rsidRDefault="00F93B02">
      <w:pPr>
        <w:spacing w:before="0" w:after="0" w:line="240" w:lineRule="auto"/>
        <w:jc w:val="left"/>
        <w:rPr>
          <w:rFonts w:cs="Times New Roman"/>
        </w:rPr>
      </w:pPr>
      <w:r>
        <w:rPr>
          <w:rFonts w:cs="Times New Roman"/>
        </w:rPr>
        <w:br w:type="page"/>
      </w:r>
    </w:p>
    <w:p w14:paraId="4ED338EA" w14:textId="464C6634" w:rsidR="009D6B85" w:rsidRPr="00F93B02" w:rsidRDefault="009D6B85" w:rsidP="00F81C4A">
      <w:pPr>
        <w:rPr>
          <w:rFonts w:cs="Times New Roman"/>
        </w:rPr>
      </w:pPr>
      <w:r w:rsidRPr="00BE01FD">
        <w:rPr>
          <w:rFonts w:cs="Times New Roman"/>
        </w:rPr>
        <w:t xml:space="preserve"> anaerobically, consistent with the demonstration </w:t>
      </w:r>
      <w:r w:rsidR="00DD730C" w:rsidRPr="00BE01FD">
        <w:rPr>
          <w:rFonts w:cs="Times New Roman"/>
        </w:rPr>
        <w:fldChar w:fldCharType="begin"/>
      </w:r>
      <w:r w:rsidR="005F66EC" w:rsidRPr="00BE01FD">
        <w:rPr>
          <w:rFonts w:cs="Times New Roman"/>
        </w:rPr>
        <w:instrText xml:space="preserve"> ADDIN EN.CITE &lt;EndNote&gt;&lt;Cite&gt;&lt;Author&gt;Cotter&lt;/Author&gt;&lt;Year&gt;1992&lt;/Year&gt;&lt;RecNum&gt;2171&lt;/RecNum&gt;&lt;DisplayText&gt;(Cotter&lt;style face="italic"&gt; et al.&lt;/style&gt;, 1992)&lt;/DisplayText&gt;&lt;record&gt;&lt;rec-number&gt;2171&lt;/rec-number&gt;&lt;foreign-keys&gt;&lt;key app="EN" db-id="9vepexrt0wp5tzeea50x9rrk9w5ppxww5sz9" timestamp="0"&gt;2171&lt;/key&gt;&lt;/foreign-keys&gt;&lt;ref-type name="Journal Article"&gt;17&lt;/ref-type&gt;&lt;contributors&gt;&lt;authors&gt;&lt;author&gt;Cotter, P.A.&lt;/author&gt;&lt;author&gt;Darie, S.&lt;/author&gt;&lt;author&gt;Gunsalus, R.P.&lt;/author&gt;&lt;/authors&gt;&lt;/contributors&gt;&lt;titles&gt;&lt;title&gt;&lt;style face="normal" font="default" size="100%"&gt;The effect of iron limitation on expression of the aerobic and anaerobic electron transport pathway genes in &lt;/style&gt;&lt;style face="italic" font="default" size="100%"&gt;Escherichia coli&lt;/style&gt;&lt;/title&gt;&lt;secondary-title&gt;FEMS Microbiology Letters&lt;/secondary-title&gt;&lt;/titles&gt;&lt;periodical&gt;&lt;full-title&gt;FEMS Microbiology Letters&lt;/full-title&gt;&lt;abbr-1&gt;FEMS Microbiol. Lett.&lt;/abbr-1&gt;&lt;abbr-2&gt;FEMS Microbiol Lett&lt;/abbr-2&gt;&lt;/periodical&gt;&lt;pages&gt;227-232&lt;/pages&gt;&lt;volume&gt;100&lt;/volume&gt;&lt;number&gt;1-3&lt;/number&gt;&lt;dates&gt;&lt;year&gt;1992&lt;/year&gt;&lt;/dates&gt;&lt;label&gt;PBS Record:  21710&lt;/label&gt;&lt;urls&gt;&lt;/urls&gt;&lt;/record&gt;&lt;/Cite&gt;&lt;/EndNote&gt;</w:instrText>
      </w:r>
      <w:r w:rsidR="00DD730C" w:rsidRPr="00BE01FD">
        <w:rPr>
          <w:rFonts w:cs="Times New Roman"/>
        </w:rPr>
        <w:fldChar w:fldCharType="separate"/>
      </w:r>
      <w:r w:rsidR="005F66EC" w:rsidRPr="00BE01FD">
        <w:rPr>
          <w:rFonts w:cs="Times New Roman"/>
          <w:noProof/>
        </w:rPr>
        <w:t>(Cotter</w:t>
      </w:r>
      <w:r w:rsidR="005F66EC" w:rsidRPr="00BE01FD">
        <w:rPr>
          <w:rFonts w:cs="Times New Roman"/>
          <w:i/>
          <w:noProof/>
        </w:rPr>
        <w:t xml:space="preserve"> et al.</w:t>
      </w:r>
      <w:r w:rsidR="005F66EC" w:rsidRPr="00BE01FD">
        <w:rPr>
          <w:rFonts w:cs="Times New Roman"/>
          <w:noProof/>
        </w:rPr>
        <w:t>, 1992)</w:t>
      </w:r>
      <w:r w:rsidR="00DD730C" w:rsidRPr="00BE01FD">
        <w:rPr>
          <w:rFonts w:cs="Times New Roman"/>
        </w:rPr>
        <w:fldChar w:fldCharType="end"/>
      </w:r>
      <w:r w:rsidRPr="00BE01FD">
        <w:rPr>
          <w:rFonts w:cs="Times New Roman"/>
        </w:rPr>
        <w:t xml:space="preserve"> that the iron chelator 2,2'-dipyridyl elevates </w:t>
      </w:r>
      <w:r w:rsidRPr="00BE01FD">
        <w:rPr>
          <w:rFonts w:cs="Times New Roman"/>
          <w:i/>
        </w:rPr>
        <w:t>cydAB</w:t>
      </w:r>
      <w:r w:rsidRPr="00BE01FD">
        <w:rPr>
          <w:rFonts w:cs="Times New Roman"/>
        </w:rPr>
        <w:t xml:space="preserve"> expression.</w:t>
      </w:r>
    </w:p>
    <w:p w14:paraId="183B4FBD" w14:textId="77777777" w:rsidR="009D6B85" w:rsidRPr="00BE01FD" w:rsidRDefault="009D6B85" w:rsidP="009D6B85"/>
    <w:p w14:paraId="366EBA43" w14:textId="13384307" w:rsidR="009D6B85" w:rsidRPr="00BE01FD" w:rsidRDefault="00FC4F40" w:rsidP="00F81C4A">
      <w:pPr>
        <w:pStyle w:val="Heading2"/>
      </w:pPr>
      <w:bookmarkStart w:id="160" w:name="_Toc298583959"/>
      <w:r w:rsidRPr="00BE01FD">
        <w:t>5.2.11</w:t>
      </w:r>
      <w:r w:rsidR="009D6B85" w:rsidRPr="00BE01FD">
        <w:t>.1. CO gas causes increased siderophore production in anaerobic conditions</w:t>
      </w:r>
      <w:bookmarkEnd w:id="160"/>
    </w:p>
    <w:p w14:paraId="50EC6372" w14:textId="5649CD55" w:rsidR="009D6B85" w:rsidRPr="00BE01FD" w:rsidRDefault="009D6B85" w:rsidP="009D6B85">
      <w:pPr>
        <w:ind w:firstLine="720"/>
      </w:pPr>
      <w:r w:rsidRPr="00BE01FD">
        <w:t xml:space="preserve">The data reveal unexpected, major disturbance of iron metabolism and point to enhanced synthesis of iron acquisition pathways. </w:t>
      </w:r>
      <w:r w:rsidRPr="00BE01FD">
        <w:rPr>
          <w:i/>
        </w:rPr>
        <w:t>E. coli</w:t>
      </w:r>
      <w:r w:rsidRPr="00BE01FD">
        <w:t xml:space="preserve"> responds to iron limitation by the non-ribosomal synthesis and excretion of siderophores, non-protein chelators of high affinity for Fe(III). To determine whether the CO-induced major changes in </w:t>
      </w:r>
      <w:r w:rsidRPr="00BE01FD">
        <w:rPr>
          <w:i/>
        </w:rPr>
        <w:t>ent</w:t>
      </w:r>
      <w:r w:rsidRPr="00BE01FD">
        <w:t xml:space="preserve"> gene expression were reflected in siderophore production, cultures growing on CAS (Chrome Azurol S) agar plates were incubated in different CO-gas atmospheres (as described in </w:t>
      </w:r>
      <w:r w:rsidR="00ED3795">
        <w:t xml:space="preserve">Section </w:t>
      </w:r>
      <w:r w:rsidRPr="00BE01FD">
        <w:t>2.2.11). When Fe(III) is mixed with CAS, it produces an intense blue solution. When bacteria excrete siderophores, they compete with the dye for Fe(III), causing a colour change, from blue to orange, which can be used to qualitatively assess siderophore production. Siderophore production on plates in this study resulted in the formation of a halo around the bacterial growth, which was measured (Fig. 5.16). Under both aerobic and anaerobic conditions, an atmosphere containing 50</w:t>
      </w:r>
      <w:r w:rsidR="002C128C">
        <w:t xml:space="preserve"> </w:t>
      </w:r>
      <w:r w:rsidRPr="00BE01FD">
        <w:t>% CO gas led to an increase in production of siderophores (Fig. 5.16).  The up-regulation of siderophore production concurred with up-regulation of siderophore synthesis, as indicated by increased halo diameter on the CAS plates. The results clearly suggest that the presence of CO leads to iron-limitation in cells.</w:t>
      </w:r>
    </w:p>
    <w:p w14:paraId="17AFF4B8" w14:textId="77777777" w:rsidR="009D6B85" w:rsidRPr="00BE01FD" w:rsidRDefault="009D6B85" w:rsidP="009D6B85"/>
    <w:p w14:paraId="544BE453" w14:textId="00F4299D" w:rsidR="009D6B85" w:rsidRPr="00BE01FD" w:rsidRDefault="006F175A" w:rsidP="009D6B85">
      <w:pPr>
        <w:pStyle w:val="Heading2"/>
      </w:pPr>
      <w:bookmarkStart w:id="161" w:name="_Toc298583960"/>
      <w:r w:rsidRPr="00BE01FD">
        <w:t>5.2.11</w:t>
      </w:r>
      <w:r w:rsidR="009D6B85" w:rsidRPr="00BE01FD">
        <w:t>.2. CO leads to perceived iron-limitation in cells and the effect is enhanced by the presence of chelating compounds</w:t>
      </w:r>
      <w:bookmarkEnd w:id="161"/>
    </w:p>
    <w:p w14:paraId="7E8327CE" w14:textId="36C6FDBF" w:rsidR="009D6B85" w:rsidRPr="00BE01FD" w:rsidRDefault="009D6B85" w:rsidP="009D6B85">
      <w:pPr>
        <w:ind w:firstLine="720"/>
      </w:pPr>
      <w:r w:rsidRPr="00BE01FD">
        <w:t>Together with the gene expression data and the TF profiles (Figs. 5.14 and 5.15), the data suggest that CO leads to iron-limitation. We therefore hypothesized that addition of iron-chelators to the medium in CO atmospheres would inhibit growth, since the intracellular iron limitation exerted indirectly by CO would be exacerbated by exogenous chelating activity. To test this hypothesis, work was carried out in collaboration with Salar Ali to investigate the effect of bacteria grown in the presence of three chelators (EDTA, citric acid and 8-hydroxyquinoline) in C</w:t>
      </w:r>
      <w:r w:rsidR="00B60483">
        <w:t>O atmospheres (Fig. 5.17) (see S</w:t>
      </w:r>
      <w:r w:rsidRPr="00BE01FD">
        <w:t>ection 2.1.5.9 for methods).  For each chelator, the aerobic data (left) and anaerobic data (right) are presented as bar charts in which the effects of increasing chelator concentrations are compared (as a percentage) with the absence of the chelator in the same gas atmosphere. For each, the effects of CO (25</w:t>
      </w:r>
      <w:r w:rsidR="002C128C">
        <w:t xml:space="preserve"> </w:t>
      </w:r>
      <w:r w:rsidRPr="00BE01FD">
        <w:t>% by volume of the incubation jar) are compared with the same atmospheres in which 25</w:t>
      </w:r>
      <w:r w:rsidR="002C128C">
        <w:t xml:space="preserve"> </w:t>
      </w:r>
      <w:r w:rsidRPr="00BE01FD">
        <w:t xml:space="preserve">% nitrogen was used as control). </w:t>
      </w:r>
    </w:p>
    <w:p w14:paraId="3775F583" w14:textId="77777777" w:rsidR="00F93B02" w:rsidRDefault="009D6B85" w:rsidP="009D6B85">
      <w:pPr>
        <w:spacing w:before="0" w:after="0"/>
        <w:ind w:firstLine="720"/>
        <w:rPr>
          <w:rFonts w:cs="Times New Roman"/>
        </w:rPr>
      </w:pPr>
      <w:r w:rsidRPr="00BE01FD">
        <w:rPr>
          <w:rFonts w:cs="Times New Roman"/>
        </w:rPr>
        <w:t>For both chelators, growth with CO led to greater inhibition than in its absence. 8-hydroxyquinoline inhibited aerobic growth, relative to the non-chelator control, by 62</w:t>
      </w:r>
      <w:r w:rsidR="002C128C">
        <w:rPr>
          <w:rFonts w:cs="Times New Roman"/>
        </w:rPr>
        <w:t xml:space="preserve"> </w:t>
      </w:r>
      <w:r w:rsidRPr="00BE01FD">
        <w:rPr>
          <w:rFonts w:cs="Times New Roman"/>
        </w:rPr>
        <w:t>% when</w:t>
      </w:r>
    </w:p>
    <w:p w14:paraId="7AA55D66" w14:textId="77777777" w:rsidR="00F93B02" w:rsidRDefault="00F93B02" w:rsidP="00F93B02">
      <w:pPr>
        <w:spacing w:before="0" w:after="0"/>
        <w:rPr>
          <w:b/>
        </w:rPr>
      </w:pPr>
    </w:p>
    <w:p w14:paraId="34FD1DDF" w14:textId="5BEA31C7" w:rsidR="00F93B02" w:rsidRDefault="00871F4B" w:rsidP="00F93B02">
      <w:pPr>
        <w:spacing w:before="0" w:after="0"/>
        <w:rPr>
          <w:b/>
        </w:rPr>
      </w:pPr>
      <w:r>
        <w:rPr>
          <w:b/>
          <w:noProof/>
        </w:rPr>
        <w:drawing>
          <wp:inline distT="0" distB="0" distL="0" distR="0" wp14:anchorId="428480C6" wp14:editId="60D41E05">
            <wp:extent cx="5396230" cy="2406650"/>
            <wp:effectExtent l="0" t="0" r="0" b="635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LO FINAL.tif"/>
                    <pic:cNvPicPr/>
                  </pic:nvPicPr>
                  <pic:blipFill>
                    <a:blip r:embed="rId60">
                      <a:extLst>
                        <a:ext uri="{28A0092B-C50C-407E-A947-70E740481C1C}">
                          <a14:useLocalDpi xmlns:a14="http://schemas.microsoft.com/office/drawing/2010/main" val="0"/>
                        </a:ext>
                      </a:extLst>
                    </a:blip>
                    <a:stretch>
                      <a:fillRect/>
                    </a:stretch>
                  </pic:blipFill>
                  <pic:spPr>
                    <a:xfrm>
                      <a:off x="0" y="0"/>
                      <a:ext cx="5396230" cy="2406650"/>
                    </a:xfrm>
                    <a:prstGeom prst="rect">
                      <a:avLst/>
                    </a:prstGeom>
                  </pic:spPr>
                </pic:pic>
              </a:graphicData>
            </a:graphic>
          </wp:inline>
        </w:drawing>
      </w:r>
    </w:p>
    <w:p w14:paraId="6D6FCBC0" w14:textId="77777777" w:rsidR="00F93B02" w:rsidRDefault="00F93B02" w:rsidP="00F93B02">
      <w:pPr>
        <w:spacing w:before="0" w:after="0"/>
        <w:rPr>
          <w:b/>
        </w:rPr>
      </w:pPr>
    </w:p>
    <w:p w14:paraId="15898A41" w14:textId="77777777" w:rsidR="00F93B02" w:rsidRDefault="00F93B02" w:rsidP="00F93B02">
      <w:pPr>
        <w:spacing w:before="0" w:after="0"/>
        <w:rPr>
          <w:b/>
        </w:rPr>
      </w:pPr>
    </w:p>
    <w:p w14:paraId="58898AFF" w14:textId="63AF1F8D" w:rsidR="00F93B02" w:rsidRPr="00BE01FD" w:rsidRDefault="00F93B02" w:rsidP="00F93B02">
      <w:pPr>
        <w:spacing w:before="0" w:after="0"/>
        <w:rPr>
          <w:b/>
        </w:rPr>
      </w:pPr>
      <w:r w:rsidRPr="00BE01FD">
        <w:rPr>
          <w:b/>
        </w:rPr>
        <w:t>Figure 5.16.</w:t>
      </w:r>
      <w:r w:rsidRPr="00BE01FD">
        <w:t xml:space="preserve"> </w:t>
      </w:r>
      <w:r w:rsidRPr="00BE01FD">
        <w:rPr>
          <w:rFonts w:cs="Times New Roman"/>
          <w:b/>
        </w:rPr>
        <w:t xml:space="preserve">Chrome Azurol S (CAS) agar plates show significant siderophore production under CO atmospheres. </w:t>
      </w:r>
      <w:r w:rsidRPr="00BE01FD">
        <w:rPr>
          <w:rFonts w:cs="Times New Roman"/>
        </w:rPr>
        <w:t>CAS agar plates were made as described in Methods.</w:t>
      </w:r>
      <w:r w:rsidRPr="00BE01FD">
        <w:rPr>
          <w:rFonts w:cs="Times New Roman"/>
          <w:i/>
        </w:rPr>
        <w:t xml:space="preserve"> </w:t>
      </w:r>
      <w:r w:rsidRPr="00BE01FD">
        <w:rPr>
          <w:rFonts w:cs="Times New Roman"/>
        </w:rPr>
        <w:t xml:space="preserve">Stationary </w:t>
      </w:r>
      <w:r w:rsidRPr="00BE01FD">
        <w:rPr>
          <w:rFonts w:cs="Times New Roman"/>
          <w:i/>
        </w:rPr>
        <w:t>E. coli</w:t>
      </w:r>
      <w:r w:rsidRPr="00BE01FD">
        <w:rPr>
          <w:rFonts w:cs="Times New Roman"/>
        </w:rPr>
        <w:t xml:space="preserve"> cultures were grown then 10 </w:t>
      </w:r>
      <w:r w:rsidRPr="00BE01FD">
        <w:rPr>
          <w:rFonts w:ascii="Symbol" w:hAnsi="Symbol" w:cs="Times New Roman"/>
        </w:rPr>
        <w:t></w:t>
      </w:r>
      <w:r w:rsidRPr="00BE01FD">
        <w:rPr>
          <w:rFonts w:cs="Times New Roman"/>
        </w:rPr>
        <w:t>l aliquots of culture were spotted onto plates and incubated in different atmospheres for 24 h. Halo measurements were taken as shown in (</w:t>
      </w:r>
      <w:r w:rsidRPr="00BE01FD">
        <w:rPr>
          <w:rFonts w:cs="Times New Roman"/>
          <w:b/>
        </w:rPr>
        <w:t>A)</w:t>
      </w:r>
      <w:r w:rsidRPr="00BE01FD">
        <w:rPr>
          <w:rFonts w:cs="Times New Roman"/>
        </w:rPr>
        <w:t xml:space="preserve"> 50 % N</w:t>
      </w:r>
      <w:r w:rsidRPr="00BE01FD">
        <w:rPr>
          <w:rFonts w:cs="Times New Roman"/>
          <w:vertAlign w:val="subscript"/>
        </w:rPr>
        <w:t>2</w:t>
      </w:r>
      <w:r w:rsidRPr="00BE01FD">
        <w:rPr>
          <w:rFonts w:cs="Times New Roman"/>
        </w:rPr>
        <w:t xml:space="preserve"> + 50 % CO and (</w:t>
      </w:r>
      <w:r w:rsidRPr="00BE01FD">
        <w:rPr>
          <w:rFonts w:cs="Times New Roman"/>
          <w:b/>
        </w:rPr>
        <w:t>B)</w:t>
      </w:r>
      <w:r w:rsidRPr="00BE01FD">
        <w:rPr>
          <w:rFonts w:cs="Times New Roman"/>
        </w:rPr>
        <w:t xml:space="preserve"> N</w:t>
      </w:r>
      <w:r w:rsidRPr="00BE01FD">
        <w:rPr>
          <w:rFonts w:cs="Times New Roman"/>
          <w:vertAlign w:val="subscript"/>
        </w:rPr>
        <w:t xml:space="preserve">2 </w:t>
      </w:r>
      <w:r w:rsidRPr="00BE01FD">
        <w:rPr>
          <w:rFonts w:cs="Times New Roman"/>
        </w:rPr>
        <w:t>alone. The diameter of the cells and halo (d</w:t>
      </w:r>
      <w:r w:rsidRPr="00BE01FD">
        <w:rPr>
          <w:rFonts w:cs="Times New Roman"/>
          <w:vertAlign w:val="superscript"/>
        </w:rPr>
        <w:t>2</w:t>
      </w:r>
      <w:r w:rsidRPr="00BE01FD">
        <w:rPr>
          <w:rFonts w:cs="Times New Roman"/>
        </w:rPr>
        <w:t>) and the diameter of the cells alone were measured (d</w:t>
      </w:r>
      <w:r w:rsidRPr="00BE01FD">
        <w:rPr>
          <w:rFonts w:cs="Times New Roman"/>
          <w:vertAlign w:val="superscript"/>
        </w:rPr>
        <w:t>1</w:t>
      </w:r>
      <w:r w:rsidRPr="00BE01FD">
        <w:rPr>
          <w:rFonts w:cs="Times New Roman"/>
        </w:rPr>
        <w:t>). The diameter of the halos was measured as d</w:t>
      </w:r>
      <w:r w:rsidRPr="00BE01FD">
        <w:rPr>
          <w:rFonts w:cs="Times New Roman"/>
          <w:vertAlign w:val="superscript"/>
        </w:rPr>
        <w:t>2</w:t>
      </w:r>
      <w:r w:rsidRPr="00BE01FD">
        <w:rPr>
          <w:rFonts w:cs="Times New Roman"/>
        </w:rPr>
        <w:t>-d</w:t>
      </w:r>
      <w:r w:rsidRPr="00BE01FD">
        <w:rPr>
          <w:rFonts w:cs="Times New Roman"/>
          <w:vertAlign w:val="superscript"/>
        </w:rPr>
        <w:t>1</w:t>
      </w:r>
      <w:r w:rsidRPr="00BE01FD">
        <w:rPr>
          <w:rFonts w:cs="Times New Roman"/>
        </w:rPr>
        <w:t xml:space="preserve"> and plotted in (</w:t>
      </w:r>
      <w:r w:rsidRPr="00BE01FD">
        <w:rPr>
          <w:rFonts w:cs="Times New Roman"/>
          <w:b/>
        </w:rPr>
        <w:t>C</w:t>
      </w:r>
      <w:r w:rsidRPr="00BE01FD">
        <w:rPr>
          <w:rFonts w:cs="Times New Roman"/>
        </w:rPr>
        <w:t>). The presence of CO increased siderophore production in aerobic and anaerobic conditions; results are shown of two biological repeats each with four technical replicates.</w:t>
      </w:r>
      <w:r w:rsidR="00871F4B">
        <w:rPr>
          <w:rFonts w:cs="Times New Roman"/>
        </w:rPr>
        <w:t xml:space="preserve"> </w:t>
      </w:r>
      <w:r w:rsidR="0048342D">
        <w:rPr>
          <w:rFonts w:cs="Times New Roman"/>
        </w:rPr>
        <w:t>A t-test was performed and * donates a P value of 0.03, and ** a P value of 0.008.</w:t>
      </w:r>
    </w:p>
    <w:p w14:paraId="2FA638FF" w14:textId="77777777" w:rsidR="00F93B02" w:rsidRDefault="00F93B02" w:rsidP="00F93B02">
      <w:pPr>
        <w:tabs>
          <w:tab w:val="left" w:pos="932"/>
        </w:tabs>
      </w:pPr>
    </w:p>
    <w:p w14:paraId="16E558BE" w14:textId="77777777" w:rsidR="00F93B02" w:rsidRDefault="00F93B02" w:rsidP="00F93B02">
      <w:pPr>
        <w:tabs>
          <w:tab w:val="left" w:pos="932"/>
        </w:tabs>
      </w:pPr>
    </w:p>
    <w:p w14:paraId="778A3D26" w14:textId="77777777" w:rsidR="00F93B02" w:rsidRDefault="00F93B02" w:rsidP="00F93B02">
      <w:pPr>
        <w:tabs>
          <w:tab w:val="left" w:pos="932"/>
        </w:tabs>
      </w:pPr>
    </w:p>
    <w:p w14:paraId="0D58C9A1" w14:textId="77777777" w:rsidR="00F93B02" w:rsidRDefault="00F93B02" w:rsidP="00F93B02">
      <w:pPr>
        <w:tabs>
          <w:tab w:val="left" w:pos="932"/>
        </w:tabs>
      </w:pPr>
    </w:p>
    <w:p w14:paraId="223BCB7B" w14:textId="77777777" w:rsidR="00F93B02" w:rsidRDefault="00F93B02" w:rsidP="00F93B02">
      <w:pPr>
        <w:tabs>
          <w:tab w:val="left" w:pos="932"/>
        </w:tabs>
      </w:pPr>
    </w:p>
    <w:p w14:paraId="6AF9E4AE" w14:textId="77777777" w:rsidR="00F93B02" w:rsidRDefault="00F93B02" w:rsidP="00F93B02">
      <w:pPr>
        <w:tabs>
          <w:tab w:val="left" w:pos="932"/>
        </w:tabs>
      </w:pPr>
    </w:p>
    <w:p w14:paraId="0FC6CD7E" w14:textId="77777777" w:rsidR="00F93B02" w:rsidRDefault="00F93B02" w:rsidP="00F93B02">
      <w:pPr>
        <w:tabs>
          <w:tab w:val="left" w:pos="932"/>
        </w:tabs>
      </w:pPr>
    </w:p>
    <w:p w14:paraId="58C60C00" w14:textId="77777777" w:rsidR="00F93B02" w:rsidRDefault="00F93B02" w:rsidP="00F93B02">
      <w:pPr>
        <w:tabs>
          <w:tab w:val="left" w:pos="932"/>
        </w:tabs>
      </w:pPr>
    </w:p>
    <w:p w14:paraId="40C742CD" w14:textId="77777777" w:rsidR="00F93B02" w:rsidRDefault="00F93B02" w:rsidP="00F93B02">
      <w:pPr>
        <w:tabs>
          <w:tab w:val="left" w:pos="932"/>
        </w:tabs>
      </w:pPr>
    </w:p>
    <w:p w14:paraId="375A9468" w14:textId="77777777" w:rsidR="00F93B02" w:rsidRDefault="00F93B02" w:rsidP="00F93B02">
      <w:pPr>
        <w:tabs>
          <w:tab w:val="left" w:pos="932"/>
        </w:tabs>
      </w:pPr>
      <w:r w:rsidRPr="00BE01FD">
        <w:rPr>
          <w:noProof/>
        </w:rPr>
        <w:drawing>
          <wp:anchor distT="0" distB="0" distL="114300" distR="114300" simplePos="0" relativeHeight="251882496" behindDoc="0" locked="0" layoutInCell="1" allowOverlap="1" wp14:anchorId="54BED509" wp14:editId="37FFAC9C">
            <wp:simplePos x="0" y="0"/>
            <wp:positionH relativeFrom="margin">
              <wp:posOffset>1270</wp:posOffset>
            </wp:positionH>
            <wp:positionV relativeFrom="paragraph">
              <wp:posOffset>-231140</wp:posOffset>
            </wp:positionV>
            <wp:extent cx="5396230" cy="4424680"/>
            <wp:effectExtent l="0" t="0" r="0" b="0"/>
            <wp:wrapSquare wrapText="bothSides"/>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S Fig 9.tif"/>
                    <pic:cNvPicPr/>
                  </pic:nvPicPr>
                  <pic:blipFill rotWithShape="1">
                    <a:blip r:embed="rId61">
                      <a:extLst>
                        <a:ext uri="{28A0092B-C50C-407E-A947-70E740481C1C}">
                          <a14:useLocalDpi xmlns:a14="http://schemas.microsoft.com/office/drawing/2010/main" val="0"/>
                        </a:ext>
                      </a:extLst>
                    </a:blip>
                    <a:srcRect b="32665"/>
                    <a:stretch/>
                  </pic:blipFill>
                  <pic:spPr bwMode="auto">
                    <a:xfrm>
                      <a:off x="0" y="0"/>
                      <a:ext cx="5396230" cy="44246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08A7B33" w14:textId="54678BCD" w:rsidR="0048342D" w:rsidRPr="00BE01FD" w:rsidRDefault="00F93B02" w:rsidP="0048342D">
      <w:pPr>
        <w:spacing w:before="0" w:after="0"/>
        <w:rPr>
          <w:b/>
        </w:rPr>
      </w:pPr>
      <w:r w:rsidRPr="00BE01FD">
        <w:rPr>
          <w:b/>
        </w:rPr>
        <w:t>Figure 5.17.</w:t>
      </w:r>
      <w:r w:rsidRPr="00BE01FD">
        <w:t xml:space="preserve"> </w:t>
      </w:r>
      <w:r w:rsidRPr="00BE01FD">
        <w:rPr>
          <w:rFonts w:cs="Times New Roman"/>
          <w:b/>
        </w:rPr>
        <w:t>Effects of CO gas on bacterial sensitivity to metal chelators and antibiotics</w:t>
      </w:r>
      <w:r w:rsidRPr="00BE01FD">
        <w:t xml:space="preserve">. </w:t>
      </w:r>
      <w:r w:rsidR="0048342D" w:rsidRPr="0048342D">
        <w:rPr>
          <w:b/>
        </w:rPr>
        <w:t>Work carried out by Salar Ali</w:t>
      </w:r>
      <w:r w:rsidR="0048342D">
        <w:t xml:space="preserve">. </w:t>
      </w:r>
      <w:r w:rsidRPr="00BE01FD">
        <w:rPr>
          <w:rFonts w:cs="Times New Roman"/>
        </w:rPr>
        <w:t xml:space="preserve">An overnight culture of </w:t>
      </w:r>
      <w:r w:rsidRPr="00BE01FD">
        <w:rPr>
          <w:rFonts w:cs="Times New Roman"/>
          <w:i/>
        </w:rPr>
        <w:t>E. coli</w:t>
      </w:r>
      <w:r w:rsidRPr="00BE01FD">
        <w:rPr>
          <w:rFonts w:cs="Times New Roman"/>
        </w:rPr>
        <w:t xml:space="preserve"> was suspended in 30 ml defined medium with glycerol as carbon source (0.5 %, w/v, final concentration) to obtain an OD of approximately 0.05. Aliquots (200 </w:t>
      </w:r>
      <w:r w:rsidRPr="00BE01FD">
        <w:rPr>
          <w:rFonts w:cs="Times New Roman"/>
        </w:rPr>
        <w:t xml:space="preserve">l each) were dispensed into the wells of a 96-well plate and supplemented with the following compounds at the concentrations shown: </w:t>
      </w:r>
      <w:r w:rsidRPr="00BE01FD">
        <w:rPr>
          <w:rFonts w:cs="Times New Roman"/>
          <w:b/>
        </w:rPr>
        <w:t>A</w:t>
      </w:r>
      <w:r w:rsidRPr="00BE01FD">
        <w:rPr>
          <w:rFonts w:cs="Times New Roman"/>
        </w:rPr>
        <w:t xml:space="preserve">, 8-hydroxyquinoline and </w:t>
      </w:r>
      <w:r w:rsidRPr="00BE01FD">
        <w:rPr>
          <w:rFonts w:cs="Times New Roman"/>
          <w:b/>
        </w:rPr>
        <w:t>B</w:t>
      </w:r>
      <w:r w:rsidRPr="00BE01FD">
        <w:rPr>
          <w:rFonts w:cs="Times New Roman"/>
        </w:rPr>
        <w:t>, citric acid. For aerobic experiments, the growth in 25 % CO + 75 % air was compared with growth in 25 % N</w:t>
      </w:r>
      <w:r w:rsidRPr="00BE01FD">
        <w:rPr>
          <w:rFonts w:cs="Times New Roman"/>
          <w:vertAlign w:val="subscript"/>
        </w:rPr>
        <w:t>2</w:t>
      </w:r>
      <w:r w:rsidRPr="00BE01FD">
        <w:rPr>
          <w:rFonts w:cs="Times New Roman"/>
        </w:rPr>
        <w:t xml:space="preserve"> + 75 % air.  For anaerobic experiments, the growth in 25 % CO + 75 % N</w:t>
      </w:r>
      <w:r w:rsidRPr="00BE01FD">
        <w:rPr>
          <w:rFonts w:cs="Times New Roman"/>
          <w:vertAlign w:val="subscript"/>
        </w:rPr>
        <w:t>2</w:t>
      </w:r>
      <w:r w:rsidRPr="00BE01FD">
        <w:rPr>
          <w:rFonts w:cs="Times New Roman"/>
        </w:rPr>
        <w:t xml:space="preserve"> was compared with growth in N</w:t>
      </w:r>
      <w:r w:rsidRPr="00BE01FD">
        <w:rPr>
          <w:rFonts w:cs="Times New Roman"/>
          <w:vertAlign w:val="subscript"/>
        </w:rPr>
        <w:t>2</w:t>
      </w:r>
      <w:r w:rsidRPr="00BE01FD">
        <w:rPr>
          <w:rFonts w:cs="Times New Roman"/>
        </w:rPr>
        <w:t xml:space="preserve"> alone.  Optical density was measured after 24 h incubation of the plates at 37</w:t>
      </w:r>
      <m:oMath>
        <m:r>
          <w:rPr>
            <w:rFonts w:ascii="Cambria Math" w:hAnsi="Cambria Math" w:cs="Times New Roman"/>
          </w:rPr>
          <m:t xml:space="preserve"> ℃</m:t>
        </m:r>
      </m:oMath>
      <w:r w:rsidRPr="00BE01FD">
        <w:rPr>
          <w:rFonts w:cs="Times New Roman"/>
        </w:rPr>
        <w:t>. Data are representative of two biological repeats and each of four technical repeats, expressed as means</w:t>
      </w:r>
      <m:oMath>
        <m:r>
          <w:rPr>
            <w:rFonts w:ascii="Cambria Math" w:hAnsi="Cambria Math" w:cs="Times New Roman"/>
          </w:rPr>
          <m:t xml:space="preserve"> ±</m:t>
        </m:r>
      </m:oMath>
      <w:r w:rsidRPr="00BE01FD">
        <w:rPr>
          <w:rFonts w:cs="Times New Roman"/>
        </w:rPr>
        <w:t xml:space="preserve"> S</w:t>
      </w:r>
      <w:r>
        <w:rPr>
          <w:rFonts w:cs="Times New Roman"/>
        </w:rPr>
        <w:t>.</w:t>
      </w:r>
      <w:r w:rsidRPr="00BE01FD">
        <w:rPr>
          <w:rFonts w:cs="Times New Roman"/>
        </w:rPr>
        <w:t>D.</w:t>
      </w:r>
      <w:r w:rsidR="0048342D">
        <w:rPr>
          <w:rFonts w:cs="Times New Roman"/>
        </w:rPr>
        <w:t xml:space="preserve">  A t-test was performed and * donates a P value of 0.05, and ** a P value of 0.01 and *** is a P value of 0.001. </w:t>
      </w:r>
      <w:r w:rsidR="0048342D">
        <w:rPr>
          <w:rFonts w:ascii="Arial" w:hAnsi="Arial" w:cs="Arial"/>
          <w:color w:val="1A1A1A"/>
          <w:sz w:val="26"/>
          <w:szCs w:val="26"/>
        </w:rPr>
        <w:t xml:space="preserve">* </w:t>
      </w:r>
    </w:p>
    <w:p w14:paraId="2BF5B797" w14:textId="0C90F818" w:rsidR="0048342D" w:rsidRPr="00BE01FD" w:rsidRDefault="0048342D" w:rsidP="0048342D">
      <w:pPr>
        <w:spacing w:before="0" w:after="0"/>
        <w:rPr>
          <w:b/>
        </w:rPr>
      </w:pPr>
    </w:p>
    <w:p w14:paraId="28FC1CC5" w14:textId="3A24AC60" w:rsidR="00F93B02" w:rsidRDefault="00F93B02" w:rsidP="00F93B02">
      <w:pPr>
        <w:rPr>
          <w:rFonts w:cs="Times New Roman"/>
        </w:rPr>
      </w:pPr>
    </w:p>
    <w:p w14:paraId="6AE873E0" w14:textId="77777777" w:rsidR="00F93B02" w:rsidRDefault="00F93B02" w:rsidP="00F93B02">
      <w:pPr>
        <w:rPr>
          <w:rFonts w:cs="Times New Roman"/>
        </w:rPr>
      </w:pPr>
    </w:p>
    <w:p w14:paraId="089AFA02" w14:textId="66ADC51A" w:rsidR="009D6B85" w:rsidRPr="00BE01FD" w:rsidRDefault="00F93B02" w:rsidP="00F93B02">
      <w:r>
        <w:br w:type="page"/>
      </w:r>
      <w:r w:rsidR="009D6B85" w:rsidRPr="00BE01FD">
        <w:t>CO was present, but only 15</w:t>
      </w:r>
      <w:r w:rsidR="002C128C">
        <w:t xml:space="preserve"> </w:t>
      </w:r>
      <w:r w:rsidR="009D6B85" w:rsidRPr="00BE01FD">
        <w:t>% in the absence of CO (Fig. 5.17A). Under anaerobic conditions, the values were 27</w:t>
      </w:r>
      <w:r w:rsidR="002C128C">
        <w:t xml:space="preserve"> </w:t>
      </w:r>
      <w:r w:rsidR="009D6B85" w:rsidRPr="00BE01FD">
        <w:t xml:space="preserve">% and </w:t>
      </w:r>
      <w:commentRangeStart w:id="162"/>
      <w:commentRangeStart w:id="163"/>
      <w:r w:rsidR="009D6B85" w:rsidRPr="00BE01FD">
        <w:t>18</w:t>
      </w:r>
      <w:commentRangeEnd w:id="162"/>
      <w:r w:rsidR="009D6B85" w:rsidRPr="00BE01FD">
        <w:rPr>
          <w:rStyle w:val="CommentReference"/>
        </w:rPr>
        <w:commentReference w:id="162"/>
      </w:r>
      <w:commentRangeEnd w:id="163"/>
      <w:r w:rsidR="002C128C">
        <w:t xml:space="preserve"> </w:t>
      </w:r>
      <w:r w:rsidR="009D6B85" w:rsidRPr="00BE01FD">
        <w:rPr>
          <w:rStyle w:val="CommentReference"/>
        </w:rPr>
        <w:commentReference w:id="163"/>
      </w:r>
      <w:r w:rsidR="009D6B85" w:rsidRPr="00BE01FD">
        <w:t xml:space="preserve">%, respectively. 8-hydroxyquinoline has a high affinity for Fe(III) (log stability constant = 26.3) and to a lesser extent Fe(II) (log stability constant = 15.0) </w:t>
      </w:r>
      <w:r w:rsidR="00DD730C" w:rsidRPr="00BE01FD">
        <w:fldChar w:fldCharType="begin"/>
      </w:r>
      <w:r w:rsidR="00A27A15" w:rsidRPr="00BE01FD">
        <w:instrText xml:space="preserve"> ADDIN EN.CITE &lt;EndNote&gt;&lt;Cite&gt;&lt;Author&gt;Pirt&lt;/Author&gt;&lt;Year&gt;1985&lt;/Year&gt;&lt;RecNum&gt;16411&lt;/RecNum&gt;&lt;DisplayText&gt;(Pirt, 1985)&lt;/DisplayText&gt;&lt;record&gt;&lt;rec-number&gt;16411&lt;/rec-number&gt;&lt;foreign-keys&gt;&lt;key app="EN" db-id="9vepexrt0wp5tzeea50x9rrk9w5ppxww5sz9" timestamp="0"&gt;16411&lt;/key&gt;&lt;/foreign-keys&gt;&lt;ref-type name="Book"&gt;6&lt;/ref-type&gt;&lt;contributors&gt;&lt;authors&gt;&lt;author&gt;Pirt, S.J.&lt;/author&gt;&lt;/authors&gt;&lt;/contributors&gt;&lt;titles&gt;&lt;title&gt;Principles of Microbe and Cell Cultivation&lt;/title&gt;&lt;/titles&gt;&lt;pages&gt;274&lt;/pages&gt;&lt;dates&gt;&lt;year&gt;1985&lt;/year&gt;&lt;/dates&gt;&lt;pub-location&gt;Oxford&lt;/pub-location&gt;&lt;publisher&gt;Blackwell Scientific Publications&lt;/publisher&gt;&lt;orig-pub&gt;1975&lt;/orig-pub&gt;&lt;isbn&gt;0-632-01455-5&lt;/isbn&gt;&lt;urls&gt;&lt;/urls&gt;&lt;/record&gt;&lt;/Cite&gt;&lt;/EndNote&gt;</w:instrText>
      </w:r>
      <w:r w:rsidR="00DD730C" w:rsidRPr="00BE01FD">
        <w:fldChar w:fldCharType="separate"/>
      </w:r>
      <w:r w:rsidR="00A27A15" w:rsidRPr="00BE01FD">
        <w:rPr>
          <w:noProof/>
        </w:rPr>
        <w:t>(Pirt, 1985)</w:t>
      </w:r>
      <w:r w:rsidR="00DD730C" w:rsidRPr="00BE01FD">
        <w:fldChar w:fldCharType="end"/>
      </w:r>
      <w:r w:rsidR="009D6B85" w:rsidRPr="00BE01FD">
        <w:t>, so other chelators with lower specificity were also tested. Citric acid was tested due to its propensity to bind ferric iron and its use as such in biological media (log stability constant = 11.4). Cells grown with citric acid experienced inhibition in growth; anaerobically, for example, CO gave 62</w:t>
      </w:r>
      <w:r w:rsidR="002C128C">
        <w:t xml:space="preserve"> </w:t>
      </w:r>
      <w:r w:rsidR="009D6B85" w:rsidRPr="00BE01FD">
        <w:t>% inhibition of growth relative to the N</w:t>
      </w:r>
      <w:r w:rsidR="009D6B85" w:rsidRPr="00BE01FD">
        <w:rPr>
          <w:vertAlign w:val="subscript"/>
        </w:rPr>
        <w:t>2</w:t>
      </w:r>
      <w:r w:rsidR="009D6B85" w:rsidRPr="00BE01FD">
        <w:t xml:space="preserve"> control (Fig. 5.17B). EDTA at concentrations up to 5 mM (not shown) gave similar results to citrate. In conclusion, the results clearly demonstrate that CO exacerbates growth inhibition of </w:t>
      </w:r>
      <w:r w:rsidR="009D6B85" w:rsidRPr="00BE01FD">
        <w:rPr>
          <w:i/>
        </w:rPr>
        <w:t>E. coli</w:t>
      </w:r>
      <w:r w:rsidR="009D6B85" w:rsidRPr="00BE01FD">
        <w:t xml:space="preserve"> by chelating agents.</w:t>
      </w:r>
    </w:p>
    <w:p w14:paraId="3C75CF0E" w14:textId="77777777" w:rsidR="009D6B85" w:rsidRPr="00BE01FD" w:rsidRDefault="009D6B85" w:rsidP="00F93B02"/>
    <w:p w14:paraId="0E952BFF" w14:textId="77777777" w:rsidR="009D6B85" w:rsidRPr="00BE01FD" w:rsidRDefault="009D6B85" w:rsidP="009D6B85">
      <w:pPr>
        <w:pStyle w:val="NoSpacing"/>
      </w:pPr>
      <w:r w:rsidRPr="00BE01FD">
        <w:t xml:space="preserve">5.3. </w:t>
      </w:r>
      <w:commentRangeStart w:id="164"/>
      <w:commentRangeStart w:id="165"/>
      <w:r w:rsidRPr="00BE01FD">
        <w:t>Discussion</w:t>
      </w:r>
      <w:commentRangeEnd w:id="164"/>
      <w:r w:rsidRPr="00BE01FD">
        <w:commentReference w:id="164"/>
      </w:r>
      <w:commentRangeEnd w:id="165"/>
      <w:r w:rsidRPr="00BE01FD">
        <w:commentReference w:id="165"/>
      </w:r>
      <w:r w:rsidRPr="00BE01FD">
        <w:t xml:space="preserve"> </w:t>
      </w:r>
    </w:p>
    <w:p w14:paraId="0BC59C4C" w14:textId="5D80934B" w:rsidR="009D6B85" w:rsidRPr="00BE01FD" w:rsidRDefault="009D6B85" w:rsidP="009D6B85">
      <w:pPr>
        <w:ind w:firstLine="720"/>
      </w:pPr>
      <w:r w:rsidRPr="00BE01FD">
        <w:t xml:space="preserve">There is a growing awareness of the importance of CO in biology and the beneficial effects of CO in higher animals. Although strategies aimed at improving the effectiveness of CO delivery to key sites could lead to novel pharmacological and therapeutic approaches, we know too little of how CO mediates its multiple biological effects. CORMs were developed to address the issue of safe and controlled CO delivery and it has been tacitly assumed that the biological impacts of CORMs are attributable largely to the delivered CO. However, several lines of recent evidence mitigate against this view. First, bacteria often display surprising resistance to CO gas </w:t>
      </w:r>
      <w:r w:rsidR="00DD730C" w:rsidRPr="00BE01FD">
        <w:fldChar w:fldCharType="begin"/>
      </w:r>
      <w:r w:rsidR="00A27A15" w:rsidRPr="00BE01FD">
        <w:instrText xml:space="preserve"> ADDIN EN.CITE &lt;EndNote&gt;&lt;Cite&gt;&lt;Author&gt;Wegiel&lt;/Author&gt;&lt;Year&gt;2014&lt;/Year&gt;&lt;RecNum&gt;23356&lt;/RecNum&gt;&lt;DisplayText&gt;(Wegiel&lt;style face="italic"&gt; et al.&lt;/style&gt;, 2014)&lt;/DisplayText&gt;&lt;record&gt;&lt;rec-number&gt;23356&lt;/rec-number&gt;&lt;foreign-keys&gt;&lt;key app="EN" db-id="9vepexrt0wp5tzeea50x9rrk9w5ppxww5sz9" timestamp="1422372646"&gt;23356&lt;/key&gt;&lt;/foreign-keys&gt;&lt;ref-type name="Journal Article"&gt;17&lt;/ref-type&gt;&lt;contributors&gt;&lt;authors&gt;&lt;author&gt;Wegiel, B.&lt;/author&gt;&lt;author&gt;Larsen, R.&lt;/author&gt;&lt;author&gt;Gallo, D.&lt;/author&gt;&lt;author&gt;Chin, B. Y.&lt;/author&gt;&lt;author&gt;Harris, C.&lt;/author&gt;&lt;author&gt;Mannam, P.&lt;/author&gt;&lt;author&gt;Kaczmarek, E.&lt;/author&gt;&lt;author&gt;Lee, P. J.&lt;/author&gt;&lt;author&gt;Zuckerbraun, B. S.&lt;/author&gt;&lt;author&gt;Flavell, R.&lt;/author&gt;&lt;author&gt;Soares, M. P.&lt;/author&gt;&lt;author&gt;Otterbein, L. E.&lt;/author&gt;&lt;/authors&gt;&lt;/contributors&gt;&lt;titles&gt;&lt;title&gt;Macrophages sense and kill bacteria through carbon monoxide-dependent inflammasome activation&lt;/title&gt;&lt;secondary-title&gt;J Clin Invest&lt;/secondary-title&gt;&lt;alt-title&gt;The Journal of clinical investigation&lt;/alt-title&gt;&lt;/titles&gt;&lt;periodical&gt;&lt;full-title&gt;Journal of Clinical Investigation&lt;/full-title&gt;&lt;abbr-1&gt;J. Clin. Invest.&lt;/abbr-1&gt;&lt;abbr-2&gt;J Clin Invest&lt;/abbr-2&gt;&lt;/periodical&gt;&lt;pages&gt;4926-40&lt;/pages&gt;&lt;volume&gt;124&lt;/volume&gt;&lt;number&gt;11&lt;/number&gt;&lt;edition&gt;2014/10/09&lt;/edition&gt;&lt;dates&gt;&lt;year&gt;2014&lt;/year&gt;&lt;pub-dates&gt;&lt;date&gt;Nov 3&lt;/date&gt;&lt;/pub-dates&gt;&lt;/dates&gt;&lt;isbn&gt;1558-8238 (Electronic)&amp;#xD;0021-9738 (Linking)&lt;/isbn&gt;&lt;accession-num&gt;25295542&lt;/accession-num&gt;&lt;work-type&gt;Research Support, N.I.H., Extramural&amp;#xD;Research Support, Non-U.S. Gov&amp;apos;t&lt;/work-type&gt;&lt;urls&gt;&lt;related-urls&gt;&lt;url&gt;http://www.ncbi.nlm.nih.gov/pubmed/25295542&lt;/url&gt;&lt;/related-urls&gt;&lt;/urls&gt;&lt;electronic-resource-num&gt;10.1172/JCI72853&lt;/electronic-resource-num&gt;&lt;/record&gt;&lt;/Cite&gt;&lt;/EndNote&gt;</w:instrText>
      </w:r>
      <w:r w:rsidR="00DD730C" w:rsidRPr="00BE01FD">
        <w:fldChar w:fldCharType="separate"/>
      </w:r>
      <w:r w:rsidR="00A27A15" w:rsidRPr="00BE01FD">
        <w:rPr>
          <w:noProof/>
        </w:rPr>
        <w:t>(Wegiel</w:t>
      </w:r>
      <w:r w:rsidR="00A27A15" w:rsidRPr="00BE01FD">
        <w:rPr>
          <w:i/>
          <w:noProof/>
        </w:rPr>
        <w:t xml:space="preserve"> et al.</w:t>
      </w:r>
      <w:r w:rsidR="00A27A15" w:rsidRPr="00BE01FD">
        <w:rPr>
          <w:noProof/>
        </w:rPr>
        <w:t>, 2014)</w:t>
      </w:r>
      <w:r w:rsidR="00DD730C" w:rsidRPr="00BE01FD">
        <w:fldChar w:fldCharType="end"/>
      </w:r>
      <w:r w:rsidRPr="00BE01FD">
        <w:t xml:space="preserve">. Second, bacteria demonstrate multiple transcriptomic changes to CORM-3 that cannot be understood in terms of known CO biochemistry (e.g. </w:t>
      </w:r>
      <w:r w:rsidR="00DD730C" w:rsidRPr="00BE01FD">
        <w:fldChar w:fldCharType="begin">
          <w:fldData xml:space="preserve">PEVuZE5vdGU+PENpdGU+PEF1dGhvcj5XaWxzb248L0F1dGhvcj48WWVhcj4yMDEzPC9ZZWFyPjxS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</w:fldData>
        </w:fldChar>
      </w:r>
      <w:r w:rsidR="00832A3E" w:rsidRPr="00BE01FD">
        <w:instrText xml:space="preserve"> ADDIN EN.CITE </w:instrText>
      </w:r>
      <w:r w:rsidR="00832A3E" w:rsidRPr="00BE01FD">
        <w:fldChar w:fldCharType="begin">
          <w:fldData xml:space="preserve">PEVuZE5vdGU+PENpdGU+PEF1dGhvcj5XaWxzb248L0F1dGhvcj48WWVhcj4yMDEzPC9ZZWFyPjxS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</w:fldData>
        </w:fldChar>
      </w:r>
      <w:r w:rsidR="00832A3E" w:rsidRPr="00BE01FD">
        <w:instrText xml:space="preserve"> ADDIN EN.CITE.DATA </w:instrText>
      </w:r>
      <w:r w:rsidR="00832A3E" w:rsidRPr="00BE01FD">
        <w:fldChar w:fldCharType="end"/>
      </w:r>
      <w:r w:rsidR="00DD730C" w:rsidRPr="00BE01FD">
        <w:fldChar w:fldCharType="separate"/>
      </w:r>
      <w:r w:rsidR="00A27A15" w:rsidRPr="00BE01FD">
        <w:rPr>
          <w:noProof/>
        </w:rPr>
        <w:t>(Wilson</w:t>
      </w:r>
      <w:r w:rsidR="00A27A15" w:rsidRPr="00BE01FD">
        <w:rPr>
          <w:i/>
          <w:noProof/>
        </w:rPr>
        <w:t xml:space="preserve"> et al.</w:t>
      </w:r>
      <w:r w:rsidR="00A27A15" w:rsidRPr="00BE01FD">
        <w:rPr>
          <w:noProof/>
        </w:rPr>
        <w:t>, 2013, Davidge</w:t>
      </w:r>
      <w:r w:rsidR="00A27A15" w:rsidRPr="00BE01FD">
        <w:rPr>
          <w:i/>
          <w:noProof/>
        </w:rPr>
        <w:t xml:space="preserve"> et al.</w:t>
      </w:r>
      <w:r w:rsidR="00A27A15" w:rsidRPr="00BE01FD">
        <w:rPr>
          <w:noProof/>
        </w:rPr>
        <w:t>, 2009b)</w:t>
      </w:r>
      <w:r w:rsidR="00DD730C" w:rsidRPr="00BE01FD">
        <w:fldChar w:fldCharType="end"/>
      </w:r>
      <w:r w:rsidRPr="00BE01FD">
        <w:t xml:space="preserve">). Furthermore, even iCORMs, from which no or negligible CO release can be demonstrated </w:t>
      </w:r>
      <w:r w:rsidRPr="00BE01FD">
        <w:rPr>
          <w:i/>
        </w:rPr>
        <w:t>in vitro</w:t>
      </w:r>
      <w:r w:rsidRPr="00BE01FD">
        <w:t xml:space="preserve">, can exert toxicity in bacterial systems </w:t>
      </w:r>
      <w:r w:rsidR="00C55600" w:rsidRPr="00BE01FD">
        <w:fldChar w:fldCharType="begin"/>
      </w:r>
      <w:r w:rsidR="00C55600" w:rsidRPr="00BE01FD">
        <w:instrText xml:space="preserve"> ADDIN EN.CITE &lt;EndNote&gt;&lt;Cite&gt;&lt;Author&gt;McLean&lt;/Author&gt;&lt;Year&gt;2013&lt;/Year&gt;&lt;RecNum&gt;23093&lt;/RecNum&gt;&lt;DisplayText&gt;(McLean&lt;style face="italic"&gt; et al.&lt;/style&gt;, 2013)&lt;/DisplayText&gt;&lt;record&gt;&lt;rec-number&gt;23093&lt;/rec-number&gt;&lt;foreign-keys&gt;&lt;key app="EN" db-id="9vepexrt0wp5tzeea50x9rrk9w5ppxww5sz9" timestamp="1368461390"&gt;23093&lt;/key&gt;&lt;/foreign-keys&gt;&lt;ref-type name="Journal Article"&gt;17&lt;/ref-type&gt;&lt;contributors&gt;&lt;authors&gt;&lt;author&gt;McLean, S.&lt;/author&gt;&lt;author&gt;Begg, R.&lt;/author&gt;&lt;author&gt;Jesse, H. E.&lt;/author&gt;&lt;author&gt;Mann, B. E.&lt;/author&gt;&lt;author&gt;Sanguinetti, G.&lt;/author&gt;&lt;author&gt;Poole, R. K.&lt;/author&gt;&lt;/authors&gt;&lt;/contributors&gt;&lt;auth-address&gt;1 Department of Molecular Biology and Biotechnology, The University of Sheffield , Sheffield, United Kingdom .&lt;/auth-address&gt;&lt;titles&gt;&lt;title&gt;Analysis of the bacterial response to Ru(CO)Cl(glycinate) (CORM-3) and the inactivated compound identifies the role played by the ruthenium compound and reveals sulfur-containing species as a major target of CORM-3 action&lt;/title&gt;&lt;secondary-title&gt;Antioxid Redox Signal&lt;/secondary-title&gt;&lt;alt-title&gt;Antioxidants &amp;amp; redox signaling&lt;/alt-title&gt;&lt;/titles&gt;&lt;periodical&gt;&lt;full-title&gt;Antioxidants and Redox Signaling&lt;/full-title&gt;&lt;abbr-1&gt;Antioxid. Redox Signal.&lt;/abbr-1&gt;&lt;abbr-2&gt;Antioxid Redox Signal&lt;/abbr-2&gt;&lt;/periodical&gt;&lt;alt-periodical&gt;&lt;full-title&gt;Antioxidants &amp;amp; Redox Signaling&lt;/full-title&gt;&lt;abbr-1&gt;Antiox. Redox Signal.&lt;/abbr-1&gt;&lt;abbr-2&gt;Antiox Redox Signal&lt;/abbr-2&gt;&lt;/alt-periodical&gt;&lt;edition&gt;2013/03/12&lt;/edition&gt;&lt;dates&gt;&lt;year&gt;2013&lt;/year&gt;&lt;pub-dates&gt;&lt;date&gt;Apr 16&lt;/date&gt;&lt;/pub-dates&gt;&lt;/dates&gt;&lt;isbn&gt;1557-7716 (Electronic)&amp;#xD;1523-0864 (Linking)&lt;/isbn&gt;&lt;accession-num&gt;23472713&lt;/accession-num&gt;&lt;urls&gt;&lt;related-urls&gt;&lt;url&gt;http://www.ncbi.nlm.nih.gov/pubmed/23472713&lt;/url&gt;&lt;/related-urls&gt;&lt;/urls&gt;&lt;electronic-resource-num&gt;10.1089/ars.2012.5103&lt;/electronic-resource-num&gt;&lt;language&gt;Eng&lt;/language&gt;&lt;/record&gt;&lt;/Cite&gt;&lt;/EndNote&gt;</w:instrText>
      </w:r>
      <w:r w:rsidR="00C55600" w:rsidRPr="00BE01FD">
        <w:fldChar w:fldCharType="separate"/>
      </w:r>
      <w:r w:rsidR="00C55600" w:rsidRPr="00BE01FD">
        <w:rPr>
          <w:noProof/>
        </w:rPr>
        <w:t>(McLean</w:t>
      </w:r>
      <w:r w:rsidR="00C55600" w:rsidRPr="00BE01FD">
        <w:rPr>
          <w:i/>
          <w:noProof/>
        </w:rPr>
        <w:t xml:space="preserve"> et al.</w:t>
      </w:r>
      <w:r w:rsidR="00C55600" w:rsidRPr="00BE01FD">
        <w:rPr>
          <w:noProof/>
        </w:rPr>
        <w:t>, 2013)</w:t>
      </w:r>
      <w:r w:rsidR="00C55600" w:rsidRPr="00BE01FD">
        <w:fldChar w:fldCharType="end"/>
      </w:r>
      <w:r w:rsidRPr="00BE01FD">
        <w:t xml:space="preserve">. Most tellingly, cells lacking all haems are also inhibited by CORM-3 and reveal multiple transcriptomic changes </w:t>
      </w:r>
      <w:r w:rsidR="00DD730C" w:rsidRPr="00BE01FD">
        <w:fldChar w:fldCharType="begin"/>
      </w:r>
      <w:r w:rsidR="003609C1" w:rsidRPr="00BE01FD">
        <w:instrText xml:space="preserve"> ADDIN EN.CITE &lt;EndNote&gt;&lt;Cite&gt;&lt;Author&gt;Wilson&lt;/Author&gt;&lt;Year&gt;2015&lt;/Year&gt;&lt;RecNum&gt;23786&lt;/RecNum&gt;&lt;DisplayText&gt;(Wilson&lt;style face="italic"&gt; et al.&lt;/style&gt;, 2015)&lt;/DisplayText&gt;&lt;record&gt;&lt;rec-number&gt;23786&lt;/rec-number&gt;&lt;foreign-keys&gt;&lt;key app="EN" db-id="9vepexrt0wp5tzeea50x9rrk9w5ppxww5sz9" timestamp="1432648507"&gt;23786&lt;/key&gt;&lt;/foreign-keys&gt;&lt;ref-type name="Journal Article"&gt;17&lt;/ref-type&gt;&lt;contributors&gt;&lt;authors&gt;&lt;author&gt;Wilson, J. L.&lt;/author&gt;&lt;author&gt;Wareham, L. K.&lt;/author&gt;&lt;author&gt;McLean, S.&lt;/author&gt;&lt;author&gt;Begg, R.&lt;/author&gt;&lt;author&gt;Greaves, S.&lt;/author&gt;&lt;author&gt;Mann, B. E.&lt;/author&gt;&lt;author&gt;Sanguinetti, G.&lt;/author&gt;&lt;author&gt;Poole, R. K.&lt;/author&gt;&lt;/authors&gt;&lt;/contributors&gt;&lt;auth-address&gt;1 Department of Molecular Biology and Biotechnology, The University of Sheffield , Sheffield, United Kingdom .&lt;/auth-address&gt;&lt;titles&gt;&lt;title&gt;&lt;style face="normal" font="default" size="100%"&gt;CO-releasing molecules have nonheme targets in bacteria: transcriptomic, mathematical modeling and biochemical analyses of CORM-3 [Ru(CO)Cl(glycinate)] actions on a heme-deficient mutant of &lt;/style&gt;&lt;style face="italic" font="default" size="100%"&gt;Escherichia coli&lt;/style&gt;&lt;/title&gt;&lt;secondary-title&gt;Antioxid Redox Signal&lt;/secondary-title&gt;&lt;alt-title&gt;Antioxidants &amp;amp; redox signaling&lt;/alt-title&gt;&lt;/titles&gt;&lt;periodical&gt;&lt;full-title&gt;Antioxidants and Redox Signaling&lt;/full-title&gt;&lt;abbr-1&gt;Antioxid. Redox Signal.&lt;/abbr-1&gt;&lt;abbr-2&gt;Antioxid Redox Signal&lt;/abbr-2&gt;&lt;/periodical&gt;&lt;alt-periodical&gt;&lt;full-title&gt;Antioxidants &amp;amp; Redox Signaling&lt;/full-title&gt;&lt;abbr-1&gt;Antiox. Redox Signal.&lt;/abbr-1&gt;&lt;abbr-2&gt;Antiox Redox Signal&lt;/abbr-2&gt;&lt;/alt-periodical&gt;&lt;edition&gt;2015/03/27&lt;/edition&gt;&lt;dates&gt;&lt;year&gt;2015&lt;/year&gt;&lt;pub-dates&gt;&lt;date&gt;Apr 28&lt;/date&gt;&lt;/pub-dates&gt;&lt;/dates&gt;&lt;isbn&gt;1557-7716 (Electronic)&amp;#xD;1523-0864 (Linking)&lt;/isbn&gt;&lt;accession-num&gt;25811604&lt;/accession-num&gt;&lt;urls&gt;&lt;related-urls&gt;&lt;url&gt;http://www.ncbi.nlm.nih.gov/pubmed/25811604&lt;/url&gt;&lt;/related-urls&gt;&lt;/urls&gt;&lt;electronic-resource-num&gt;10.1089/ars.2014.6151&lt;/electronic-resource-num&gt;&lt;/record&gt;&lt;/Cite&gt;&lt;/EndNote&gt;</w:instrText>
      </w:r>
      <w:r w:rsidR="00DD730C" w:rsidRPr="00BE01FD">
        <w:fldChar w:fldCharType="separate"/>
      </w:r>
      <w:r w:rsidR="00A27A15" w:rsidRPr="00BE01FD">
        <w:rPr>
          <w:noProof/>
        </w:rPr>
        <w:t>(Wilson</w:t>
      </w:r>
      <w:r w:rsidR="00A27A15" w:rsidRPr="00BE01FD">
        <w:rPr>
          <w:i/>
          <w:noProof/>
        </w:rPr>
        <w:t xml:space="preserve"> et al.</w:t>
      </w:r>
      <w:r w:rsidR="00A27A15" w:rsidRPr="00BE01FD">
        <w:rPr>
          <w:noProof/>
        </w:rPr>
        <w:t>, 2015)</w:t>
      </w:r>
      <w:r w:rsidR="00DD730C" w:rsidRPr="00BE01FD">
        <w:fldChar w:fldCharType="end"/>
      </w:r>
      <w:r w:rsidRPr="00BE01FD">
        <w:t xml:space="preserve">. Finally, other compounds of Ru are taken up and have antimicrobial properties, even though they are not CORMs (e.g. </w:t>
      </w:r>
      <w:r w:rsidR="00C55600" w:rsidRPr="00BE01FD">
        <w:fldChar w:fldCharType="begin">
          <w:fldData xml:space="preserve">PEVuZE5vdGU+PENpdGU+PEF1dGhvcj5MYW08L0F1dGhvcj48WWVhcj4yMDE0PC9ZZWFyPjxSZWNO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</w:fldData>
        </w:fldChar>
      </w:r>
      <w:r w:rsidR="00C55600" w:rsidRPr="00BE01FD">
        <w:instrText xml:space="preserve"> ADDIN EN.CITE </w:instrText>
      </w:r>
      <w:r w:rsidR="00C55600" w:rsidRPr="00BE01FD">
        <w:fldChar w:fldCharType="begin">
          <w:fldData xml:space="preserve">PEVuZE5vdGU+PENpdGU+PEF1dGhvcj5MYW08L0F1dGhvcj48WWVhcj4yMDE0PC9ZZWFyPjxSZWNO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</w:fldData>
        </w:fldChar>
      </w:r>
      <w:r w:rsidR="00C55600" w:rsidRPr="00BE01FD">
        <w:instrText xml:space="preserve"> ADDIN EN.CITE.DATA </w:instrText>
      </w:r>
      <w:r w:rsidR="00C55600" w:rsidRPr="00BE01FD">
        <w:fldChar w:fldCharType="end"/>
      </w:r>
      <w:r w:rsidR="00C55600" w:rsidRPr="00BE01FD">
        <w:fldChar w:fldCharType="separate"/>
      </w:r>
      <w:r w:rsidR="00C55600" w:rsidRPr="00BE01FD">
        <w:rPr>
          <w:noProof/>
        </w:rPr>
        <w:t>(Lam</w:t>
      </w:r>
      <w:r w:rsidR="00C55600" w:rsidRPr="00BE01FD">
        <w:rPr>
          <w:i/>
          <w:noProof/>
        </w:rPr>
        <w:t xml:space="preserve"> et al.</w:t>
      </w:r>
      <w:r w:rsidR="00C55600" w:rsidRPr="00BE01FD">
        <w:rPr>
          <w:noProof/>
        </w:rPr>
        <w:t>, 2014, Lemire</w:t>
      </w:r>
      <w:r w:rsidR="00C55600" w:rsidRPr="00BE01FD">
        <w:rPr>
          <w:i/>
          <w:noProof/>
        </w:rPr>
        <w:t xml:space="preserve"> et al.</w:t>
      </w:r>
      <w:r w:rsidR="00C55600" w:rsidRPr="00BE01FD">
        <w:rPr>
          <w:noProof/>
        </w:rPr>
        <w:t>, 2013)</w:t>
      </w:r>
      <w:r w:rsidR="00C55600" w:rsidRPr="00BE01FD">
        <w:fldChar w:fldCharType="end"/>
      </w:r>
      <w:r w:rsidRPr="00BE01FD">
        <w:t>). The data in this Chapter demonstrates that although a large flux of CO gas does not have any bactericidal or bacteriostatic effect on cells, key processes and metabolic pathways are still highly perturbed. In addition, CO renders cells “iron limited”, an effect exacerbated by the addition of chelating compounds.</w:t>
      </w:r>
    </w:p>
    <w:p w14:paraId="3709CE1A" w14:textId="77777777" w:rsidR="009D6B85" w:rsidRPr="00BE01FD" w:rsidRDefault="009D6B85" w:rsidP="00F81C4A">
      <w:pPr>
        <w:pStyle w:val="Heading1"/>
      </w:pPr>
      <w:bookmarkStart w:id="166" w:name="_Toc298583961"/>
      <w:r w:rsidRPr="00BE01FD">
        <w:t xml:space="preserve">5.3.1. </w:t>
      </w:r>
      <w:r w:rsidRPr="00BE01FD">
        <w:rPr>
          <w:i/>
        </w:rPr>
        <w:t>E. coli</w:t>
      </w:r>
      <w:r w:rsidRPr="00BE01FD">
        <w:t xml:space="preserve"> cells respond to CO by major changes in central metabolism</w:t>
      </w:r>
      <w:bookmarkEnd w:id="166"/>
    </w:p>
    <w:p w14:paraId="0E3481A8" w14:textId="5B1FF9AD" w:rsidR="009D6B85" w:rsidRPr="00BE01FD" w:rsidRDefault="009D6B85" w:rsidP="009D6B85">
      <w:r w:rsidRPr="00BE01FD">
        <w:tab/>
        <w:t xml:space="preserve">In the present work, we set out to characterize the effects of CO gas </w:t>
      </w:r>
      <w:r w:rsidRPr="00BE01FD">
        <w:rPr>
          <w:i/>
        </w:rPr>
        <w:t>per se</w:t>
      </w:r>
      <w:r w:rsidRPr="00BE01FD">
        <w:t xml:space="preserve">, without mediation of a CORM, on bacterial growth, gene expression and physiology. </w:t>
      </w:r>
      <w:r w:rsidRPr="00BE01FD">
        <w:rPr>
          <w:rFonts w:eastAsia="Times New Roman"/>
        </w:rPr>
        <w:t xml:space="preserve">HO-derived CO is known to induce a set of about 50 genes in </w:t>
      </w:r>
      <w:r w:rsidRPr="00BE01FD">
        <w:rPr>
          <w:rFonts w:eastAsia="Times New Roman"/>
          <w:i/>
        </w:rPr>
        <w:t xml:space="preserve">Mycobacterium tuberculosis </w:t>
      </w:r>
      <w:r w:rsidRPr="00BE01FD">
        <w:rPr>
          <w:rFonts w:eastAsia="Times New Roman"/>
        </w:rPr>
        <w:t xml:space="preserve">known as the dormancy regulon </w:t>
      </w:r>
      <w:r w:rsidR="00832A3E" w:rsidRPr="00BE01FD">
        <w:rPr>
          <w:rFonts w:eastAsia="Times New Roman"/>
        </w:rPr>
        <w:fldChar w:fldCharType="begin">
          <w:fldData xml:space="preserve">PEVuZE5vdGU+PENpdGU+PEF1dGhvcj5TaGlsb2g8L0F1dGhvcj48WWVhcj4yMDA4PC9ZZWFyPjxS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</w:fldData>
        </w:fldChar>
      </w:r>
      <w:r w:rsidR="00832A3E" w:rsidRPr="00BE01FD">
        <w:rPr>
          <w:rFonts w:eastAsia="Times New Roman"/>
        </w:rPr>
        <w:instrText xml:space="preserve"> ADDIN EN.CITE </w:instrText>
      </w:r>
      <w:r w:rsidR="00832A3E" w:rsidRPr="00BE01FD">
        <w:rPr>
          <w:rFonts w:eastAsia="Times New Roman"/>
        </w:rPr>
        <w:fldChar w:fldCharType="begin">
          <w:fldData xml:space="preserve">PEVuZE5vdGU+PENpdGU+PEF1dGhvcj5TaGlsb2g8L0F1dGhvcj48WWVhcj4yMDA4PC9ZZWFyPjxS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</w:fldData>
        </w:fldChar>
      </w:r>
      <w:r w:rsidR="00832A3E" w:rsidRPr="00BE01FD">
        <w:rPr>
          <w:rFonts w:eastAsia="Times New Roman"/>
        </w:rPr>
        <w:instrText xml:space="preserve"> ADDIN EN.CITE.DATA </w:instrText>
      </w:r>
      <w:r w:rsidR="00832A3E" w:rsidRPr="00BE01FD">
        <w:rPr>
          <w:rFonts w:eastAsia="Times New Roman"/>
        </w:rPr>
      </w:r>
      <w:r w:rsidR="00832A3E" w:rsidRPr="00BE01FD">
        <w:rPr>
          <w:rFonts w:eastAsia="Times New Roman"/>
        </w:rPr>
        <w:fldChar w:fldCharType="end"/>
      </w:r>
      <w:r w:rsidR="00832A3E" w:rsidRPr="00BE01FD">
        <w:rPr>
          <w:rFonts w:eastAsia="Times New Roman"/>
        </w:rPr>
      </w:r>
      <w:r w:rsidR="00832A3E" w:rsidRPr="00BE01FD">
        <w:rPr>
          <w:rFonts w:eastAsia="Times New Roman"/>
        </w:rPr>
        <w:fldChar w:fldCharType="separate"/>
      </w:r>
      <w:r w:rsidR="00832A3E" w:rsidRPr="00BE01FD">
        <w:rPr>
          <w:rFonts w:eastAsia="Times New Roman"/>
          <w:noProof/>
        </w:rPr>
        <w:t>(Shiloh</w:t>
      </w:r>
      <w:r w:rsidR="00832A3E" w:rsidRPr="00BE01FD">
        <w:rPr>
          <w:rFonts w:eastAsia="Times New Roman"/>
          <w:i/>
          <w:noProof/>
        </w:rPr>
        <w:t xml:space="preserve"> et al.</w:t>
      </w:r>
      <w:r w:rsidR="00832A3E" w:rsidRPr="00BE01FD">
        <w:rPr>
          <w:rFonts w:eastAsia="Times New Roman"/>
          <w:noProof/>
        </w:rPr>
        <w:t>, 2008, Kumar</w:t>
      </w:r>
      <w:r w:rsidR="00832A3E" w:rsidRPr="00BE01FD">
        <w:rPr>
          <w:rFonts w:eastAsia="Times New Roman"/>
          <w:i/>
          <w:noProof/>
        </w:rPr>
        <w:t xml:space="preserve"> et al.</w:t>
      </w:r>
      <w:r w:rsidR="00832A3E" w:rsidRPr="00BE01FD">
        <w:rPr>
          <w:rFonts w:eastAsia="Times New Roman"/>
          <w:noProof/>
        </w:rPr>
        <w:t>, 2008)</w:t>
      </w:r>
      <w:r w:rsidR="00832A3E" w:rsidRPr="00BE01FD">
        <w:rPr>
          <w:rFonts w:eastAsia="Times New Roman"/>
        </w:rPr>
        <w:fldChar w:fldCharType="end"/>
      </w:r>
      <w:r w:rsidRPr="00BE01FD">
        <w:rPr>
          <w:rFonts w:eastAsia="Times New Roman"/>
        </w:rPr>
        <w:t xml:space="preserve"> but </w:t>
      </w:r>
      <w:r w:rsidRPr="00BE01FD">
        <w:t xml:space="preserve">bacterial mechanisms for resisting CO are not clear: although Zacharia </w:t>
      </w:r>
      <w:r w:rsidRPr="00BE01FD">
        <w:rPr>
          <w:i/>
        </w:rPr>
        <w:t>et al.</w:t>
      </w:r>
      <w:r w:rsidRPr="00BE01FD">
        <w:t xml:space="preserve"> used a 2</w:t>
      </w:r>
      <w:r w:rsidR="002C128C">
        <w:t xml:space="preserve"> </w:t>
      </w:r>
      <w:r w:rsidRPr="00BE01FD">
        <w:t xml:space="preserve">% CO atmosphere to screen for mutants susceptible to CO, the resistance test reported used CORM-2, not CO gas </w:t>
      </w:r>
      <w:r w:rsidR="00DD730C" w:rsidRPr="00BE01FD">
        <w:fldChar w:fldCharType="begin">
          <w:fldData xml:space="preserve">PEVuZE5vdGU+PENpdGU+PEF1dGhvcj5aYWNoYXJpYTwvQXV0aG9yPjxZZWFyPjIwMTM8L1llYXI+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</w:fldData>
        </w:fldChar>
      </w:r>
      <w:r w:rsidR="003609C1" w:rsidRPr="00BE01FD">
        <w:instrText xml:space="preserve"> ADDIN EN.CITE </w:instrText>
      </w:r>
      <w:r w:rsidR="003609C1" w:rsidRPr="00BE01FD">
        <w:fldChar w:fldCharType="begin">
          <w:fldData xml:space="preserve">PEVuZE5vdGU+PENpdGU+PEF1dGhvcj5aYWNoYXJpYTwvQXV0aG9yPjxZZWFyPjIwMTM8L1llYXI+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</w:fldData>
        </w:fldChar>
      </w:r>
      <w:r w:rsidR="003609C1" w:rsidRPr="00BE01FD">
        <w:instrText xml:space="preserve"> ADDIN EN.CITE.DATA </w:instrText>
      </w:r>
      <w:r w:rsidR="003609C1" w:rsidRPr="00BE01FD">
        <w:fldChar w:fldCharType="end"/>
      </w:r>
      <w:r w:rsidR="00DD730C" w:rsidRPr="00BE01FD">
        <w:fldChar w:fldCharType="separate"/>
      </w:r>
      <w:r w:rsidR="00A27A15" w:rsidRPr="00BE01FD">
        <w:rPr>
          <w:noProof/>
        </w:rPr>
        <w:t>(Zacharia</w:t>
      </w:r>
      <w:r w:rsidR="00A27A15" w:rsidRPr="00BE01FD">
        <w:rPr>
          <w:i/>
          <w:noProof/>
        </w:rPr>
        <w:t xml:space="preserve"> et al.</w:t>
      </w:r>
      <w:r w:rsidR="00A27A15" w:rsidRPr="00BE01FD">
        <w:rPr>
          <w:noProof/>
        </w:rPr>
        <w:t>, 2013)</w:t>
      </w:r>
      <w:r w:rsidR="00DD730C" w:rsidRPr="00BE01FD">
        <w:fldChar w:fldCharType="end"/>
      </w:r>
      <w:r w:rsidRPr="00BE01FD">
        <w:t xml:space="preserve">. We demonstrate that </w:t>
      </w:r>
      <w:r w:rsidRPr="00BE01FD">
        <w:rPr>
          <w:rFonts w:eastAsia="Times New Roman"/>
        </w:rPr>
        <w:t xml:space="preserve">genes encoding energy transducing pathways (central metabolism and electron transport pathways) are significantly affected via the actions of global regulators, both aerobically and anaerobically. </w:t>
      </w:r>
      <w:r w:rsidRPr="00BE01FD">
        <w:t xml:space="preserve">Facultative bacteria such as </w:t>
      </w:r>
      <w:r w:rsidRPr="00BE01FD">
        <w:rPr>
          <w:i/>
        </w:rPr>
        <w:t>E. coli</w:t>
      </w:r>
      <w:r w:rsidRPr="00BE01FD">
        <w:t xml:space="preserve"> are able to perceive an aerobic/anaerobic transition through sensing oxygen availability via two master-regulators (ArcA and FNR) and a suite of additional TFs whose effects overlay these. In the case of Arc, we hypothesize that inhibition of respiration by CO elicits changes in the redox state of the quinone pool, as does oxygen deprivation. The membrane-bound sensor ArcB responds </w:t>
      </w:r>
      <w:r w:rsidR="00DD730C" w:rsidRPr="00BE01FD">
        <w:fldChar w:fldCharType="begin">
          <w:fldData xml:space="preserve">PEVuZE5vdGU+PENpdGU+PEF1dGhvcj5CZWtrZXI8L0F1dGhvcj48WWVhcj4yMDEwPC9ZZWFyPjxS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</w:fldData>
        </w:fldChar>
      </w:r>
      <w:r w:rsidR="00A27A15" w:rsidRPr="00BE01FD">
        <w:instrText xml:space="preserve"> ADDIN EN.CITE </w:instrText>
      </w:r>
      <w:r w:rsidR="00A27A15" w:rsidRPr="00BE01FD">
        <w:fldChar w:fldCharType="begin">
          <w:fldData xml:space="preserve">PEVuZE5vdGU+PENpdGU+PEF1dGhvcj5CZWtrZXI8L0F1dGhvcj48WWVhcj4yMDEwPC9ZZWFyPjxS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</w:fldData>
        </w:fldChar>
      </w:r>
      <w:r w:rsidR="00A27A15" w:rsidRPr="00BE01FD">
        <w:instrText xml:space="preserve"> ADDIN EN.CITE.DATA </w:instrText>
      </w:r>
      <w:r w:rsidR="00A27A15" w:rsidRPr="00BE01FD">
        <w:fldChar w:fldCharType="end"/>
      </w:r>
      <w:r w:rsidR="00DD730C" w:rsidRPr="00BE01FD">
        <w:fldChar w:fldCharType="separate"/>
      </w:r>
      <w:r w:rsidR="00A27A15" w:rsidRPr="00BE01FD">
        <w:rPr>
          <w:noProof/>
        </w:rPr>
        <w:t>(Bekker</w:t>
      </w:r>
      <w:r w:rsidR="00A27A15" w:rsidRPr="00BE01FD">
        <w:rPr>
          <w:i/>
          <w:noProof/>
        </w:rPr>
        <w:t xml:space="preserve"> et al.</w:t>
      </w:r>
      <w:r w:rsidR="00A27A15" w:rsidRPr="00BE01FD">
        <w:rPr>
          <w:noProof/>
        </w:rPr>
        <w:t>, 2010)</w:t>
      </w:r>
      <w:r w:rsidR="00DD730C" w:rsidRPr="00BE01FD">
        <w:fldChar w:fldCharType="end"/>
      </w:r>
      <w:r w:rsidRPr="00BE01FD">
        <w:t xml:space="preserve">, leading to autophosphorylation of ArcA, the response regulator, which in turn binds to DNA after oligomerization to regulate target genes </w:t>
      </w:r>
      <w:r w:rsidR="00DD730C" w:rsidRPr="00BE01FD">
        <w:fldChar w:fldCharType="begin">
          <w:fldData xml:space="preserve">PEVuZE5vdGU+PENpdGU+PEF1dGhvcj5NYWxwaWNhPC9BdXRob3I+PFllYXI+MjAwNjwvWWVhcj48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</w:fldData>
        </w:fldChar>
      </w:r>
      <w:r w:rsidR="00307420" w:rsidRPr="00BE01FD">
        <w:instrText xml:space="preserve"> ADDIN EN.CITE </w:instrText>
      </w:r>
      <w:r w:rsidR="00307420" w:rsidRPr="00BE01FD">
        <w:fldChar w:fldCharType="begin">
          <w:fldData xml:space="preserve">PEVuZE5vdGU+PENpdGU+PEF1dGhvcj5NYWxwaWNhPC9BdXRob3I+PFllYXI+MjAwNjwvWWVhcj48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</w:fldData>
        </w:fldChar>
      </w:r>
      <w:r w:rsidR="00307420" w:rsidRPr="00BE01FD">
        <w:instrText xml:space="preserve"> ADDIN EN.CITE.DATA </w:instrText>
      </w:r>
      <w:r w:rsidR="00307420" w:rsidRPr="00BE01FD">
        <w:fldChar w:fldCharType="end"/>
      </w:r>
      <w:r w:rsidR="00DD730C" w:rsidRPr="00BE01FD">
        <w:fldChar w:fldCharType="separate"/>
      </w:r>
      <w:r w:rsidR="00307420" w:rsidRPr="00BE01FD">
        <w:rPr>
          <w:noProof/>
        </w:rPr>
        <w:t>(Malpica</w:t>
      </w:r>
      <w:r w:rsidR="00307420" w:rsidRPr="00BE01FD">
        <w:rPr>
          <w:i/>
          <w:noProof/>
        </w:rPr>
        <w:t xml:space="preserve"> et al.</w:t>
      </w:r>
      <w:r w:rsidR="00307420" w:rsidRPr="00BE01FD">
        <w:rPr>
          <w:noProof/>
        </w:rPr>
        <w:t>, 2006, Georgellis</w:t>
      </w:r>
      <w:r w:rsidR="00307420" w:rsidRPr="00BE01FD">
        <w:rPr>
          <w:i/>
          <w:noProof/>
        </w:rPr>
        <w:t xml:space="preserve"> et al.</w:t>
      </w:r>
      <w:r w:rsidR="00307420" w:rsidRPr="00BE01FD">
        <w:rPr>
          <w:noProof/>
        </w:rPr>
        <w:t>, 1997)</w:t>
      </w:r>
      <w:r w:rsidR="00DD730C" w:rsidRPr="00BE01FD">
        <w:fldChar w:fldCharType="end"/>
      </w:r>
      <w:r w:rsidRPr="00BE01FD">
        <w:t xml:space="preserve"> explaining the inferred activation of ArcA (Fig. 5.7). In contrast, FNR is primarily a direct sensor of oxygen although the 4Fe-4S cluster of the transcriptionally active factor is also sensitive to NO, which renders it inactive as a repressor </w:t>
      </w:r>
      <w:r w:rsidR="00DD730C" w:rsidRPr="00BE01FD">
        <w:fldChar w:fldCharType="begin"/>
      </w:r>
      <w:r w:rsidR="00A27A15" w:rsidRPr="00BE01FD">
        <w:instrText xml:space="preserve"> ADDIN EN.CITE &lt;EndNote&gt;&lt;Cite&gt;&lt;Author&gt;Cruz-Ramos&lt;/Author&gt;&lt;Year&gt;2002&lt;/Year&gt;&lt;RecNum&gt;13129&lt;/RecNum&gt;&lt;DisplayText&gt;(Cruz-Ramos&lt;style face="italic"&gt; et al.&lt;/style&gt;, 2002)&lt;/DisplayText&gt;&lt;record&gt;&lt;rec-number&gt;13129&lt;/rec-number&gt;&lt;foreign-keys&gt;&lt;key app="EN" db-id="9vepexrt0wp5tzeea50x9rrk9w5ppxww5sz9" timestamp="0"&gt;13129&lt;/key&gt;&lt;/foreign-keys&gt;&lt;ref-type name="Journal Article"&gt;17&lt;/ref-type&gt;&lt;contributors&gt;&lt;authors&gt;&lt;author&gt;Cruz-Ramos, H.&lt;/author&gt;&lt;author&gt;Crack, J.&lt;/author&gt;&lt;author&gt;Wu, G.&lt;/author&gt;&lt;author&gt;Hughes, M. N.&lt;/author&gt;&lt;author&gt;Scott, C.&lt;/author&gt;&lt;author&gt;Thomson, A. J.&lt;/author&gt;&lt;author&gt;Green, J.&lt;/author&gt;&lt;author&gt;Poole, R. K.&lt;/author&gt;&lt;/authors&gt;&lt;/contributors&gt;&lt;titles&gt;&lt;title&gt;&lt;style face="normal" font="default" size="100%"&gt;NO sensing by FNR: regulation of the &lt;/style&gt;&lt;style face="italic" font="default" size="100%"&gt;Escherichia coli&lt;/style&gt;&lt;style face="normal" font="default" size="100%"&gt; NO-detoxifying flavohaemoglobin, Hmp&lt;/style&gt;&lt;/title&gt;&lt;secondary-title&gt;The EMBO Journal&lt;/secondary-title&gt;&lt;/titles&gt;&lt;pages&gt;3235-3244&lt;/pages&gt;&lt;volume&gt;21&lt;/volume&gt;&lt;keywords&gt;&lt;keyword&gt;flavohaemoglobin/FNR/gene regulation/iron-sulfur clusters/nitric oxide sensing/DINITROSYL-IRON COMPLEXES/NITRIC-OXIDE DIOXYGENASE/OXIDATIVE-STRESS/SUPEROXIDE-DISMUTASE/NITROSATIVE STRESS/GENE-EXPRESSION/FLAVOHEMOGLOBIN GENE/4FE-4S CLUSTER/RNA-BINDING/PR&lt;/keyword&gt;&lt;/keywords&gt;&lt;dates&gt;&lt;year&gt;2002&lt;/year&gt;&lt;/dates&gt;&lt;isbn&gt;0261-4189&lt;/isbn&gt;&lt;call-num&gt;572PL&lt;/call-num&gt;&lt;label&gt;PBS Record:  131290&lt;/label&gt;&lt;urls&gt;&lt;/urls&gt;&lt;/record&gt;&lt;/Cite&gt;&lt;/EndNote&gt;</w:instrText>
      </w:r>
      <w:r w:rsidR="00DD730C" w:rsidRPr="00BE01FD">
        <w:fldChar w:fldCharType="separate"/>
      </w:r>
      <w:r w:rsidR="00A27A15" w:rsidRPr="00BE01FD">
        <w:rPr>
          <w:noProof/>
        </w:rPr>
        <w:t>(Cruz-Ramos</w:t>
      </w:r>
      <w:r w:rsidR="00A27A15" w:rsidRPr="00BE01FD">
        <w:rPr>
          <w:i/>
          <w:noProof/>
        </w:rPr>
        <w:t xml:space="preserve"> et al.</w:t>
      </w:r>
      <w:r w:rsidR="00A27A15" w:rsidRPr="00BE01FD">
        <w:rPr>
          <w:noProof/>
        </w:rPr>
        <w:t>, 2002)</w:t>
      </w:r>
      <w:r w:rsidR="00DD730C" w:rsidRPr="00BE01FD">
        <w:fldChar w:fldCharType="end"/>
      </w:r>
      <w:r w:rsidRPr="00BE01FD">
        <w:t>. It is clear that aerobic cultures respond indirectly to CO through perceived-anaerobiosis mediated by FNR; the addition of CO leads to less oxygen availability for cells. The results under anaerobic conditions are puzzling though, as addition of CO leads to many of the genes encoding proteins in the TCA cycle being transiently up-regulated, along with the respiratory oxidase genes. The reason behind these changes in re</w:t>
      </w:r>
      <w:r w:rsidR="00C85F87">
        <w:t>gulation are unclear at present;</w:t>
      </w:r>
      <w:r w:rsidRPr="00BE01FD">
        <w:t xml:space="preserve"> however, it is known that FNR is a 4Fe-4S cluster, and interactions between CO and the iron-sulfur cluster might hinder FNR activity as a repressor by preventing its binding to target DNA sites. </w:t>
      </w:r>
    </w:p>
    <w:p w14:paraId="31ED2535" w14:textId="77777777" w:rsidR="006F175A" w:rsidRPr="00BE01FD" w:rsidRDefault="006F175A" w:rsidP="00F81C4A">
      <w:pPr>
        <w:pStyle w:val="Heading1"/>
      </w:pPr>
    </w:p>
    <w:p w14:paraId="0F5EC514" w14:textId="77777777" w:rsidR="009D6B85" w:rsidRPr="00BE01FD" w:rsidRDefault="009D6B85" w:rsidP="00F81C4A">
      <w:pPr>
        <w:pStyle w:val="Heading1"/>
      </w:pPr>
      <w:bookmarkStart w:id="167" w:name="_Toc298583962"/>
      <w:r w:rsidRPr="00BE01FD">
        <w:t>5.3.2. CO leads to iron deprivation in cells</w:t>
      </w:r>
      <w:bookmarkEnd w:id="167"/>
    </w:p>
    <w:p w14:paraId="41BB48D6" w14:textId="15C580A1" w:rsidR="009D6B85" w:rsidRPr="00BE01FD" w:rsidRDefault="009D6B85" w:rsidP="009D6B85">
      <w:pPr>
        <w:spacing w:before="240" w:after="240"/>
        <w:rPr>
          <w:rFonts w:ascii="Times" w:hAnsi="Times"/>
        </w:rPr>
      </w:pPr>
      <w:r w:rsidRPr="00BE01FD">
        <w:tab/>
        <w:t xml:space="preserve">A striking consequence of CO exposure was de-repression of iron transport and acquisition genes and changes in Fur activity under anaerobic conditions. Iron is predominantly found in its soluble, ferrous form (Fe(II)) under anaerobic conditions; it is only when oxygen is in the environment that iron exists in its insoluble ferric form (Fe(III)). This is why bacteria have evolved systems to solubilize and acquire iron (i.e. siderophore synthesis) under aerobic conditions </w:t>
      </w:r>
      <w:r w:rsidR="00DD730C" w:rsidRPr="00BE01FD">
        <w:fldChar w:fldCharType="begin"/>
      </w:r>
      <w:r w:rsidR="00A27A15" w:rsidRPr="00BE01FD">
        <w:instrText xml:space="preserve"> ADDIN EN.CITE &lt;EndNote&gt;&lt;Cite&gt;&lt;Author&gt;Mietzner&lt;/Author&gt;&lt;Year&gt;1994&lt;/Year&gt;&lt;RecNum&gt;23811&lt;/RecNum&gt;&lt;DisplayText&gt;(Mietzner &amp;amp; Morse, 1994)&lt;/DisplayText&gt;&lt;record&gt;&lt;rec-number&gt;23811&lt;/rec-number&gt;&lt;foreign-keys&gt;&lt;key app="EN" db-id="9vepexrt0wp5tzeea50x9rrk9w5ppxww5sz9" timestamp="1433332202"&gt;23811&lt;/key&gt;&lt;/foreign-keys&gt;&lt;ref-type name="Journal Article"&gt;17&lt;/ref-type&gt;&lt;contributors&gt;&lt;authors&gt;&lt;author&gt;Mietzner, T. A.&lt;/author&gt;&lt;author&gt;Morse, S. A.&lt;/author&gt;&lt;/authors&gt;&lt;/contributors&gt;&lt;auth-address&gt;Department of Molecular Genetics and Biochemistry, University of Pittsburgh School of Medicine, Pennsylvania 15261.&lt;/auth-address&gt;&lt;titles&gt;&lt;title&gt;The role of iron-binding proteins in the survival of pathogenic bacteria&lt;/title&gt;&lt;secondary-title&gt;Annu Rev Nutr&lt;/secondary-title&gt;&lt;alt-title&gt;Annual review of nutrition&lt;/alt-title&gt;&lt;/titles&gt;&lt;periodical&gt;&lt;full-title&gt;Annual Review of Nutrition&lt;/full-title&gt;&lt;abbr-1&gt;Annu. Rev. Nutr.&lt;/abbr-1&gt;&lt;abbr-2&gt;Annu Rev Nutr&lt;/abbr-2&gt;&lt;/periodical&gt;&lt;alt-periodical&gt;&lt;full-title&gt;Annual Review of Nutrition&lt;/full-title&gt;&lt;abbr-1&gt;Annu. Rev. Nutr.&lt;/abbr-1&gt;&lt;abbr-2&gt;0199-9885&lt;/abbr-2&gt;&lt;/alt-periodical&gt;&lt;pages&gt;471-93&lt;/pages&gt;&lt;volume&gt;14&lt;/volume&gt;&lt;edition&gt;1994/01/01&lt;/edition&gt;&lt;keywords&gt;&lt;keyword&gt;Animals&lt;/keyword&gt;&lt;keyword&gt;Bacteria/pathogenicity&lt;/keyword&gt;&lt;keyword&gt;*Bacterial Physiological Phenomena&lt;/keyword&gt;&lt;keyword&gt;Carrier Proteins/*physiology&lt;/keyword&gt;&lt;keyword&gt;Humans&lt;/keyword&gt;&lt;keyword&gt;Iron/metabolism&lt;/keyword&gt;&lt;keyword&gt;Iron-Binding Proteins&lt;/keyword&gt;&lt;keyword&gt;Transferrin-Binding Proteins&lt;/keyword&gt;&lt;/keywords&gt;&lt;dates&gt;&lt;year&gt;1994&lt;/year&gt;&lt;/dates&gt;&lt;isbn&gt;0199-9885 (Print)&amp;#xD;0199-9885 (Linking)&lt;/isbn&gt;&lt;accession-num&gt;7946530&lt;/accession-num&gt;&lt;work-type&gt;Review&lt;/work-type&gt;&lt;urls&gt;&lt;related-urls&gt;&lt;url&gt;http://www.ncbi.nlm.nih.gov/pubmed/7946530&lt;/url&gt;&lt;/related-urls&gt;&lt;/urls&gt;&lt;electronic-resource-num&gt;10.1146/annurev.nu.14.070194.002351&lt;/electronic-resource-num&gt;&lt;/record&gt;&lt;/Cite&gt;&lt;/EndNote&gt;</w:instrText>
      </w:r>
      <w:r w:rsidR="00DD730C" w:rsidRPr="00BE01FD">
        <w:fldChar w:fldCharType="separate"/>
      </w:r>
      <w:r w:rsidR="00A27A15" w:rsidRPr="00BE01FD">
        <w:rPr>
          <w:noProof/>
        </w:rPr>
        <w:t>(Mietzner &amp; Morse, 1994)</w:t>
      </w:r>
      <w:r w:rsidR="00DD730C" w:rsidRPr="00BE01FD">
        <w:fldChar w:fldCharType="end"/>
      </w:r>
      <w:r w:rsidRPr="00BE01FD">
        <w:t xml:space="preserve">. It is surprising then that, under anaerobic conditions, when iron is at its most available, bacteria challenged with CO experience iron-limiting conditions. When iron levels are high, Fe(II) binds to Fur enabling its interaction with target DNA sequences to prevent transcription of iron-associated genes such as those required for acquisition of additional iron </w:t>
      </w:r>
      <w:r w:rsidR="00DD730C" w:rsidRPr="00BE01FD">
        <w:fldChar w:fldCharType="begin"/>
      </w:r>
      <w:r w:rsidR="003609C1" w:rsidRPr="00BE01FD">
        <w:instrText xml:space="preserve"> ADDIN EN.CITE &lt;EndNote&gt;&lt;Cite&gt;&lt;Author&gt;Bagg&lt;/Author&gt;&lt;Year&gt;1987&lt;/Year&gt;&lt;RecNum&gt;5570&lt;/RecNum&gt;&lt;DisplayText&gt;(Bagg &amp;amp; Neilands, 1987)&lt;/DisplayText&gt;&lt;record&gt;&lt;rec-number&gt;5570&lt;/rec-number&gt;&lt;foreign-keys&gt;&lt;key app="EN" db-id="9vepexrt0wp5tzeea50x9rrk9w5ppxww5sz9" timestamp="0"&gt;5570&lt;/key&gt;&lt;/foreign-keys&gt;&lt;ref-type name="Journal Article"&gt;17&lt;/ref-type&gt;&lt;contributors&gt;&lt;authors&gt;&lt;author&gt;Bagg, A.&lt;/author&gt;&lt;author&gt;Neilands, J. B.&lt;/author&gt;&lt;/authors&gt;&lt;/contributors&gt;&lt;titles&gt;&lt;title&gt;&lt;style face="normal" font="default" size="100%"&gt;Ferric uptake regulation protein acts as a repressor, employing iron (II) as a cofactor to bind the operator of an iron transport operon in &lt;/style&gt;&lt;style face="italic" font="default" size="100%"&gt;Escherichia coli&lt;/style&gt;&lt;/title&gt;&lt;secondary-title&gt;Biochemistry&lt;/secondary-title&gt;&lt;/titles&gt;&lt;periodical&gt;&lt;full-title&gt;Biochemistry&lt;/full-title&gt;&lt;abbr-1&gt;Biochemistry&lt;/abbr-1&gt;&lt;abbr-2&gt;Biochemistry&lt;/abbr-2&gt;&lt;/periodical&gt;&lt;pages&gt;5471-5477&lt;/pages&gt;&lt;volume&gt;26&lt;/volume&gt;&lt;dates&gt;&lt;year&gt;1987&lt;/year&gt;&lt;/dates&gt;&lt;label&gt;PBS Record:  55690&lt;/label&gt;&lt;urls&gt;&lt;/urls&gt;&lt;/record&gt;&lt;/Cite&gt;&lt;/EndNote&gt;</w:instrText>
      </w:r>
      <w:r w:rsidR="00DD730C" w:rsidRPr="00BE01FD">
        <w:fldChar w:fldCharType="separate"/>
      </w:r>
      <w:r w:rsidR="00A27A15" w:rsidRPr="00BE01FD">
        <w:rPr>
          <w:noProof/>
        </w:rPr>
        <w:t>(Bagg &amp; Neilands, 1987)</w:t>
      </w:r>
      <w:r w:rsidR="00DD730C" w:rsidRPr="00BE01FD">
        <w:fldChar w:fldCharType="end"/>
      </w:r>
      <w:r w:rsidRPr="00BE01FD">
        <w:t xml:space="preserve">. When iron levels are low, Fur is unable to bind to DNA and iron acquisition genes are expressed. Under our anaerobic conditions, addition of CO to cultures leads to de-repression of iron genes and also an inferred decrease in activity of Fur (Fig. 5.14B). These global iron-related changes presumably underlie the enhanced production of siderophores and the sensitivity of CO-challenged bacteria to metal chelators (Figs. 5.15 and 5.16, respectively). </w:t>
      </w:r>
    </w:p>
    <w:p w14:paraId="48E618E7" w14:textId="0757458E" w:rsidR="009D6B85" w:rsidRPr="00BE01FD" w:rsidRDefault="009D6B85" w:rsidP="009D6B85">
      <w:pPr>
        <w:spacing w:before="240" w:after="240"/>
        <w:rPr>
          <w:rFonts w:ascii="Times" w:hAnsi="Times"/>
        </w:rPr>
      </w:pPr>
      <w:r w:rsidRPr="00BE01FD">
        <w:t xml:space="preserve">            The </w:t>
      </w:r>
      <w:r w:rsidRPr="00BE01FD">
        <w:rPr>
          <w:i/>
          <w:iCs/>
        </w:rPr>
        <w:t>E. coli</w:t>
      </w:r>
      <w:r w:rsidRPr="00BE01FD">
        <w:t xml:space="preserve"> cultures in this study are not iron-limited through removal of iron in the medium and there are chelators present in the medium to help solubilize any available iron. This leads us to a number of possible hypotheses as to why the cells are showing signs of iron limitation and why Fur activity is down-regulated in anaerobic conditions. Firstly, CO may bind to haem-containing proteins in the cell more readily under anaerobic </w:t>
      </w:r>
      <w:r w:rsidR="00731AEA" w:rsidRPr="00BE01FD">
        <w:t>conditions</w:t>
      </w:r>
      <w:r w:rsidRPr="00BE01FD">
        <w:t xml:space="preserve"> when Fe is predominantly in the ferrous form. The haems in the cell have a high affinity for CO and, once bound to CO, this may render the proteins inactive; as a consequence, the cells may begin to generate more iron-containing proteins, using up iron stores available. The bacteria could subsequently sense this as a shortage of iron, and hence iron genes are up-regulated. This hypothesis is based on a genuine iron-shortage sensed by cells. On the other hand, an interaction of CO with the Fur regulator itself cannot be disregarded which could mean a change in regulation of iron-associated genes even if the level of iron in the cell itself remains unchanged.</w:t>
      </w:r>
    </w:p>
    <w:p w14:paraId="3E56239E" w14:textId="74BA4ABF" w:rsidR="009D6B85" w:rsidRPr="00BE01FD" w:rsidRDefault="009D6B85" w:rsidP="009D6B85">
      <w:pPr>
        <w:spacing w:before="240" w:after="240"/>
        <w:rPr>
          <w:rFonts w:ascii="Times" w:hAnsi="Times"/>
        </w:rPr>
      </w:pPr>
      <w:r w:rsidRPr="00BE01FD">
        <w:t xml:space="preserve">            The active form of Fur regulator itself contains a nonhaem ferrous iron site with both oxygen and nitrogen donor ligands </w:t>
      </w:r>
      <w:r w:rsidR="00DD730C" w:rsidRPr="00BE01FD">
        <w:fldChar w:fldCharType="begin">
          <w:fldData xml:space="preserve">PEVuZE5vdGU+PENpdGU+PEF1dGhvcj5BZHJhaXQ8L0F1dGhvcj48WWVhcj4xOTk5PC9ZZWFyPjxS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</w:fldData>
        </w:fldChar>
      </w:r>
      <w:r w:rsidR="00A27A15" w:rsidRPr="00BE01FD">
        <w:instrText xml:space="preserve"> ADDIN EN.CITE </w:instrText>
      </w:r>
      <w:r w:rsidR="00A27A15" w:rsidRPr="00BE01FD">
        <w:fldChar w:fldCharType="begin">
          <w:fldData xml:space="preserve">PEVuZE5vdGU+PENpdGU+PEF1dGhvcj5BZHJhaXQ8L0F1dGhvcj48WWVhcj4xOTk5PC9ZZWFyPjxS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</w:fldData>
        </w:fldChar>
      </w:r>
      <w:r w:rsidR="00A27A15" w:rsidRPr="00BE01FD">
        <w:instrText xml:space="preserve"> ADDIN EN.CITE.DATA </w:instrText>
      </w:r>
      <w:r w:rsidR="00A27A15" w:rsidRPr="00BE01FD">
        <w:fldChar w:fldCharType="end"/>
      </w:r>
      <w:r w:rsidR="00DD730C" w:rsidRPr="00BE01FD">
        <w:fldChar w:fldCharType="separate"/>
      </w:r>
      <w:r w:rsidR="00A27A15" w:rsidRPr="00BE01FD">
        <w:rPr>
          <w:noProof/>
        </w:rPr>
        <w:t>(Adrait</w:t>
      </w:r>
      <w:r w:rsidR="00A27A15" w:rsidRPr="00BE01FD">
        <w:rPr>
          <w:i/>
          <w:noProof/>
        </w:rPr>
        <w:t xml:space="preserve"> et al.</w:t>
      </w:r>
      <w:r w:rsidR="00A27A15" w:rsidRPr="00BE01FD">
        <w:rPr>
          <w:noProof/>
        </w:rPr>
        <w:t>, 1999)</w:t>
      </w:r>
      <w:r w:rsidR="00DD730C" w:rsidRPr="00BE01FD">
        <w:fldChar w:fldCharType="end"/>
      </w:r>
      <w:r w:rsidRPr="00BE01FD">
        <w:t xml:space="preserve">. Modification of the ferrous iron in Fur has been shown through the interaction of NO </w:t>
      </w:r>
      <w:r w:rsidR="00DD730C" w:rsidRPr="00BE01FD">
        <w:fldChar w:fldCharType="begin">
          <w:fldData xml:space="preserve">PEVuZE5vdGU+PENpdGU+PEF1dGhvcj5EJmFwb3M7QXV0cmVhdXg8L0F1dGhvcj48WWVhcj4yMDAy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</w:fldData>
        </w:fldChar>
      </w:r>
      <w:r w:rsidR="00A27A15" w:rsidRPr="00BE01FD">
        <w:instrText xml:space="preserve"> ADDIN EN.CITE </w:instrText>
      </w:r>
      <w:r w:rsidR="00A27A15" w:rsidRPr="00BE01FD">
        <w:fldChar w:fldCharType="begin">
          <w:fldData xml:space="preserve">PEVuZE5vdGU+PENpdGU+PEF1dGhvcj5EJmFwb3M7QXV0cmVhdXg8L0F1dGhvcj48WWVhcj4yMDAy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</w:fldData>
        </w:fldChar>
      </w:r>
      <w:r w:rsidR="00A27A15" w:rsidRPr="00BE01FD">
        <w:instrText xml:space="preserve"> ADDIN EN.CITE.DATA </w:instrText>
      </w:r>
      <w:r w:rsidR="00A27A15" w:rsidRPr="00BE01FD">
        <w:fldChar w:fldCharType="end"/>
      </w:r>
      <w:r w:rsidR="00DD730C" w:rsidRPr="00BE01FD">
        <w:fldChar w:fldCharType="separate"/>
      </w:r>
      <w:r w:rsidR="00A27A15" w:rsidRPr="00BE01FD">
        <w:rPr>
          <w:noProof/>
        </w:rPr>
        <w:t>(D'Autreaux</w:t>
      </w:r>
      <w:r w:rsidR="00A27A15" w:rsidRPr="00BE01FD">
        <w:rPr>
          <w:i/>
          <w:noProof/>
        </w:rPr>
        <w:t xml:space="preserve"> et al.</w:t>
      </w:r>
      <w:r w:rsidR="00A27A15" w:rsidRPr="00BE01FD">
        <w:rPr>
          <w:noProof/>
        </w:rPr>
        <w:t>, 2002)</w:t>
      </w:r>
      <w:r w:rsidR="00DD730C" w:rsidRPr="00BE01FD">
        <w:fldChar w:fldCharType="end"/>
      </w:r>
      <w:r w:rsidRPr="00BE01FD">
        <w:t xml:space="preserve">. The group showed that NO directly inhibited Fur repressor activity </w:t>
      </w:r>
      <w:r w:rsidRPr="00BE01FD">
        <w:rPr>
          <w:i/>
          <w:iCs/>
        </w:rPr>
        <w:t>in vivo</w:t>
      </w:r>
      <w:r w:rsidRPr="00BE01FD">
        <w:t xml:space="preserve"> and Fur DNA-binding </w:t>
      </w:r>
      <w:r w:rsidRPr="00BE01FD">
        <w:rPr>
          <w:i/>
          <w:iCs/>
        </w:rPr>
        <w:t xml:space="preserve">in vitro. </w:t>
      </w:r>
      <w:r w:rsidRPr="00BE01FD">
        <w:t xml:space="preserve">The interaction of Fur with other ligands </w:t>
      </w:r>
      <w:r w:rsidR="00731AEA" w:rsidRPr="00BE01FD">
        <w:t>cannot</w:t>
      </w:r>
      <w:r w:rsidRPr="00BE01FD">
        <w:t xml:space="preserve"> therefore be discounted. The investigation of CO interaction with Fur would be of great interest; if CO is able to bind to the ferrous iron co-factor of Fur, it may prevent its binding to DNA and repression of genes, which could explain the results seen in this study. Furthermore, a role of Fur as a redox-sensor in bacterial species such as </w:t>
      </w:r>
      <w:r w:rsidRPr="00BE01FD">
        <w:rPr>
          <w:i/>
          <w:iCs/>
        </w:rPr>
        <w:t>Streptomyces</w:t>
      </w:r>
      <w:r w:rsidRPr="00BE01FD">
        <w:t xml:space="preserve"> and cyanobacteria has been reported (Fillat, 2014) although the ability of Fur to sense redox signals is still controversial (Lopez-Gomollon</w:t>
      </w:r>
      <w:r w:rsidRPr="00BE01FD">
        <w:rPr>
          <w:i/>
          <w:iCs/>
        </w:rPr>
        <w:t xml:space="preserve"> et al.</w:t>
      </w:r>
      <w:r w:rsidRPr="00BE01FD">
        <w:t>, 2009). Links between oxygen and iron levels involve a complex interplay between transcription factors (Carpenter and Payne, 2014b). Additional transcription factors - ArcA, FNR and also a non-coding small RNA RyhB – all regulate iron transport and acquisition genes (Masse</w:t>
      </w:r>
      <w:r w:rsidRPr="00BE01FD">
        <w:rPr>
          <w:i/>
          <w:iCs/>
        </w:rPr>
        <w:t xml:space="preserve"> et al.</w:t>
      </w:r>
      <w:r w:rsidRPr="00BE01FD">
        <w:t xml:space="preserve">, 2007). Significantly, Fur in </w:t>
      </w:r>
      <w:r w:rsidRPr="00BE01FD">
        <w:rPr>
          <w:i/>
          <w:iCs/>
        </w:rPr>
        <w:t>Anabaena</w:t>
      </w:r>
      <w:r w:rsidRPr="00BE01FD">
        <w:t xml:space="preserve"> is able to interact and bind with haem (Smith</w:t>
      </w:r>
      <w:r w:rsidRPr="00BE01FD">
        <w:rPr>
          <w:i/>
          <w:iCs/>
        </w:rPr>
        <w:t xml:space="preserve"> et al.</w:t>
      </w:r>
      <w:r w:rsidRPr="00BE01FD">
        <w:t xml:space="preserve">, Aug 1996), affecting the protein's ability to bind DNA </w:t>
      </w:r>
      <w:r w:rsidRPr="00BE01FD">
        <w:rPr>
          <w:i/>
          <w:iCs/>
        </w:rPr>
        <w:t>in vitro</w:t>
      </w:r>
      <w:r w:rsidRPr="00BE01FD">
        <w:t>, inhibiting that process in a concentration-dependent fashion</w:t>
      </w:r>
      <w:r w:rsidR="00C85F87">
        <w:t xml:space="preserve"> </w:t>
      </w:r>
      <w:r w:rsidR="00DD730C" w:rsidRPr="00BE01FD">
        <w:fldChar w:fldCharType="begin">
          <w:fldData xml:space="preserve">PEVuZE5vdGU+PENpdGU+PEF1dGhvcj5IZXJuYW5kZXo8L0F1dGhvcj48WWVhcj4yMDA0PC9ZZWFy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</w:fldData>
        </w:fldChar>
      </w:r>
      <w:r w:rsidR="00307420" w:rsidRPr="00BE01FD">
        <w:instrText xml:space="preserve"> ADDIN EN.CITE </w:instrText>
      </w:r>
      <w:r w:rsidR="00307420" w:rsidRPr="00BE01FD">
        <w:fldChar w:fldCharType="begin">
          <w:fldData xml:space="preserve">PEVuZE5vdGU+PENpdGU+PEF1dGhvcj5IZXJuYW5kZXo8L0F1dGhvcj48WWVhcj4yMDA0PC9ZZWFy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</w:fldData>
        </w:fldChar>
      </w:r>
      <w:r w:rsidR="00307420" w:rsidRPr="00BE01FD">
        <w:instrText xml:space="preserve"> ADDIN EN.CITE.DATA </w:instrText>
      </w:r>
      <w:r w:rsidR="00307420" w:rsidRPr="00BE01FD">
        <w:fldChar w:fldCharType="end"/>
      </w:r>
      <w:r w:rsidR="00DD730C" w:rsidRPr="00BE01FD">
        <w:fldChar w:fldCharType="separate"/>
      </w:r>
      <w:r w:rsidR="00A27A15" w:rsidRPr="00BE01FD">
        <w:rPr>
          <w:noProof/>
        </w:rPr>
        <w:t>(Hernandez</w:t>
      </w:r>
      <w:r w:rsidR="00A27A15" w:rsidRPr="00BE01FD">
        <w:rPr>
          <w:i/>
          <w:noProof/>
        </w:rPr>
        <w:t xml:space="preserve"> et al.</w:t>
      </w:r>
      <w:r w:rsidR="00A27A15" w:rsidRPr="00BE01FD">
        <w:rPr>
          <w:noProof/>
        </w:rPr>
        <w:t>, 2004)</w:t>
      </w:r>
      <w:r w:rsidR="00DD730C" w:rsidRPr="00BE01FD">
        <w:fldChar w:fldCharType="end"/>
      </w:r>
      <w:r w:rsidRPr="00BE01FD">
        <w:t xml:space="preserve">. The binding of haem to Fur exhibits the same physicochemical features as haem sensor proteins and the Fe(II) haem-Fur binds CO </w:t>
      </w:r>
      <w:r w:rsidR="00DD730C" w:rsidRPr="00BE01FD">
        <w:fldChar w:fldCharType="begin">
          <w:fldData xml:space="preserve">PEVuZE5vdGU+PENpdGU+PEF1dGhvcj5QZWxsaWNlcjwvQXV0aG9yPjxZZWFyPjIwMTI8L1llYXI+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</w:fldData>
        </w:fldChar>
      </w:r>
      <w:r w:rsidR="00D13A45" w:rsidRPr="00BE01FD">
        <w:instrText xml:space="preserve"> ADDIN EN.CITE </w:instrText>
      </w:r>
      <w:r w:rsidR="00D13A45" w:rsidRPr="00BE01FD">
        <w:fldChar w:fldCharType="begin">
          <w:fldData xml:space="preserve">PEVuZE5vdGU+PENpdGU+PEF1dGhvcj5QZWxsaWNlcjwvQXV0aG9yPjxZZWFyPjIwMTI8L1llYXI+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</w:fldData>
        </w:fldChar>
      </w:r>
      <w:r w:rsidR="00D13A45" w:rsidRPr="00BE01FD">
        <w:instrText xml:space="preserve"> ADDIN EN.CITE.DATA </w:instrText>
      </w:r>
      <w:r w:rsidR="00D13A45" w:rsidRPr="00BE01FD">
        <w:fldChar w:fldCharType="end"/>
      </w:r>
      <w:r w:rsidR="00DD730C" w:rsidRPr="00BE01FD">
        <w:fldChar w:fldCharType="separate"/>
      </w:r>
      <w:r w:rsidR="00A27A15" w:rsidRPr="00BE01FD">
        <w:rPr>
          <w:noProof/>
        </w:rPr>
        <w:t>(Pellicer</w:t>
      </w:r>
      <w:r w:rsidR="00A27A15" w:rsidRPr="00BE01FD">
        <w:rPr>
          <w:i/>
          <w:noProof/>
        </w:rPr>
        <w:t xml:space="preserve"> et al.</w:t>
      </w:r>
      <w:r w:rsidR="00A27A15" w:rsidRPr="00BE01FD">
        <w:rPr>
          <w:noProof/>
        </w:rPr>
        <w:t>, 2012)</w:t>
      </w:r>
      <w:r w:rsidR="00DD730C" w:rsidRPr="00BE01FD">
        <w:fldChar w:fldCharType="end"/>
      </w:r>
      <w:r w:rsidRPr="00BE01FD">
        <w:t xml:space="preserve">; His is the probable axial ligand trans to CO. Thus, the binding of Fur to haem may function as a redox sensor and/or have a role in gas-sensing due to the ligand-binding ability of bound haem. Binding of CO to Fur-associated haem would be more likely anaerobically, which is again consistent with the up-regulation of Fe-related genes under anoxic conditions in this study. </w:t>
      </w:r>
    </w:p>
    <w:p w14:paraId="09A14C1A" w14:textId="77777777" w:rsidR="009D6B85" w:rsidRPr="00BE01FD" w:rsidRDefault="009D6B85" w:rsidP="009D6B85"/>
    <w:p w14:paraId="0BF143E9" w14:textId="77777777" w:rsidR="009D6B85" w:rsidRPr="00BE01FD" w:rsidRDefault="009D6B85" w:rsidP="00F81C4A">
      <w:pPr>
        <w:pStyle w:val="Heading1"/>
      </w:pPr>
      <w:bookmarkStart w:id="168" w:name="_Toc298583963"/>
      <w:r w:rsidRPr="00BE01FD">
        <w:t xml:space="preserve">5.3.3. Consequences for amino acid </w:t>
      </w:r>
      <w:commentRangeStart w:id="169"/>
      <w:r w:rsidRPr="00BE01FD">
        <w:t>metabolism</w:t>
      </w:r>
      <w:commentRangeEnd w:id="169"/>
      <w:r w:rsidRPr="00BE01FD">
        <w:rPr>
          <w:rStyle w:val="CommentReference"/>
        </w:rPr>
        <w:commentReference w:id="169"/>
      </w:r>
      <w:bookmarkEnd w:id="168"/>
    </w:p>
    <w:p w14:paraId="41C6F98B" w14:textId="60C5963A" w:rsidR="009D6B85" w:rsidRPr="00BE01FD" w:rsidRDefault="009D6B85" w:rsidP="009D6B85">
      <w:pPr>
        <w:rPr>
          <w:rFonts w:cs="Times New Roman"/>
          <w:szCs w:val="22"/>
        </w:rPr>
      </w:pPr>
      <w:r w:rsidRPr="00BE01FD">
        <w:rPr>
          <w:rFonts w:cs="Times New Roman"/>
          <w:szCs w:val="22"/>
        </w:rPr>
        <w:tab/>
        <w:t xml:space="preserve">The up-regulation of genes involved in cysteine, methionine and arginine metabolism was striking and unexpected (Figs. 5.10, 5.12 and 5.13).  A study with the CO-releasing molecule CORM-3 showed similar results with sulfur metabolism being a prime target in transcriptomic studies carried out </w:t>
      </w:r>
      <w:r w:rsidR="00D13A45" w:rsidRPr="00BE01FD">
        <w:rPr>
          <w:rFonts w:cs="Times New Roman"/>
          <w:szCs w:val="22"/>
        </w:rPr>
        <w:fldChar w:fldCharType="begin"/>
      </w:r>
      <w:r w:rsidR="00C55600" w:rsidRPr="00BE01FD">
        <w:rPr>
          <w:rFonts w:cs="Times New Roman"/>
          <w:szCs w:val="22"/>
        </w:rPr>
        <w:instrText xml:space="preserve"> ADDIN EN.CITE &lt;EndNote&gt;&lt;Cite&gt;&lt;Author&gt;McLean&lt;/Author&gt;&lt;Year&gt;2013&lt;/Year&gt;&lt;RecNum&gt;23093&lt;/RecNum&gt;&lt;DisplayText&gt;(McLean&lt;style face="italic"&gt; et al.&lt;/style&gt;, 2013)&lt;/DisplayText&gt;&lt;record&gt;&lt;rec-number&gt;23093&lt;/rec-number&gt;&lt;foreign-keys&gt;&lt;key app="EN" db-id="9vepexrt0wp5tzeea50x9rrk9w5ppxww5sz9" timestamp="1368461390"&gt;23093&lt;/key&gt;&lt;/foreign-keys&gt;&lt;ref-type name="Journal Article"&gt;17&lt;/ref-type&gt;&lt;contributors&gt;&lt;authors&gt;&lt;author&gt;McLean, S.&lt;/author&gt;&lt;author&gt;Begg, R.&lt;/author&gt;&lt;author&gt;Jesse, H. E.&lt;/author&gt;&lt;author&gt;Mann, B. E.&lt;/author&gt;&lt;author&gt;Sanguinetti, G.&lt;/author&gt;&lt;author&gt;Poole, R. K.&lt;/author&gt;&lt;/authors&gt;&lt;/contributors&gt;&lt;auth-address&gt;1 Department of Molecular Biology and Biotechnology, The University of Sheffield , Sheffield, United Kingdom .&lt;/auth-address&gt;&lt;titles&gt;&lt;title&gt;Analysis of the bacterial response to Ru(CO)Cl(glycinate) (CORM-3) and the inactivated compound identifies the role played by the ruthenium compound and reveals sulfur-containing species as a major target of CORM-3 action&lt;/title&gt;&lt;secondary-title&gt;Antioxid Redox Signal&lt;/secondary-title&gt;&lt;alt-title&gt;Antioxidants &amp;amp; redox signaling&lt;/alt-title&gt;&lt;/titles&gt;&lt;periodical&gt;&lt;full-title&gt;Antioxidants and Redox Signaling&lt;/full-title&gt;&lt;abbr-1&gt;Antioxid. Redox Signal.&lt;/abbr-1&gt;&lt;abbr-2&gt;Antioxid Redox Signal&lt;/abbr-2&gt;&lt;/periodical&gt;&lt;alt-periodical&gt;&lt;full-title&gt;Antioxidants &amp;amp; Redox Signaling&lt;/full-title&gt;&lt;abbr-1&gt;Antiox. Redox Signal.&lt;/abbr-1&gt;&lt;abbr-2&gt;Antiox Redox Signal&lt;/abbr-2&gt;&lt;/alt-periodical&gt;&lt;edition&gt;2013/03/12&lt;/edition&gt;&lt;dates&gt;&lt;year&gt;2013&lt;/year&gt;&lt;pub-dates&gt;&lt;date&gt;Apr 16&lt;/date&gt;&lt;/pub-dates&gt;&lt;/dates&gt;&lt;isbn&gt;1557-7716 (Electronic)&amp;#xD;1523-0864 (Linking)&lt;/isbn&gt;&lt;accession-num&gt;23472713&lt;/accession-num&gt;&lt;urls&gt;&lt;related-urls&gt;&lt;url&gt;http://www.ncbi.nlm.nih.gov/pubmed/23472713&lt;/url&gt;&lt;/related-urls&gt;&lt;/urls&gt;&lt;electronic-resource-num&gt;10.1089/ars.2012.5103&lt;/electronic-resource-num&gt;&lt;language&gt;Eng&lt;/language&gt;&lt;/record&gt;&lt;/Cite&gt;&lt;/EndNote&gt;</w:instrText>
      </w:r>
      <w:r w:rsidR="00D13A45" w:rsidRPr="00BE01FD">
        <w:rPr>
          <w:rFonts w:cs="Times New Roman"/>
          <w:szCs w:val="22"/>
        </w:rPr>
        <w:fldChar w:fldCharType="separate"/>
      </w:r>
      <w:r w:rsidR="00D13A45" w:rsidRPr="00BE01FD">
        <w:rPr>
          <w:rFonts w:cs="Times New Roman"/>
          <w:noProof/>
          <w:szCs w:val="22"/>
        </w:rPr>
        <w:t>(McLean</w:t>
      </w:r>
      <w:r w:rsidR="00D13A45" w:rsidRPr="00BE01FD">
        <w:rPr>
          <w:rFonts w:cs="Times New Roman"/>
          <w:i/>
          <w:noProof/>
          <w:szCs w:val="22"/>
        </w:rPr>
        <w:t xml:space="preserve"> et al.</w:t>
      </w:r>
      <w:r w:rsidR="00D13A45" w:rsidRPr="00BE01FD">
        <w:rPr>
          <w:rFonts w:cs="Times New Roman"/>
          <w:noProof/>
          <w:szCs w:val="22"/>
        </w:rPr>
        <w:t>, 2013)</w:t>
      </w:r>
      <w:r w:rsidR="00D13A45" w:rsidRPr="00BE01FD">
        <w:rPr>
          <w:rFonts w:cs="Times New Roman"/>
          <w:szCs w:val="22"/>
        </w:rPr>
        <w:fldChar w:fldCharType="end"/>
      </w:r>
      <w:r w:rsidRPr="00BE01FD">
        <w:rPr>
          <w:rFonts w:cs="Times New Roman"/>
          <w:szCs w:val="22"/>
        </w:rPr>
        <w:t>. The group showed that sulfate transport and utilization (including the sulfate–thiosulfate transport system and methionine metabolism and transport (</w:t>
      </w:r>
      <w:r w:rsidRPr="00BE01FD">
        <w:rPr>
          <w:rFonts w:cs="Times New Roman" w:hint="eastAsia"/>
          <w:i/>
          <w:szCs w:val="22"/>
        </w:rPr>
        <w:t>cysPUWA</w:t>
      </w:r>
      <w:r w:rsidRPr="00BE01FD">
        <w:rPr>
          <w:rFonts w:cs="Times New Roman" w:hint="eastAsia"/>
          <w:szCs w:val="22"/>
        </w:rPr>
        <w:t xml:space="preserve"> and </w:t>
      </w:r>
      <w:r w:rsidRPr="00BE01FD">
        <w:rPr>
          <w:rFonts w:cs="Times New Roman" w:hint="eastAsia"/>
          <w:i/>
          <w:szCs w:val="22"/>
        </w:rPr>
        <w:t>metQIN</w:t>
      </w:r>
      <w:r w:rsidRPr="00BE01FD">
        <w:rPr>
          <w:rFonts w:cs="Times New Roman" w:hint="eastAsia"/>
          <w:szCs w:val="22"/>
        </w:rPr>
        <w:t xml:space="preserve">), were </w:t>
      </w:r>
      <w:r w:rsidRPr="00BE01FD">
        <w:rPr>
          <w:rFonts w:cs="Times New Roman"/>
          <w:szCs w:val="22"/>
        </w:rPr>
        <w:t xml:space="preserve">slightly up-regulated upon exposure to CORM-3, and also to the inactive iCORM-3 compound, but the change in regulation of </w:t>
      </w:r>
      <w:r w:rsidRPr="00BE01FD">
        <w:rPr>
          <w:rFonts w:cs="Times New Roman" w:hint="eastAsia"/>
          <w:szCs w:val="22"/>
        </w:rPr>
        <w:t>genes that respond to sulfur starvation (</w:t>
      </w:r>
      <w:r w:rsidRPr="00BE01FD">
        <w:rPr>
          <w:rFonts w:cs="Times New Roman" w:hint="eastAsia"/>
          <w:i/>
          <w:szCs w:val="22"/>
        </w:rPr>
        <w:t>ssuABCDE</w:t>
      </w:r>
      <w:r w:rsidRPr="00BE01FD">
        <w:rPr>
          <w:rFonts w:cs="Times New Roman" w:hint="eastAsia"/>
          <w:szCs w:val="22"/>
        </w:rPr>
        <w:t xml:space="preserve"> and </w:t>
      </w:r>
      <w:r w:rsidRPr="00BE01FD">
        <w:rPr>
          <w:rFonts w:cs="Times New Roman" w:hint="eastAsia"/>
          <w:i/>
          <w:szCs w:val="22"/>
        </w:rPr>
        <w:t>tauABCD</w:t>
      </w:r>
      <w:r w:rsidRPr="00BE01FD">
        <w:rPr>
          <w:rFonts w:cs="Times New Roman" w:hint="eastAsia"/>
          <w:szCs w:val="22"/>
        </w:rPr>
        <w:t xml:space="preserve">) was observed only in conditions when CORM-3 was administered </w:t>
      </w:r>
      <w:r w:rsidRPr="00BE01FD">
        <w:rPr>
          <w:rFonts w:cs="Times New Roman"/>
          <w:szCs w:val="22"/>
        </w:rPr>
        <w:t xml:space="preserve">(i.e. when CO was present). Similarly, the </w:t>
      </w:r>
      <w:r w:rsidRPr="00BE01FD">
        <w:rPr>
          <w:rFonts w:cs="Times New Roman" w:hint="eastAsia"/>
          <w:i/>
          <w:szCs w:val="22"/>
          <w:lang w:val="en-GB"/>
        </w:rPr>
        <w:t>tauABCD</w:t>
      </w:r>
      <w:r w:rsidRPr="00BE01FD">
        <w:rPr>
          <w:rFonts w:cs="Times New Roman" w:hint="eastAsia"/>
          <w:szCs w:val="22"/>
          <w:lang w:val="en-GB"/>
        </w:rPr>
        <w:t xml:space="preserve"> regulon, responsible for utilization of taurine as a sulfur source</w:t>
      </w:r>
      <w:r w:rsidRPr="00BE01FD">
        <w:rPr>
          <w:rFonts w:cs="Times New Roman"/>
          <w:szCs w:val="22"/>
          <w:lang w:val="en-GB"/>
        </w:rPr>
        <w:t xml:space="preserve"> was also only up-regulated in the presence of the CO-donor </w:t>
      </w:r>
      <w:r w:rsidR="00DD730C" w:rsidRPr="00BE01FD">
        <w:rPr>
          <w:rFonts w:cs="Times New Roman"/>
          <w:szCs w:val="22"/>
        </w:rPr>
        <w:fldChar w:fldCharType="begin"/>
      </w:r>
      <w:r w:rsidR="00C55600" w:rsidRPr="00BE01FD">
        <w:rPr>
          <w:rFonts w:cs="Times New Roman"/>
          <w:szCs w:val="22"/>
        </w:rPr>
        <w:instrText xml:space="preserve"> ADDIN EN.CITE &lt;EndNote&gt;&lt;Cite&gt;&lt;Author&gt;McLean&lt;/Author&gt;&lt;Year&gt;2013&lt;/Year&gt;&lt;RecNum&gt;23093&lt;/RecNum&gt;&lt;DisplayText&gt;(McLean&lt;style face="italic"&gt; et al.&lt;/style&gt;, 2013)&lt;/DisplayText&gt;&lt;record&gt;&lt;rec-number&gt;23093&lt;/rec-number&gt;&lt;foreign-keys&gt;&lt;key app="EN" db-id="9vepexrt0wp5tzeea50x9rrk9w5ppxww5sz9" timestamp="1368461390"&gt;23093&lt;/key&gt;&lt;/foreign-keys&gt;&lt;ref-type name="Journal Article"&gt;17&lt;/ref-type&gt;&lt;contributors&gt;&lt;authors&gt;&lt;author&gt;McLean, S.&lt;/author&gt;&lt;author&gt;Begg, R.&lt;/author&gt;&lt;author&gt;Jesse, H. E.&lt;/author&gt;&lt;author&gt;Mann, B. E.&lt;/author&gt;&lt;author&gt;Sanguinetti, G.&lt;/author&gt;&lt;author&gt;Poole, R. K.&lt;/author&gt;&lt;/authors&gt;&lt;/contributors&gt;&lt;auth-address&gt;1 Department of Molecular Biology and Biotechnology, The University of Sheffield , Sheffield, United Kingdom .&lt;/auth-address&gt;&lt;titles&gt;&lt;title&gt;Analysis of the bacterial response to Ru(CO)Cl(glycinate) (CORM-3) and the inactivated compound identifies the role played by the ruthenium compound and reveals sulfur-containing species as a major target of CORM-3 action&lt;/title&gt;&lt;secondary-title&gt;Antioxid Redox Signal&lt;/secondary-title&gt;&lt;alt-title&gt;Antioxidants &amp;amp; redox signaling&lt;/alt-title&gt;&lt;/titles&gt;&lt;periodical&gt;&lt;full-title&gt;Antioxidants and Redox Signaling&lt;/full-title&gt;&lt;abbr-1&gt;Antioxid. Redox Signal.&lt;/abbr-1&gt;&lt;abbr-2&gt;Antioxid Redox Signal&lt;/abbr-2&gt;&lt;/periodical&gt;&lt;alt-periodical&gt;&lt;full-title&gt;Antioxidants &amp;amp; Redox Signaling&lt;/full-title&gt;&lt;abbr-1&gt;Antiox. Redox Signal.&lt;/abbr-1&gt;&lt;abbr-2&gt;Antiox Redox Signal&lt;/abbr-2&gt;&lt;/alt-periodical&gt;&lt;edition&gt;2013/03/12&lt;/edition&gt;&lt;dates&gt;&lt;year&gt;2013&lt;/year&gt;&lt;pub-dates&gt;&lt;date&gt;Apr 16&lt;/date&gt;&lt;/pub-dates&gt;&lt;/dates&gt;&lt;isbn&gt;1557-7716 (Electronic)&amp;#xD;1523-0864 (Linking)&lt;/isbn&gt;&lt;accession-num&gt;23472713&lt;/accession-num&gt;&lt;urls&gt;&lt;related-urls&gt;&lt;url&gt;http://www.ncbi.nlm.nih.gov/pubmed/23472713&lt;/url&gt;&lt;/related-urls&gt;&lt;/urls&gt;&lt;electronic-resource-num&gt;10.1089/ars.2012.5103&lt;/electronic-resource-num&gt;&lt;language&gt;Eng&lt;/language&gt;&lt;/record&gt;&lt;/Cite&gt;&lt;/EndNote&gt;</w:instrText>
      </w:r>
      <w:r w:rsidR="00DD730C" w:rsidRPr="00BE01FD">
        <w:rPr>
          <w:rFonts w:cs="Times New Roman"/>
          <w:szCs w:val="22"/>
        </w:rPr>
        <w:fldChar w:fldCharType="separate"/>
      </w:r>
      <w:r w:rsidR="00A27A15" w:rsidRPr="00BE01FD">
        <w:rPr>
          <w:rFonts w:cs="Times New Roman"/>
          <w:noProof/>
          <w:szCs w:val="22"/>
        </w:rPr>
        <w:t>(McLean</w:t>
      </w:r>
      <w:r w:rsidR="00A27A15" w:rsidRPr="00BE01FD">
        <w:rPr>
          <w:rFonts w:cs="Times New Roman"/>
          <w:i/>
          <w:noProof/>
          <w:szCs w:val="22"/>
        </w:rPr>
        <w:t xml:space="preserve"> et al.</w:t>
      </w:r>
      <w:r w:rsidR="00A27A15" w:rsidRPr="00BE01FD">
        <w:rPr>
          <w:rFonts w:cs="Times New Roman"/>
          <w:noProof/>
          <w:szCs w:val="22"/>
        </w:rPr>
        <w:t>, 2013)</w:t>
      </w:r>
      <w:r w:rsidR="00DD730C" w:rsidRPr="00BE01FD">
        <w:rPr>
          <w:rFonts w:cs="Times New Roman"/>
          <w:szCs w:val="22"/>
        </w:rPr>
        <w:fldChar w:fldCharType="end"/>
      </w:r>
      <w:r w:rsidRPr="00BE01FD">
        <w:rPr>
          <w:rFonts w:cs="Times New Roman"/>
          <w:szCs w:val="22"/>
        </w:rPr>
        <w:t>. These results concur with what is seen in this study and suggest a direct role of CO in the changes seen in amino acid metabolism. These results are no</w:t>
      </w:r>
      <w:r w:rsidR="00C85F87">
        <w:rPr>
          <w:rFonts w:cs="Times New Roman"/>
          <w:szCs w:val="22"/>
        </w:rPr>
        <w:t>t fully understood at this time;</w:t>
      </w:r>
      <w:r w:rsidRPr="00BE01FD">
        <w:rPr>
          <w:rFonts w:cs="Times New Roman"/>
          <w:szCs w:val="22"/>
        </w:rPr>
        <w:t xml:space="preserve"> h</w:t>
      </w:r>
      <w:r w:rsidRPr="00BE01FD">
        <w:t>owever, it is possible that carbonyl groups can be introduced into proteins by oxidation of amino acid sidechains or by oxidative cleavage of proteins. The most common mechanism of protein carbonylation is metal-catalysed oxidation, which occurs when reduced metal ions (e.g. Fe(II) or Cu(I)) react with H</w:t>
      </w:r>
      <w:r w:rsidRPr="00BE01FD">
        <w:rPr>
          <w:vertAlign w:val="subscript"/>
        </w:rPr>
        <w:t>2</w:t>
      </w:r>
      <w:r w:rsidRPr="00BE01FD">
        <w:t>O</w:t>
      </w:r>
      <w:r w:rsidRPr="00BE01FD">
        <w:rPr>
          <w:vertAlign w:val="subscript"/>
        </w:rPr>
        <w:t>2</w:t>
      </w:r>
      <w:r w:rsidRPr="00BE01FD">
        <w:t xml:space="preserve"> in Fenton chemistry to produce highly reactive hydroxyl radicals. This in turn oxidizes amino acid side chains or causes protein backbone cleavage, both resulting in the formation of carbonyl groups. In bacteria, metal-catalysed oxidations appear to be the predominant source of carbonylated </w:t>
      </w:r>
      <w:r w:rsidR="00A819D2">
        <w:t xml:space="preserve">proteins </w:t>
      </w:r>
      <w:r w:rsidR="00A819D2">
        <w:fldChar w:fldCharType="begin"/>
      </w:r>
      <w:r w:rsidR="00A819D2">
        <w:instrText xml:space="preserve"> ADDIN EN.CITE &lt;EndNote&gt;&lt;Cite&gt;&lt;Author&gt;Møller&lt;/Author&gt;&lt;Year&gt;2011&lt;/Year&gt;&lt;RecNum&gt;23878&lt;/RecNum&gt;&lt;DisplayText&gt;(Møller&lt;style face="italic"&gt; et al.&lt;/style&gt;, 2011)&lt;/DisplayText&gt;&lt;record&gt;&lt;rec-number&gt;23878&lt;/rec-number&gt;&lt;foreign-keys&gt;&lt;key app="EN" db-id="9vepexrt0wp5tzeea50x9rrk9w5ppxww5sz9" timestamp="1433935296"&gt;23878&lt;/key&gt;&lt;/foreign-keys&gt;&lt;ref-type name="Journal Article"&gt;17&lt;/ref-type&gt;&lt;contributors&gt;&lt;authors&gt;&lt;author&gt;Møller, Ian M&lt;/author&gt;&lt;author&gt;Rogowska-Wrzesinska, Adelina&lt;/author&gt;&lt;author&gt;Rao, RSP&lt;/author&gt;&lt;/authors&gt;&lt;/contributors&gt;&lt;titles&gt;&lt;title&gt;Protein carbonylation and metal-catalyzed protein oxidation in a cellular perspective&lt;/title&gt;&lt;secondary-title&gt;Journal of proteomics&lt;/secondary-title&gt;&lt;/titles&gt;&lt;periodical&gt;&lt;full-title&gt;Journal of Proteomics&lt;/full-title&gt;&lt;/periodical&gt;&lt;pages&gt;2228-2242&lt;/pages&gt;&lt;volume&gt;74&lt;/volume&gt;&lt;number&gt;11&lt;/number&gt;&lt;dates&gt;&lt;year&gt;2011&lt;/year&gt;&lt;/dates&gt;&lt;isbn&gt;1874-3919&lt;/isbn&gt;&lt;urls&gt;&lt;related-urls&gt;&lt;url&gt;http://ac.els-cdn.com/S1874391911001953/1-s2.0-S1874391911001953-main.pdf?_tid=e88bd2b0-0f62-11e5-9ae7-00000aacb360&amp;amp;acdnat=1433935498_30a82e0dc706920db560a4c046e48f1b&lt;/url&gt;&lt;/related-urls&gt;&lt;/urls&gt;&lt;/record&gt;&lt;/Cite&gt;&lt;/EndNote&gt;</w:instrText>
      </w:r>
      <w:r w:rsidR="00A819D2">
        <w:fldChar w:fldCharType="separate"/>
      </w:r>
      <w:r w:rsidR="00A819D2">
        <w:rPr>
          <w:noProof/>
        </w:rPr>
        <w:t>(Møller</w:t>
      </w:r>
      <w:r w:rsidR="00A819D2" w:rsidRPr="00A819D2">
        <w:rPr>
          <w:i/>
          <w:noProof/>
        </w:rPr>
        <w:t xml:space="preserve"> et al.</w:t>
      </w:r>
      <w:r w:rsidR="00A819D2">
        <w:rPr>
          <w:noProof/>
        </w:rPr>
        <w:t>, 2011)</w:t>
      </w:r>
      <w:r w:rsidR="00A819D2">
        <w:fldChar w:fldCharType="end"/>
      </w:r>
      <w:r w:rsidRPr="00BE01FD">
        <w:t xml:space="preserve">. Arginine is one </w:t>
      </w:r>
      <w:r w:rsidR="00C85F87">
        <w:t xml:space="preserve">of </w:t>
      </w:r>
      <w:r w:rsidRPr="00BE01FD">
        <w:t xml:space="preserve">the four most commonly carbonylated amino acids and arginine metabolism genes are highly up-regulated in this study (Fig. 5.13). Interestingly the present data point to iron deprivation </w:t>
      </w:r>
      <w:r w:rsidR="0048342D">
        <w:t>(as discussed in Section 5.3.2)</w:t>
      </w:r>
      <w:r w:rsidRPr="00BE01FD">
        <w:t xml:space="preserve"> on CO treatment and this could reflect loss of iron from appropriate Fe sites in proteins, making the lost iron available for catalysis of </w:t>
      </w:r>
      <w:commentRangeStart w:id="170"/>
      <w:r w:rsidRPr="00BE01FD">
        <w:t>carbonylation</w:t>
      </w:r>
      <w:commentRangeEnd w:id="170"/>
      <w:r w:rsidRPr="00BE01FD">
        <w:rPr>
          <w:rStyle w:val="CommentReference"/>
        </w:rPr>
        <w:commentReference w:id="170"/>
      </w:r>
      <w:r w:rsidRPr="00BE01FD">
        <w:t>. This hypothesis is speculation but it is interesting that CO should affect amino acid metabolism in such a profound way.</w:t>
      </w:r>
    </w:p>
    <w:p w14:paraId="0960104F" w14:textId="77777777" w:rsidR="009D6B85" w:rsidRPr="00BE01FD" w:rsidRDefault="009D6B85" w:rsidP="009D6B85">
      <w:r w:rsidRPr="00BE01FD">
        <w:tab/>
      </w:r>
    </w:p>
    <w:p w14:paraId="455E4CC3" w14:textId="77777777" w:rsidR="009D6B85" w:rsidRPr="00BE01FD" w:rsidRDefault="009D6B85" w:rsidP="00F81C4A">
      <w:pPr>
        <w:pStyle w:val="NoSpacing"/>
      </w:pPr>
      <w:r w:rsidRPr="00BE01FD">
        <w:t>5.4. Conclusions</w:t>
      </w:r>
    </w:p>
    <w:p w14:paraId="4DB3B92B" w14:textId="25BBFBA2" w:rsidR="009D6B85" w:rsidRPr="00BE01FD" w:rsidRDefault="009D6B85" w:rsidP="009D6B85">
      <w:r w:rsidRPr="00BE01FD">
        <w:tab/>
        <w:t xml:space="preserve">Although the work in this chapter goes some way towards elucidating the major casualties of CO exposure to </w:t>
      </w:r>
      <w:r w:rsidRPr="00BE01FD">
        <w:rPr>
          <w:i/>
        </w:rPr>
        <w:t>E. coli</w:t>
      </w:r>
      <w:r w:rsidRPr="00BE01FD">
        <w:t xml:space="preserve"> cells, it is clear that there are many surprising targets of CO, notably amino acid metabolism and iron homeostasis. Perhaps not so surprising</w:t>
      </w:r>
      <w:r w:rsidR="00C85F87">
        <w:t>,</w:t>
      </w:r>
      <w:r w:rsidRPr="00BE01FD">
        <w:t xml:space="preserve"> however</w:t>
      </w:r>
      <w:r w:rsidR="00C85F87">
        <w:t>,</w:t>
      </w:r>
      <w:r w:rsidRPr="00BE01FD">
        <w:t xml:space="preserve"> are the effects of CO on the respiratory chain and terminal oxidase gene expression (Figs. 5.5 and 5.6), since CO is a known potent respiratory inhibitor.  The major impact of CO on iron homeostasis and siderophore production was unexpected (Figs. 5.13 and 5.14) and indicates that CO may have an effect on non-haem iron-containing proteins in the cell; perhaps CO is able to bind to free ferrous iron in the cell, thus rendering it unavailable to the cell. A role for FNR and Fur is clear from our work and requires further study. For example, one might further investigate a possible interaction between FNR protein or Fur protein and CO gas. It is not known whether the Fe-S cluster of FNR is reactive with CO but CO can bind to other non-haem sites </w:t>
      </w:r>
      <w:r w:rsidR="00C55600" w:rsidRPr="00BE01FD">
        <w:fldChar w:fldCharType="begin">
          <w:fldData xml:space="preserve">PEVuZE5vdGU+PENpdGU+PEF1dGhvcj5TdHJpcHA8L0F1dGhvcj48WWVhcj4yMDA5PC9ZZWFyPjxS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</w:fldData>
        </w:fldChar>
      </w:r>
      <w:r w:rsidR="00C55600" w:rsidRPr="00BE01FD">
        <w:instrText xml:space="preserve"> ADDIN EN.CITE </w:instrText>
      </w:r>
      <w:r w:rsidR="00C55600" w:rsidRPr="00BE01FD">
        <w:fldChar w:fldCharType="begin">
          <w:fldData xml:space="preserve">PEVuZE5vdGU+PENpdGU+PEF1dGhvcj5TdHJpcHA8L0F1dGhvcj48WWVhcj4yMDA5PC9ZZWFyPjxS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</w:fldData>
        </w:fldChar>
      </w:r>
      <w:r w:rsidR="00C55600" w:rsidRPr="00BE01FD">
        <w:instrText xml:space="preserve"> ADDIN EN.CITE.DATA </w:instrText>
      </w:r>
      <w:r w:rsidR="00C55600" w:rsidRPr="00BE01FD">
        <w:fldChar w:fldCharType="end"/>
      </w:r>
      <w:r w:rsidR="00C55600" w:rsidRPr="00BE01FD">
        <w:fldChar w:fldCharType="separate"/>
      </w:r>
      <w:r w:rsidR="00C55600" w:rsidRPr="00BE01FD">
        <w:rPr>
          <w:noProof/>
        </w:rPr>
        <w:t>(Stripp</w:t>
      </w:r>
      <w:r w:rsidR="00C55600" w:rsidRPr="00BE01FD">
        <w:rPr>
          <w:i/>
          <w:noProof/>
        </w:rPr>
        <w:t xml:space="preserve"> et al.</w:t>
      </w:r>
      <w:r w:rsidR="00C55600" w:rsidRPr="00BE01FD">
        <w:rPr>
          <w:noProof/>
        </w:rPr>
        <w:t>, 2009, Finazzi-Agro</w:t>
      </w:r>
      <w:r w:rsidR="00C55600" w:rsidRPr="00BE01FD">
        <w:rPr>
          <w:i/>
          <w:noProof/>
        </w:rPr>
        <w:t xml:space="preserve"> et al.</w:t>
      </w:r>
      <w:r w:rsidR="00C55600" w:rsidRPr="00BE01FD">
        <w:rPr>
          <w:noProof/>
        </w:rPr>
        <w:t>, 1982, Kung</w:t>
      </w:r>
      <w:r w:rsidR="00C55600" w:rsidRPr="00BE01FD">
        <w:rPr>
          <w:i/>
          <w:noProof/>
        </w:rPr>
        <w:t xml:space="preserve"> et al.</w:t>
      </w:r>
      <w:r w:rsidR="00C55600" w:rsidRPr="00BE01FD">
        <w:rPr>
          <w:noProof/>
        </w:rPr>
        <w:t>, 2009)</w:t>
      </w:r>
      <w:r w:rsidR="00C55600" w:rsidRPr="00BE01FD">
        <w:fldChar w:fldCharType="end"/>
      </w:r>
      <w:r w:rsidRPr="00BE01FD">
        <w:t>. Moreover, the sensing of oxygen by FNR is mediated through the transformation of the [4Fe-4S]</w:t>
      </w:r>
      <w:r w:rsidRPr="00BE01FD">
        <w:rPr>
          <w:vertAlign w:val="superscript"/>
        </w:rPr>
        <w:t>2+</w:t>
      </w:r>
      <w:r w:rsidRPr="00BE01FD">
        <w:t xml:space="preserve"> cluster to [2Fe-2S] upon binding of oxygen; this binding and transformation of the Fe-S cluster exhibits characteristic spectral changes </w:t>
      </w:r>
      <w:r w:rsidR="00DD730C" w:rsidRPr="00BE01FD">
        <w:fldChar w:fldCharType="begin"/>
      </w:r>
      <w:r w:rsidR="00A27A15" w:rsidRPr="00BE01FD">
        <w:instrText xml:space="preserve"> ADDIN EN.CITE &lt;EndNote&gt;&lt;Cite&gt;&lt;Author&gt;Crack&lt;/Author&gt;&lt;Year&gt;2004&lt;/Year&gt;&lt;RecNum&gt;14356&lt;/RecNum&gt;&lt;DisplayText&gt;(Crack&lt;style face="italic"&gt; et al.&lt;/style&gt;, 2004)&lt;/DisplayText&gt;&lt;record&gt;&lt;rec-number&gt;14356&lt;/rec-number&gt;&lt;foreign-keys&gt;&lt;key app="EN" db-id="9vepexrt0wp5tzeea50x9rrk9w5ppxww5sz9" timestamp="0"&gt;14356&lt;/key&gt;&lt;/foreign-keys&gt;&lt;ref-type name="Journal Article"&gt;17&lt;/ref-type&gt;&lt;contributors&gt;&lt;authors&gt;&lt;author&gt;Crack, J.&lt;/author&gt;&lt;author&gt;Green, J.&lt;/author&gt;&lt;author&gt;Thomson, A.J.&lt;/author&gt;&lt;/authors&gt;&lt;/contributors&gt;&lt;titles&gt;&lt;title&gt;Mechanism of oxygen sensing by the bacterial transcription factor fumarate-nitrate reduction (FNR)&lt;/title&gt;&lt;secondary-title&gt;J Biol Chem&lt;/secondary-title&gt;&lt;alt-title&gt;Journal of Biological Chemistry&lt;/alt-title&gt;&lt;/titles&gt;&lt;periodical&gt;&lt;full-title&gt;Journal of Biological Chemistry&lt;/full-title&gt;&lt;abbr-1&gt;J. Biol. Chem.&lt;/abbr-1&gt;&lt;abbr-2&gt;J Biol Chem&lt;/abbr-2&gt;&lt;/periodical&gt;&lt;alt-periodical&gt;&lt;full-title&gt;Journal of Biological Chemistry&lt;/full-title&gt;&lt;abbr-1&gt;J. Biol. Chem.&lt;/abbr-1&gt;&lt;abbr-2&gt;J Biol Chem&lt;/abbr-2&gt;&lt;/alt-periodical&gt;&lt;pages&gt;9278-9286&lt;/pages&gt;&lt;volume&gt;279&lt;/volume&gt;&lt;number&gt;10&lt;/number&gt;&lt;dates&gt;&lt;year&gt;2004&lt;/year&gt;&lt;/dates&gt;&lt;urls&gt;&lt;/urls&gt;&lt;/record&gt;&lt;/Cite&gt;&lt;/EndNote&gt;</w:instrText>
      </w:r>
      <w:r w:rsidR="00DD730C" w:rsidRPr="00BE01FD">
        <w:fldChar w:fldCharType="separate"/>
      </w:r>
      <w:r w:rsidR="00A27A15" w:rsidRPr="00BE01FD">
        <w:rPr>
          <w:noProof/>
        </w:rPr>
        <w:t>(Crack</w:t>
      </w:r>
      <w:r w:rsidR="00A27A15" w:rsidRPr="00BE01FD">
        <w:rPr>
          <w:i/>
          <w:noProof/>
        </w:rPr>
        <w:t xml:space="preserve"> et al.</w:t>
      </w:r>
      <w:r w:rsidR="00A27A15" w:rsidRPr="00BE01FD">
        <w:rPr>
          <w:noProof/>
        </w:rPr>
        <w:t>, 2004)</w:t>
      </w:r>
      <w:r w:rsidR="00DD730C" w:rsidRPr="00BE01FD">
        <w:fldChar w:fldCharType="end"/>
      </w:r>
      <w:r w:rsidRPr="00BE01FD">
        <w:t>. Therefore further biochemical analysis of the potential of binding of CO to the Fe-S cluster of FNR could be mediated by visible spectral analysis if the reduced protein is monitored in the presence and absence of CO gas; if spectral changes are observed, an interaction of CO with the regulator may be responsible. The interaction of CO with Fur is more challenging due to the absence of a haem or Fe-S site</w:t>
      </w:r>
      <w:r w:rsidR="00C85F87">
        <w:t xml:space="preserve"> that would</w:t>
      </w:r>
      <w:r w:rsidRPr="00BE01FD">
        <w:t xml:space="preserve"> be easily visible by spectroscopy, but there is a potential for the use of a</w:t>
      </w:r>
      <w:r w:rsidRPr="00BE01FD">
        <w:rPr>
          <w:i/>
        </w:rPr>
        <w:t xml:space="preserve"> lacZ</w:t>
      </w:r>
      <w:r w:rsidRPr="00BE01FD">
        <w:t xml:space="preserve"> reporter fusion with known Fur gene targets. A direct effect of CO on the ability of Fur to bind to target DNA sequences could then be monitored.</w:t>
      </w:r>
    </w:p>
    <w:p w14:paraId="6A23D94C" w14:textId="77777777" w:rsidR="009D6B85" w:rsidRPr="00BE01FD" w:rsidRDefault="009D6B85" w:rsidP="00F81C4A"/>
    <w:p w14:paraId="27516BD9" w14:textId="77777777" w:rsidR="009D6B85" w:rsidRPr="00BE01FD" w:rsidRDefault="009D6B85" w:rsidP="00F81C4A"/>
    <w:p w14:paraId="79A32D2F" w14:textId="77777777" w:rsidR="009D6B85" w:rsidRPr="00BE01FD" w:rsidRDefault="009D6B85" w:rsidP="00F81C4A"/>
    <w:p w14:paraId="04095D9D" w14:textId="77777777" w:rsidR="009D6B85" w:rsidRPr="00BE01FD" w:rsidRDefault="009D6B85" w:rsidP="00F81C4A"/>
    <w:p w14:paraId="7658F51F" w14:textId="77777777" w:rsidR="009D6B85" w:rsidRPr="00BE01FD" w:rsidRDefault="009D6B85" w:rsidP="00F81C4A"/>
    <w:p w14:paraId="4DC0A317" w14:textId="77777777" w:rsidR="009D6B85" w:rsidRPr="00BE01FD" w:rsidRDefault="009D6B85" w:rsidP="00F81C4A"/>
    <w:p w14:paraId="723D9ADE" w14:textId="77777777" w:rsidR="009D6B85" w:rsidRPr="00BE01FD" w:rsidRDefault="009D6B85" w:rsidP="00F81C4A"/>
    <w:p w14:paraId="406B3DF8" w14:textId="77777777" w:rsidR="009D6B85" w:rsidRPr="00BE01FD" w:rsidRDefault="009D6B85" w:rsidP="00F81C4A"/>
    <w:p w14:paraId="6D352EBB" w14:textId="77777777" w:rsidR="009D6B85" w:rsidRPr="00BE01FD" w:rsidRDefault="009D6B85" w:rsidP="00F81C4A"/>
    <w:p w14:paraId="2C4E9B65" w14:textId="77777777" w:rsidR="009D6B85" w:rsidRPr="00BE01FD" w:rsidRDefault="009D6B85" w:rsidP="00F81C4A"/>
    <w:p w14:paraId="5EAC350D" w14:textId="77777777" w:rsidR="009D6B85" w:rsidRPr="00BE01FD" w:rsidRDefault="009D6B85" w:rsidP="00F81C4A"/>
    <w:p w14:paraId="0F7C18E1" w14:textId="77777777" w:rsidR="009D6B85" w:rsidRPr="00BE01FD" w:rsidRDefault="009D6B85" w:rsidP="00F81C4A"/>
    <w:p w14:paraId="26D32B75" w14:textId="77777777" w:rsidR="009D6B85" w:rsidRPr="00BE01FD" w:rsidRDefault="009D6B85" w:rsidP="00F81C4A"/>
    <w:p w14:paraId="62F4F7DD" w14:textId="77777777" w:rsidR="009D6B85" w:rsidRPr="00BE01FD" w:rsidRDefault="009D6B85" w:rsidP="00F81C4A"/>
    <w:p w14:paraId="770A9F19" w14:textId="77777777" w:rsidR="00B15638" w:rsidRPr="00BE01FD" w:rsidRDefault="00B15638" w:rsidP="00F81C4A"/>
    <w:p w14:paraId="6D868701" w14:textId="77777777" w:rsidR="00B15638" w:rsidRPr="00BE01FD" w:rsidRDefault="00B15638" w:rsidP="00F81C4A"/>
    <w:p w14:paraId="5CF61431" w14:textId="77777777" w:rsidR="00B15638" w:rsidRPr="00BE01FD" w:rsidRDefault="00B15638" w:rsidP="00F81C4A"/>
    <w:p w14:paraId="3542B76F" w14:textId="77777777" w:rsidR="009D6B85" w:rsidRPr="00BE01FD" w:rsidRDefault="009D6B85" w:rsidP="009D6B85">
      <w:pPr>
        <w:pStyle w:val="Heading3"/>
      </w:pPr>
      <w:bookmarkStart w:id="171" w:name="_Toc298583964"/>
      <w:r w:rsidRPr="00BE01FD">
        <w:t xml:space="preserve">Chapter 6 – Transport of CORMs; </w:t>
      </w:r>
      <w:r w:rsidRPr="00BE01FD">
        <w:rPr>
          <w:i/>
        </w:rPr>
        <w:t>in vivo</w:t>
      </w:r>
      <w:r w:rsidRPr="00BE01FD">
        <w:t xml:space="preserve"> CO release, uptake and energetics</w:t>
      </w:r>
      <w:bookmarkEnd w:id="171"/>
    </w:p>
    <w:p w14:paraId="5B83F00B" w14:textId="77777777" w:rsidR="009D6B85" w:rsidRPr="00BE01FD" w:rsidRDefault="009D6B85" w:rsidP="009D6B85"/>
    <w:p w14:paraId="6C20533C" w14:textId="67EA7CEB" w:rsidR="009D6B85" w:rsidRPr="00BE01FD" w:rsidRDefault="009D6B85" w:rsidP="009D6B85">
      <w:pPr>
        <w:pStyle w:val="NoSpacing"/>
      </w:pPr>
      <w:r w:rsidRPr="00BE01FD">
        <w:t>6.1</w:t>
      </w:r>
      <w:r w:rsidR="006F175A" w:rsidRPr="00BE01FD">
        <w:t>.</w:t>
      </w:r>
      <w:r w:rsidRPr="00BE01FD">
        <w:t xml:space="preserve"> Introduction</w:t>
      </w:r>
    </w:p>
    <w:p w14:paraId="2F261C4F" w14:textId="3F1A4C39" w:rsidR="009D6B85" w:rsidRPr="00BE01FD" w:rsidRDefault="009D6B85" w:rsidP="009D6B85">
      <w:pPr>
        <w:autoSpaceDE w:val="0"/>
        <w:autoSpaceDN w:val="0"/>
        <w:adjustRightInd w:val="0"/>
        <w:ind w:firstLine="720"/>
      </w:pPr>
      <w:r w:rsidRPr="00BE01FD">
        <w:t xml:space="preserve">CORMs have been well studied in terms of their physiological impact on bacterial cells. It is now </w:t>
      </w:r>
      <w:r w:rsidR="00EF5620" w:rsidRPr="00BE01FD">
        <w:t xml:space="preserve">almost a dogma </w:t>
      </w:r>
      <w:r w:rsidRPr="00BE01FD">
        <w:t xml:space="preserve">that the uptake of CORMs by bacteria using unspecified pathways and the subsequent access and reactivity with intracellular components leads to the observed toxicity of CORM compounds. Initially, CO-delivery to cellular targets was thought to be the main mechanism of CORM toxicity. Indeed it has been shown that CORM-3 delivers CO to terminal oxidases in both </w:t>
      </w:r>
      <w:r w:rsidRPr="00BE01FD">
        <w:rPr>
          <w:i/>
        </w:rPr>
        <w:t xml:space="preserve">E. coli </w:t>
      </w:r>
      <w:r w:rsidR="00DD730C" w:rsidRPr="00BE01FD">
        <w:fldChar w:fldCharType="begin">
          <w:fldData xml:space="preserve">PEVuZE5vdGU+PENpdGU+PEF1dGhvcj5EYXZpZGdlPC9BdXRob3I+PFllYXI+MjAwOTwvWWVhcj48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==
</w:fldData>
        </w:fldChar>
      </w:r>
      <w:r w:rsidR="00307420" w:rsidRPr="00BE01FD">
        <w:instrText xml:space="preserve"> ADDIN EN.CITE </w:instrText>
      </w:r>
      <w:r w:rsidR="00307420" w:rsidRPr="00BE01FD">
        <w:fldChar w:fldCharType="begin">
          <w:fldData xml:space="preserve">PEVuZE5vdGU+PENpdGU+PEF1dGhvcj5EYXZpZGdlPC9BdXRob3I+PFllYXI+MjAwOTwvWWVhcj48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==
</w:fldData>
        </w:fldChar>
      </w:r>
      <w:r w:rsidR="00307420" w:rsidRPr="00BE01FD">
        <w:instrText xml:space="preserve"> ADDIN EN.CITE.DATA </w:instrText>
      </w:r>
      <w:r w:rsidR="00307420" w:rsidRPr="00BE01FD">
        <w:fldChar w:fldCharType="end"/>
      </w:r>
      <w:r w:rsidR="00DD730C" w:rsidRPr="00BE01FD">
        <w:fldChar w:fldCharType="separate"/>
      </w:r>
      <w:r w:rsidR="00A27A15" w:rsidRPr="00BE01FD">
        <w:rPr>
          <w:noProof/>
        </w:rPr>
        <w:t>(Davidge</w:t>
      </w:r>
      <w:r w:rsidR="00A27A15" w:rsidRPr="00BE01FD">
        <w:rPr>
          <w:i/>
          <w:noProof/>
        </w:rPr>
        <w:t xml:space="preserve"> et al.</w:t>
      </w:r>
      <w:r w:rsidR="00A27A15" w:rsidRPr="00BE01FD">
        <w:rPr>
          <w:noProof/>
        </w:rPr>
        <w:t>, 2009b, Jesse</w:t>
      </w:r>
      <w:r w:rsidR="00A27A15" w:rsidRPr="00BE01FD">
        <w:rPr>
          <w:i/>
          <w:noProof/>
        </w:rPr>
        <w:t xml:space="preserve"> et al.</w:t>
      </w:r>
      <w:r w:rsidR="00A27A15" w:rsidRPr="00BE01FD">
        <w:rPr>
          <w:noProof/>
        </w:rPr>
        <w:t>, 2013)</w:t>
      </w:r>
      <w:r w:rsidR="00DD730C" w:rsidRPr="00BE01FD">
        <w:fldChar w:fldCharType="end"/>
      </w:r>
      <w:r w:rsidRPr="00BE01FD">
        <w:t xml:space="preserve"> and </w:t>
      </w:r>
      <w:r w:rsidRPr="00BE01FD">
        <w:rPr>
          <w:i/>
        </w:rPr>
        <w:t xml:space="preserve">S. enterica </w:t>
      </w:r>
      <w:r w:rsidR="00832A3E" w:rsidRPr="00BE01FD">
        <w:fldChar w:fldCharType="begin"/>
      </w:r>
      <w:r w:rsidR="003609C1" w:rsidRPr="00BE01FD">
        <w:instrText xml:space="preserve"> ADDIN EN.CITE &lt;EndNote&gt;&lt;Cite&gt;&lt;Author&gt;Rana&lt;/Author&gt;&lt;Year&gt;2014&lt;/Year&gt;&lt;RecNum&gt;23292&lt;/RecNum&gt;&lt;DisplayText&gt;(Rana&lt;style face="italic"&gt; et al.&lt;/style&gt;, 2014)&lt;/DisplayText&gt;&lt;record&gt;&lt;rec-number&gt;23292&lt;/rec-number&gt;&lt;foreign-keys&gt;&lt;key app="EN" db-id="9vepexrt0wp5tzeea50x9rrk9w5ppxww5sz9" timestamp="1413216568"&gt;23292&lt;/key&gt;&lt;/foreign-keys&gt;&lt;ref-type name="Journal Article"&gt;17&lt;/ref-type&gt;&lt;contributors&gt;&lt;authors&gt;&lt;author&gt;Rana, Namrata&lt;/author&gt;&lt;author&gt;McLean, Samantha&lt;/author&gt;&lt;author&gt;Mann, Brian E.&lt;/author&gt;&lt;author&gt;Poole, Robert K.&lt;/author&gt;&lt;/authors&gt;&lt;/contributors&gt;&lt;titles&gt;&lt;title&gt;&lt;style face="normal" font="default" size="100%"&gt;Interaction of the carbon monoxide-releasing molecule Ru(CO)&lt;/style&gt;&lt;style face="subscript" font="default" size="100%"&gt;3&lt;/style&gt;&lt;style face="normal" font="default" size="100%"&gt;Cl(glycinate) (CORM-3) with &lt;/style&gt;&lt;style face="italic" font="default" size="100%"&gt;Salmonella enterica&lt;/style&gt;&lt;style face="normal" font="default" size="100%"&gt; serovar Typhimurium: in situ measurements of CO binding by integrating cavity dual beam spectrophotometry&lt;/style&gt;&lt;/title&gt;&lt;secondary-title&gt;Microbiology&lt;/secondary-title&gt;&lt;/titles&gt;&lt;periodical&gt;&lt;full-title&gt;Microbiology&lt;/full-title&gt;&lt;abbr-1&gt;Microbiology&lt;/abbr-1&gt;&lt;abbr-2&gt;Microbiology&lt;/abbr-2&gt;&lt;/periodical&gt;&lt;pages&gt;2771-2779&lt;/pages&gt;&lt;volume&gt;160&lt;/volume&gt;&lt;number&gt;Pt 2&lt;/number&gt;&lt;dates&gt;&lt;year&gt;2014&lt;/year&gt;&lt;pub-dates&gt;&lt;date&gt;August 1, 2014&lt;/date&gt;&lt;/pub-dates&gt;&lt;/dates&gt;&lt;urls&gt;&lt;related-urls&gt;&lt;url&gt;http://mic.sgmjournals.org/content/early/2014/07/31/mic.0.081042-0.abstract&lt;/url&gt;&lt;url&gt;http://mic.sgmjournals.org/content/early/2014/07/31/mic.0.081042-0.full.pdf&lt;/url&gt;&lt;/related-urls&gt;&lt;/urls&gt;&lt;electronic-resource-num&gt;10.1099/mic.0.081042-0&lt;/electronic-resource-num&gt;&lt;/record&gt;&lt;/Cite&gt;&lt;/EndNote&gt;</w:instrText>
      </w:r>
      <w:r w:rsidR="00832A3E" w:rsidRPr="00BE01FD">
        <w:fldChar w:fldCharType="separate"/>
      </w:r>
      <w:r w:rsidR="00832A3E" w:rsidRPr="00BE01FD">
        <w:rPr>
          <w:noProof/>
        </w:rPr>
        <w:t>(Rana</w:t>
      </w:r>
      <w:r w:rsidR="00832A3E" w:rsidRPr="00BE01FD">
        <w:rPr>
          <w:i/>
          <w:noProof/>
        </w:rPr>
        <w:t xml:space="preserve"> et al.</w:t>
      </w:r>
      <w:r w:rsidR="00832A3E" w:rsidRPr="00BE01FD">
        <w:rPr>
          <w:noProof/>
        </w:rPr>
        <w:t>, 2014)</w:t>
      </w:r>
      <w:r w:rsidR="00832A3E" w:rsidRPr="00BE01FD">
        <w:fldChar w:fldCharType="end"/>
      </w:r>
      <w:r w:rsidRPr="00BE01FD">
        <w:t xml:space="preserve"> and also delivers CO to other haem-containing proteins such as Hmp in </w:t>
      </w:r>
      <w:r w:rsidRPr="00BE01FD">
        <w:rPr>
          <w:i/>
        </w:rPr>
        <w:t xml:space="preserve">E. </w:t>
      </w:r>
      <w:r w:rsidRPr="0048342D">
        <w:rPr>
          <w:i/>
        </w:rPr>
        <w:t>coli</w:t>
      </w:r>
      <w:r w:rsidRPr="00BE01FD">
        <w:t xml:space="preserve"> </w:t>
      </w:r>
      <w:r w:rsidR="00832A3E" w:rsidRPr="00BE01FD">
        <w:fldChar w:fldCharType="begin">
          <w:fldData xml:space="preserve">PEVuZE5vdGU+PENpdGU+PEF1dGhvcj5UaW5hamVyby1UcmVqbzwvQXV0aG9yPjxZZWFyPjIwMTQ8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</w:fldData>
        </w:fldChar>
      </w:r>
      <w:r w:rsidR="003609C1" w:rsidRPr="00BE01FD">
        <w:instrText xml:space="preserve"> ADDIN EN.CITE </w:instrText>
      </w:r>
      <w:r w:rsidR="003609C1" w:rsidRPr="00BE01FD">
        <w:fldChar w:fldCharType="begin">
          <w:fldData xml:space="preserve">PEVuZE5vdGU+PENpdGU+PEF1dGhvcj5UaW5hamVyby1UcmVqbzwvQXV0aG9yPjxZZWFyPjIwMTQ8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</w:fldData>
        </w:fldChar>
      </w:r>
      <w:r w:rsidR="003609C1" w:rsidRPr="00BE01FD">
        <w:instrText xml:space="preserve"> ADDIN EN.CITE.DATA </w:instrText>
      </w:r>
      <w:r w:rsidR="003609C1" w:rsidRPr="00BE01FD">
        <w:fldChar w:fldCharType="end"/>
      </w:r>
      <w:r w:rsidR="00832A3E" w:rsidRPr="00BE01FD">
        <w:fldChar w:fldCharType="separate"/>
      </w:r>
      <w:r w:rsidR="00832A3E" w:rsidRPr="00BE01FD">
        <w:rPr>
          <w:noProof/>
        </w:rPr>
        <w:t>(Tinajero-Trejo</w:t>
      </w:r>
      <w:r w:rsidR="00832A3E" w:rsidRPr="00BE01FD">
        <w:rPr>
          <w:i/>
          <w:noProof/>
        </w:rPr>
        <w:t xml:space="preserve"> et al.</w:t>
      </w:r>
      <w:r w:rsidR="00832A3E" w:rsidRPr="00BE01FD">
        <w:rPr>
          <w:noProof/>
        </w:rPr>
        <w:t>, 2014)</w:t>
      </w:r>
      <w:r w:rsidR="00832A3E" w:rsidRPr="00BE01FD">
        <w:fldChar w:fldCharType="end"/>
      </w:r>
      <w:r w:rsidRPr="00BE01FD">
        <w:t xml:space="preserve">. </w:t>
      </w:r>
    </w:p>
    <w:p w14:paraId="6418D1BF" w14:textId="2D63F691" w:rsidR="009D6B85" w:rsidRPr="00BE01FD" w:rsidRDefault="009D6B85" w:rsidP="009D6B85">
      <w:pPr>
        <w:autoSpaceDE w:val="0"/>
        <w:autoSpaceDN w:val="0"/>
        <w:adjustRightInd w:val="0"/>
        <w:ind w:firstLine="720"/>
        <w:rPr>
          <w:rFonts w:cs="Times New Roman"/>
          <w:color w:val="000000"/>
        </w:rPr>
      </w:pPr>
      <w:r w:rsidRPr="00BE01FD">
        <w:t xml:space="preserve">CO release from CORM compounds is routinely assayed </w:t>
      </w:r>
      <w:r w:rsidRPr="00BE01FD">
        <w:rPr>
          <w:i/>
        </w:rPr>
        <w:t>in vitro</w:t>
      </w:r>
      <w:r w:rsidRPr="00BE01FD">
        <w:t xml:space="preserve"> by </w:t>
      </w:r>
      <w:r w:rsidRPr="00BE01FD">
        <w:rPr>
          <w:rFonts w:cs="Times New Roman"/>
          <w:color w:val="000000"/>
        </w:rPr>
        <w:t xml:space="preserve">the carboxy-myoglobin assay (CO-Mb) - a spectrophotometric test measuring the conversion of deoxy-Mb to CO-Mb by following changes in absorbance either in the α, β </w:t>
      </w:r>
      <w:r w:rsidR="00DD730C" w:rsidRPr="00BE01FD">
        <w:rPr>
          <w:rFonts w:cs="Times New Roman"/>
          <w:color w:val="000000"/>
        </w:rPr>
        <w:fldChar w:fldCharType="begin">
          <w:fldData xml:space="preserve">PEVuZE5vdGU+PENpdGU+PEF1dGhvcj5BdGtpbjwvQXV0aG9yPjxZZWFyPjIwMTE8L1llYXI+PFJl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</w:fldData>
        </w:fldChar>
      </w:r>
      <w:r w:rsidR="00A27A15" w:rsidRPr="00BE01FD">
        <w:rPr>
          <w:rFonts w:cs="Times New Roman"/>
          <w:color w:val="000000"/>
        </w:rPr>
        <w:instrText xml:space="preserve"> ADDIN EN.CITE </w:instrText>
      </w:r>
      <w:r w:rsidR="00A27A15" w:rsidRPr="00BE01FD">
        <w:rPr>
          <w:rFonts w:cs="Times New Roman"/>
          <w:color w:val="000000"/>
        </w:rPr>
        <w:fldChar w:fldCharType="begin">
          <w:fldData xml:space="preserve">PEVuZE5vdGU+PENpdGU+PEF1dGhvcj5BdGtpbjwvQXV0aG9yPjxZZWFyPjIwMTE8L1llYXI+PFJl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</w:fldData>
        </w:fldChar>
      </w:r>
      <w:r w:rsidR="00A27A15" w:rsidRPr="00BE01FD">
        <w:rPr>
          <w:rFonts w:cs="Times New Roman"/>
          <w:color w:val="000000"/>
        </w:rPr>
        <w:instrText xml:space="preserve"> ADDIN EN.CITE.DATA </w:instrText>
      </w:r>
      <w:r w:rsidR="00A27A15" w:rsidRPr="00BE01FD">
        <w:rPr>
          <w:rFonts w:cs="Times New Roman"/>
          <w:color w:val="000000"/>
        </w:rPr>
      </w:r>
      <w:r w:rsidR="00A27A15" w:rsidRPr="00BE01FD">
        <w:rPr>
          <w:rFonts w:cs="Times New Roman"/>
          <w:color w:val="000000"/>
        </w:rPr>
        <w:fldChar w:fldCharType="end"/>
      </w:r>
      <w:r w:rsidR="00DD730C" w:rsidRPr="00BE01FD">
        <w:rPr>
          <w:rFonts w:cs="Times New Roman"/>
          <w:color w:val="000000"/>
        </w:rPr>
      </w:r>
      <w:r w:rsidR="00DD730C" w:rsidRPr="00BE01FD">
        <w:rPr>
          <w:rFonts w:cs="Times New Roman"/>
          <w:color w:val="000000"/>
        </w:rPr>
        <w:fldChar w:fldCharType="separate"/>
      </w:r>
      <w:r w:rsidR="00A27A15" w:rsidRPr="00BE01FD">
        <w:rPr>
          <w:rFonts w:cs="Times New Roman"/>
          <w:noProof/>
          <w:color w:val="000000"/>
        </w:rPr>
        <w:t>(Atkin</w:t>
      </w:r>
      <w:r w:rsidR="00A27A15" w:rsidRPr="00BE01FD">
        <w:rPr>
          <w:rFonts w:cs="Times New Roman"/>
          <w:i/>
          <w:noProof/>
          <w:color w:val="000000"/>
        </w:rPr>
        <w:t xml:space="preserve"> et al.</w:t>
      </w:r>
      <w:r w:rsidR="00A27A15" w:rsidRPr="00BE01FD">
        <w:rPr>
          <w:rFonts w:cs="Times New Roman"/>
          <w:noProof/>
          <w:color w:val="000000"/>
        </w:rPr>
        <w:t>, 2011)</w:t>
      </w:r>
      <w:r w:rsidR="00DD730C" w:rsidRPr="00BE01FD">
        <w:rPr>
          <w:rFonts w:cs="Times New Roman"/>
          <w:color w:val="000000"/>
        </w:rPr>
        <w:fldChar w:fldCharType="end"/>
      </w:r>
      <w:r w:rsidRPr="00BE01FD">
        <w:rPr>
          <w:rFonts w:cs="Times New Roman"/>
          <w:color w:val="000000"/>
        </w:rPr>
        <w:t xml:space="preserve"> or Soret regions of the visible spectrum </w:t>
      </w:r>
      <w:r w:rsidR="00C55600" w:rsidRPr="00BE01FD">
        <w:rPr>
          <w:rFonts w:cs="Times New Roman"/>
          <w:color w:val="000000"/>
        </w:rPr>
        <w:fldChar w:fldCharType="begin">
          <w:fldData xml:space="preserve">PEVuZE5vdGU+PENpdGU+PEF1dGhvcj5EYXZpZGdlPC9BdXRob3I+PFllYXI+MjAwOTwvWWVhcj48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=
</w:fldData>
        </w:fldChar>
      </w:r>
      <w:r w:rsidR="00C55600" w:rsidRPr="00BE01FD">
        <w:rPr>
          <w:rFonts w:cs="Times New Roman"/>
          <w:color w:val="000000"/>
        </w:rPr>
        <w:instrText xml:space="preserve"> ADDIN EN.CITE </w:instrText>
      </w:r>
      <w:r w:rsidR="00C55600" w:rsidRPr="00BE01FD">
        <w:rPr>
          <w:rFonts w:cs="Times New Roman"/>
          <w:color w:val="000000"/>
        </w:rPr>
        <w:fldChar w:fldCharType="begin">
          <w:fldData xml:space="preserve">PEVuZE5vdGU+PENpdGU+PEF1dGhvcj5EYXZpZGdlPC9BdXRob3I+PFllYXI+MjAwOTwvWWVhcj48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=
</w:fldData>
        </w:fldChar>
      </w:r>
      <w:r w:rsidR="00C55600" w:rsidRPr="00BE01FD">
        <w:rPr>
          <w:rFonts w:cs="Times New Roman"/>
          <w:color w:val="000000"/>
        </w:rPr>
        <w:instrText xml:space="preserve"> ADDIN EN.CITE.DATA </w:instrText>
      </w:r>
      <w:r w:rsidR="00C55600" w:rsidRPr="00BE01FD">
        <w:rPr>
          <w:rFonts w:cs="Times New Roman"/>
          <w:color w:val="000000"/>
        </w:rPr>
      </w:r>
      <w:r w:rsidR="00C55600" w:rsidRPr="00BE01FD">
        <w:rPr>
          <w:rFonts w:cs="Times New Roman"/>
          <w:color w:val="000000"/>
        </w:rPr>
        <w:fldChar w:fldCharType="end"/>
      </w:r>
      <w:r w:rsidR="00C55600" w:rsidRPr="00BE01FD">
        <w:rPr>
          <w:rFonts w:cs="Times New Roman"/>
          <w:color w:val="000000"/>
        </w:rPr>
      </w:r>
      <w:r w:rsidR="00C55600" w:rsidRPr="00BE01FD">
        <w:rPr>
          <w:rFonts w:cs="Times New Roman"/>
          <w:color w:val="000000"/>
        </w:rPr>
        <w:fldChar w:fldCharType="separate"/>
      </w:r>
      <w:r w:rsidR="00C55600" w:rsidRPr="00BE01FD">
        <w:rPr>
          <w:rFonts w:cs="Times New Roman"/>
          <w:noProof/>
          <w:color w:val="000000"/>
        </w:rPr>
        <w:t>(Davidge</w:t>
      </w:r>
      <w:r w:rsidR="00C55600" w:rsidRPr="00BE01FD">
        <w:rPr>
          <w:rFonts w:cs="Times New Roman"/>
          <w:i/>
          <w:noProof/>
          <w:color w:val="000000"/>
        </w:rPr>
        <w:t xml:space="preserve"> et al.</w:t>
      </w:r>
      <w:r w:rsidR="00C55600" w:rsidRPr="00BE01FD">
        <w:rPr>
          <w:rFonts w:cs="Times New Roman"/>
          <w:noProof/>
          <w:color w:val="000000"/>
        </w:rPr>
        <w:t>, 2009b, Motterlini</w:t>
      </w:r>
      <w:r w:rsidR="00C55600" w:rsidRPr="00BE01FD">
        <w:rPr>
          <w:rFonts w:cs="Times New Roman"/>
          <w:i/>
          <w:noProof/>
          <w:color w:val="000000"/>
        </w:rPr>
        <w:t xml:space="preserve"> et al.</w:t>
      </w:r>
      <w:r w:rsidR="00C55600" w:rsidRPr="00BE01FD">
        <w:rPr>
          <w:rFonts w:cs="Times New Roman"/>
          <w:noProof/>
          <w:color w:val="000000"/>
        </w:rPr>
        <w:t>, 2002)</w:t>
      </w:r>
      <w:r w:rsidR="00C55600" w:rsidRPr="00BE01FD">
        <w:rPr>
          <w:rFonts w:cs="Times New Roman"/>
          <w:color w:val="000000"/>
        </w:rPr>
        <w:fldChar w:fldCharType="end"/>
      </w:r>
      <w:r w:rsidRPr="00BE01FD">
        <w:rPr>
          <w:rFonts w:cs="Times New Roman"/>
          <w:color w:val="000000"/>
        </w:rPr>
        <w:t>. The assay however requires the use of the O</w:t>
      </w:r>
      <w:r w:rsidRPr="00BE01FD">
        <w:rPr>
          <w:rFonts w:cs="Times New Roman"/>
          <w:color w:val="000000"/>
          <w:vertAlign w:val="subscript"/>
        </w:rPr>
        <w:t>2</w:t>
      </w:r>
      <w:r w:rsidRPr="00BE01FD">
        <w:rPr>
          <w:rFonts w:cs="Times New Roman"/>
          <w:color w:val="000000"/>
        </w:rPr>
        <w:t xml:space="preserve">-scavenger sodium dithionite, which promotes the reduction (deoxygenation) of the globin. McLean </w:t>
      </w:r>
      <w:r w:rsidRPr="00BE01FD">
        <w:rPr>
          <w:rFonts w:cs="Times New Roman"/>
          <w:i/>
          <w:color w:val="000000"/>
        </w:rPr>
        <w:t>et al</w:t>
      </w:r>
      <w:r w:rsidRPr="00BE01FD">
        <w:rPr>
          <w:rFonts w:cs="Times New Roman"/>
          <w:color w:val="000000"/>
        </w:rPr>
        <w:t xml:space="preserve">. (2012) demonstrated that the release of CO from ruthenium-based CORM-3 and CORM-401 is triggered by the presence of dithionite (and other sulfite compounds) promoting the formation of CO-Mb. These findings helped to clarify the previously described discrepancies among the CO release rates of CORM-2 and CORM-3 determined by the Mb assay and those determined by other methods such as polarographic measurements of CO </w:t>
      </w:r>
      <w:r w:rsidR="00DD730C" w:rsidRPr="00BE01FD">
        <w:rPr>
          <w:rFonts w:cs="Times New Roman"/>
          <w:color w:val="000000"/>
        </w:rPr>
        <w:fldChar w:fldCharType="begin">
          <w:fldData xml:space="preserve">PEVuZE5vdGU+PENpdGU+PEF1dGhvcj5EZXNtYXJkPC9BdXRob3I+PFllYXI+MjAxMjwvWWVhcj48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==
</w:fldData>
        </w:fldChar>
      </w:r>
      <w:r w:rsidR="005F66EC" w:rsidRPr="00BE01FD">
        <w:rPr>
          <w:rFonts w:cs="Times New Roman"/>
          <w:color w:val="000000"/>
        </w:rPr>
        <w:instrText xml:space="preserve"> ADDIN EN.CITE </w:instrText>
      </w:r>
      <w:r w:rsidR="005F66EC" w:rsidRPr="00BE01FD">
        <w:rPr>
          <w:rFonts w:cs="Times New Roman"/>
          <w:color w:val="000000"/>
        </w:rPr>
        <w:fldChar w:fldCharType="begin">
          <w:fldData xml:space="preserve">PEVuZE5vdGU+PENpdGU+PEF1dGhvcj5EZXNtYXJkPC9BdXRob3I+PFllYXI+MjAxMjwvWWVhcj48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==
</w:fldData>
        </w:fldChar>
      </w:r>
      <w:r w:rsidR="005F66EC" w:rsidRPr="00BE01FD">
        <w:rPr>
          <w:rFonts w:cs="Times New Roman"/>
          <w:color w:val="000000"/>
        </w:rPr>
        <w:instrText xml:space="preserve"> ADDIN EN.CITE.DATA </w:instrText>
      </w:r>
      <w:r w:rsidR="005F66EC" w:rsidRPr="00BE01FD">
        <w:rPr>
          <w:rFonts w:cs="Times New Roman"/>
          <w:color w:val="000000"/>
        </w:rPr>
      </w:r>
      <w:r w:rsidR="005F66EC" w:rsidRPr="00BE01FD">
        <w:rPr>
          <w:rFonts w:cs="Times New Roman"/>
          <w:color w:val="000000"/>
        </w:rPr>
        <w:fldChar w:fldCharType="end"/>
      </w:r>
      <w:r w:rsidR="00DD730C" w:rsidRPr="00BE01FD">
        <w:rPr>
          <w:rFonts w:cs="Times New Roman"/>
          <w:color w:val="000000"/>
        </w:rPr>
      </w:r>
      <w:r w:rsidR="00DD730C" w:rsidRPr="00BE01FD">
        <w:rPr>
          <w:rFonts w:cs="Times New Roman"/>
          <w:color w:val="000000"/>
        </w:rPr>
        <w:fldChar w:fldCharType="separate"/>
      </w:r>
      <w:r w:rsidR="00A27A15" w:rsidRPr="00BE01FD">
        <w:rPr>
          <w:rFonts w:cs="Times New Roman"/>
          <w:noProof/>
          <w:color w:val="000000"/>
        </w:rPr>
        <w:t>(Desmard</w:t>
      </w:r>
      <w:r w:rsidR="00A27A15" w:rsidRPr="00BE01FD">
        <w:rPr>
          <w:rFonts w:cs="Times New Roman"/>
          <w:i/>
          <w:noProof/>
          <w:color w:val="000000"/>
        </w:rPr>
        <w:t xml:space="preserve"> et al.</w:t>
      </w:r>
      <w:r w:rsidR="00A27A15" w:rsidRPr="00BE01FD">
        <w:rPr>
          <w:rFonts w:cs="Times New Roman"/>
          <w:noProof/>
          <w:color w:val="000000"/>
        </w:rPr>
        <w:t>, 2012)</w:t>
      </w:r>
      <w:r w:rsidR="00DD730C" w:rsidRPr="00BE01FD">
        <w:rPr>
          <w:rFonts w:cs="Times New Roman"/>
          <w:color w:val="000000"/>
        </w:rPr>
        <w:fldChar w:fldCharType="end"/>
      </w:r>
      <w:r w:rsidRPr="00BE01FD">
        <w:rPr>
          <w:rFonts w:cs="Times New Roman"/>
          <w:color w:val="000000"/>
        </w:rPr>
        <w:t xml:space="preserve">. In an attempt to eradicate the use of dithionite in CO-release assays, it was suggested that intracellular Hmp might be exploited to investigate details of CO released from CORM-3 by following the formation of CO-Hmp in whole cells. However, it is well-known that over-expression of this flavohaemoglobin in </w:t>
      </w:r>
      <w:r w:rsidRPr="00BE01FD">
        <w:rPr>
          <w:rFonts w:cs="Times New Roman"/>
          <w:i/>
          <w:color w:val="000000"/>
        </w:rPr>
        <w:t xml:space="preserve">E. coli </w:t>
      </w:r>
      <w:r w:rsidRPr="00BE01FD">
        <w:rPr>
          <w:rFonts w:cs="Times New Roman"/>
          <w:color w:val="000000"/>
        </w:rPr>
        <w:t>produces oxidative stress by generation of superoxide via a one-electron reduction of O</w:t>
      </w:r>
      <w:r w:rsidRPr="00BE01FD">
        <w:rPr>
          <w:rFonts w:cs="Times New Roman"/>
          <w:color w:val="000000"/>
          <w:vertAlign w:val="subscript"/>
        </w:rPr>
        <w:t>2</w:t>
      </w:r>
      <w:r w:rsidRPr="00BE01FD">
        <w:rPr>
          <w:rFonts w:cs="Times New Roman"/>
          <w:color w:val="000000"/>
        </w:rPr>
        <w:t xml:space="preserve"> in the absence of NO producing detrimental effects on growth </w:t>
      </w:r>
      <w:r w:rsidR="00C55600" w:rsidRPr="00BE01FD">
        <w:rPr>
          <w:rFonts w:cs="Times New Roman"/>
          <w:color w:val="000000"/>
        </w:rPr>
        <w:fldChar w:fldCharType="begin">
          <w:fldData xml:space="preserve">PEVuZE5vdGU+PENpdGU+PEF1dGhvcj5NZW1icmlsbG8tSGVybmFuZGV6PC9BdXRob3I+PFllYXI+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</w:fldData>
        </w:fldChar>
      </w:r>
      <w:r w:rsidR="00C55600" w:rsidRPr="00BE01FD">
        <w:rPr>
          <w:rFonts w:cs="Times New Roman"/>
          <w:color w:val="000000"/>
        </w:rPr>
        <w:instrText xml:space="preserve"> ADDIN EN.CITE </w:instrText>
      </w:r>
      <w:r w:rsidR="00C55600" w:rsidRPr="00BE01FD">
        <w:rPr>
          <w:rFonts w:cs="Times New Roman"/>
          <w:color w:val="000000"/>
        </w:rPr>
        <w:fldChar w:fldCharType="begin">
          <w:fldData xml:space="preserve">PEVuZE5vdGU+PENpdGU+PEF1dGhvcj5NZW1icmlsbG8tSGVybmFuZGV6PC9BdXRob3I+PFllYXI+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</w:fldData>
        </w:fldChar>
      </w:r>
      <w:r w:rsidR="00C55600" w:rsidRPr="00BE01FD">
        <w:rPr>
          <w:rFonts w:cs="Times New Roman"/>
          <w:color w:val="000000"/>
        </w:rPr>
        <w:instrText xml:space="preserve"> ADDIN EN.CITE.DATA </w:instrText>
      </w:r>
      <w:r w:rsidR="00C55600" w:rsidRPr="00BE01FD">
        <w:rPr>
          <w:rFonts w:cs="Times New Roman"/>
          <w:color w:val="000000"/>
        </w:rPr>
      </w:r>
      <w:r w:rsidR="00C55600" w:rsidRPr="00BE01FD">
        <w:rPr>
          <w:rFonts w:cs="Times New Roman"/>
          <w:color w:val="000000"/>
        </w:rPr>
        <w:fldChar w:fldCharType="end"/>
      </w:r>
      <w:r w:rsidR="00C55600" w:rsidRPr="00BE01FD">
        <w:rPr>
          <w:rFonts w:cs="Times New Roman"/>
          <w:color w:val="000000"/>
        </w:rPr>
      </w:r>
      <w:r w:rsidR="00C55600" w:rsidRPr="00BE01FD">
        <w:rPr>
          <w:rFonts w:cs="Times New Roman"/>
          <w:color w:val="000000"/>
        </w:rPr>
        <w:fldChar w:fldCharType="separate"/>
      </w:r>
      <w:r w:rsidR="00C55600" w:rsidRPr="00BE01FD">
        <w:rPr>
          <w:rFonts w:cs="Times New Roman"/>
          <w:noProof/>
          <w:color w:val="000000"/>
        </w:rPr>
        <w:t>(Membrillo-Hernandez</w:t>
      </w:r>
      <w:r w:rsidR="00C55600" w:rsidRPr="00BE01FD">
        <w:rPr>
          <w:rFonts w:cs="Times New Roman"/>
          <w:i/>
          <w:noProof/>
          <w:color w:val="000000"/>
        </w:rPr>
        <w:t xml:space="preserve"> et al.</w:t>
      </w:r>
      <w:r w:rsidR="00C55600" w:rsidRPr="00BE01FD">
        <w:rPr>
          <w:rFonts w:cs="Times New Roman"/>
          <w:noProof/>
          <w:color w:val="000000"/>
        </w:rPr>
        <w:t>, 1996, Wu</w:t>
      </w:r>
      <w:r w:rsidR="00C55600" w:rsidRPr="00BE01FD">
        <w:rPr>
          <w:rFonts w:cs="Times New Roman"/>
          <w:i/>
          <w:noProof/>
          <w:color w:val="000000"/>
        </w:rPr>
        <w:t xml:space="preserve"> et al.</w:t>
      </w:r>
      <w:r w:rsidR="00C55600" w:rsidRPr="00BE01FD">
        <w:rPr>
          <w:rFonts w:cs="Times New Roman"/>
          <w:noProof/>
          <w:color w:val="000000"/>
        </w:rPr>
        <w:t>, 2004)</w:t>
      </w:r>
      <w:r w:rsidR="00C55600" w:rsidRPr="00BE01FD">
        <w:rPr>
          <w:rFonts w:cs="Times New Roman"/>
          <w:color w:val="000000"/>
        </w:rPr>
        <w:fldChar w:fldCharType="end"/>
      </w:r>
      <w:r w:rsidRPr="00BE01FD">
        <w:rPr>
          <w:rFonts w:cs="Times New Roman"/>
          <w:color w:val="000000"/>
        </w:rPr>
        <w:t xml:space="preserve">; therefore, an alternative globin was sought. </w:t>
      </w:r>
    </w:p>
    <w:p w14:paraId="27337E6E" w14:textId="172128FB" w:rsidR="009D6B85" w:rsidRPr="00BE01FD" w:rsidRDefault="009D6B85" w:rsidP="009D6B85">
      <w:pPr>
        <w:ind w:firstLine="720"/>
        <w:rPr>
          <w:rFonts w:eastAsia="Times New Roman"/>
        </w:rPr>
      </w:pPr>
      <w:r w:rsidRPr="00BE01FD">
        <w:t xml:space="preserve">M. Tinajero-trejo (personal communication) optimized a method for the over-expression in </w:t>
      </w:r>
      <w:r w:rsidRPr="00BE01FD">
        <w:rPr>
          <w:i/>
        </w:rPr>
        <w:t>E. coli</w:t>
      </w:r>
      <w:r w:rsidRPr="00BE01FD">
        <w:t xml:space="preserve"> of an alternative, truncated haemoglobin from </w:t>
      </w:r>
      <w:r w:rsidRPr="00BE01FD">
        <w:rPr>
          <w:i/>
        </w:rPr>
        <w:t>Campylobacter jejuni,</w:t>
      </w:r>
      <w:r w:rsidRPr="00BE01FD">
        <w:t xml:space="preserve"> Ctb</w:t>
      </w:r>
      <w:r w:rsidR="0048342D">
        <w:t>,</w:t>
      </w:r>
      <w:r w:rsidRPr="00BE01FD">
        <w:t xml:space="preserve"> for CO-release detection from CORMs </w:t>
      </w:r>
      <w:r w:rsidRPr="00BE01FD">
        <w:rPr>
          <w:i/>
        </w:rPr>
        <w:t>in vivo</w:t>
      </w:r>
      <w:r w:rsidRPr="00BE01FD">
        <w:t xml:space="preserve">. </w:t>
      </w:r>
      <w:r w:rsidRPr="00BE01FD">
        <w:rPr>
          <w:rFonts w:eastAsia="Times New Roman"/>
        </w:rPr>
        <w:t>The protein Cj0465c was</w:t>
      </w:r>
      <w:r w:rsidR="00EF5620" w:rsidRPr="00BE01FD">
        <w:rPr>
          <w:rFonts w:eastAsia="Times New Roman"/>
        </w:rPr>
        <w:t xml:space="preserve"> the</w:t>
      </w:r>
      <w:r w:rsidRPr="00BE01FD">
        <w:rPr>
          <w:rFonts w:eastAsia="Times New Roman"/>
        </w:rPr>
        <w:t xml:space="preserve"> first haemoglobin-like protein identified in the genome of </w:t>
      </w:r>
      <w:r w:rsidRPr="00BE01FD">
        <w:rPr>
          <w:rFonts w:eastAsia="Times New Roman"/>
          <w:i/>
        </w:rPr>
        <w:t>C. jejuni</w:t>
      </w:r>
      <w:r w:rsidRPr="00BE01FD">
        <w:rPr>
          <w:rFonts w:eastAsia="Times New Roman"/>
        </w:rPr>
        <w:t xml:space="preserve"> </w:t>
      </w:r>
      <w:r w:rsidRPr="00BE01FD">
        <w:t xml:space="preserve">NCTC 11168 </w:t>
      </w:r>
      <w:r w:rsidR="00DD730C" w:rsidRPr="00BE01FD">
        <w:rPr>
          <w:rFonts w:eastAsia="Times New Roman"/>
        </w:rPr>
        <w:fldChar w:fldCharType="begin">
          <w:fldData xml:space="preserve">PEVuZE5vdGU+PENpdGU+PEF1dGhvcj5QYXJraGlsbDwvQXV0aG9yPjxZZWFyPjIwMDA8L1llYXI+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</w:fldData>
        </w:fldChar>
      </w:r>
      <w:r w:rsidR="00A27A15" w:rsidRPr="00BE01FD">
        <w:rPr>
          <w:rFonts w:eastAsia="Times New Roman"/>
        </w:rPr>
        <w:instrText xml:space="preserve"> ADDIN EN.CITE </w:instrText>
      </w:r>
      <w:r w:rsidR="00A27A15" w:rsidRPr="00BE01FD">
        <w:rPr>
          <w:rFonts w:eastAsia="Times New Roman"/>
        </w:rPr>
        <w:fldChar w:fldCharType="begin">
          <w:fldData xml:space="preserve">PEVuZE5vdGU+PENpdGU+PEF1dGhvcj5QYXJraGlsbDwvQXV0aG9yPjxZZWFyPjIwMDA8L1llYXI+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</w:fldData>
        </w:fldChar>
      </w:r>
      <w:r w:rsidR="00A27A15" w:rsidRPr="00BE01FD">
        <w:rPr>
          <w:rFonts w:eastAsia="Times New Roman"/>
        </w:rPr>
        <w:instrText xml:space="preserve"> ADDIN EN.CITE.DATA </w:instrText>
      </w:r>
      <w:r w:rsidR="00A27A15" w:rsidRPr="00BE01FD">
        <w:rPr>
          <w:rFonts w:eastAsia="Times New Roman"/>
        </w:rPr>
      </w:r>
      <w:r w:rsidR="00A27A15" w:rsidRPr="00BE01FD">
        <w:rPr>
          <w:rFonts w:eastAsia="Times New Roman"/>
        </w:rPr>
        <w:fldChar w:fldCharType="end"/>
      </w:r>
      <w:r w:rsidR="00DD730C" w:rsidRPr="00BE01FD">
        <w:rPr>
          <w:rFonts w:eastAsia="Times New Roman"/>
        </w:rPr>
      </w:r>
      <w:r w:rsidR="00DD730C" w:rsidRPr="00BE01FD">
        <w:rPr>
          <w:rFonts w:eastAsia="Times New Roman"/>
        </w:rPr>
        <w:fldChar w:fldCharType="separate"/>
      </w:r>
      <w:r w:rsidR="00A27A15" w:rsidRPr="00BE01FD">
        <w:rPr>
          <w:rFonts w:eastAsia="Times New Roman"/>
          <w:noProof/>
        </w:rPr>
        <w:t>(Parkhill</w:t>
      </w:r>
      <w:r w:rsidR="00A27A15" w:rsidRPr="00BE01FD">
        <w:rPr>
          <w:rFonts w:eastAsia="Times New Roman"/>
          <w:i/>
          <w:noProof/>
        </w:rPr>
        <w:t xml:space="preserve"> et al.</w:t>
      </w:r>
      <w:r w:rsidR="00A27A15" w:rsidRPr="00BE01FD">
        <w:rPr>
          <w:rFonts w:eastAsia="Times New Roman"/>
          <w:noProof/>
        </w:rPr>
        <w:t>, 2000, Elvers</w:t>
      </w:r>
      <w:r w:rsidR="00A27A15" w:rsidRPr="00BE01FD">
        <w:rPr>
          <w:rFonts w:eastAsia="Times New Roman"/>
          <w:i/>
          <w:noProof/>
        </w:rPr>
        <w:t xml:space="preserve"> et al.</w:t>
      </w:r>
      <w:r w:rsidR="00A27A15" w:rsidRPr="00BE01FD">
        <w:rPr>
          <w:rFonts w:eastAsia="Times New Roman"/>
          <w:noProof/>
        </w:rPr>
        <w:t>, 2004)</w:t>
      </w:r>
      <w:r w:rsidR="00DD730C" w:rsidRPr="00BE01FD">
        <w:rPr>
          <w:rFonts w:eastAsia="Times New Roman"/>
        </w:rPr>
        <w:fldChar w:fldCharType="end"/>
      </w:r>
      <w:r w:rsidRPr="00BE01FD">
        <w:rPr>
          <w:rFonts w:eastAsia="Times New Roman"/>
        </w:rPr>
        <w:t>. The truncated globin named Ctb (</w:t>
      </w:r>
      <w:r w:rsidRPr="00BE01FD">
        <w:rPr>
          <w:rFonts w:eastAsia="Times New Roman"/>
          <w:i/>
          <w:u w:val="single"/>
        </w:rPr>
        <w:t>C</w:t>
      </w:r>
      <w:r w:rsidRPr="00BE01FD">
        <w:rPr>
          <w:rFonts w:eastAsia="Times New Roman"/>
          <w:i/>
        </w:rPr>
        <w:t>ampylobacter</w:t>
      </w:r>
      <w:r w:rsidRPr="00BE01FD">
        <w:rPr>
          <w:rFonts w:eastAsia="Times New Roman"/>
        </w:rPr>
        <w:t xml:space="preserve"> </w:t>
      </w:r>
      <w:r w:rsidRPr="00BE01FD">
        <w:rPr>
          <w:rFonts w:eastAsia="Times New Roman"/>
          <w:u w:val="single"/>
        </w:rPr>
        <w:t>t</w:t>
      </w:r>
      <w:r w:rsidRPr="00BE01FD">
        <w:rPr>
          <w:rFonts w:eastAsia="Times New Roman"/>
        </w:rPr>
        <w:t xml:space="preserve">runcated </w:t>
      </w:r>
      <w:r w:rsidRPr="00BE01FD">
        <w:rPr>
          <w:rFonts w:eastAsia="Times New Roman"/>
          <w:u w:val="single"/>
        </w:rPr>
        <w:t>g</w:t>
      </w:r>
      <w:r w:rsidRPr="00BE01FD">
        <w:rPr>
          <w:rFonts w:eastAsia="Times New Roman"/>
        </w:rPr>
        <w:t xml:space="preserve">lobin) is classified within the poorly explored sub-family III (or P) of truncated haemoglobins (TrHb3) </w:t>
      </w:r>
      <w:r w:rsidR="00C55600" w:rsidRPr="00BE01FD">
        <w:rPr>
          <w:rFonts w:eastAsia="Times New Roman"/>
        </w:rPr>
        <w:fldChar w:fldCharType="begin">
          <w:fldData xml:space="preserve">PEVuZE5vdGU+PENpdGU+PEF1dGhvcj5QZXNjZTwvQXV0aG9yPjxZZWFyPjIwMDA8L1llYXI+PFJl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</w:fldData>
        </w:fldChar>
      </w:r>
      <w:r w:rsidR="00C55600" w:rsidRPr="00BE01FD">
        <w:rPr>
          <w:rFonts w:eastAsia="Times New Roman"/>
        </w:rPr>
        <w:instrText xml:space="preserve"> ADDIN EN.CITE </w:instrText>
      </w:r>
      <w:r w:rsidR="00C55600" w:rsidRPr="00BE01FD">
        <w:rPr>
          <w:rFonts w:eastAsia="Times New Roman"/>
        </w:rPr>
        <w:fldChar w:fldCharType="begin">
          <w:fldData xml:space="preserve">PEVuZE5vdGU+PENpdGU+PEF1dGhvcj5QZXNjZTwvQXV0aG9yPjxZZWFyPjIwMDA8L1llYXI+PFJl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</w:fldData>
        </w:fldChar>
      </w:r>
      <w:r w:rsidR="00C55600" w:rsidRPr="00BE01FD">
        <w:rPr>
          <w:rFonts w:eastAsia="Times New Roman"/>
        </w:rPr>
        <w:instrText xml:space="preserve"> ADDIN EN.CITE.DATA </w:instrText>
      </w:r>
      <w:r w:rsidR="00C55600" w:rsidRPr="00BE01FD">
        <w:rPr>
          <w:rFonts w:eastAsia="Times New Roman"/>
        </w:rPr>
      </w:r>
      <w:r w:rsidR="00C55600" w:rsidRPr="00BE01FD">
        <w:rPr>
          <w:rFonts w:eastAsia="Times New Roman"/>
        </w:rPr>
        <w:fldChar w:fldCharType="end"/>
      </w:r>
      <w:r w:rsidR="00C55600" w:rsidRPr="00BE01FD">
        <w:rPr>
          <w:rFonts w:eastAsia="Times New Roman"/>
        </w:rPr>
      </w:r>
      <w:r w:rsidR="00C55600" w:rsidRPr="00BE01FD">
        <w:rPr>
          <w:rFonts w:eastAsia="Times New Roman"/>
        </w:rPr>
        <w:fldChar w:fldCharType="separate"/>
      </w:r>
      <w:r w:rsidR="00C55600" w:rsidRPr="00BE01FD">
        <w:rPr>
          <w:rFonts w:eastAsia="Times New Roman"/>
          <w:noProof/>
        </w:rPr>
        <w:t>(Pesce</w:t>
      </w:r>
      <w:r w:rsidR="00C55600" w:rsidRPr="00BE01FD">
        <w:rPr>
          <w:rFonts w:eastAsia="Times New Roman"/>
          <w:i/>
          <w:noProof/>
        </w:rPr>
        <w:t xml:space="preserve"> et al.</w:t>
      </w:r>
      <w:r w:rsidR="00C55600" w:rsidRPr="00BE01FD">
        <w:rPr>
          <w:rFonts w:eastAsia="Times New Roman"/>
          <w:noProof/>
        </w:rPr>
        <w:t>, 2000, Vinogradov</w:t>
      </w:r>
      <w:r w:rsidR="00C55600" w:rsidRPr="00BE01FD">
        <w:rPr>
          <w:rFonts w:eastAsia="Times New Roman"/>
          <w:i/>
          <w:noProof/>
        </w:rPr>
        <w:t xml:space="preserve"> et al.</w:t>
      </w:r>
      <w:r w:rsidR="00C55600" w:rsidRPr="00BE01FD">
        <w:rPr>
          <w:rFonts w:eastAsia="Times New Roman"/>
          <w:noProof/>
        </w:rPr>
        <w:t>, 2005)</w:t>
      </w:r>
      <w:r w:rsidR="00C55600" w:rsidRPr="00BE01FD">
        <w:rPr>
          <w:rFonts w:eastAsia="Times New Roman"/>
        </w:rPr>
        <w:fldChar w:fldCharType="end"/>
      </w:r>
      <w:r w:rsidRPr="00BE01FD">
        <w:rPr>
          <w:rFonts w:eastAsia="Times New Roman"/>
        </w:rPr>
        <w:t xml:space="preserve"> and is constitutively expressed at low levels in </w:t>
      </w:r>
      <w:r w:rsidRPr="00BE01FD">
        <w:rPr>
          <w:rFonts w:eastAsia="Times New Roman"/>
          <w:i/>
        </w:rPr>
        <w:t>C. jejuni</w:t>
      </w:r>
      <w:r w:rsidRPr="00BE01FD">
        <w:rPr>
          <w:rFonts w:eastAsia="Times New Roman"/>
        </w:rPr>
        <w:t xml:space="preserve">, although its expression is increased in an NssR-dependent manner under conditions of nitrosative stress (using NO-donors S-nitrosoglutathione (GSNO) and </w:t>
      </w:r>
      <w:r w:rsidRPr="00BE01FD">
        <w:rPr>
          <w:rFonts w:cs="Times New Roman"/>
          <w:szCs w:val="22"/>
        </w:rPr>
        <w:t>S-Nitroso-N-acetylpenicillamine</w:t>
      </w:r>
      <w:r w:rsidRPr="00BE01FD">
        <w:rPr>
          <w:rFonts w:eastAsia="Times New Roman"/>
        </w:rPr>
        <w:t xml:space="preserve"> (SNAP)) </w:t>
      </w:r>
      <w:r w:rsidR="00C55600" w:rsidRPr="00BE01FD">
        <w:rPr>
          <w:rFonts w:eastAsia="Times New Roman"/>
        </w:rPr>
        <w:fldChar w:fldCharType="begin"/>
      </w:r>
      <w:r w:rsidR="00C55600" w:rsidRPr="00BE01FD">
        <w:rPr>
          <w:rFonts w:eastAsia="Times New Roman"/>
        </w:rPr>
        <w:instrText xml:space="preserve"> ADDIN EN.CITE &lt;EndNote&gt;&lt;Cite&gt;&lt;Author&gt;Wainwright&lt;/Author&gt;&lt;Year&gt;2005&lt;/Year&gt;&lt;RecNum&gt;15921&lt;/RecNum&gt;&lt;DisplayText&gt;(Wainwright&lt;style face="italic"&gt; et al.&lt;/style&gt;, 2005)&lt;/DisplayText&gt;&lt;record&gt;&lt;rec-number&gt;15921&lt;/rec-number&gt;&lt;foreign-keys&gt;&lt;key app="EN" db-id="9vepexrt0wp5tzeea50x9rrk9w5ppxww5sz9" timestamp="0"&gt;15921&lt;/key&gt;&lt;/foreign-keys&gt;&lt;ref-type name="Journal Article"&gt;17&lt;/ref-type&gt;&lt;contributors&gt;&lt;authors&gt;&lt;author&gt;Wainwright, L. M.&lt;/author&gt;&lt;author&gt;Elvers, K. T.&lt;/author&gt;&lt;author&gt;Park, S. F.&lt;/author&gt;&lt;author&gt;Poole, R. K.&lt;/author&gt;&lt;/authors&gt;&lt;/contributors&gt;&lt;auth-address&gt;Univ Sheffield, Dept Mol Biol &amp;amp; Biotechnol, Sheffield S10 2TN, S Yorkshire, England; Univ Surrey, Sch Biomed &amp;amp; Mol Sci, Guildford GU2 7XH, Surrey, England&amp;#xD;POOLE, RK, UNIV SHEFFIELD, DEPT MOL BIOL &amp;amp; BIOTECHNOL, SHEFFIELD S10 2TN, S YORKSHIRE, ENGLAND&amp;#xD;r.poole@sheffield.ac.uk&lt;/auth-address&gt;&lt;titles&gt;&lt;title&gt;&lt;style face="normal" font="default" size="100%"&gt;A truncated haemoglobin implicated in oxygen metabolism by the microaerophilic food-borne pathogen &lt;/style&gt;&lt;style face="italic" font="default" size="100%"&gt;Campylobacter jejuni&lt;/style&gt;&lt;/title&gt;&lt;secondary-title&gt;Microbiology&lt;/secondary-title&gt;&lt;/titles&gt;&lt;periodical&gt;&lt;full-title&gt;Microbiology&lt;/full-title&gt;&lt;abbr-1&gt;Microbiology&lt;/abbr-1&gt;&lt;abbr-2&gt;Microbiology&lt;/abbr-2&gt;&lt;/periodical&gt;&lt;pages&gt;4079-4091&lt;/pages&gt;&lt;volume&gt;151&lt;/volume&gt;&lt;keywords&gt;&lt;keyword&gt;recombinant escherichia-coli&lt;/keyword&gt;&lt;keyword&gt;fetus subsp jejuni&lt;/keyword&gt;&lt;keyword&gt;nitric-oxide&lt;/keyword&gt;&lt;keyword&gt;oxidative stress&lt;/keyword&gt;&lt;keyword&gt;cytochrome-bd&lt;/keyword&gt;&lt;keyword&gt;mycobacterium-tuberculosis&lt;/keyword&gt;&lt;keyword&gt;vitreoscilla hemoglobin&lt;/keyword&gt;&lt;keyword&gt;azotobacter-vinelandii&lt;/keyword&gt;&lt;keyword&gt;nitrosative stress&lt;/keyword&gt;&lt;keyword&gt;single-domain&lt;/keyword&gt;&lt;/keywords&gt;&lt;dates&gt;&lt;year&gt;2005&lt;/year&gt;&lt;pub-dates&gt;&lt;date&gt;Dec&lt;/date&gt;&lt;/pub-dates&gt;&lt;/dates&gt;&lt;accession-num&gt;ISI:000234148100027&lt;/accession-num&gt;&lt;urls&gt;&lt;related-urls&gt;&lt;url&gt;&amp;lt;Go to ISI&amp;gt;://000234148100027&lt;/url&gt;&lt;/related-urls&gt;&lt;/urls&gt;&lt;/record&gt;&lt;/Cite&gt;&lt;/EndNote&gt;</w:instrText>
      </w:r>
      <w:r w:rsidR="00C55600" w:rsidRPr="00BE01FD">
        <w:rPr>
          <w:rFonts w:eastAsia="Times New Roman"/>
        </w:rPr>
        <w:fldChar w:fldCharType="separate"/>
      </w:r>
      <w:r w:rsidR="00C55600" w:rsidRPr="00BE01FD">
        <w:rPr>
          <w:rFonts w:eastAsia="Times New Roman"/>
          <w:noProof/>
        </w:rPr>
        <w:t>(Wainwright</w:t>
      </w:r>
      <w:r w:rsidR="00C55600" w:rsidRPr="00BE01FD">
        <w:rPr>
          <w:rFonts w:eastAsia="Times New Roman"/>
          <w:i/>
          <w:noProof/>
        </w:rPr>
        <w:t xml:space="preserve"> et al.</w:t>
      </w:r>
      <w:r w:rsidR="00C55600" w:rsidRPr="00BE01FD">
        <w:rPr>
          <w:rFonts w:eastAsia="Times New Roman"/>
          <w:noProof/>
        </w:rPr>
        <w:t>, 2005)</w:t>
      </w:r>
      <w:r w:rsidR="00C55600" w:rsidRPr="00BE01FD">
        <w:rPr>
          <w:rFonts w:eastAsia="Times New Roman"/>
        </w:rPr>
        <w:fldChar w:fldCharType="end"/>
      </w:r>
      <w:r w:rsidRPr="00BE01FD">
        <w:rPr>
          <w:rFonts w:eastAsia="Times New Roman"/>
        </w:rPr>
        <w:t>.</w:t>
      </w:r>
      <w:r w:rsidRPr="00BE01FD">
        <w:rPr>
          <w:rFonts w:eastAsia="Times New Roman"/>
          <w:color w:val="4F81BD" w:themeColor="accent1"/>
        </w:rPr>
        <w:t xml:space="preserve"> </w:t>
      </w:r>
      <w:r w:rsidRPr="00BE01FD">
        <w:rPr>
          <w:rFonts w:eastAsia="Times New Roman" w:cs="Times New Roman"/>
        </w:rPr>
        <w:t xml:space="preserve">Even though Ctb has been extensively characterised </w:t>
      </w:r>
      <w:r w:rsidR="00C55600" w:rsidRPr="00BE01FD">
        <w:rPr>
          <w:rFonts w:eastAsia="Times New Roman" w:cs="Times New Roman"/>
        </w:rPr>
        <w:fldChar w:fldCharType="begin">
          <w:fldData xml:space="preserve">PEVuZE5vdGU+PENpdGU+PEF1dGhvcj5MdTwvQXV0aG9yPjxZZWFyPjIwMDc8L1llYXI+PFJlY051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</w:fldData>
        </w:fldChar>
      </w:r>
      <w:r w:rsidR="00C55600" w:rsidRPr="00BE01FD">
        <w:rPr>
          <w:rFonts w:eastAsia="Times New Roman" w:cs="Times New Roman"/>
        </w:rPr>
        <w:instrText xml:space="preserve"> ADDIN EN.CITE </w:instrText>
      </w:r>
      <w:r w:rsidR="00C55600" w:rsidRPr="00BE01FD">
        <w:rPr>
          <w:rFonts w:eastAsia="Times New Roman" w:cs="Times New Roman"/>
        </w:rPr>
        <w:fldChar w:fldCharType="begin">
          <w:fldData xml:space="preserve">PEVuZE5vdGU+PENpdGU+PEF1dGhvcj5MdTwvQXV0aG9yPjxZZWFyPjIwMDc8L1llYXI+PFJlY051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</w:fldData>
        </w:fldChar>
      </w:r>
      <w:r w:rsidR="00C55600" w:rsidRPr="00BE01FD">
        <w:rPr>
          <w:rFonts w:eastAsia="Times New Roman" w:cs="Times New Roman"/>
        </w:rPr>
        <w:instrText xml:space="preserve"> ADDIN EN.CITE.DATA </w:instrText>
      </w:r>
      <w:r w:rsidR="00C55600" w:rsidRPr="00BE01FD">
        <w:rPr>
          <w:rFonts w:eastAsia="Times New Roman" w:cs="Times New Roman"/>
        </w:rPr>
      </w:r>
      <w:r w:rsidR="00C55600" w:rsidRPr="00BE01FD">
        <w:rPr>
          <w:rFonts w:eastAsia="Times New Roman" w:cs="Times New Roman"/>
        </w:rPr>
        <w:fldChar w:fldCharType="end"/>
      </w:r>
      <w:r w:rsidR="00C55600" w:rsidRPr="00BE01FD">
        <w:rPr>
          <w:rFonts w:eastAsia="Times New Roman" w:cs="Times New Roman"/>
        </w:rPr>
      </w:r>
      <w:r w:rsidR="00C55600" w:rsidRPr="00BE01FD">
        <w:rPr>
          <w:rFonts w:eastAsia="Times New Roman" w:cs="Times New Roman"/>
        </w:rPr>
        <w:fldChar w:fldCharType="separate"/>
      </w:r>
      <w:r w:rsidR="00C55600" w:rsidRPr="00BE01FD">
        <w:rPr>
          <w:rFonts w:eastAsia="Times New Roman" w:cs="Times New Roman"/>
          <w:noProof/>
        </w:rPr>
        <w:t>(Lu</w:t>
      </w:r>
      <w:r w:rsidR="00C55600" w:rsidRPr="00BE01FD">
        <w:rPr>
          <w:rFonts w:eastAsia="Times New Roman" w:cs="Times New Roman"/>
          <w:i/>
          <w:noProof/>
        </w:rPr>
        <w:t xml:space="preserve"> et al.</w:t>
      </w:r>
      <w:r w:rsidR="00C55600" w:rsidRPr="00BE01FD">
        <w:rPr>
          <w:rFonts w:eastAsia="Times New Roman" w:cs="Times New Roman"/>
          <w:noProof/>
        </w:rPr>
        <w:t>, 2007, Wainwright</w:t>
      </w:r>
      <w:r w:rsidR="00C55600" w:rsidRPr="00BE01FD">
        <w:rPr>
          <w:rFonts w:eastAsia="Times New Roman" w:cs="Times New Roman"/>
          <w:i/>
          <w:noProof/>
        </w:rPr>
        <w:t xml:space="preserve"> et al.</w:t>
      </w:r>
      <w:r w:rsidR="00C55600" w:rsidRPr="00BE01FD">
        <w:rPr>
          <w:rFonts w:eastAsia="Times New Roman" w:cs="Times New Roman"/>
          <w:noProof/>
        </w:rPr>
        <w:t>, 2006, Bolli</w:t>
      </w:r>
      <w:r w:rsidR="00C55600" w:rsidRPr="00BE01FD">
        <w:rPr>
          <w:rFonts w:eastAsia="Times New Roman" w:cs="Times New Roman"/>
          <w:i/>
          <w:noProof/>
        </w:rPr>
        <w:t xml:space="preserve"> et al.</w:t>
      </w:r>
      <w:r w:rsidR="00C55600" w:rsidRPr="00BE01FD">
        <w:rPr>
          <w:rFonts w:eastAsia="Times New Roman" w:cs="Times New Roman"/>
          <w:noProof/>
        </w:rPr>
        <w:t>, 2008, Nardini</w:t>
      </w:r>
      <w:r w:rsidR="00C55600" w:rsidRPr="00BE01FD">
        <w:rPr>
          <w:rFonts w:eastAsia="Times New Roman" w:cs="Times New Roman"/>
          <w:i/>
          <w:noProof/>
        </w:rPr>
        <w:t xml:space="preserve"> et al.</w:t>
      </w:r>
      <w:r w:rsidR="00C55600" w:rsidRPr="00BE01FD">
        <w:rPr>
          <w:rFonts w:eastAsia="Times New Roman" w:cs="Times New Roman"/>
          <w:noProof/>
        </w:rPr>
        <w:t>, 2006)</w:t>
      </w:r>
      <w:r w:rsidR="00C55600" w:rsidRPr="00BE01FD">
        <w:rPr>
          <w:rFonts w:eastAsia="Times New Roman" w:cs="Times New Roman"/>
        </w:rPr>
        <w:fldChar w:fldCharType="end"/>
      </w:r>
      <w:r w:rsidRPr="00BE01FD">
        <w:rPr>
          <w:rFonts w:eastAsia="Times New Roman" w:cs="Times New Roman"/>
        </w:rPr>
        <w:t xml:space="preserve">, its physiological function remains unclear. </w:t>
      </w:r>
    </w:p>
    <w:p w14:paraId="7D8606F7" w14:textId="1AC191E4" w:rsidR="009D6B85" w:rsidRPr="00BE01FD" w:rsidRDefault="009D6B85" w:rsidP="009D6B85">
      <w:pPr>
        <w:ind w:firstLine="720"/>
        <w:rPr>
          <w:rFonts w:cs="Times New Roman"/>
          <w:color w:val="000000"/>
        </w:rPr>
      </w:pPr>
      <w:r w:rsidRPr="00BE01FD">
        <w:rPr>
          <w:rFonts w:cs="Times New Roman"/>
        </w:rPr>
        <w:t xml:space="preserve">To observe CO binding in turbid cell suspensions, high levels of intracellular globin are required to more readily observe spectral CO-binding characteristics. </w:t>
      </w:r>
      <w:r w:rsidRPr="00BE01FD">
        <w:rPr>
          <w:rFonts w:cs="Times New Roman"/>
          <w:color w:val="000000"/>
        </w:rPr>
        <w:t xml:space="preserve">Previous work demonstrated </w:t>
      </w:r>
      <w:r w:rsidRPr="00BE01FD">
        <w:rPr>
          <w:rFonts w:cs="Times New Roman"/>
        </w:rPr>
        <w:t xml:space="preserve">that transformation of </w:t>
      </w:r>
      <w:r w:rsidRPr="00BE01FD">
        <w:rPr>
          <w:rFonts w:cs="Times New Roman"/>
          <w:i/>
        </w:rPr>
        <w:t xml:space="preserve">E. coli </w:t>
      </w:r>
      <w:r w:rsidRPr="00BE01FD">
        <w:rPr>
          <w:rFonts w:cs="Times New Roman"/>
        </w:rPr>
        <w:t xml:space="preserve">with expression vector pLW1 </w:t>
      </w:r>
      <w:r w:rsidR="00EF5620" w:rsidRPr="00BE01FD">
        <w:rPr>
          <w:rFonts w:cs="Times New Roman"/>
        </w:rPr>
        <w:t xml:space="preserve">(encoding Ctb) </w:t>
      </w:r>
      <w:r w:rsidRPr="00BE01FD">
        <w:rPr>
          <w:rFonts w:cs="Times New Roman"/>
        </w:rPr>
        <w:t xml:space="preserve">led to high levels of intracellular protein expression; up to 7 µM Ctb was measured in </w:t>
      </w:r>
      <w:r w:rsidRPr="00BE01FD">
        <w:rPr>
          <w:rFonts w:cs="Times New Roman"/>
          <w:i/>
        </w:rPr>
        <w:t>E. coli</w:t>
      </w:r>
      <w:r w:rsidRPr="00BE01FD">
        <w:rPr>
          <w:rFonts w:cs="Times New Roman"/>
        </w:rPr>
        <w:t xml:space="preserve"> cells upon addition of arabinose without causing</w:t>
      </w:r>
      <w:r w:rsidRPr="00BE01FD">
        <w:rPr>
          <w:rFonts w:cs="Times New Roman"/>
          <w:color w:val="000000"/>
        </w:rPr>
        <w:t xml:space="preserve"> detrimental effects on cell growth and viability (M. Tinajero-trejo</w:t>
      </w:r>
      <w:r w:rsidRPr="00BE01FD">
        <w:rPr>
          <w:rFonts w:cs="Times New Roman"/>
          <w:i/>
          <w:color w:val="000000"/>
        </w:rPr>
        <w:t xml:space="preserve"> </w:t>
      </w:r>
      <w:r w:rsidRPr="00BE01FD">
        <w:rPr>
          <w:rFonts w:cs="Times New Roman"/>
          <w:color w:val="000000"/>
        </w:rPr>
        <w:t>– personal communication)</w:t>
      </w:r>
      <w:r w:rsidRPr="00BE01FD">
        <w:rPr>
          <w:rFonts w:cs="Times New Roman"/>
        </w:rPr>
        <w:t>. Addition of glucose (~ 13.8</w:t>
      </w:r>
      <w:r w:rsidR="00EF5620" w:rsidRPr="00BE01FD">
        <w:rPr>
          <w:rFonts w:cs="Times New Roman"/>
        </w:rPr>
        <w:t xml:space="preserve"> </w:t>
      </w:r>
      <w:r w:rsidRPr="00BE01FD">
        <w:rPr>
          <w:rFonts w:cs="Times New Roman"/>
        </w:rPr>
        <w:t xml:space="preserve">mM) to such cells led to full reduction of the Ctb globin in the absence of “artificial” oxygen-scavenging compounds such as sodium dithionite. </w:t>
      </w:r>
    </w:p>
    <w:p w14:paraId="19C63D1A" w14:textId="77777777" w:rsidR="009D6B85" w:rsidRPr="00BE01FD" w:rsidRDefault="009D6B85" w:rsidP="009D6B85">
      <w:pPr>
        <w:ind w:firstLine="720"/>
        <w:rPr>
          <w:rFonts w:cs="Times New Roman"/>
        </w:rPr>
      </w:pPr>
      <w:r w:rsidRPr="00BE01FD">
        <w:rPr>
          <w:rFonts w:cs="Times New Roman"/>
          <w:color w:val="000000"/>
        </w:rPr>
        <w:t>In order to determine the un-facilitated rates and kinetics of CO release from CORMs in living cells, dithionite-free approaches were developed, and</w:t>
      </w:r>
      <w:r w:rsidRPr="00BE01FD">
        <w:rPr>
          <w:rFonts w:cs="Times New Roman"/>
        </w:rPr>
        <w:t xml:space="preserve"> t</w:t>
      </w:r>
      <w:r w:rsidRPr="00BE01FD">
        <w:t xml:space="preserve">hus, the first part of this chapter aims to look at transport and delivery of CO by distinct CORMs using Ctb as an intracellular target. Following the protocol established by Tinajero-trejo </w:t>
      </w:r>
      <w:r w:rsidRPr="00BE01FD">
        <w:rPr>
          <w:i/>
        </w:rPr>
        <w:t xml:space="preserve">et al, </w:t>
      </w:r>
      <w:r w:rsidRPr="00BE01FD">
        <w:t>release characteristics of different CORMs were assessed by changes in the Soret region of Ctb upon binding of CO (for a summary of this technique see Fig. 6.2)</w:t>
      </w:r>
      <w:r w:rsidRPr="00BE01FD">
        <w:rPr>
          <w:i/>
        </w:rPr>
        <w:t>.</w:t>
      </w:r>
      <w:r w:rsidRPr="00BE01FD">
        <w:t xml:space="preserve"> In this way we were able to elucidate the CO release kinetics of varying CORMs. If CO is delivered by CORMs to cells, does CO access intracellular targets faster than CO gas itself, and does the use of a CORM lead to greater intracellular CO release </w:t>
      </w:r>
      <w:r w:rsidRPr="00BE01FD">
        <w:rPr>
          <w:i/>
        </w:rPr>
        <w:t>in vivo</w:t>
      </w:r>
      <w:r w:rsidRPr="00BE01FD">
        <w:t>? Such a difference could in principal explain the consistently observed toxicity of CORMs to bacteria, greater than the toxicity of CO gas.</w:t>
      </w:r>
    </w:p>
    <w:p w14:paraId="6522BC39" w14:textId="539B57F6" w:rsidR="009D6B85" w:rsidRPr="00BE01FD" w:rsidRDefault="009D6B85" w:rsidP="009D6B85">
      <w:pPr>
        <w:ind w:firstLine="720"/>
      </w:pPr>
      <w:r w:rsidRPr="00BE01FD">
        <w:t>The second part of this chapter aims to look at transport of the CORM compounds</w:t>
      </w:r>
      <w:r w:rsidR="00EF5620" w:rsidRPr="00BE01FD">
        <w:t xml:space="preserve"> (specifically the CORM metal)</w:t>
      </w:r>
      <w:r w:rsidRPr="00BE01FD">
        <w:t xml:space="preserve"> into bacterial cells. Previous studies of CORMs and bacterial cells have already demonstrated rapid accumulation of the compounds by bacterial cells </w:t>
      </w:r>
      <w:r w:rsidR="00DD730C" w:rsidRPr="00BE01FD">
        <w:fldChar w:fldCharType="begin">
          <w:fldData xml:space="preserve">PEVuZE5vdGU+PENpdGU+PEF1dGhvcj5EYXZpZGdlPC9BdXRob3I+PFllYXI+MjAwOTwvWWVhcj48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</w:fldData>
        </w:fldChar>
      </w:r>
      <w:r w:rsidR="00C55600" w:rsidRPr="00BE01FD">
        <w:instrText xml:space="preserve"> ADDIN EN.CITE </w:instrText>
      </w:r>
      <w:r w:rsidR="00C55600" w:rsidRPr="00BE01FD">
        <w:fldChar w:fldCharType="begin">
          <w:fldData xml:space="preserve">PEVuZE5vdGU+PENpdGU+PEF1dGhvcj5EYXZpZGdlPC9BdXRob3I+PFllYXI+MjAwOTwvWWVhcj48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</w:fldData>
        </w:fldChar>
      </w:r>
      <w:r w:rsidR="00C55600" w:rsidRPr="00BE01FD">
        <w:instrText xml:space="preserve"> ADDIN EN.CITE.DATA </w:instrText>
      </w:r>
      <w:r w:rsidR="00C55600" w:rsidRPr="00BE01FD">
        <w:fldChar w:fldCharType="end"/>
      </w:r>
      <w:r w:rsidR="00DD730C" w:rsidRPr="00BE01FD">
        <w:fldChar w:fldCharType="separate"/>
      </w:r>
      <w:r w:rsidR="00A27A15" w:rsidRPr="00BE01FD">
        <w:rPr>
          <w:noProof/>
        </w:rPr>
        <w:t>(Davidge</w:t>
      </w:r>
      <w:r w:rsidR="00A27A15" w:rsidRPr="00BE01FD">
        <w:rPr>
          <w:i/>
          <w:noProof/>
        </w:rPr>
        <w:t xml:space="preserve"> et al.</w:t>
      </w:r>
      <w:r w:rsidR="00A27A15" w:rsidRPr="00BE01FD">
        <w:rPr>
          <w:noProof/>
        </w:rPr>
        <w:t>, 2009b, McLean</w:t>
      </w:r>
      <w:r w:rsidR="00A27A15" w:rsidRPr="00BE01FD">
        <w:rPr>
          <w:i/>
          <w:noProof/>
        </w:rPr>
        <w:t xml:space="preserve"> et al.</w:t>
      </w:r>
      <w:r w:rsidR="00A27A15" w:rsidRPr="00BE01FD">
        <w:rPr>
          <w:noProof/>
        </w:rPr>
        <w:t>, 2013, Wilson</w:t>
      </w:r>
      <w:r w:rsidR="00A27A15" w:rsidRPr="00BE01FD">
        <w:rPr>
          <w:i/>
          <w:noProof/>
        </w:rPr>
        <w:t xml:space="preserve"> et al.</w:t>
      </w:r>
      <w:r w:rsidR="00A27A15" w:rsidRPr="00BE01FD">
        <w:rPr>
          <w:noProof/>
        </w:rPr>
        <w:t>, 2015)</w:t>
      </w:r>
      <w:r w:rsidR="00DD730C" w:rsidRPr="00BE01FD">
        <w:fldChar w:fldCharType="end"/>
      </w:r>
      <w:r w:rsidR="00EF5620" w:rsidRPr="00BE01FD">
        <w:t>, but</w:t>
      </w:r>
      <w:r w:rsidRPr="00BE01FD">
        <w:t xml:space="preserve"> little work or exploration has been carried out to try and understand the mechanism of this uptake. The work in this thesis has already shown that CORM-401, a manganese-based CORM, is accumulated to very high levels by </w:t>
      </w:r>
      <w:r w:rsidRPr="00BE01FD">
        <w:rPr>
          <w:i/>
        </w:rPr>
        <w:t>E. coli</w:t>
      </w:r>
      <w:r w:rsidRPr="00BE01FD">
        <w:t xml:space="preserve"> cells (up to 3 mM of intracellular manganese was detected) (see Chapter 3, Section 3.2.4, Fig. 3.3A). Additionally, studies on the ruthenium-based compound, CORM-3, show that it is also taken up to high levels in </w:t>
      </w:r>
      <w:r w:rsidRPr="00BE01FD">
        <w:rPr>
          <w:i/>
        </w:rPr>
        <w:t xml:space="preserve">E. coli </w:t>
      </w:r>
      <w:r w:rsidR="00C55600" w:rsidRPr="00BE01FD">
        <w:fldChar w:fldCharType="begin">
          <w:fldData xml:space="preserve">PEVuZE5vdGU+PENpdGU+PEF1dGhvcj5EYXZpZGdlPC9BdXRob3I+PFllYXI+MjAwOTwvWWVhcj48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==
</w:fldData>
        </w:fldChar>
      </w:r>
      <w:r w:rsidR="00C55600" w:rsidRPr="00BE01FD">
        <w:instrText xml:space="preserve"> ADDIN EN.CITE </w:instrText>
      </w:r>
      <w:r w:rsidR="00C55600" w:rsidRPr="00BE01FD">
        <w:fldChar w:fldCharType="begin">
          <w:fldData xml:space="preserve">PEVuZE5vdGU+PENpdGU+PEF1dGhvcj5EYXZpZGdlPC9BdXRob3I+PFllYXI+MjAwOTwvWWVhcj48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==
</w:fldData>
        </w:fldChar>
      </w:r>
      <w:r w:rsidR="00C55600" w:rsidRPr="00BE01FD">
        <w:instrText xml:space="preserve"> ADDIN EN.CITE.DATA </w:instrText>
      </w:r>
      <w:r w:rsidR="00C55600" w:rsidRPr="00BE01FD">
        <w:fldChar w:fldCharType="end"/>
      </w:r>
      <w:r w:rsidR="00C55600" w:rsidRPr="00BE01FD">
        <w:fldChar w:fldCharType="separate"/>
      </w:r>
      <w:r w:rsidR="00C55600" w:rsidRPr="00BE01FD">
        <w:rPr>
          <w:noProof/>
        </w:rPr>
        <w:t>(Davidge</w:t>
      </w:r>
      <w:r w:rsidR="00C55600" w:rsidRPr="00BE01FD">
        <w:rPr>
          <w:i/>
          <w:noProof/>
        </w:rPr>
        <w:t xml:space="preserve"> et al.</w:t>
      </w:r>
      <w:r w:rsidR="00C55600" w:rsidRPr="00BE01FD">
        <w:rPr>
          <w:noProof/>
        </w:rPr>
        <w:t>, 2009b, McLean</w:t>
      </w:r>
      <w:r w:rsidR="00C55600" w:rsidRPr="00BE01FD">
        <w:rPr>
          <w:i/>
          <w:noProof/>
        </w:rPr>
        <w:t xml:space="preserve"> et al.</w:t>
      </w:r>
      <w:r w:rsidR="00C55600" w:rsidRPr="00BE01FD">
        <w:rPr>
          <w:noProof/>
        </w:rPr>
        <w:t>, 2013)</w:t>
      </w:r>
      <w:r w:rsidR="00C55600" w:rsidRPr="00BE01FD">
        <w:fldChar w:fldCharType="end"/>
      </w:r>
      <w:r w:rsidRPr="00BE01FD">
        <w:t xml:space="preserve">; however, despite numerous studies of the effect of CORM-3 on bacteria, no mechanism of uptake has been described or investigated. In this thesis, we have already gone a step further and have shown that the uptake of CORM-3 is not dependent on haem-containing proteins. This was observed in studies where a haem-deficient mutant of </w:t>
      </w:r>
      <w:r w:rsidRPr="00BE01FD">
        <w:rPr>
          <w:i/>
        </w:rPr>
        <w:t>E. coli</w:t>
      </w:r>
      <w:r w:rsidRPr="00BE01FD">
        <w:t xml:space="preserve"> was used (Chapter 4, Section 4.2.1); uptake of CORM-3 by </w:t>
      </w:r>
      <w:r w:rsidRPr="00BE01FD">
        <w:rPr>
          <w:i/>
        </w:rPr>
        <w:t>hemA</w:t>
      </w:r>
      <w:r w:rsidRPr="00BE01FD">
        <w:t xml:space="preserve"> mutant cells was up to 2-fold higher than in wild-type cells. </w:t>
      </w:r>
    </w:p>
    <w:p w14:paraId="009BD63D" w14:textId="77777777" w:rsidR="009D6B85" w:rsidRPr="00BE01FD" w:rsidRDefault="009D6B85" w:rsidP="009D6B85">
      <w:pPr>
        <w:ind w:firstLine="720"/>
      </w:pPr>
      <w:r w:rsidRPr="00BE01FD">
        <w:t xml:space="preserve">In this study CORM uptake profiles of CORM-401 and CORM-3 are compared, with a primary focus on CORM-401, a newer, more biologically-favorable compound. The energetics of CORM-401 uptake are investigated for the first time as a beginning to understanding the question: </w:t>
      </w:r>
      <w:r w:rsidRPr="00BE01FD">
        <w:rPr>
          <w:i/>
        </w:rPr>
        <w:t>how</w:t>
      </w:r>
      <w:r w:rsidRPr="00BE01FD">
        <w:t xml:space="preserve"> do CORMs enter </w:t>
      </w:r>
      <w:r w:rsidRPr="00BE01FD">
        <w:rPr>
          <w:i/>
        </w:rPr>
        <w:t>E. coli</w:t>
      </w:r>
      <w:r w:rsidRPr="00BE01FD">
        <w:t xml:space="preserve"> cells?</w:t>
      </w:r>
    </w:p>
    <w:p w14:paraId="75769B7A" w14:textId="77777777" w:rsidR="009D6B85" w:rsidRPr="00BE01FD" w:rsidRDefault="009D6B85" w:rsidP="009D6B85"/>
    <w:p w14:paraId="623795CC" w14:textId="29C73CD5" w:rsidR="009D6B85" w:rsidRPr="00BE01FD" w:rsidRDefault="009D6B85" w:rsidP="009D6B85">
      <w:pPr>
        <w:pStyle w:val="NoSpacing"/>
      </w:pPr>
      <w:r w:rsidRPr="00BE01FD">
        <w:t>6.2</w:t>
      </w:r>
      <w:r w:rsidR="006F175A" w:rsidRPr="00BE01FD">
        <w:t>.</w:t>
      </w:r>
      <w:r w:rsidRPr="00BE01FD">
        <w:t xml:space="preserve"> Results</w:t>
      </w:r>
    </w:p>
    <w:p w14:paraId="42B99BAF" w14:textId="77777777" w:rsidR="009D6B85" w:rsidRPr="00BE01FD" w:rsidRDefault="009D6B85">
      <w:pPr>
        <w:pStyle w:val="Heading1"/>
      </w:pPr>
      <w:bookmarkStart w:id="172" w:name="_Toc298583965"/>
      <w:r w:rsidRPr="00BE01FD">
        <w:t>6.2.1. Determination of the molar extinction coefficient for Ctb-CO</w:t>
      </w:r>
      <w:bookmarkEnd w:id="172"/>
      <w:r w:rsidRPr="00BE01FD">
        <w:t xml:space="preserve"> </w:t>
      </w:r>
    </w:p>
    <w:p w14:paraId="65965FB7" w14:textId="77777777" w:rsidR="009D6B85" w:rsidRPr="00BE01FD" w:rsidRDefault="009D6B85" w:rsidP="00F81C4A">
      <w:pPr>
        <w:pStyle w:val="Heading2"/>
      </w:pPr>
      <w:bookmarkStart w:id="173" w:name="_Toc298583966"/>
      <w:r w:rsidRPr="00BE01FD">
        <w:t>6.2.1.1. Using A = 280 nm for Ctb protein concentration determination</w:t>
      </w:r>
      <w:bookmarkEnd w:id="173"/>
    </w:p>
    <w:p w14:paraId="54E2D2D6" w14:textId="179FF767" w:rsidR="009D6B85" w:rsidRPr="00BE01FD" w:rsidRDefault="009D6B85" w:rsidP="009D6B85">
      <w:pPr>
        <w:ind w:firstLine="720"/>
      </w:pPr>
      <w:r w:rsidRPr="00BE01FD">
        <w:t>In order to quantify the levels of CO-Ctb species observed in whole cell samples, the molar extinction coefficient for the CO-Ctb adduct of Ctb was determined using a combination of spectral and biochemical techniques u</w:t>
      </w:r>
      <w:r w:rsidR="00692404" w:rsidRPr="00BE01FD">
        <w:t>sing purified Ctb protein (see S</w:t>
      </w:r>
      <w:r w:rsidRPr="00BE01FD">
        <w:t xml:space="preserve">ection 2.3). Firstly, known concentrations of purified Ctb (5, 10, 20, 30, 40 and 50 </w:t>
      </w:r>
      <w:r w:rsidRPr="00BE01FD">
        <w:sym w:font="Symbol" w:char="F06D"/>
      </w:r>
      <w:r w:rsidRPr="00BE01FD">
        <w:t xml:space="preserve">M) as ascertained by a measurement of the protein at A= 280 nm were bubbled with CO gas and the </w:t>
      </w:r>
      <w:r w:rsidRPr="00BE01FD">
        <w:rPr>
          <w:rFonts w:cs="Times New Roman"/>
        </w:rPr>
        <w:t>Δ</w:t>
      </w:r>
      <w:r w:rsidRPr="00BE01FD">
        <w:t xml:space="preserve">A difference between the dithionite-reduced Ctb and CO-reduced Ctb was plotted (difference from the maximum peak at 422 nm and minimum at 447 nm) (Fig. 6.1). A line of best fit was drawn through the data points to give an equation y = </w:t>
      </w:r>
      <w:r w:rsidRPr="00BE01FD">
        <w:rPr>
          <w:i/>
        </w:rPr>
        <w:t>m</w:t>
      </w:r>
      <w:r w:rsidRPr="00BE01FD">
        <w:t xml:space="preserve">x + c based on Beer-Lamberts law which states that: </w:t>
      </w:r>
    </w:p>
    <w:p w14:paraId="1CBF300A" w14:textId="77777777" w:rsidR="009D6B85" w:rsidRPr="00BE01FD" w:rsidRDefault="009D6B85" w:rsidP="009D6B85">
      <w:pPr>
        <w:ind w:firstLine="720"/>
        <w:jc w:val="center"/>
      </w:pPr>
      <w:r w:rsidRPr="00BE01FD">
        <w:rPr>
          <w:rFonts w:cs="Times New Roman"/>
        </w:rPr>
        <w:t>Δ</w:t>
      </w:r>
      <w:r w:rsidRPr="00BE01FD">
        <w:t xml:space="preserve">A = </w:t>
      </w:r>
      <w:r w:rsidRPr="00BE01FD">
        <w:rPr>
          <w:rFonts w:cs="Times New Roman"/>
        </w:rPr>
        <w:t>ε</w:t>
      </w:r>
      <w:r w:rsidRPr="00BE01FD">
        <w:t xml:space="preserve"> x c x l</w:t>
      </w:r>
    </w:p>
    <w:p w14:paraId="6DA2B05E" w14:textId="77777777" w:rsidR="009D6B85" w:rsidRPr="00BE01FD" w:rsidRDefault="009D6B85" w:rsidP="009D6B85">
      <w:pPr>
        <w:ind w:firstLine="720"/>
        <w:jc w:val="center"/>
      </w:pPr>
      <w:r w:rsidRPr="00BE01FD">
        <w:t xml:space="preserve">where: </w:t>
      </w:r>
      <w:r w:rsidRPr="00BE01FD">
        <w:rPr>
          <w:rFonts w:cs="Times New Roman"/>
        </w:rPr>
        <w:t>ε</w:t>
      </w:r>
      <w:r w:rsidRPr="00BE01FD">
        <w:t xml:space="preserve"> is the molar extinction coefficient with units M</w:t>
      </w:r>
      <w:r w:rsidRPr="00BE01FD">
        <w:rPr>
          <w:vertAlign w:val="superscript"/>
        </w:rPr>
        <w:t>-1</w:t>
      </w:r>
      <w:r w:rsidRPr="00BE01FD">
        <w:t>. cm</w:t>
      </w:r>
      <w:r w:rsidRPr="00BE01FD">
        <w:rPr>
          <w:vertAlign w:val="superscript"/>
        </w:rPr>
        <w:t>-1</w:t>
      </w:r>
      <w:r w:rsidRPr="00BE01FD">
        <w:t>, c is the concentration of the sample and l is the path length of the cuvette.</w:t>
      </w:r>
    </w:p>
    <w:p w14:paraId="155503F5" w14:textId="77777777" w:rsidR="009D6B85" w:rsidRPr="00BE01FD" w:rsidRDefault="009D6B85" w:rsidP="009D6B85"/>
    <w:p w14:paraId="79858094" w14:textId="77777777" w:rsidR="009D6B85" w:rsidRPr="00BE01FD" w:rsidRDefault="009D6B85" w:rsidP="009D6B85">
      <w:r w:rsidRPr="00BE01FD">
        <w:t xml:space="preserve">In our case, y is </w:t>
      </w:r>
      <m:oMath>
        <m:r>
          <w:rPr>
            <w:rFonts w:ascii="Cambria Math" w:hAnsi="Cambria Math"/>
          </w:rPr>
          <m:t>∆A</m:t>
        </m:r>
      </m:oMath>
      <w:r w:rsidRPr="00BE01FD">
        <w:t xml:space="preserve">, c is plotted along the axis in </w:t>
      </w:r>
      <w:r w:rsidRPr="00BE01FD">
        <w:sym w:font="Symbol" w:char="F06D"/>
      </w:r>
      <w:r w:rsidRPr="00BE01FD">
        <w:t xml:space="preserve">M units and the pathlength is 1 cm. The value of </w:t>
      </w:r>
      <w:r w:rsidRPr="00BE01FD">
        <w:rPr>
          <w:i/>
        </w:rPr>
        <w:t>m</w:t>
      </w:r>
      <w:r w:rsidRPr="00BE01FD">
        <w:t xml:space="preserve"> in our equation is equal to the extinction coefficient. The results show that in a set of three biological samples, the molar extinction coefficient for Ctb-CO at the Soret region (</w:t>
      </w:r>
      <w:r w:rsidRPr="00BE01FD">
        <w:rPr>
          <w:rFonts w:cs="Times New Roman"/>
        </w:rPr>
        <w:t>Δ</w:t>
      </w:r>
      <w:r w:rsidRPr="00BE01FD">
        <w:t>A 422 nm vs. 447 nm) is 0.044 M</w:t>
      </w:r>
      <w:r w:rsidRPr="00BE01FD">
        <w:rPr>
          <w:vertAlign w:val="superscript"/>
        </w:rPr>
        <w:t>-1</w:t>
      </w:r>
      <w:r w:rsidRPr="00BE01FD">
        <w:t>. cm</w:t>
      </w:r>
      <w:r w:rsidRPr="00BE01FD">
        <w:rPr>
          <w:vertAlign w:val="superscript"/>
        </w:rPr>
        <w:t>-1</w:t>
      </w:r>
      <w:r w:rsidRPr="00BE01FD">
        <w:t xml:space="preserve"> or 44 x 10</w:t>
      </w:r>
      <w:r w:rsidRPr="00BE01FD">
        <w:rPr>
          <w:vertAlign w:val="superscript"/>
        </w:rPr>
        <w:t>-3</w:t>
      </w:r>
      <w:r w:rsidRPr="00BE01FD">
        <w:t xml:space="preserve"> M</w:t>
      </w:r>
      <w:r w:rsidRPr="00BE01FD">
        <w:rPr>
          <w:vertAlign w:val="superscript"/>
        </w:rPr>
        <w:t>-1</w:t>
      </w:r>
      <w:r w:rsidRPr="00BE01FD">
        <w:t>. cm</w:t>
      </w:r>
      <w:r w:rsidRPr="00BE01FD">
        <w:rPr>
          <w:vertAlign w:val="superscript"/>
        </w:rPr>
        <w:t>-1</w:t>
      </w:r>
      <w:r w:rsidRPr="00BE01FD">
        <w:t>.</w:t>
      </w:r>
    </w:p>
    <w:p w14:paraId="5B757BB6" w14:textId="77777777" w:rsidR="006F175A" w:rsidRPr="00BE01FD" w:rsidRDefault="006F175A" w:rsidP="00F81C4A">
      <w:pPr>
        <w:pStyle w:val="Heading2"/>
      </w:pPr>
    </w:p>
    <w:p w14:paraId="11A29EE9" w14:textId="77777777" w:rsidR="009D6B85" w:rsidRPr="00BE01FD" w:rsidRDefault="009D6B85" w:rsidP="00F81C4A">
      <w:pPr>
        <w:pStyle w:val="Heading2"/>
      </w:pPr>
      <w:bookmarkStart w:id="174" w:name="_Toc298583967"/>
      <w:r w:rsidRPr="00BE01FD">
        <w:t>6.2.1.2. Using the haemochrome (alkaline pyridine) assay for Ctb protein concentration determination</w:t>
      </w:r>
      <w:bookmarkEnd w:id="174"/>
    </w:p>
    <w:p w14:paraId="4C51EE73" w14:textId="72E89A04" w:rsidR="00F93B02" w:rsidRDefault="009D6B85" w:rsidP="008330A0">
      <w:pPr>
        <w:ind w:firstLine="720"/>
        <w:rPr>
          <w:rFonts w:cs="Times New Roman"/>
        </w:rPr>
      </w:pPr>
      <w:r w:rsidRPr="00BE01FD">
        <w:t>To complement the spectral studies, haemochrome (alkaline pyridine) assays were carried out on purified Ctb as described in Chapter 2, Section 2.4.4 in order to gain a more accurate protein concentration dete</w:t>
      </w:r>
      <w:r w:rsidR="0048342D">
        <w:t>rmination. Assuming a 1:1 ratio</w:t>
      </w:r>
      <w:r w:rsidRPr="00BE01FD">
        <w:t xml:space="preserve"> between haem-cofactor and protein, obtaining a concentration of haem can give an alternative estimation of protein concentration. The r</w:t>
      </w:r>
      <w:r w:rsidRPr="00BE01FD">
        <w:rPr>
          <w:rFonts w:cs="Times New Roman"/>
        </w:rPr>
        <w:t xml:space="preserve">educed minus oxidised spectra were plotted and haem concentration was </w:t>
      </w:r>
    </w:p>
    <w:p w14:paraId="3F310F42" w14:textId="77777777" w:rsidR="00F93B02" w:rsidRPr="00BE01FD" w:rsidRDefault="00F93B02" w:rsidP="00F93B02">
      <w:pPr>
        <w:rPr>
          <w:b/>
        </w:rPr>
      </w:pPr>
    </w:p>
    <w:p w14:paraId="5823311E" w14:textId="77777777" w:rsidR="00F93B02" w:rsidRPr="00BE01FD" w:rsidRDefault="00F93B02" w:rsidP="00F93B02">
      <w:pPr>
        <w:rPr>
          <w:b/>
        </w:rPr>
      </w:pPr>
      <w:r w:rsidRPr="00BE01FD">
        <w:rPr>
          <w:noProof/>
        </w:rPr>
        <w:drawing>
          <wp:anchor distT="0" distB="0" distL="114300" distR="114300" simplePos="0" relativeHeight="251884544" behindDoc="0" locked="0" layoutInCell="1" allowOverlap="1" wp14:anchorId="2AD13AEA" wp14:editId="37CDFFFF">
            <wp:simplePos x="0" y="0"/>
            <wp:positionH relativeFrom="margin">
              <wp:posOffset>372745</wp:posOffset>
            </wp:positionH>
            <wp:positionV relativeFrom="paragraph">
              <wp:posOffset>8255</wp:posOffset>
            </wp:positionV>
            <wp:extent cx="4554855" cy="3170555"/>
            <wp:effectExtent l="0" t="0" r="0" b="4445"/>
            <wp:wrapSquare wrapText="bothSides"/>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 bubbled Ctb ext coeff.tif"/>
                    <pic:cNvPicPr/>
                  </pic:nvPicPr>
                  <pic:blipFill>
                    <a:blip r:embed="rId62">
                      <a:extLst>
                        <a:ext uri="{28A0092B-C50C-407E-A947-70E740481C1C}">
                          <a14:useLocalDpi xmlns:a14="http://schemas.microsoft.com/office/drawing/2010/main" val="0"/>
                        </a:ext>
                      </a:extLst>
                    </a:blip>
                    <a:stretch>
                      <a:fillRect/>
                    </a:stretch>
                  </pic:blipFill>
                  <pic:spPr>
                    <a:xfrm>
                      <a:off x="0" y="0"/>
                      <a:ext cx="4554855" cy="3170555"/>
                    </a:xfrm>
                    <a:prstGeom prst="rect">
                      <a:avLst/>
                    </a:prstGeom>
                  </pic:spPr>
                </pic:pic>
              </a:graphicData>
            </a:graphic>
            <wp14:sizeRelH relativeFrom="page">
              <wp14:pctWidth>0</wp14:pctWidth>
            </wp14:sizeRelH>
            <wp14:sizeRelV relativeFrom="page">
              <wp14:pctHeight>0</wp14:pctHeight>
            </wp14:sizeRelV>
          </wp:anchor>
        </w:drawing>
      </w:r>
    </w:p>
    <w:p w14:paraId="59202A15" w14:textId="77777777" w:rsidR="00F93B02" w:rsidRPr="00BE01FD" w:rsidRDefault="00F93B02" w:rsidP="00F93B02">
      <w:pPr>
        <w:rPr>
          <w:b/>
        </w:rPr>
      </w:pPr>
    </w:p>
    <w:p w14:paraId="41FB4DD5" w14:textId="77777777" w:rsidR="00F93B02" w:rsidRPr="00BE01FD" w:rsidRDefault="00F93B02" w:rsidP="00F93B02">
      <w:pPr>
        <w:rPr>
          <w:b/>
        </w:rPr>
      </w:pPr>
    </w:p>
    <w:p w14:paraId="60E5B4ED" w14:textId="77777777" w:rsidR="00F93B02" w:rsidRPr="00BE01FD" w:rsidRDefault="00F93B02" w:rsidP="00F93B02">
      <w:pPr>
        <w:rPr>
          <w:b/>
        </w:rPr>
      </w:pPr>
    </w:p>
    <w:p w14:paraId="675ACC0D" w14:textId="77777777" w:rsidR="00F93B02" w:rsidRPr="00BE01FD" w:rsidRDefault="00F93B02" w:rsidP="00F93B02">
      <w:pPr>
        <w:rPr>
          <w:b/>
        </w:rPr>
      </w:pPr>
    </w:p>
    <w:p w14:paraId="2152F467" w14:textId="77777777" w:rsidR="00F93B02" w:rsidRPr="00BE01FD" w:rsidRDefault="00F93B02" w:rsidP="00F93B02">
      <w:pPr>
        <w:rPr>
          <w:b/>
        </w:rPr>
      </w:pPr>
    </w:p>
    <w:p w14:paraId="0676D98E" w14:textId="77777777" w:rsidR="00F93B02" w:rsidRPr="00BE01FD" w:rsidRDefault="00F93B02" w:rsidP="00F93B02">
      <w:pPr>
        <w:rPr>
          <w:b/>
        </w:rPr>
      </w:pPr>
    </w:p>
    <w:p w14:paraId="1884D0AA" w14:textId="77777777" w:rsidR="00F93B02" w:rsidRPr="00BE01FD" w:rsidRDefault="00F93B02" w:rsidP="00F93B02">
      <w:pPr>
        <w:rPr>
          <w:b/>
        </w:rPr>
      </w:pPr>
    </w:p>
    <w:p w14:paraId="3A45C673" w14:textId="77777777" w:rsidR="00F93B02" w:rsidRPr="00BE01FD" w:rsidRDefault="00F93B02" w:rsidP="00F93B02">
      <w:pPr>
        <w:rPr>
          <w:b/>
        </w:rPr>
      </w:pPr>
    </w:p>
    <w:p w14:paraId="21DB0890" w14:textId="77777777" w:rsidR="00F93B02" w:rsidRPr="00BE01FD" w:rsidRDefault="00F93B02" w:rsidP="00F93B02">
      <w:pPr>
        <w:rPr>
          <w:b/>
        </w:rPr>
      </w:pPr>
    </w:p>
    <w:p w14:paraId="6AE44D88" w14:textId="77777777" w:rsidR="00F93B02" w:rsidRPr="00BE01FD" w:rsidRDefault="00F93B02" w:rsidP="00F93B02">
      <w:pPr>
        <w:rPr>
          <w:b/>
        </w:rPr>
      </w:pPr>
    </w:p>
    <w:p w14:paraId="537F56B6" w14:textId="77777777" w:rsidR="00F93B02" w:rsidRPr="00BE01FD" w:rsidRDefault="00F93B02" w:rsidP="00F93B02">
      <w:pPr>
        <w:rPr>
          <w:b/>
        </w:rPr>
      </w:pPr>
      <w:r w:rsidRPr="00BE01FD">
        <w:rPr>
          <w:b/>
        </w:rPr>
        <w:t xml:space="preserve">Figure. 6.1. Determining the Ctb-CO molar extinction coefficient for purified Ctb protein. </w:t>
      </w:r>
      <w:r w:rsidRPr="00BE01FD">
        <w:t xml:space="preserve">Known concentrations of purified Ctb (5, 10, 20, 30, 40 and 50 </w:t>
      </w:r>
      <w:r w:rsidRPr="00BE01FD">
        <w:sym w:font="Symbol" w:char="F06D"/>
      </w:r>
      <w:r w:rsidRPr="00BE01FD">
        <w:t xml:space="preserve">M) as ascertained by a measurement of the protein at A= 280 nm were bubbled with CO gas and the </w:t>
      </w:r>
      <w:r w:rsidRPr="00BE01FD">
        <w:rPr>
          <w:rFonts w:cs="Times New Roman"/>
        </w:rPr>
        <w:t>Δ</w:t>
      </w:r>
      <w:r w:rsidRPr="00BE01FD">
        <w:t xml:space="preserve">A difference between the dithionite-reduced Ctb and CO-reduced Ctb was plotted (difference from the maximum peak at 422 nm and minimum at 447 nm). A line of best fit was drawn through the data points to give an equation y = </w:t>
      </w:r>
      <w:r w:rsidRPr="00BE01FD">
        <w:rPr>
          <w:i/>
        </w:rPr>
        <w:t>m</w:t>
      </w:r>
      <w:r w:rsidRPr="00BE01FD">
        <w:t xml:space="preserve">x + c based on Beer-Lamberts law which states that </w:t>
      </w:r>
      <w:r w:rsidRPr="00BE01FD">
        <w:rPr>
          <w:rFonts w:cs="Times New Roman"/>
        </w:rPr>
        <w:t>Δ</w:t>
      </w:r>
      <w:r w:rsidRPr="00BE01FD">
        <w:t xml:space="preserve">A = </w:t>
      </w:r>
      <w:r w:rsidRPr="00BE01FD">
        <w:rPr>
          <w:rFonts w:cs="Times New Roman"/>
        </w:rPr>
        <w:t>ε</w:t>
      </w:r>
      <w:r w:rsidRPr="00BE01FD">
        <w:t xml:space="preserve"> x c x l</w:t>
      </w:r>
      <w:r w:rsidRPr="00BE01FD">
        <w:rPr>
          <w:b/>
        </w:rPr>
        <w:t xml:space="preserve">, </w:t>
      </w:r>
      <w:r w:rsidRPr="00BE01FD">
        <w:t xml:space="preserve">where: </w:t>
      </w:r>
      <w:r w:rsidRPr="00BE01FD">
        <w:rPr>
          <w:rFonts w:cs="Times New Roman"/>
        </w:rPr>
        <w:t>ε</w:t>
      </w:r>
      <w:r w:rsidRPr="00BE01FD">
        <w:t xml:space="preserve"> is the molar extinction coefficient with units M</w:t>
      </w:r>
      <w:r w:rsidRPr="00BE01FD">
        <w:rPr>
          <w:vertAlign w:val="superscript"/>
        </w:rPr>
        <w:t>-1</w:t>
      </w:r>
      <w:r w:rsidRPr="00BE01FD">
        <w:t>. cm</w:t>
      </w:r>
      <w:r w:rsidRPr="00BE01FD">
        <w:rPr>
          <w:vertAlign w:val="superscript"/>
        </w:rPr>
        <w:t>-1</w:t>
      </w:r>
      <w:r w:rsidRPr="00BE01FD">
        <w:t>, c is the concentration of the sample and l is the path length of the cuvette.</w:t>
      </w:r>
    </w:p>
    <w:p w14:paraId="572E6B24" w14:textId="77777777" w:rsidR="00F93B02" w:rsidRDefault="00F93B02" w:rsidP="00F93B02"/>
    <w:p w14:paraId="26B70EE9" w14:textId="74E29D12" w:rsidR="009D6B85" w:rsidRPr="008330A0" w:rsidRDefault="00F93B02" w:rsidP="00F93B02">
      <w:pPr>
        <w:rPr>
          <w:rFonts w:cs="Times New Roman"/>
        </w:rPr>
      </w:pPr>
      <w:r>
        <w:rPr>
          <w:rFonts w:cs="Times New Roman"/>
        </w:rPr>
        <w:br w:type="page"/>
      </w:r>
      <w:r w:rsidR="009D6B85" w:rsidRPr="00BE01FD">
        <w:t>determined (and thus protein concentration). The samples were then subsequently bubbled with CO to determine ΔA. The results of the haemochrome assays (not shown) indicated that the extinction coefficient for Ctb was 42 x 10</w:t>
      </w:r>
      <w:r w:rsidR="009D6B85" w:rsidRPr="00BE01FD">
        <w:rPr>
          <w:vertAlign w:val="superscript"/>
        </w:rPr>
        <w:t>-3</w:t>
      </w:r>
      <w:r w:rsidR="009D6B85" w:rsidRPr="00BE01FD">
        <w:t xml:space="preserve"> M</w:t>
      </w:r>
      <w:r w:rsidR="009D6B85" w:rsidRPr="00BE01FD">
        <w:rPr>
          <w:vertAlign w:val="superscript"/>
        </w:rPr>
        <w:t>-1</w:t>
      </w:r>
      <w:r w:rsidR="009D6B85" w:rsidRPr="00BE01FD">
        <w:t>. cm</w:t>
      </w:r>
      <w:r w:rsidR="009D6B85" w:rsidRPr="00BE01FD">
        <w:rPr>
          <w:vertAlign w:val="superscript"/>
        </w:rPr>
        <w:t>-1</w:t>
      </w:r>
      <w:r w:rsidR="009D6B85" w:rsidRPr="00BE01FD">
        <w:t>, this was averaged with previous results to give an extinction coefficient that was maintained in this study for Ctb-CO at the Soret region (ΔA 422 nm vs. 447 nm) of 43 x 10</w:t>
      </w:r>
      <w:r w:rsidR="009D6B85" w:rsidRPr="00BE01FD">
        <w:rPr>
          <w:vertAlign w:val="superscript"/>
        </w:rPr>
        <w:t>-3</w:t>
      </w:r>
      <w:r w:rsidR="009D6B85" w:rsidRPr="00BE01FD">
        <w:t xml:space="preserve"> M</w:t>
      </w:r>
      <w:r w:rsidR="009D6B85" w:rsidRPr="00BE01FD">
        <w:rPr>
          <w:vertAlign w:val="superscript"/>
        </w:rPr>
        <w:t>-1</w:t>
      </w:r>
      <w:r w:rsidR="009D6B85" w:rsidRPr="00BE01FD">
        <w:t xml:space="preserve"> cm</w:t>
      </w:r>
      <w:r w:rsidR="009D6B85" w:rsidRPr="00BE01FD">
        <w:rPr>
          <w:vertAlign w:val="superscript"/>
        </w:rPr>
        <w:t>-1</w:t>
      </w:r>
      <w:r w:rsidR="009D6B85" w:rsidRPr="00BE01FD">
        <w:t>.</w:t>
      </w:r>
    </w:p>
    <w:p w14:paraId="4517E822" w14:textId="3267C8CC" w:rsidR="006F175A" w:rsidRPr="00BE01FD" w:rsidRDefault="008F383C" w:rsidP="00F81C4A">
      <w:r w:rsidRPr="00BE01FD">
        <w:tab/>
        <w:t>By determining the extinction coefficient of Ctb-CO in the Soret region (ΔA 422 nm vs. 447 nm), intracellular Ctb can</w:t>
      </w:r>
      <w:r w:rsidR="00692404" w:rsidRPr="00BE01FD">
        <w:t xml:space="preserve"> be used </w:t>
      </w:r>
      <w:r w:rsidRPr="00BE01FD">
        <w:t xml:space="preserve">as a detection for CO loss inside cells by acting </w:t>
      </w:r>
      <w:r w:rsidR="00692404" w:rsidRPr="00BE01FD">
        <w:t xml:space="preserve">as a CO-sink for release from CORMs </w:t>
      </w:r>
      <w:r w:rsidR="00692404" w:rsidRPr="00BE01FD">
        <w:rPr>
          <w:i/>
        </w:rPr>
        <w:t>in vivo.</w:t>
      </w:r>
      <w:r w:rsidR="00692404" w:rsidRPr="00BE01FD">
        <w:t xml:space="preserve"> The spectral characteristics of intracellular Ctb can be observed and changes in the Soret region upon CO binding can be plotted according to time to give CO release kinetics</w:t>
      </w:r>
      <w:r w:rsidRPr="00BE01FD">
        <w:t xml:space="preserve"> (the extinction coefficient allows us to quantify the concentration of Ctb-CO)</w:t>
      </w:r>
      <w:r w:rsidR="00692404" w:rsidRPr="00BE01FD">
        <w:t xml:space="preserve"> (as an example see Fig. 6.2). In this way, the CO release from CORMs has been followed in real time in whole cell suspensions (see below).</w:t>
      </w:r>
    </w:p>
    <w:p w14:paraId="57C3D84F" w14:textId="77777777" w:rsidR="009D6B85" w:rsidRPr="00BE01FD" w:rsidRDefault="009D6B85">
      <w:pPr>
        <w:pStyle w:val="Heading2"/>
        <w:rPr>
          <w:i/>
        </w:rPr>
      </w:pPr>
      <w:bookmarkStart w:id="175" w:name="_Toc298583968"/>
      <w:r w:rsidRPr="00BE01FD">
        <w:t xml:space="preserve">6.2.1.2. Intracellular Ctb readily binds CO in saturated solutions when overexpressed in </w:t>
      </w:r>
      <w:r w:rsidRPr="00BE01FD">
        <w:rPr>
          <w:i/>
        </w:rPr>
        <w:t>E. coli.</w:t>
      </w:r>
      <w:bookmarkEnd w:id="175"/>
    </w:p>
    <w:p w14:paraId="0F4E3C79" w14:textId="645F9403" w:rsidR="009D6B85" w:rsidRPr="00BE01FD" w:rsidRDefault="009D6B85" w:rsidP="009D6B85">
      <w:pPr>
        <w:ind w:firstLine="720"/>
      </w:pPr>
      <w:r w:rsidRPr="00BE01FD">
        <w:t xml:space="preserve">In order to test whether exogenous CO gas could bind to intracellular Ctb to the same levels as CO delivered intracellularly by CORMs, CO-saturated solution was first applied to glucose-reduced cells </w:t>
      </w:r>
      <w:r w:rsidR="00692404" w:rsidRPr="00BE01FD">
        <w:t>(for details of the method see S</w:t>
      </w:r>
      <w:r w:rsidRPr="00BE01FD">
        <w:t>ection 2.4.3</w:t>
      </w:r>
      <w:r w:rsidR="00692404" w:rsidRPr="00BE01FD">
        <w:t xml:space="preserve"> or Fig. 6.3</w:t>
      </w:r>
      <w:r w:rsidRPr="00BE01FD">
        <w:t xml:space="preserve">). At 10 </w:t>
      </w:r>
      <w:r w:rsidRPr="00BE01FD">
        <w:sym w:font="Symbol" w:char="F06D"/>
      </w:r>
      <w:r w:rsidRPr="00BE01FD">
        <w:t xml:space="preserve">M CO, binding was instantaneous upon addition to the cultures; around 10-11 </w:t>
      </w:r>
      <w:r w:rsidRPr="00BE01FD">
        <w:sym w:font="Symbol" w:char="F06D"/>
      </w:r>
      <w:r w:rsidRPr="00BE01FD">
        <w:t xml:space="preserve">M of Ctb-CO was observed (with marginal error) which is expected since around 10 </w:t>
      </w:r>
      <w:r w:rsidRPr="00BE01FD">
        <w:sym w:font="Symbol" w:char="F06D"/>
      </w:r>
      <w:r w:rsidRPr="00BE01FD">
        <w:t xml:space="preserve">M CO was added to </w:t>
      </w:r>
      <w:r w:rsidR="00692404" w:rsidRPr="00BE01FD">
        <w:t>cells (Fig. 6.4</w:t>
      </w:r>
      <w:r w:rsidRPr="00BE01FD">
        <w:t xml:space="preserve">A). Interesting, at 60 </w:t>
      </w:r>
      <w:r w:rsidRPr="00BE01FD">
        <w:sym w:font="Symbol" w:char="F06D"/>
      </w:r>
      <w:r w:rsidRPr="00BE01FD">
        <w:t xml:space="preserve">M, only a small rise in Ctb-CO levels was observed as the binding plateaued at ~ 14 </w:t>
      </w:r>
      <w:r w:rsidRPr="00BE01FD">
        <w:sym w:font="Symbol" w:char="F06D"/>
      </w:r>
      <w:r w:rsidRPr="00BE01FD">
        <w:t xml:space="preserve">M Ctb-CO. Since the amount of CO added to the cultures far exceeds the amount of Ctb-CO applied, this plateau presumably represents the total concentration of Ctb present in the cells. This level of Ctb was higher than was observed by M. Tinajer-Trejo (personal communication) but may simply be due to changes in growth and expression time. It is important to note that throughout the experiments described here involving the over-expression of Ctb, levels of Ctb remained fairly constant at around 15 </w:t>
      </w:r>
      <w:r w:rsidRPr="00BE01FD">
        <w:sym w:font="Symbol" w:char="F06D"/>
      </w:r>
      <w:r w:rsidRPr="00BE01FD">
        <w:t>M total intracellular concentration.</w:t>
      </w:r>
    </w:p>
    <w:p w14:paraId="41313339" w14:textId="77777777" w:rsidR="006F175A" w:rsidRPr="00BE01FD" w:rsidRDefault="006F175A" w:rsidP="009D6B85">
      <w:pPr>
        <w:pStyle w:val="Heading2"/>
      </w:pPr>
    </w:p>
    <w:p w14:paraId="4772A567" w14:textId="77777777" w:rsidR="009D6B85" w:rsidRPr="00BE01FD" w:rsidRDefault="009D6B85">
      <w:pPr>
        <w:pStyle w:val="Heading2"/>
      </w:pPr>
      <w:bookmarkStart w:id="176" w:name="_Toc298583969"/>
      <w:r w:rsidRPr="00BE01FD">
        <w:t>6.2.1.3. CORM-401 releases CO intracellularly with slower release characteristics</w:t>
      </w:r>
      <w:bookmarkEnd w:id="176"/>
    </w:p>
    <w:p w14:paraId="781CDC6D" w14:textId="77777777" w:rsidR="00F93B02" w:rsidRDefault="009D6B85" w:rsidP="009D6B85">
      <w:r w:rsidRPr="00BE01FD">
        <w:tab/>
        <w:t xml:space="preserve">It was of interest to investigate the release kinetics of CO release from CORM-401 to intracellular Ctb and observe the “natural” release of CO under </w:t>
      </w:r>
      <w:r w:rsidRPr="00BE01FD">
        <w:rPr>
          <w:i/>
        </w:rPr>
        <w:t>in vivo</w:t>
      </w:r>
      <w:r w:rsidRPr="00BE01FD">
        <w:t xml:space="preserve"> conditions without the interference from sodium dithionite as a reducing agent. For a diagrammatic view of the method see Fig. 6.3 or Section 2.4.3 for details of the method. Previous </w:t>
      </w:r>
      <w:r w:rsidRPr="00BE01FD">
        <w:rPr>
          <w:i/>
        </w:rPr>
        <w:t xml:space="preserve">in vitro </w:t>
      </w:r>
      <w:r w:rsidRPr="00BE01FD">
        <w:t xml:space="preserve">studies in this thesis have shown that CORM-401 releases ~ 2.4 mole CO per mole of the compound to dithionite-reduced myoglobin under physiological temperature and pH </w:t>
      </w:r>
      <w:r w:rsidR="00692404" w:rsidRPr="00BE01FD">
        <w:t>(see S</w:t>
      </w:r>
      <w:r w:rsidRPr="00BE01FD">
        <w:t xml:space="preserve">ection 3.2.1). Cells that had </w:t>
      </w:r>
    </w:p>
    <w:p w14:paraId="1A1E704A" w14:textId="77777777" w:rsidR="00F93B02" w:rsidRDefault="00F93B02" w:rsidP="00F93B02"/>
    <w:p w14:paraId="1CC69602" w14:textId="77777777" w:rsidR="00F93B02" w:rsidRDefault="00F93B02" w:rsidP="00F93B02"/>
    <w:p w14:paraId="09759D60" w14:textId="77777777" w:rsidR="00F93B02" w:rsidRDefault="00F93B02" w:rsidP="00F93B02"/>
    <w:p w14:paraId="00232CC4" w14:textId="77777777" w:rsidR="00F93B02" w:rsidRDefault="00F93B02" w:rsidP="00F93B02"/>
    <w:p w14:paraId="60791A37" w14:textId="77777777" w:rsidR="00F93B02" w:rsidRDefault="00F93B02" w:rsidP="00F93B02"/>
    <w:p w14:paraId="20EFA6F8" w14:textId="77777777" w:rsidR="00F93B02" w:rsidRDefault="00F93B02" w:rsidP="00F93B02"/>
    <w:p w14:paraId="24E54B0B" w14:textId="77777777" w:rsidR="00F93B02" w:rsidRDefault="00F93B02" w:rsidP="00F93B02"/>
    <w:p w14:paraId="0B7C9B66" w14:textId="77777777" w:rsidR="00F93B02" w:rsidRDefault="00F93B02" w:rsidP="00F93B02"/>
    <w:p w14:paraId="46624696" w14:textId="77777777" w:rsidR="00F93B02" w:rsidRDefault="00F93B02" w:rsidP="00F93B02"/>
    <w:p w14:paraId="433ABA9D" w14:textId="77777777" w:rsidR="00F93B02" w:rsidRPr="00BE01FD" w:rsidRDefault="00F93B02" w:rsidP="00F93B02">
      <w:pPr>
        <w:spacing w:before="0" w:after="0" w:line="240" w:lineRule="auto"/>
        <w:jc w:val="left"/>
      </w:pPr>
    </w:p>
    <w:p w14:paraId="3F15F5DF" w14:textId="77777777" w:rsidR="00F93B02" w:rsidRPr="00BE01FD" w:rsidRDefault="00F93B02" w:rsidP="00F93B02">
      <w:pPr>
        <w:spacing w:before="0" w:after="0" w:line="240" w:lineRule="auto"/>
        <w:jc w:val="left"/>
      </w:pPr>
    </w:p>
    <w:p w14:paraId="488647E0" w14:textId="77777777" w:rsidR="00F93B02" w:rsidRPr="00BE01FD" w:rsidRDefault="00F93B02" w:rsidP="00F93B02">
      <w:pPr>
        <w:spacing w:before="0" w:after="0" w:line="240" w:lineRule="auto"/>
        <w:jc w:val="left"/>
      </w:pPr>
      <w:r w:rsidRPr="00BE01FD">
        <w:rPr>
          <w:noProof/>
        </w:rPr>
        <w:drawing>
          <wp:anchor distT="0" distB="0" distL="114300" distR="114300" simplePos="0" relativeHeight="251886592" behindDoc="0" locked="0" layoutInCell="1" allowOverlap="1" wp14:anchorId="06090E5F" wp14:editId="2478FDBF">
            <wp:simplePos x="0" y="0"/>
            <wp:positionH relativeFrom="margin">
              <wp:posOffset>837565</wp:posOffset>
            </wp:positionH>
            <wp:positionV relativeFrom="margin">
              <wp:posOffset>529590</wp:posOffset>
            </wp:positionV>
            <wp:extent cx="3602355" cy="2610485"/>
            <wp:effectExtent l="0" t="0" r="4445" b="5715"/>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b CO release protocol.tif"/>
                    <pic:cNvPicPr/>
                  </pic:nvPicPr>
                  <pic:blipFill>
                    <a:blip r:embed="rId63">
                      <a:extLst>
                        <a:ext uri="{28A0092B-C50C-407E-A947-70E740481C1C}">
                          <a14:useLocalDpi xmlns:a14="http://schemas.microsoft.com/office/drawing/2010/main" val="0"/>
                        </a:ext>
                      </a:extLst>
                    </a:blip>
                    <a:stretch>
                      <a:fillRect/>
                    </a:stretch>
                  </pic:blipFill>
                  <pic:spPr>
                    <a:xfrm>
                      <a:off x="0" y="0"/>
                      <a:ext cx="3602355" cy="2610485"/>
                    </a:xfrm>
                    <a:prstGeom prst="rect">
                      <a:avLst/>
                    </a:prstGeom>
                  </pic:spPr>
                </pic:pic>
              </a:graphicData>
            </a:graphic>
            <wp14:sizeRelH relativeFrom="page">
              <wp14:pctWidth>0</wp14:pctWidth>
            </wp14:sizeRelH>
            <wp14:sizeRelV relativeFrom="page">
              <wp14:pctHeight>0</wp14:pctHeight>
            </wp14:sizeRelV>
          </wp:anchor>
        </w:drawing>
      </w:r>
    </w:p>
    <w:p w14:paraId="62802A60" w14:textId="77777777" w:rsidR="00F93B02" w:rsidRPr="00BE01FD" w:rsidRDefault="00F93B02" w:rsidP="00F93B02">
      <w:r w:rsidRPr="00BE01FD">
        <w:rPr>
          <w:b/>
        </w:rPr>
        <w:t>Figure 6.2. Spectral changes of Ctb upon CO binding.</w:t>
      </w:r>
      <w:r w:rsidRPr="00BE01FD">
        <w:t xml:space="preserve"> Spectral changes in the Soret region are</w:t>
      </w:r>
      <w:r>
        <w:t xml:space="preserve"> shown by arrows at A= 422 </w:t>
      </w:r>
      <w:r>
        <w:rPr>
          <w:i/>
        </w:rPr>
        <w:t>vs.</w:t>
      </w:r>
      <w:r w:rsidRPr="00BE01FD">
        <w:t xml:space="preserve"> 447 nm. The change in absorbance at the </w:t>
      </w:r>
      <w:r>
        <w:t>S</w:t>
      </w:r>
      <w:r w:rsidRPr="00BE01FD">
        <w:t>oret region can be plotted against change in time to show CO-binding kinetics of Ctb</w:t>
      </w:r>
      <w:r>
        <w:t>.</w:t>
      </w:r>
    </w:p>
    <w:p w14:paraId="69E68215" w14:textId="77777777" w:rsidR="00F93B02" w:rsidRDefault="00F93B02" w:rsidP="00F93B02"/>
    <w:p w14:paraId="4B195E55" w14:textId="77777777" w:rsidR="00F93B02" w:rsidRDefault="00F93B02" w:rsidP="00F93B02"/>
    <w:p w14:paraId="2744C2A4" w14:textId="77777777" w:rsidR="00F93B02" w:rsidRDefault="00F93B02" w:rsidP="00F93B02"/>
    <w:p w14:paraId="13EBC64D" w14:textId="77777777" w:rsidR="00F93B02" w:rsidRDefault="00F93B02" w:rsidP="00F93B02"/>
    <w:p w14:paraId="57233EB4" w14:textId="77777777" w:rsidR="00F93B02" w:rsidRDefault="00F93B02" w:rsidP="00F93B02"/>
    <w:p w14:paraId="7E296B35" w14:textId="77777777" w:rsidR="00F93B02" w:rsidRDefault="00F93B02" w:rsidP="00F93B02"/>
    <w:p w14:paraId="1602DF12" w14:textId="77777777" w:rsidR="00F93B02" w:rsidRDefault="00F93B02" w:rsidP="00F93B02"/>
    <w:p w14:paraId="0734711C" w14:textId="77777777" w:rsidR="00F93B02" w:rsidRDefault="00F93B02" w:rsidP="00F93B02"/>
    <w:p w14:paraId="01E40229" w14:textId="77777777" w:rsidR="00F93B02" w:rsidRDefault="00F93B02" w:rsidP="00F93B02"/>
    <w:p w14:paraId="2333A135" w14:textId="77777777" w:rsidR="00F93B02" w:rsidRDefault="00F93B02" w:rsidP="00F93B02"/>
    <w:p w14:paraId="0EBC3E95" w14:textId="77777777" w:rsidR="00F93B02" w:rsidRDefault="00F93B02" w:rsidP="00F93B02"/>
    <w:p w14:paraId="66B999D1" w14:textId="77777777" w:rsidR="00F93B02" w:rsidRDefault="00F93B02" w:rsidP="00F93B02"/>
    <w:p w14:paraId="794ECFE6" w14:textId="77777777" w:rsidR="00F93B02" w:rsidRDefault="00F93B02" w:rsidP="00F93B02"/>
    <w:p w14:paraId="5F8A96C0" w14:textId="77777777" w:rsidR="00F93B02" w:rsidRDefault="00F93B02" w:rsidP="00F93B02"/>
    <w:p w14:paraId="62C628AD" w14:textId="77777777" w:rsidR="00F93B02" w:rsidRPr="00BE01FD" w:rsidRDefault="00F93B02" w:rsidP="00F93B02"/>
    <w:p w14:paraId="67136863" w14:textId="77777777" w:rsidR="00F93B02" w:rsidRPr="00BE01FD" w:rsidRDefault="00F93B02" w:rsidP="00F93B02">
      <w:pPr>
        <w:rPr>
          <w:b/>
        </w:rPr>
      </w:pPr>
      <w:r w:rsidRPr="00BE01FD">
        <w:rPr>
          <w:b/>
          <w:noProof/>
        </w:rPr>
        <w:drawing>
          <wp:anchor distT="0" distB="0" distL="114300" distR="114300" simplePos="0" relativeHeight="251887616" behindDoc="0" locked="0" layoutInCell="1" allowOverlap="1" wp14:anchorId="50AB5ACF" wp14:editId="58C7898B">
            <wp:simplePos x="0" y="0"/>
            <wp:positionH relativeFrom="column">
              <wp:posOffset>457835</wp:posOffset>
            </wp:positionH>
            <wp:positionV relativeFrom="paragraph">
              <wp:posOffset>63500</wp:posOffset>
            </wp:positionV>
            <wp:extent cx="4407535" cy="3989705"/>
            <wp:effectExtent l="0" t="0" r="12065" b="0"/>
            <wp:wrapSquare wrapText="bothSides"/>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b reduction examles.tif"/>
                    <pic:cNvPicPr/>
                  </pic:nvPicPr>
                  <pic:blipFill>
                    <a:blip r:embed="rId64">
                      <a:extLst>
                        <a:ext uri="{28A0092B-C50C-407E-A947-70E740481C1C}">
                          <a14:useLocalDpi xmlns:a14="http://schemas.microsoft.com/office/drawing/2010/main" val="0"/>
                        </a:ext>
                      </a:extLst>
                    </a:blip>
                    <a:stretch>
                      <a:fillRect/>
                    </a:stretch>
                  </pic:blipFill>
                  <pic:spPr>
                    <a:xfrm>
                      <a:off x="0" y="0"/>
                      <a:ext cx="4407535" cy="3989705"/>
                    </a:xfrm>
                    <a:prstGeom prst="rect">
                      <a:avLst/>
                    </a:prstGeom>
                  </pic:spPr>
                </pic:pic>
              </a:graphicData>
            </a:graphic>
            <wp14:sizeRelH relativeFrom="page">
              <wp14:pctWidth>0</wp14:pctWidth>
            </wp14:sizeRelH>
            <wp14:sizeRelV relativeFrom="page">
              <wp14:pctHeight>0</wp14:pctHeight>
            </wp14:sizeRelV>
          </wp:anchor>
        </w:drawing>
      </w:r>
    </w:p>
    <w:p w14:paraId="6E987B40" w14:textId="77777777" w:rsidR="00F93B02" w:rsidRDefault="00F93B02" w:rsidP="00F93B02">
      <w:pPr>
        <w:rPr>
          <w:b/>
        </w:rPr>
      </w:pPr>
    </w:p>
    <w:p w14:paraId="6ABD258E" w14:textId="77777777" w:rsidR="00F93B02" w:rsidRDefault="00F93B02" w:rsidP="00F93B02">
      <w:pPr>
        <w:rPr>
          <w:b/>
        </w:rPr>
      </w:pPr>
    </w:p>
    <w:p w14:paraId="7556BA95" w14:textId="77777777" w:rsidR="00F93B02" w:rsidRDefault="00F93B02" w:rsidP="00F93B02">
      <w:pPr>
        <w:rPr>
          <w:b/>
        </w:rPr>
      </w:pPr>
    </w:p>
    <w:p w14:paraId="1B40EBF4" w14:textId="77777777" w:rsidR="00F93B02" w:rsidRDefault="00F93B02" w:rsidP="00F93B02">
      <w:pPr>
        <w:rPr>
          <w:b/>
        </w:rPr>
      </w:pPr>
    </w:p>
    <w:p w14:paraId="24A8B301" w14:textId="77777777" w:rsidR="00F93B02" w:rsidRDefault="00F93B02" w:rsidP="00F93B02">
      <w:pPr>
        <w:rPr>
          <w:b/>
        </w:rPr>
      </w:pPr>
    </w:p>
    <w:p w14:paraId="76E7EC26" w14:textId="77777777" w:rsidR="00F93B02" w:rsidRDefault="00F93B02" w:rsidP="00F93B02">
      <w:pPr>
        <w:rPr>
          <w:b/>
        </w:rPr>
      </w:pPr>
    </w:p>
    <w:p w14:paraId="3A5B7640" w14:textId="77777777" w:rsidR="00F93B02" w:rsidRDefault="00F93B02" w:rsidP="00F93B02">
      <w:pPr>
        <w:rPr>
          <w:b/>
        </w:rPr>
      </w:pPr>
    </w:p>
    <w:p w14:paraId="61D4463F" w14:textId="77777777" w:rsidR="00F93B02" w:rsidRDefault="00F93B02" w:rsidP="00F93B02">
      <w:pPr>
        <w:rPr>
          <w:b/>
        </w:rPr>
      </w:pPr>
    </w:p>
    <w:p w14:paraId="2797C64A" w14:textId="77777777" w:rsidR="00F93B02" w:rsidRDefault="00F93B02" w:rsidP="00F93B02">
      <w:pPr>
        <w:rPr>
          <w:b/>
        </w:rPr>
      </w:pPr>
    </w:p>
    <w:p w14:paraId="049ED1D7" w14:textId="77777777" w:rsidR="00F93B02" w:rsidRDefault="00F93B02" w:rsidP="00F93B02">
      <w:pPr>
        <w:rPr>
          <w:b/>
        </w:rPr>
      </w:pPr>
    </w:p>
    <w:p w14:paraId="5BE4C71F" w14:textId="77777777" w:rsidR="00F93B02" w:rsidRDefault="00F93B02" w:rsidP="00F93B02">
      <w:pPr>
        <w:rPr>
          <w:b/>
        </w:rPr>
      </w:pPr>
    </w:p>
    <w:p w14:paraId="72B7DBEE" w14:textId="77777777" w:rsidR="00F93B02" w:rsidRDefault="00F93B02" w:rsidP="00F93B02">
      <w:pPr>
        <w:rPr>
          <w:b/>
        </w:rPr>
      </w:pPr>
    </w:p>
    <w:p w14:paraId="127D3A57" w14:textId="77777777" w:rsidR="00F93B02" w:rsidRDefault="00F93B02" w:rsidP="00F93B02">
      <w:pPr>
        <w:rPr>
          <w:b/>
        </w:rPr>
      </w:pPr>
    </w:p>
    <w:p w14:paraId="6933DF43" w14:textId="77777777" w:rsidR="00F93B02" w:rsidRPr="008653A1" w:rsidRDefault="00F93B02" w:rsidP="00F93B02">
      <w:pPr>
        <w:rPr>
          <w:b/>
        </w:rPr>
      </w:pPr>
      <w:r w:rsidRPr="00BE01FD">
        <w:rPr>
          <w:b/>
        </w:rPr>
        <w:t xml:space="preserve">Figure 6.3. Simplified schematic diagram of intracellular CO release from CORMs and CO binding to Ctb in the presence and absence of sodium dithionite. </w:t>
      </w:r>
      <w:r w:rsidRPr="00BE01FD">
        <w:t xml:space="preserve">The CO-releasing molecule (CORM) is transported to the cell interior (unknown mechanism) where it reacts with the soluble cellular content and releases CO, leaving the inactive form of CORM (iCORM). </w:t>
      </w:r>
      <w:r w:rsidRPr="00BE01FD">
        <w:rPr>
          <w:b/>
        </w:rPr>
        <w:t xml:space="preserve">A) </w:t>
      </w:r>
      <w:r w:rsidRPr="00BE01FD">
        <w:t>CO released from CORM is unable to bind the oxy-Fe</w:t>
      </w:r>
      <w:r>
        <w:t>(</w:t>
      </w:r>
      <w:r w:rsidRPr="00BE01FD">
        <w:t>II</w:t>
      </w:r>
      <w:r>
        <w:t>)</w:t>
      </w:r>
      <w:r w:rsidRPr="00BE01FD">
        <w:t xml:space="preserve"> haem (red square) of Ctb. </w:t>
      </w:r>
      <w:r w:rsidRPr="00BE01FD">
        <w:rPr>
          <w:b/>
        </w:rPr>
        <w:t>B)</w:t>
      </w:r>
      <w:r w:rsidRPr="00BE01FD">
        <w:t xml:space="preserve"> Sodium dithionite scavenges intracellular O</w:t>
      </w:r>
      <w:r w:rsidRPr="00BE01FD">
        <w:rPr>
          <w:vertAlign w:val="subscript"/>
        </w:rPr>
        <w:t>2</w:t>
      </w:r>
      <w:r w:rsidRPr="00BE01FD">
        <w:t xml:space="preserve"> promoting de-oxygenation of the Ctb haem and allowing CO binding to the Fe</w:t>
      </w:r>
      <w:r>
        <w:t>(</w:t>
      </w:r>
      <w:r w:rsidRPr="00BE01FD">
        <w:t>II</w:t>
      </w:r>
      <w:r>
        <w:t>)</w:t>
      </w:r>
      <w:r w:rsidRPr="00BE01FD">
        <w:t xml:space="preserve"> haem of Ctb; however, dithionite also reacts with CORM releasing CO, and in some cases facilitates the release of CO </w:t>
      </w:r>
      <w:r w:rsidRPr="00BE01FD">
        <w:fldChar w:fldCharType="begin"/>
      </w:r>
      <w:r w:rsidRPr="00BE01FD">
        <w:instrText xml:space="preserve"> ADDIN EN.CITE &lt;EndNote&gt;&lt;Cite&gt;&lt;Author&gt;McLean&lt;/Author&gt;&lt;Year&gt;2012&lt;/Year&gt;&lt;RecNum&gt;22391&lt;/RecNum&gt;&lt;DisplayText&gt;(McLean&lt;style face="italic"&gt; et al.&lt;/style&gt;, 2012)&lt;/DisplayText&gt;&lt;record&gt;&lt;rec-number&gt;22391&lt;/rec-number&gt;&lt;foreign-keys&gt;&lt;key app="EN" db-id="9vepexrt0wp5tzeea50x9rrk9w5ppxww5sz9" timestamp="1334229286"&gt;22391&lt;/key&gt;&lt;/foreign-keys&gt;&lt;ref-type name="Journal Article"&gt;17&lt;/ref-type&gt;&lt;contributors&gt;&lt;authors&gt;&lt;author&gt;McLean, S.&lt;/author&gt;&lt;author&gt;Mann, B.&lt;/author&gt;&lt;author&gt;Poole, R. K.&lt;/author&gt;&lt;/authors&gt;&lt;/contributors&gt;&lt;titles&gt;&lt;title&gt;Sulfite species enhance CO release from CO-releasing molecules: Implications for the deoxymyoglobin assay of activity&lt;/title&gt;&lt;secondary-title&gt;Analytical Biochemistry&lt;/secondary-title&gt;&lt;/titles&gt;&lt;periodical&gt;&lt;full-title&gt;Analytical Biochemistry&lt;/full-title&gt;&lt;abbr-1&gt;Anal. Biochem.&lt;/abbr-1&gt;&lt;abbr-2&gt;Anal Biochem&lt;/abbr-2&gt;&lt;/periodical&gt;&lt;pages&gt;36-40&lt;/pages&gt;&lt;volume&gt;247&lt;/volume&gt;&lt;dates&gt;&lt;year&gt;2012&lt;/year&gt;&lt;/dates&gt;&lt;urls&gt;&lt;/urls&gt;&lt;/record&gt;&lt;/Cite&gt;&lt;/EndNote&gt;</w:instrText>
      </w:r>
      <w:r w:rsidRPr="00BE01FD">
        <w:fldChar w:fldCharType="separate"/>
      </w:r>
      <w:r w:rsidRPr="00BE01FD">
        <w:rPr>
          <w:noProof/>
        </w:rPr>
        <w:t>(McLean</w:t>
      </w:r>
      <w:r w:rsidRPr="00BE01FD">
        <w:rPr>
          <w:i/>
          <w:noProof/>
        </w:rPr>
        <w:t xml:space="preserve"> et al.</w:t>
      </w:r>
      <w:r w:rsidRPr="00BE01FD">
        <w:rPr>
          <w:noProof/>
        </w:rPr>
        <w:t>, 2012)</w:t>
      </w:r>
      <w:r w:rsidRPr="00BE01FD">
        <w:fldChar w:fldCharType="end"/>
      </w:r>
      <w:r w:rsidRPr="00BE01FD">
        <w:t xml:space="preserve">. </w:t>
      </w:r>
      <w:r w:rsidRPr="00BE01FD">
        <w:rPr>
          <w:b/>
        </w:rPr>
        <w:t>C)</w:t>
      </w:r>
      <w:r w:rsidRPr="00BE01FD">
        <w:t xml:space="preserve"> Consumption of O</w:t>
      </w:r>
      <w:r w:rsidRPr="00BE01FD">
        <w:rPr>
          <w:vertAlign w:val="subscript"/>
        </w:rPr>
        <w:t>2</w:t>
      </w:r>
      <w:r w:rsidRPr="00BE01FD">
        <w:t xml:space="preserve"> by respiration facilitates the de-oxygenation of the Ctb haem allowing CO binding to the Fe</w:t>
      </w:r>
      <w:r>
        <w:t>(</w:t>
      </w:r>
      <w:r w:rsidRPr="00BE01FD">
        <w:t>II</w:t>
      </w:r>
      <w:r>
        <w:t>)</w:t>
      </w:r>
      <w:r w:rsidRPr="00BE01FD">
        <w:t xml:space="preserve"> haem of Ctb. Figure adapted from the thesis of M. Tinajero-Trejo.</w:t>
      </w:r>
    </w:p>
    <w:p w14:paraId="1049CA03" w14:textId="77777777" w:rsidR="00F93B02" w:rsidRDefault="00F93B02">
      <w:pPr>
        <w:spacing w:before="0" w:after="0" w:line="240" w:lineRule="auto"/>
        <w:jc w:val="left"/>
      </w:pPr>
      <w:r>
        <w:br w:type="page"/>
      </w:r>
    </w:p>
    <w:p w14:paraId="6DC30DBA" w14:textId="77777777" w:rsidR="009C0D64" w:rsidRPr="00BE01FD" w:rsidRDefault="009C0D64" w:rsidP="009C0D64">
      <w:r w:rsidRPr="00BE01FD">
        <w:rPr>
          <w:noProof/>
        </w:rPr>
        <w:drawing>
          <wp:inline distT="0" distB="0" distL="0" distR="0" wp14:anchorId="4F646C1C" wp14:editId="5A9441A4">
            <wp:extent cx="5396230" cy="3964305"/>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b CO release.tif"/>
                    <pic:cNvPicPr/>
                  </pic:nvPicPr>
                  <pic:blipFill>
                    <a:blip r:embed="rId65">
                      <a:extLst>
                        <a:ext uri="{28A0092B-C50C-407E-A947-70E740481C1C}">
                          <a14:useLocalDpi xmlns:a14="http://schemas.microsoft.com/office/drawing/2010/main" val="0"/>
                        </a:ext>
                      </a:extLst>
                    </a:blip>
                    <a:stretch>
                      <a:fillRect/>
                    </a:stretch>
                  </pic:blipFill>
                  <pic:spPr>
                    <a:xfrm>
                      <a:off x="0" y="0"/>
                      <a:ext cx="5396230" cy="3964305"/>
                    </a:xfrm>
                    <a:prstGeom prst="rect">
                      <a:avLst/>
                    </a:prstGeom>
                  </pic:spPr>
                </pic:pic>
              </a:graphicData>
            </a:graphic>
          </wp:inline>
        </w:drawing>
      </w:r>
    </w:p>
    <w:p w14:paraId="6EF290C1" w14:textId="77777777" w:rsidR="009C0D64" w:rsidRPr="00BE01FD" w:rsidRDefault="009C0D64" w:rsidP="009C0D64"/>
    <w:p w14:paraId="6AA82370" w14:textId="77777777" w:rsidR="009C0D64" w:rsidRPr="00BE01FD" w:rsidRDefault="009C0D64" w:rsidP="009C0D64">
      <w:r w:rsidRPr="00BE01FD">
        <w:rPr>
          <w:b/>
        </w:rPr>
        <w:t xml:space="preserve">Figure. 6.4. CO release to intracellular Ctb. </w:t>
      </w:r>
      <w:r w:rsidRPr="00BE01FD">
        <w:rPr>
          <w:i/>
        </w:rPr>
        <w:t>E. coli</w:t>
      </w:r>
      <w:r w:rsidRPr="00BE01FD">
        <w:t xml:space="preserve"> suspensions over-expressing Ctb were pre-incubated with 15 mM glucose for 5 min. </w:t>
      </w:r>
      <w:r w:rsidRPr="00BE01FD">
        <w:rPr>
          <w:rFonts w:cs="Times New Roman"/>
        </w:rPr>
        <w:t xml:space="preserve">The differences in the absorption maxima (peak minus trough) were plotted for every time point. </w:t>
      </w:r>
      <w:r w:rsidRPr="00BE01FD">
        <w:rPr>
          <w:rFonts w:cs="Times New Roman"/>
          <w:b/>
        </w:rPr>
        <w:t>A)</w:t>
      </w:r>
      <w:r w:rsidRPr="00BE01FD">
        <w:rPr>
          <w:rFonts w:cs="Times New Roman"/>
        </w:rPr>
        <w:t xml:space="preserve"> CO-saturated solution was added to cells at 10 μM (closed squares) and 60 μM (closed, inverted triangles), </w:t>
      </w:r>
      <w:r w:rsidRPr="00BE01FD">
        <w:rPr>
          <w:rFonts w:cs="Times New Roman"/>
          <w:b/>
        </w:rPr>
        <w:t>B)</w:t>
      </w:r>
      <w:r w:rsidRPr="00BE01FD">
        <w:rPr>
          <w:rFonts w:cs="Times New Roman"/>
        </w:rPr>
        <w:t xml:space="preserve"> CORM-401 was added at 3 μM (closed diamonds), 10 μM (closed squares) and 20 μM (closed triangles), </w:t>
      </w:r>
      <w:r w:rsidRPr="00BE01FD">
        <w:rPr>
          <w:rFonts w:cs="Times New Roman"/>
          <w:b/>
        </w:rPr>
        <w:t>C)</w:t>
      </w:r>
      <w:r w:rsidRPr="00BE01FD">
        <w:rPr>
          <w:rFonts w:cs="Times New Roman"/>
        </w:rPr>
        <w:t xml:space="preserve"> CORM-3 was added to glucose-reduced cells at 30 μM (closed circles) and 60 μM (closed, inverted triangles). Cells were incubated with excess sodium dithionite instead of glucose in </w:t>
      </w:r>
      <w:r w:rsidRPr="00BE01FD">
        <w:rPr>
          <w:rFonts w:cs="Times New Roman"/>
          <w:b/>
        </w:rPr>
        <w:t>D)</w:t>
      </w:r>
      <w:r w:rsidRPr="00BE01FD">
        <w:rPr>
          <w:rFonts w:cs="Times New Roman"/>
        </w:rPr>
        <w:t xml:space="preserve"> and to these cells was added 10 μM CORM-3 (open circles) or 60 μM CORM-3 (inverted, open triangles). Data plotted are means of three biological repeats ± S.D.</w:t>
      </w:r>
    </w:p>
    <w:p w14:paraId="3CD2603E" w14:textId="77777777" w:rsidR="009C0D64" w:rsidRDefault="009C0D64">
      <w:pPr>
        <w:spacing w:before="0" w:after="0" w:line="240" w:lineRule="auto"/>
        <w:jc w:val="left"/>
      </w:pPr>
      <w:r>
        <w:br w:type="page"/>
      </w:r>
    </w:p>
    <w:p w14:paraId="14404A25" w14:textId="3A1B766E" w:rsidR="009D6B85" w:rsidRPr="00BE01FD" w:rsidRDefault="009D6B85" w:rsidP="009D6B85">
      <w:r w:rsidRPr="00BE01FD">
        <w:t>over-expressed Ctb were incubated with glucose until fully reduced (~ 5 min incubation) and varying concentrations of CORM-40</w:t>
      </w:r>
      <w:r w:rsidR="00684B6C">
        <w:t>1</w:t>
      </w:r>
      <w:r w:rsidRPr="00BE01FD">
        <w:t xml:space="preserve"> were then added to the cells (Fig. 6.4B). Interestingly, slower binding of CO to Ctb was observed, unlike the rapid binding observed with CO gas (Fig. 6.4A), suggesting that CO was not released immediately upon addition. We hypothesize that the slow, controlled release of CO from the compound may be due to a dependence on the CORM entering the cell in order to liberate CO. Upon entering the cell, CO is subsequently released to Ctb, perhaps due to components within the cell facilitating its release, paired with the availability of a CO accepter, in this case, Ctb. With the addition of 3 </w:t>
      </w:r>
      <w:r w:rsidRPr="00BE01FD">
        <w:sym w:font="Symbol" w:char="F06D"/>
      </w:r>
      <w:r w:rsidR="00EF5620" w:rsidRPr="00BE01FD">
        <w:t>M CORM-401 to cells (Fig. 6.4B</w:t>
      </w:r>
      <w:r w:rsidRPr="00BE01FD">
        <w:t xml:space="preserve">, closed diamonds), up to 10 </w:t>
      </w:r>
      <w:r w:rsidRPr="00BE01FD">
        <w:sym w:font="Symbol" w:char="F06D"/>
      </w:r>
      <w:r w:rsidRPr="00BE01FD">
        <w:t xml:space="preserve">M Ctb-CO was seen which concurs with the potential CO release from CORM-401 (up to 3.2 mole of CO per mole of the compound can be released </w:t>
      </w:r>
      <w:r w:rsidR="00DD730C" w:rsidRPr="00BE01FD">
        <w:fldChar w:fldCharType="begin">
          <w:fldData xml:space="preserve">PEVuZE5vdGU+PENpdGU+PEF1dGhvcj5Dcm9vazwvQXV0aG9yPjxZZWFyPjIwMTE8L1llYXI+PFJl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</w:fldData>
        </w:fldChar>
      </w:r>
      <w:r w:rsidR="003609C1" w:rsidRPr="00BE01FD">
        <w:instrText xml:space="preserve"> ADDIN EN.CITE </w:instrText>
      </w:r>
      <w:r w:rsidR="003609C1" w:rsidRPr="00BE01FD">
        <w:fldChar w:fldCharType="begin">
          <w:fldData xml:space="preserve">PEVuZE5vdGU+PENpdGU+PEF1dGhvcj5Dcm9vazwvQXV0aG9yPjxZZWFyPjIwMTE8L1llYXI+PFJl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</w:fldData>
        </w:fldChar>
      </w:r>
      <w:r w:rsidR="003609C1" w:rsidRPr="00BE01FD">
        <w:instrText xml:space="preserve"> ADDIN EN.CITE.DATA </w:instrText>
      </w:r>
      <w:r w:rsidR="003609C1" w:rsidRPr="00BE01FD">
        <w:fldChar w:fldCharType="end"/>
      </w:r>
      <w:r w:rsidR="00DD730C" w:rsidRPr="00BE01FD">
        <w:fldChar w:fldCharType="separate"/>
      </w:r>
      <w:r w:rsidR="00A27A15" w:rsidRPr="00BE01FD">
        <w:rPr>
          <w:noProof/>
        </w:rPr>
        <w:t>(Crook</w:t>
      </w:r>
      <w:r w:rsidR="00A27A15" w:rsidRPr="00BE01FD">
        <w:rPr>
          <w:i/>
          <w:noProof/>
        </w:rPr>
        <w:t xml:space="preserve"> et al.</w:t>
      </w:r>
      <w:r w:rsidR="00A27A15" w:rsidRPr="00BE01FD">
        <w:rPr>
          <w:noProof/>
        </w:rPr>
        <w:t>, 2011)</w:t>
      </w:r>
      <w:r w:rsidR="00DD730C" w:rsidRPr="00BE01FD">
        <w:fldChar w:fldCharType="end"/>
      </w:r>
      <w:r w:rsidRPr="00BE01FD">
        <w:t xml:space="preserve">). Thus, when adding 3 </w:t>
      </w:r>
      <w:r w:rsidRPr="00BE01FD">
        <w:sym w:font="Symbol" w:char="F06D"/>
      </w:r>
      <w:r w:rsidRPr="00BE01FD">
        <w:t xml:space="preserve">M CORM-401 to cells, there is the potential of up to 9.6 </w:t>
      </w:r>
      <w:r w:rsidRPr="00BE01FD">
        <w:sym w:font="Symbol" w:char="F06D"/>
      </w:r>
      <w:r w:rsidRPr="00BE01FD">
        <w:t xml:space="preserve">M CO to be released. </w:t>
      </w:r>
    </w:p>
    <w:p w14:paraId="01692C3C" w14:textId="77777777" w:rsidR="009D6B85" w:rsidRPr="00BE01FD" w:rsidRDefault="009D6B85" w:rsidP="009D6B85">
      <w:pPr>
        <w:ind w:firstLine="720"/>
      </w:pPr>
      <w:r w:rsidRPr="00BE01FD">
        <w:t xml:space="preserve">As the CORM-401 concentration added to cells was increased, faster formation of Ctb-CO was observed; 10 </w:t>
      </w:r>
      <w:r w:rsidRPr="00BE01FD">
        <w:sym w:font="Symbol" w:char="F06D"/>
      </w:r>
      <w:r w:rsidRPr="00BE01FD">
        <w:t xml:space="preserve">M CORM-401 (Fig. 6.4B, closed squares) and 20 </w:t>
      </w:r>
      <w:r w:rsidRPr="00BE01FD">
        <w:sym w:font="Symbol" w:char="F06D"/>
      </w:r>
      <w:r w:rsidRPr="00BE01FD">
        <w:t>M CORM-401 (Fig. 6.4B, closed triangles). The faster CO release is likely due to more CORM entering cells and subsequently releasing CO.</w:t>
      </w:r>
    </w:p>
    <w:p w14:paraId="1786E781" w14:textId="77777777" w:rsidR="006F175A" w:rsidRPr="00BE01FD" w:rsidRDefault="006F175A" w:rsidP="009D6B85">
      <w:pPr>
        <w:pStyle w:val="Heading2"/>
      </w:pPr>
    </w:p>
    <w:p w14:paraId="3AD2B584" w14:textId="77777777" w:rsidR="009D6B85" w:rsidRPr="00BE01FD" w:rsidRDefault="009D6B85">
      <w:pPr>
        <w:pStyle w:val="Heading2"/>
      </w:pPr>
      <w:bookmarkStart w:id="177" w:name="_Toc298583970"/>
      <w:r w:rsidRPr="00BE01FD">
        <w:t>6.2.1.4. CO release from CORM-3 exhibits different CO-release characteristics in the presence and absence of dithionite</w:t>
      </w:r>
      <w:bookmarkEnd w:id="177"/>
    </w:p>
    <w:p w14:paraId="408A59E1" w14:textId="3AB3D98B" w:rsidR="009D6B85" w:rsidRPr="00BE01FD" w:rsidRDefault="009D6B85" w:rsidP="009D6B85">
      <w:r w:rsidRPr="00BE01FD">
        <w:tab/>
        <w:t xml:space="preserve">Since it has been shown that dithionite and other sulfite species facilitate the release of CO from CORM-3 </w:t>
      </w:r>
      <w:r w:rsidR="00DD730C" w:rsidRPr="00BE01FD">
        <w:fldChar w:fldCharType="begin"/>
      </w:r>
      <w:r w:rsidR="00A27A15" w:rsidRPr="00BE01FD">
        <w:instrText xml:space="preserve"> ADDIN EN.CITE &lt;EndNote&gt;&lt;Cite&gt;&lt;Author&gt;McLean&lt;/Author&gt;&lt;Year&gt;2012&lt;/Year&gt;&lt;RecNum&gt;22391&lt;/RecNum&gt;&lt;DisplayText&gt;(McLean&lt;style face="italic"&gt; et al.&lt;/style&gt;, 2012)&lt;/DisplayText&gt;&lt;record&gt;&lt;rec-number&gt;22391&lt;/rec-number&gt;&lt;foreign-keys&gt;&lt;key app="EN" db-id="9vepexrt0wp5tzeea50x9rrk9w5ppxww5sz9" timestamp="1334229286"&gt;22391&lt;/key&gt;&lt;/foreign-keys&gt;&lt;ref-type name="Journal Article"&gt;17&lt;/ref-type&gt;&lt;contributors&gt;&lt;authors&gt;&lt;author&gt;McLean, S.&lt;/author&gt;&lt;author&gt;Mann, B.&lt;/author&gt;&lt;author&gt;Poole, R. K.&lt;/author&gt;&lt;/authors&gt;&lt;/contributors&gt;&lt;titles&gt;&lt;title&gt;Sulfite species enhance CO release from CO-releasing molecules: Implications for the deoxymyoglobin assay of activity&lt;/title&gt;&lt;secondary-title&gt;Analytical Biochemistry&lt;/secondary-title&gt;&lt;/titles&gt;&lt;periodical&gt;&lt;full-title&gt;Analytical Biochemistry&lt;/full-title&gt;&lt;abbr-1&gt;Anal. Biochem.&lt;/abbr-1&gt;&lt;abbr-2&gt;Anal Biochem&lt;/abbr-2&gt;&lt;/periodical&gt;&lt;pages&gt;36-40&lt;/pages&gt;&lt;volume&gt;247&lt;/volume&gt;&lt;dates&gt;&lt;year&gt;2012&lt;/year&gt;&lt;/dates&gt;&lt;urls&gt;&lt;/urls&gt;&lt;/record&gt;&lt;/Cite&gt;&lt;/EndNote&gt;</w:instrText>
      </w:r>
      <w:r w:rsidR="00DD730C" w:rsidRPr="00BE01FD">
        <w:fldChar w:fldCharType="separate"/>
      </w:r>
      <w:r w:rsidR="00A27A15" w:rsidRPr="00BE01FD">
        <w:rPr>
          <w:noProof/>
        </w:rPr>
        <w:t>(McLean</w:t>
      </w:r>
      <w:r w:rsidR="00A27A15" w:rsidRPr="00BE01FD">
        <w:rPr>
          <w:i/>
          <w:noProof/>
        </w:rPr>
        <w:t xml:space="preserve"> et al.</w:t>
      </w:r>
      <w:r w:rsidR="00A27A15" w:rsidRPr="00BE01FD">
        <w:rPr>
          <w:noProof/>
        </w:rPr>
        <w:t>, 2012)</w:t>
      </w:r>
      <w:r w:rsidR="00DD730C" w:rsidRPr="00BE01FD">
        <w:fldChar w:fldCharType="end"/>
      </w:r>
      <w:r w:rsidRPr="00BE01FD">
        <w:t xml:space="preserve">, the rate of release of CO from the compound in the absence of dithionite is of great interest. Ctb-loaded cells were reduced by incubation with glucose and CORM-3 was added at 30 </w:t>
      </w:r>
      <w:r w:rsidRPr="00BE01FD">
        <w:sym w:font="Symbol" w:char="F06D"/>
      </w:r>
      <w:r w:rsidRPr="00BE01FD">
        <w:t xml:space="preserve">M (Fig. 6.4C, closed circles) and 60 </w:t>
      </w:r>
      <w:r w:rsidRPr="00BE01FD">
        <w:sym w:font="Symbol" w:char="F06D"/>
      </w:r>
      <w:r w:rsidRPr="00BE01FD">
        <w:t xml:space="preserve">M (Fig. 6.4C, closed inverted triangles). A much slower rate of release of CO was observed than for CORM-401, with very little CO liberation observed despite the potential CO release from the compound (up to one mole CO per mole of the compound). If (at 30 </w:t>
      </w:r>
      <w:r w:rsidRPr="00BE01FD">
        <w:sym w:font="Symbol" w:char="F06D"/>
      </w:r>
      <w:r w:rsidRPr="00BE01FD">
        <w:t xml:space="preserve">M or 60 </w:t>
      </w:r>
      <w:r w:rsidRPr="00BE01FD">
        <w:sym w:font="Symbol" w:char="F06D"/>
      </w:r>
      <w:r w:rsidRPr="00BE01FD">
        <w:t xml:space="preserve">M) CORM-3 released all of its CO then the Ctb protein within the cells would become saturated and Mb-CO levels would plateau at similar levels as seen with CO and CORM-401. However, with CORM-3 only low levels are observed (~ 7 </w:t>
      </w:r>
      <w:r w:rsidRPr="00BE01FD">
        <w:sym w:font="Symbol" w:char="F06D"/>
      </w:r>
      <w:r w:rsidRPr="00BE01FD">
        <w:t xml:space="preserve">M).  The reason for this difference between CORMs is unknown at present but may be due to the difference in chemistry of the two compounds and their reactions in the cell. </w:t>
      </w:r>
    </w:p>
    <w:p w14:paraId="16A6D246" w14:textId="634248BF" w:rsidR="009D6B85" w:rsidRPr="00BE01FD" w:rsidRDefault="009D6B85" w:rsidP="009C0D64">
      <w:pPr>
        <w:ind w:firstLine="720"/>
      </w:pPr>
      <w:r w:rsidRPr="00BE01FD">
        <w:t xml:space="preserve">Sodium dithionite is known to accelerate the release of CO by reacting with the CO ligands in CORM-3 facilitating their release </w:t>
      </w:r>
      <w:r w:rsidR="00DD730C" w:rsidRPr="00BE01FD">
        <w:fldChar w:fldCharType="begin"/>
      </w:r>
      <w:r w:rsidR="00A27A15" w:rsidRPr="00BE01FD">
        <w:instrText xml:space="preserve"> ADDIN EN.CITE &lt;EndNote&gt;&lt;Cite&gt;&lt;Author&gt;McLean&lt;/Author&gt;&lt;Year&gt;2012&lt;/Year&gt;&lt;RecNum&gt;22391&lt;/RecNum&gt;&lt;DisplayText&gt;(McLean&lt;style face="italic"&gt; et al.&lt;/style&gt;, 2012)&lt;/DisplayText&gt;&lt;record&gt;&lt;rec-number&gt;22391&lt;/rec-number&gt;&lt;foreign-keys&gt;&lt;key app="EN" db-id="9vepexrt0wp5tzeea50x9rrk9w5ppxww5sz9" timestamp="1334229286"&gt;22391&lt;/key&gt;&lt;/foreign-keys&gt;&lt;ref-type name="Journal Article"&gt;17&lt;/ref-type&gt;&lt;contributors&gt;&lt;authors&gt;&lt;author&gt;McLean, S.&lt;/author&gt;&lt;author&gt;Mann, B.&lt;/author&gt;&lt;author&gt;Poole, R. K.&lt;/author&gt;&lt;/authors&gt;&lt;/contributors&gt;&lt;titles&gt;&lt;title&gt;Sulfite species enhance CO release from CO-releasing molecules: Implications for the deoxymyoglobin assay of activity&lt;/title&gt;&lt;secondary-title&gt;Analytical Biochemistry&lt;/secondary-title&gt;&lt;/titles&gt;&lt;periodical&gt;&lt;full-title&gt;Analytical Biochemistry&lt;/full-title&gt;&lt;abbr-1&gt;Anal. Biochem.&lt;/abbr-1&gt;&lt;abbr-2&gt;Anal Biochem&lt;/abbr-2&gt;&lt;/periodical&gt;&lt;pages&gt;36-40&lt;/pages&gt;&lt;volume&gt;247&lt;/volume&gt;&lt;dates&gt;&lt;year&gt;2012&lt;/year&gt;&lt;/dates&gt;&lt;urls&gt;&lt;/urls&gt;&lt;/record&gt;&lt;/Cite&gt;&lt;/EndNote&gt;</w:instrText>
      </w:r>
      <w:r w:rsidR="00DD730C" w:rsidRPr="00BE01FD">
        <w:fldChar w:fldCharType="separate"/>
      </w:r>
      <w:r w:rsidR="00A27A15" w:rsidRPr="00BE01FD">
        <w:rPr>
          <w:noProof/>
        </w:rPr>
        <w:t>(McLean</w:t>
      </w:r>
      <w:r w:rsidR="00A27A15" w:rsidRPr="00BE01FD">
        <w:rPr>
          <w:i/>
          <w:noProof/>
        </w:rPr>
        <w:t xml:space="preserve"> et al.</w:t>
      </w:r>
      <w:r w:rsidR="00A27A15" w:rsidRPr="00BE01FD">
        <w:rPr>
          <w:noProof/>
        </w:rPr>
        <w:t>, 2012)</w:t>
      </w:r>
      <w:r w:rsidR="00DD730C" w:rsidRPr="00BE01FD">
        <w:fldChar w:fldCharType="end"/>
      </w:r>
      <w:r w:rsidR="00EF5620" w:rsidRPr="00BE01FD">
        <w:t>;</w:t>
      </w:r>
      <w:r w:rsidRPr="00BE01FD">
        <w:t xml:space="preserve"> we therefore hypothesized tha</w:t>
      </w:r>
      <w:r w:rsidR="00EF5620" w:rsidRPr="00BE01FD">
        <w:t>t CO binding to Ctb would occur</w:t>
      </w:r>
      <w:r w:rsidRPr="00BE01FD">
        <w:t xml:space="preserve"> more rapidly when cells were administered CORM-3 in the presence of dithionite. To investigate the influence of sodium dithionite on CO release, Ctb-over-expressed were reduced with an excess of sodium dithionite and CORM-3 was subsequently added. As shown in Fig. 6.4D, CO release and binding to intracellular Ctb was much faster and resembled similar characteristics to CO-saturated solution (Fig. 6.4A) and interestingly, higher levels of Ctb-CO than seen with CORM-3 in glucose-reduced cells were obtained. These results further support work done by McLean and co-workers, who demonstrated that sodium dithionite facilitated the release of CO from CORM-3.</w:t>
      </w:r>
    </w:p>
    <w:p w14:paraId="18DD907D" w14:textId="77777777" w:rsidR="009D6B85" w:rsidRPr="00BE01FD" w:rsidRDefault="009D6B85">
      <w:pPr>
        <w:pStyle w:val="Heading1"/>
      </w:pPr>
      <w:bookmarkStart w:id="178" w:name="_Toc298583971"/>
      <w:r w:rsidRPr="00BE01FD">
        <w:t>6.2.2. Uptake studies of CORM-3 and CORM-401</w:t>
      </w:r>
      <w:bookmarkEnd w:id="178"/>
      <w:r w:rsidRPr="00BE01FD">
        <w:t xml:space="preserve"> </w:t>
      </w:r>
    </w:p>
    <w:p w14:paraId="06FCC2B6" w14:textId="1326C2A6" w:rsidR="009D6B85" w:rsidRPr="00BE01FD" w:rsidRDefault="009D6B85" w:rsidP="009D6B85">
      <w:pPr>
        <w:ind w:firstLine="720"/>
      </w:pPr>
      <w:r w:rsidRPr="00BE01FD">
        <w:t xml:space="preserve">It is evident that CORMs enter bacterial cells; both ALF062 and CORM-3 are taken up into cells - shown by analysis of intracellular molybdenum and ruthenium, respectively </w:t>
      </w:r>
      <w:r w:rsidR="00DD730C" w:rsidRPr="00BE01FD">
        <w:fldChar w:fldCharType="begin">
          <w:fldData xml:space="preserve">PEVuZE5vdGU+PENpdGU+PEF1dGhvcj5Ob2JyZTwvQXV0aG9yPjxZZWFyPjIwMDc8L1llYXI+PFJl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</w:fldData>
        </w:fldChar>
      </w:r>
      <w:r w:rsidR="00C55600" w:rsidRPr="00BE01FD">
        <w:instrText xml:space="preserve"> ADDIN EN.CITE </w:instrText>
      </w:r>
      <w:r w:rsidR="00C55600" w:rsidRPr="00BE01FD">
        <w:fldChar w:fldCharType="begin">
          <w:fldData xml:space="preserve">PEVuZE5vdGU+PENpdGU+PEF1dGhvcj5Ob2JyZTwvQXV0aG9yPjxZZWFyPjIwMDc8L1llYXI+PFJl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</w:fldData>
        </w:fldChar>
      </w:r>
      <w:r w:rsidR="00C55600" w:rsidRPr="00BE01FD">
        <w:instrText xml:space="preserve"> ADDIN EN.CITE.DATA </w:instrText>
      </w:r>
      <w:r w:rsidR="00C55600" w:rsidRPr="00BE01FD">
        <w:fldChar w:fldCharType="end"/>
      </w:r>
      <w:r w:rsidR="00DD730C" w:rsidRPr="00BE01FD">
        <w:fldChar w:fldCharType="separate"/>
      </w:r>
      <w:r w:rsidR="00A27A15" w:rsidRPr="00BE01FD">
        <w:rPr>
          <w:noProof/>
        </w:rPr>
        <w:t>(Nobre</w:t>
      </w:r>
      <w:r w:rsidR="00A27A15" w:rsidRPr="00BE01FD">
        <w:rPr>
          <w:i/>
          <w:noProof/>
        </w:rPr>
        <w:t xml:space="preserve"> et al.</w:t>
      </w:r>
      <w:r w:rsidR="00A27A15" w:rsidRPr="00BE01FD">
        <w:rPr>
          <w:noProof/>
        </w:rPr>
        <w:t>, 2007, Davidge</w:t>
      </w:r>
      <w:r w:rsidR="00A27A15" w:rsidRPr="00BE01FD">
        <w:rPr>
          <w:i/>
          <w:noProof/>
        </w:rPr>
        <w:t xml:space="preserve"> et al.</w:t>
      </w:r>
      <w:r w:rsidR="00A27A15" w:rsidRPr="00BE01FD">
        <w:rPr>
          <w:noProof/>
        </w:rPr>
        <w:t>, 2009b, McLean</w:t>
      </w:r>
      <w:r w:rsidR="00A27A15" w:rsidRPr="00BE01FD">
        <w:rPr>
          <w:i/>
          <w:noProof/>
        </w:rPr>
        <w:t xml:space="preserve"> et al.</w:t>
      </w:r>
      <w:r w:rsidR="00A27A15" w:rsidRPr="00BE01FD">
        <w:rPr>
          <w:noProof/>
        </w:rPr>
        <w:t>, 2013)</w:t>
      </w:r>
      <w:r w:rsidR="00DD730C" w:rsidRPr="00BE01FD">
        <w:fldChar w:fldCharType="end"/>
      </w:r>
      <w:r w:rsidRPr="00BE01FD">
        <w:t xml:space="preserve">. In addition to the uptake of CORMs, the toxicity of the CO released has also been brought into question since cells lacking all haem targets are still susceptible to the compounds (see Chapter 4 and </w:t>
      </w:r>
      <w:r w:rsidR="00DD730C" w:rsidRPr="00BE01FD">
        <w:fldChar w:fldCharType="begin"/>
      </w:r>
      <w:r w:rsidR="003609C1" w:rsidRPr="00BE01FD">
        <w:instrText xml:space="preserve"> ADDIN EN.CITE &lt;EndNote&gt;&lt;Cite&gt;&lt;Author&gt;Wilson&lt;/Author&gt;&lt;Year&gt;2015&lt;/Year&gt;&lt;RecNum&gt;23786&lt;/RecNum&gt;&lt;DisplayText&gt;(Wilson&lt;style face="italic"&gt; et al.&lt;/style&gt;, 2015)&lt;/DisplayText&gt;&lt;record&gt;&lt;rec-number&gt;23786&lt;/rec-number&gt;&lt;foreign-keys&gt;&lt;key app="EN" db-id="9vepexrt0wp5tzeea50x9rrk9w5ppxww5sz9" timestamp="1432648507"&gt;23786&lt;/key&gt;&lt;/foreign-keys&gt;&lt;ref-type name="Journal Article"&gt;17&lt;/ref-type&gt;&lt;contributors&gt;&lt;authors&gt;&lt;author&gt;Wilson, J. L.&lt;/author&gt;&lt;author&gt;Wareham, L. K.&lt;/author&gt;&lt;author&gt;McLean, S.&lt;/author&gt;&lt;author&gt;Begg, R.&lt;/author&gt;&lt;author&gt;Greaves, S.&lt;/author&gt;&lt;author&gt;Mann, B. E.&lt;/author&gt;&lt;author&gt;Sanguinetti, G.&lt;/author&gt;&lt;author&gt;Poole, R. K.&lt;/author&gt;&lt;/authors&gt;&lt;/contributors&gt;&lt;auth-address&gt;1 Department of Molecular Biology and Biotechnology, The University of Sheffield , Sheffield, United Kingdom .&lt;/auth-address&gt;&lt;titles&gt;&lt;title&gt;&lt;style face="normal" font="default" size="100%"&gt;CO-releasing molecules have nonheme targets in bacteria: transcriptomic, mathematical modeling and biochemical analyses of CORM-3 [Ru(CO)Cl(glycinate)] actions on a heme-deficient mutant of &lt;/style&gt;&lt;style face="italic" font="default" size="100%"&gt;Escherichia coli&lt;/style&gt;&lt;/title&gt;&lt;secondary-title&gt;Antioxid Redox Signal&lt;/secondary-title&gt;&lt;alt-title&gt;Antioxidants &amp;amp; redox signaling&lt;/alt-title&gt;&lt;/titles&gt;&lt;periodical&gt;&lt;full-title&gt;Antioxidants and Redox Signaling&lt;/full-title&gt;&lt;abbr-1&gt;Antioxid. Redox Signal.&lt;/abbr-1&gt;&lt;abbr-2&gt;Antioxid Redox Signal&lt;/abbr-2&gt;&lt;/periodical&gt;&lt;alt-periodical&gt;&lt;full-title&gt;Antioxidants &amp;amp; Redox Signaling&lt;/full-title&gt;&lt;abbr-1&gt;Antiox. Redox Signal.&lt;/abbr-1&gt;&lt;abbr-2&gt;Antiox Redox Signal&lt;/abbr-2&gt;&lt;/alt-periodical&gt;&lt;edition&gt;2015/03/27&lt;/edition&gt;&lt;dates&gt;&lt;year&gt;2015&lt;/year&gt;&lt;pub-dates&gt;&lt;date&gt;Apr 28&lt;/date&gt;&lt;/pub-dates&gt;&lt;/dates&gt;&lt;isbn&gt;1557-7716 (Electronic)&amp;#xD;1523-0864 (Linking)&lt;/isbn&gt;&lt;accession-num&gt;25811604&lt;/accession-num&gt;&lt;urls&gt;&lt;related-urls&gt;&lt;url&gt;http://www.ncbi.nlm.nih.gov/pubmed/25811604&lt;/url&gt;&lt;/related-urls&gt;&lt;/urls&gt;&lt;electronic-resource-num&gt;10.1089/ars.2014.6151&lt;/electronic-resource-num&gt;&lt;/record&gt;&lt;/Cite&gt;&lt;/EndNote&gt;</w:instrText>
      </w:r>
      <w:r w:rsidR="00DD730C" w:rsidRPr="00BE01FD">
        <w:fldChar w:fldCharType="separate"/>
      </w:r>
      <w:r w:rsidR="00A27A15" w:rsidRPr="00BE01FD">
        <w:rPr>
          <w:noProof/>
        </w:rPr>
        <w:t>(Wilson</w:t>
      </w:r>
      <w:r w:rsidR="00A27A15" w:rsidRPr="00BE01FD">
        <w:rPr>
          <w:i/>
          <w:noProof/>
        </w:rPr>
        <w:t xml:space="preserve"> et al.</w:t>
      </w:r>
      <w:r w:rsidR="00A27A15" w:rsidRPr="00BE01FD">
        <w:rPr>
          <w:noProof/>
        </w:rPr>
        <w:t>, 2015)</w:t>
      </w:r>
      <w:r w:rsidR="00DD730C" w:rsidRPr="00BE01FD">
        <w:fldChar w:fldCharType="end"/>
      </w:r>
      <w:r w:rsidRPr="00BE01FD">
        <w:t>). To our knowledge, CORM transport is not an area of active research, even though the transport of CORMs into cells appears to be important in their toxicity. In order to investigate CORM uptake mechanisms, analysis of the uptake of two structurally distinct CORMs, CORM-3 and CORM-401 was carried out.</w:t>
      </w:r>
    </w:p>
    <w:p w14:paraId="29C6758B" w14:textId="2002B706" w:rsidR="009D6B85" w:rsidRPr="00BE01FD" w:rsidRDefault="009D6B85" w:rsidP="009D6B85">
      <w:pPr>
        <w:ind w:firstLine="720"/>
      </w:pPr>
      <w:r w:rsidRPr="00BE01FD">
        <w:t xml:space="preserve">The uptake of CORM-3 shares some characteristics with CORM-401 (Fig.6.5A and 6.5B). At external concentrations of 10 or 30 </w:t>
      </w:r>
      <w:r w:rsidRPr="00BE01FD">
        <w:sym w:font="Symbol" w:char="F06D"/>
      </w:r>
      <w:r w:rsidRPr="00BE01FD">
        <w:t>M CORM-3, rapid uptake over about 5 min was followed by a plateau of accumulation after about 20 min (Fig. 6.5A). As for CORM-401, no significant decrease in the accumulated pool was evident up to 80 min (Fig. 6.5B). At higher concentrations of CORM-3, an initial phase of rapid uptake was followed by a slower phase that persisted over the 80 min period of the experiment. The highest level of Ru accumulation obse</w:t>
      </w:r>
      <w:r w:rsidR="00EF5620" w:rsidRPr="00BE01FD">
        <w:t>rved was about 1.6 mM (Fig. 6.5A</w:t>
      </w:r>
      <w:r w:rsidRPr="00BE01FD">
        <w:t xml:space="preserve">). </w:t>
      </w:r>
    </w:p>
    <w:p w14:paraId="3D981C87" w14:textId="214383B4" w:rsidR="009D6B85" w:rsidRPr="00BE01FD" w:rsidRDefault="009D6B85">
      <w:pPr>
        <w:pStyle w:val="Heading1"/>
      </w:pPr>
      <w:bookmarkStart w:id="179" w:name="_Toc298583972"/>
      <w:r w:rsidRPr="00BE01FD">
        <w:t xml:space="preserve">6.2.3. Pre-incubation of CORM-3 with sodium dithionite prevents CORM uptake by </w:t>
      </w:r>
      <w:r w:rsidRPr="00BE01FD">
        <w:rPr>
          <w:i/>
        </w:rPr>
        <w:t>E. coli</w:t>
      </w:r>
      <w:r w:rsidR="006F175A" w:rsidRPr="00BE01FD">
        <w:t xml:space="preserve"> cells</w:t>
      </w:r>
      <w:bookmarkEnd w:id="179"/>
    </w:p>
    <w:p w14:paraId="6D6462D7" w14:textId="2334369A" w:rsidR="009D6B85" w:rsidRDefault="009D6B85" w:rsidP="00F81C4A">
      <w:r w:rsidRPr="00BE01FD">
        <w:tab/>
        <w:t xml:space="preserve">Sodium dithionite facilitates CO release from CORM-3 both </w:t>
      </w:r>
      <w:r w:rsidRPr="00BE01FD">
        <w:rPr>
          <w:i/>
        </w:rPr>
        <w:t xml:space="preserve">in vitro </w:t>
      </w:r>
      <w:r w:rsidR="00DD730C" w:rsidRPr="00BE01FD">
        <w:fldChar w:fldCharType="begin"/>
      </w:r>
      <w:r w:rsidR="00A27A15" w:rsidRPr="00BE01FD">
        <w:instrText xml:space="preserve"> ADDIN EN.CITE &lt;EndNote&gt;&lt;Cite&gt;&lt;Author&gt;McLean&lt;/Author&gt;&lt;Year&gt;2012&lt;/Year&gt;&lt;RecNum&gt;22391&lt;/RecNum&gt;&lt;DisplayText&gt;(McLean&lt;style face="italic"&gt; et al.&lt;/style&gt;, 2012)&lt;/DisplayText&gt;&lt;record&gt;&lt;rec-number&gt;22391&lt;/rec-number&gt;&lt;foreign-keys&gt;&lt;key app="EN" db-id="9vepexrt0wp5tzeea50x9rrk9w5ppxww5sz9" timestamp="1334229286"&gt;22391&lt;/key&gt;&lt;/foreign-keys&gt;&lt;ref-type name="Journal Article"&gt;17&lt;/ref-type&gt;&lt;contributors&gt;&lt;authors&gt;&lt;author&gt;McLean, S.&lt;/author&gt;&lt;author&gt;Mann, B.&lt;/author&gt;&lt;author&gt;Poole, R. K.&lt;/author&gt;&lt;/authors&gt;&lt;/contributors&gt;&lt;titles&gt;&lt;title&gt;Sulfite species enhance CO release from CO-releasing molecules: Implications for the deoxymyoglobin assay of activity&lt;/title&gt;&lt;secondary-title&gt;Analytical Biochemistry&lt;/secondary-title&gt;&lt;/titles&gt;&lt;periodical&gt;&lt;full-title&gt;Analytical Biochemistry&lt;/full-title&gt;&lt;abbr-1&gt;Anal. Biochem.&lt;/abbr-1&gt;&lt;abbr-2&gt;Anal Biochem&lt;/abbr-2&gt;&lt;/periodical&gt;&lt;pages&gt;36-40&lt;/pages&gt;&lt;volume&gt;247&lt;/volume&gt;&lt;dates&gt;&lt;year&gt;2012&lt;/year&gt;&lt;/dates&gt;&lt;urls&gt;&lt;/urls&gt;&lt;/record&gt;&lt;/Cite&gt;&lt;/EndNote&gt;</w:instrText>
      </w:r>
      <w:r w:rsidR="00DD730C" w:rsidRPr="00BE01FD">
        <w:fldChar w:fldCharType="separate"/>
      </w:r>
      <w:r w:rsidR="00A27A15" w:rsidRPr="00BE01FD">
        <w:rPr>
          <w:noProof/>
        </w:rPr>
        <w:t>(McLean</w:t>
      </w:r>
      <w:r w:rsidR="00A27A15" w:rsidRPr="00BE01FD">
        <w:rPr>
          <w:i/>
          <w:noProof/>
        </w:rPr>
        <w:t xml:space="preserve"> et al.</w:t>
      </w:r>
      <w:r w:rsidR="00A27A15" w:rsidRPr="00BE01FD">
        <w:rPr>
          <w:noProof/>
        </w:rPr>
        <w:t>, 2012)</w:t>
      </w:r>
      <w:r w:rsidR="00DD730C" w:rsidRPr="00BE01FD">
        <w:fldChar w:fldCharType="end"/>
      </w:r>
      <w:r w:rsidRPr="00BE01FD">
        <w:t xml:space="preserve"> and </w:t>
      </w:r>
      <w:r w:rsidRPr="00BE01FD">
        <w:rPr>
          <w:i/>
        </w:rPr>
        <w:t xml:space="preserve">in vivo </w:t>
      </w:r>
      <w:r w:rsidR="00692404" w:rsidRPr="00BE01FD">
        <w:t>(see S</w:t>
      </w:r>
      <w:r w:rsidRPr="00BE01FD">
        <w:t>ection.</w:t>
      </w:r>
      <w:r w:rsidR="00EF5620" w:rsidRPr="00BE01FD">
        <w:t xml:space="preserve"> 6.2.</w:t>
      </w:r>
      <w:r w:rsidRPr="00BE01FD">
        <w:t>1.4). The uptake of CORM-3 in the presence and absence of dithionite was assayed (Fig. 6.6A). Interestingly, little to no intracellular detection of Ru was observed when CORM-3 was pre-treated in the presence of dithionite. This result suggests that chemical modification of CORM-3 by dithionite, and/or liberation of CO prevents the access of this CORM to the interior of the cell. The same experiment was also carried out with CORM-401 in the presence and absence of dithionite (Fig. 6.6B), but interestingly, no change in the uptake of the CORM was observed, suggesting that CORM-401 and CORM-3 differ in their solution chemistry with sodium dithionite. One plausible hypothesis is that the CO must remain bound to the CORM for uptake to occur.</w:t>
      </w:r>
    </w:p>
    <w:p w14:paraId="3AC9774B" w14:textId="77777777" w:rsidR="00F93B02" w:rsidRDefault="00F93B02">
      <w:pPr>
        <w:spacing w:before="0" w:after="0" w:line="240" w:lineRule="auto"/>
        <w:jc w:val="left"/>
      </w:pPr>
    </w:p>
    <w:p w14:paraId="5DF25C6C" w14:textId="77777777" w:rsidR="00F93B02" w:rsidRDefault="00F93B02">
      <w:pPr>
        <w:spacing w:before="0" w:after="0" w:line="240" w:lineRule="auto"/>
        <w:jc w:val="left"/>
      </w:pPr>
    </w:p>
    <w:p w14:paraId="36C2A982" w14:textId="77777777" w:rsidR="00F93B02" w:rsidRPr="00BE01FD" w:rsidRDefault="00F93B02" w:rsidP="00F93B02">
      <w:r w:rsidRPr="00BE01FD">
        <w:rPr>
          <w:noProof/>
        </w:rPr>
        <w:drawing>
          <wp:anchor distT="0" distB="0" distL="114300" distR="114300" simplePos="0" relativeHeight="251889664" behindDoc="0" locked="0" layoutInCell="1" allowOverlap="1" wp14:anchorId="4C4AF06B" wp14:editId="71F60705">
            <wp:simplePos x="0" y="0"/>
            <wp:positionH relativeFrom="margin">
              <wp:align>center</wp:align>
            </wp:positionH>
            <wp:positionV relativeFrom="paragraph">
              <wp:posOffset>-74930</wp:posOffset>
            </wp:positionV>
            <wp:extent cx="3776345" cy="5450840"/>
            <wp:effectExtent l="0" t="0" r="8255" b="10160"/>
            <wp:wrapSquare wrapText="bothSides"/>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RM-3 and 401 concs.tif"/>
                    <pic:cNvPicPr/>
                  </pic:nvPicPr>
                  <pic:blipFill>
                    <a:blip r:embed="rId66">
                      <a:extLst>
                        <a:ext uri="{28A0092B-C50C-407E-A947-70E740481C1C}">
                          <a14:useLocalDpi xmlns:a14="http://schemas.microsoft.com/office/drawing/2010/main" val="0"/>
                        </a:ext>
                      </a:extLst>
                    </a:blip>
                    <a:stretch>
                      <a:fillRect/>
                    </a:stretch>
                  </pic:blipFill>
                  <pic:spPr>
                    <a:xfrm>
                      <a:off x="0" y="0"/>
                      <a:ext cx="3776406" cy="5450840"/>
                    </a:xfrm>
                    <a:prstGeom prst="rect">
                      <a:avLst/>
                    </a:prstGeom>
                  </pic:spPr>
                </pic:pic>
              </a:graphicData>
            </a:graphic>
            <wp14:sizeRelH relativeFrom="page">
              <wp14:pctWidth>0</wp14:pctWidth>
            </wp14:sizeRelH>
            <wp14:sizeRelV relativeFrom="page">
              <wp14:pctHeight>0</wp14:pctHeight>
            </wp14:sizeRelV>
          </wp:anchor>
        </w:drawing>
      </w:r>
    </w:p>
    <w:p w14:paraId="64EDA935" w14:textId="77777777" w:rsidR="00F93B02" w:rsidRPr="00BE01FD" w:rsidRDefault="00F93B02" w:rsidP="00F93B02"/>
    <w:p w14:paraId="0C81386A" w14:textId="77777777" w:rsidR="00F93B02" w:rsidRPr="00BE01FD" w:rsidRDefault="00F93B02" w:rsidP="00F93B02"/>
    <w:p w14:paraId="545DEC09" w14:textId="77777777" w:rsidR="00F93B02" w:rsidRPr="00BE01FD" w:rsidRDefault="00F93B02" w:rsidP="00F93B02"/>
    <w:p w14:paraId="3234F195" w14:textId="77777777" w:rsidR="00F93B02" w:rsidRPr="00BE01FD" w:rsidRDefault="00F93B02" w:rsidP="00F93B02"/>
    <w:p w14:paraId="3424B294" w14:textId="77777777" w:rsidR="00F93B02" w:rsidRPr="00BE01FD" w:rsidRDefault="00F93B02" w:rsidP="00F93B02"/>
    <w:p w14:paraId="7EE39C3F" w14:textId="77777777" w:rsidR="00F93B02" w:rsidRPr="00BE01FD" w:rsidRDefault="00F93B02" w:rsidP="00F93B02"/>
    <w:p w14:paraId="7CEE1DD6" w14:textId="77777777" w:rsidR="00F93B02" w:rsidRPr="00BE01FD" w:rsidRDefault="00F93B02" w:rsidP="00F93B02"/>
    <w:p w14:paraId="55FB8BCF" w14:textId="77777777" w:rsidR="00F93B02" w:rsidRPr="00BE01FD" w:rsidRDefault="00F93B02" w:rsidP="00F93B02"/>
    <w:p w14:paraId="2E2F61C9" w14:textId="77777777" w:rsidR="00F93B02" w:rsidRPr="00BE01FD" w:rsidRDefault="00F93B02" w:rsidP="00F93B02"/>
    <w:p w14:paraId="6AC730D6" w14:textId="77777777" w:rsidR="00F93B02" w:rsidRPr="00BE01FD" w:rsidRDefault="00F93B02" w:rsidP="00F93B02"/>
    <w:p w14:paraId="76A97341" w14:textId="77777777" w:rsidR="00F93B02" w:rsidRPr="00BE01FD" w:rsidRDefault="00F93B02" w:rsidP="00F93B02"/>
    <w:p w14:paraId="5DB78C02" w14:textId="77777777" w:rsidR="00F93B02" w:rsidRPr="00BE01FD" w:rsidRDefault="00F93B02" w:rsidP="00F93B02"/>
    <w:p w14:paraId="65830B41" w14:textId="77777777" w:rsidR="00F93B02" w:rsidRPr="00BE01FD" w:rsidRDefault="00F93B02" w:rsidP="00F93B02"/>
    <w:p w14:paraId="6F53B758" w14:textId="77777777" w:rsidR="00F93B02" w:rsidRPr="00BE01FD" w:rsidRDefault="00F93B02" w:rsidP="00F93B02"/>
    <w:p w14:paraId="79AD9909" w14:textId="77777777" w:rsidR="00F93B02" w:rsidRPr="00BE01FD" w:rsidRDefault="00F93B02" w:rsidP="00F93B02"/>
    <w:p w14:paraId="13D4E808" w14:textId="77777777" w:rsidR="00F93B02" w:rsidRPr="00BE01FD" w:rsidRDefault="00F93B02" w:rsidP="00F93B02"/>
    <w:p w14:paraId="69D634D3" w14:textId="77777777" w:rsidR="00F93B02" w:rsidRPr="00BE01FD" w:rsidRDefault="00F93B02" w:rsidP="00F93B02">
      <w:r w:rsidRPr="00BE01FD">
        <w:rPr>
          <w:b/>
        </w:rPr>
        <w:t xml:space="preserve">Figure. 6.5.  Intracellular accumulation of CORM-401 and CORM-3, assayed by ICP-MS. </w:t>
      </w:r>
      <w:r w:rsidRPr="00BE01FD">
        <w:rPr>
          <w:i/>
        </w:rPr>
        <w:t>E. coli</w:t>
      </w:r>
      <w:r w:rsidRPr="00BE01FD">
        <w:t xml:space="preserve"> cells are grown to an OD of ~ 0.5 where a sample (t = 0) is taken. CORM-3 </w:t>
      </w:r>
      <w:r w:rsidRPr="00BE01FD">
        <w:rPr>
          <w:b/>
        </w:rPr>
        <w:t>(A)</w:t>
      </w:r>
      <w:r w:rsidRPr="00BE01FD">
        <w:t xml:space="preserve"> or CORM-401 </w:t>
      </w:r>
      <w:r w:rsidRPr="00BE01FD">
        <w:rPr>
          <w:b/>
        </w:rPr>
        <w:t>(B)</w:t>
      </w:r>
      <w:r w:rsidRPr="00BE01FD">
        <w:t xml:space="preserve"> were added at 10 </w:t>
      </w:r>
      <w:r w:rsidRPr="00BE01FD">
        <w:sym w:font="Symbol" w:char="F06D"/>
      </w:r>
      <w:r w:rsidRPr="00BE01FD">
        <w:t xml:space="preserve">M (closed circles), 30 </w:t>
      </w:r>
      <w:r w:rsidRPr="00BE01FD">
        <w:sym w:font="Symbol" w:char="F06D"/>
      </w:r>
      <w:r w:rsidRPr="00BE01FD">
        <w:t xml:space="preserve">M (closed squares), 67 </w:t>
      </w:r>
      <w:r w:rsidRPr="00BE01FD">
        <w:sym w:font="Symbol" w:char="F06D"/>
      </w:r>
      <w:r w:rsidRPr="00BE01FD">
        <w:t xml:space="preserve">M (closed triangles) or 100 </w:t>
      </w:r>
      <w:r w:rsidRPr="00BE01FD">
        <w:sym w:font="Symbol" w:char="F06D"/>
      </w:r>
      <w:r w:rsidRPr="00BE01FD">
        <w:t xml:space="preserve">M (closed, inverted triangles). Samples were taken at time intervals after the addition of CORM (2.5, 5, 10, 20, 40 and 80 min), washed in nitric acid and pelleted. Intracellular manganese (CORM-401) or ruthenium (CORM-3) was measured using ICP-MS. Data shown are of means three biological repeats ± S.D. </w:t>
      </w:r>
    </w:p>
    <w:p w14:paraId="59B56C26" w14:textId="77777777" w:rsidR="00F93B02" w:rsidRPr="00BE01FD" w:rsidRDefault="00F93B02" w:rsidP="00F93B02"/>
    <w:p w14:paraId="2002E46B" w14:textId="77777777" w:rsidR="00F93B02" w:rsidRPr="00BE01FD" w:rsidRDefault="00F93B02" w:rsidP="00F93B02"/>
    <w:p w14:paraId="2A01A4F4" w14:textId="77777777" w:rsidR="00F93B02" w:rsidRPr="00BE01FD" w:rsidRDefault="00F93B02" w:rsidP="00F93B02"/>
    <w:p w14:paraId="1C21F471" w14:textId="77777777" w:rsidR="00F93B02" w:rsidRPr="00BE01FD" w:rsidRDefault="00F93B02" w:rsidP="00F93B02"/>
    <w:p w14:paraId="5DAB57AF" w14:textId="77777777" w:rsidR="00F93B02" w:rsidRPr="00BE01FD" w:rsidRDefault="00F93B02" w:rsidP="00F93B02">
      <w:r w:rsidRPr="00BE01FD">
        <w:rPr>
          <w:noProof/>
        </w:rPr>
        <w:drawing>
          <wp:anchor distT="0" distB="0" distL="114300" distR="114300" simplePos="0" relativeHeight="251890688" behindDoc="0" locked="0" layoutInCell="1" allowOverlap="1" wp14:anchorId="067835F8" wp14:editId="4CBB14FA">
            <wp:simplePos x="0" y="0"/>
            <wp:positionH relativeFrom="margin">
              <wp:align>center</wp:align>
            </wp:positionH>
            <wp:positionV relativeFrom="paragraph">
              <wp:posOffset>0</wp:posOffset>
            </wp:positionV>
            <wp:extent cx="3685540" cy="5579110"/>
            <wp:effectExtent l="0" t="0" r="0" b="8890"/>
            <wp:wrapSquare wrapText="bothSides"/>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RM-3 and 401 dithi uptake.tif"/>
                    <pic:cNvPicPr/>
                  </pic:nvPicPr>
                  <pic:blipFill>
                    <a:blip r:embed="rId67">
                      <a:extLst>
                        <a:ext uri="{28A0092B-C50C-407E-A947-70E740481C1C}">
                          <a14:useLocalDpi xmlns:a14="http://schemas.microsoft.com/office/drawing/2010/main" val="0"/>
                        </a:ext>
                      </a:extLst>
                    </a:blip>
                    <a:stretch>
                      <a:fillRect/>
                    </a:stretch>
                  </pic:blipFill>
                  <pic:spPr>
                    <a:xfrm>
                      <a:off x="0" y="0"/>
                      <a:ext cx="3685945" cy="5580069"/>
                    </a:xfrm>
                    <a:prstGeom prst="rect">
                      <a:avLst/>
                    </a:prstGeom>
                  </pic:spPr>
                </pic:pic>
              </a:graphicData>
            </a:graphic>
            <wp14:sizeRelH relativeFrom="page">
              <wp14:pctWidth>0</wp14:pctWidth>
            </wp14:sizeRelH>
            <wp14:sizeRelV relativeFrom="page">
              <wp14:pctHeight>0</wp14:pctHeight>
            </wp14:sizeRelV>
          </wp:anchor>
        </w:drawing>
      </w:r>
    </w:p>
    <w:p w14:paraId="114FBD1A" w14:textId="77777777" w:rsidR="00F93B02" w:rsidRPr="00BE01FD" w:rsidRDefault="00F93B02" w:rsidP="00F93B02"/>
    <w:p w14:paraId="3B1650D5" w14:textId="77777777" w:rsidR="00F93B02" w:rsidRPr="00BE01FD" w:rsidRDefault="00F93B02" w:rsidP="00F93B02"/>
    <w:p w14:paraId="6227D2AB" w14:textId="77777777" w:rsidR="00F93B02" w:rsidRPr="00BE01FD" w:rsidRDefault="00F93B02" w:rsidP="00F93B02"/>
    <w:p w14:paraId="2CC9DB6A" w14:textId="77777777" w:rsidR="00F93B02" w:rsidRPr="00BE01FD" w:rsidRDefault="00F93B02" w:rsidP="00F93B02"/>
    <w:p w14:paraId="56F33D8F" w14:textId="77777777" w:rsidR="00F93B02" w:rsidRPr="00BE01FD" w:rsidRDefault="00F93B02" w:rsidP="00F93B02"/>
    <w:p w14:paraId="4C8D7ECD" w14:textId="77777777" w:rsidR="00F93B02" w:rsidRPr="00BE01FD" w:rsidRDefault="00F93B02" w:rsidP="00F93B02"/>
    <w:p w14:paraId="6B464EDE" w14:textId="77777777" w:rsidR="00F93B02" w:rsidRPr="00BE01FD" w:rsidRDefault="00F93B02" w:rsidP="00F93B02"/>
    <w:p w14:paraId="034C9709" w14:textId="77777777" w:rsidR="00F93B02" w:rsidRPr="00BE01FD" w:rsidRDefault="00F93B02" w:rsidP="00F93B02"/>
    <w:p w14:paraId="2C4AD577" w14:textId="77777777" w:rsidR="00F93B02" w:rsidRPr="00BE01FD" w:rsidRDefault="00F93B02" w:rsidP="00F93B02"/>
    <w:p w14:paraId="4DEBFB9E" w14:textId="77777777" w:rsidR="00F93B02" w:rsidRPr="00BE01FD" w:rsidRDefault="00F93B02" w:rsidP="00F93B02"/>
    <w:p w14:paraId="7120AE84" w14:textId="77777777" w:rsidR="00F93B02" w:rsidRPr="00BE01FD" w:rsidRDefault="00F93B02" w:rsidP="00F93B02"/>
    <w:p w14:paraId="0DD40128" w14:textId="77777777" w:rsidR="00F93B02" w:rsidRPr="00BE01FD" w:rsidRDefault="00F93B02" w:rsidP="00F93B02"/>
    <w:p w14:paraId="193D111C" w14:textId="77777777" w:rsidR="00F93B02" w:rsidRPr="00BE01FD" w:rsidRDefault="00F93B02" w:rsidP="00F93B02"/>
    <w:p w14:paraId="56C60DC7" w14:textId="77777777" w:rsidR="00F93B02" w:rsidRPr="00BE01FD" w:rsidRDefault="00F93B02" w:rsidP="00F93B02"/>
    <w:p w14:paraId="070B6463" w14:textId="77777777" w:rsidR="00F93B02" w:rsidRPr="00BE01FD" w:rsidRDefault="00F93B02" w:rsidP="00F93B02"/>
    <w:p w14:paraId="5B16DC51" w14:textId="77777777" w:rsidR="00F93B02" w:rsidRPr="00BE01FD" w:rsidRDefault="00F93B02" w:rsidP="00F93B02"/>
    <w:p w14:paraId="170EEBAA" w14:textId="77777777" w:rsidR="00F93B02" w:rsidRPr="00BE01FD" w:rsidRDefault="00F93B02" w:rsidP="00F93B02"/>
    <w:p w14:paraId="3273A33D" w14:textId="77777777" w:rsidR="00F93B02" w:rsidRDefault="00F93B02" w:rsidP="00F93B02"/>
    <w:p w14:paraId="194A23C5" w14:textId="77777777" w:rsidR="00F93B02" w:rsidRPr="00BE01FD" w:rsidRDefault="00F93B02" w:rsidP="00F93B02">
      <w:r w:rsidRPr="00BE01FD">
        <w:rPr>
          <w:b/>
        </w:rPr>
        <w:t xml:space="preserve">Figure. 6.6. The effect of sodium dithionite on the uptake of CORM-401 and CORM-3 by </w:t>
      </w:r>
      <w:r w:rsidRPr="00BE01FD">
        <w:rPr>
          <w:b/>
          <w:i/>
        </w:rPr>
        <w:t xml:space="preserve">E. coli </w:t>
      </w:r>
      <w:r w:rsidRPr="00BE01FD">
        <w:rPr>
          <w:b/>
        </w:rPr>
        <w:t xml:space="preserve">cells. </w:t>
      </w:r>
      <w:r w:rsidRPr="00BE01FD">
        <w:rPr>
          <w:i/>
        </w:rPr>
        <w:t>E. coli</w:t>
      </w:r>
      <w:r w:rsidRPr="00BE01FD">
        <w:t xml:space="preserve"> cells are grown to an OD of ~ 0.5 where a sample (t = 0) is taken. Prior to CORM addition, CORM stocks were incubated for 10 min with 0.1% v/v sodium dithionite. Samples were taken at time intervals after the addition of pre-incubated CORM (2.5, 5, 10, 20, 40 and 80 min), washed in nitric acid and pelleted. </w:t>
      </w:r>
      <w:r w:rsidRPr="00BE01FD">
        <w:rPr>
          <w:b/>
        </w:rPr>
        <w:t xml:space="preserve">A) </w:t>
      </w:r>
      <w:r w:rsidRPr="00BE01FD">
        <w:t xml:space="preserve">67 </w:t>
      </w:r>
      <w:r w:rsidRPr="00BE01FD">
        <w:sym w:font="Symbol" w:char="F06D"/>
      </w:r>
      <w:r w:rsidRPr="00BE01FD">
        <w:t>M CORM-3</w:t>
      </w:r>
      <w:r w:rsidRPr="00BE01FD">
        <w:rPr>
          <w:b/>
        </w:rPr>
        <w:t xml:space="preserve"> </w:t>
      </w:r>
      <w:r w:rsidRPr="00BE01FD">
        <w:t xml:space="preserve">or </w:t>
      </w:r>
      <w:r w:rsidRPr="00BE01FD">
        <w:rPr>
          <w:b/>
        </w:rPr>
        <w:t xml:space="preserve">B) </w:t>
      </w:r>
      <w:r w:rsidRPr="00BE01FD">
        <w:t xml:space="preserve">67 </w:t>
      </w:r>
      <w:r w:rsidRPr="00BE01FD">
        <w:sym w:font="Symbol" w:char="F06D"/>
      </w:r>
      <w:r w:rsidRPr="00BE01FD">
        <w:t xml:space="preserve">M CORM-401. Intracellular ruthenium (CORM-3) or manganese (CORM-401) was measured using ICP-MS. Data shown are means of three biological repeats ± S.D. </w:t>
      </w:r>
    </w:p>
    <w:p w14:paraId="52101029" w14:textId="4D48CB70" w:rsidR="00F93B02" w:rsidRDefault="00F93B02">
      <w:pPr>
        <w:spacing w:before="0" w:after="0" w:line="240" w:lineRule="auto"/>
        <w:jc w:val="left"/>
      </w:pPr>
      <w:r>
        <w:br w:type="page"/>
      </w:r>
    </w:p>
    <w:p w14:paraId="3F30B563" w14:textId="22EFFD45" w:rsidR="009D6B85" w:rsidRPr="00BE01FD" w:rsidRDefault="009D6B85">
      <w:pPr>
        <w:pStyle w:val="Heading1"/>
      </w:pPr>
      <w:bookmarkStart w:id="180" w:name="_Toc298583973"/>
      <w:r w:rsidRPr="00BE01FD">
        <w:t>6.2.4. CORM-3, but not CORM-2 or RuCl</w:t>
      </w:r>
      <w:r w:rsidRPr="00BE01FD">
        <w:rPr>
          <w:vertAlign w:val="subscript"/>
        </w:rPr>
        <w:t>3</w:t>
      </w:r>
      <w:r w:rsidR="006F175A" w:rsidRPr="00BE01FD">
        <w:t>, stimulates CORM-401 uptake</w:t>
      </w:r>
      <w:bookmarkEnd w:id="180"/>
    </w:p>
    <w:p w14:paraId="4AAB645E" w14:textId="77777777" w:rsidR="009D6B85" w:rsidRPr="00BE01FD" w:rsidRDefault="009D6B85" w:rsidP="009D6B85">
      <w:r w:rsidRPr="00BE01FD">
        <w:t xml:space="preserve"> </w:t>
      </w:r>
      <w:r w:rsidRPr="00BE01FD">
        <w:tab/>
        <w:t xml:space="preserve">To ascertain whether structurally distinct CORMs were taken up into cells by a universal protein transporter (i.e. they shared the same protein transport system), cells were challenged with CORM-3 and CORM-401 simultaneously. It was hypothesized that if the CORMs shared a transport mechanism that one CORM might be preferentially accumulated inside cells. Fig. 6.7A shows the effects of treating bacteria with 30 </w:t>
      </w:r>
      <w:r w:rsidRPr="00BE01FD">
        <w:sym w:font="Symbol" w:char="F06D"/>
      </w:r>
      <w:r w:rsidRPr="00BE01FD">
        <w:t>M CORM-401, both alone or in combination with equimolar concentrations of CORM-3; in each case CORM-401 uptake was monitored by assaying intracellular concentrations of Mn. CORM-3 markedly stimulated Mn accumulation so that, at 80 min, intracellular levels were two-fold higher than with CORM-401 alone. These data strongly suggest that CORM-401 is not transported by a carrier that is also responsible for the uptake of CORM-3. However, an allosteric effect of CORM-3 on a CORM-401 import system cannot be excluded.</w:t>
      </w:r>
    </w:p>
    <w:p w14:paraId="2C3635FA" w14:textId="3F08122E" w:rsidR="009D6B85" w:rsidRPr="00BE01FD" w:rsidRDefault="009D6B85" w:rsidP="009D6B85">
      <w:pPr>
        <w:ind w:firstLine="720"/>
      </w:pPr>
      <w:r w:rsidRPr="00BE01FD">
        <w:t>One explanation of the Mn analysis in Fig. 6.7A is the metal measured in cells arises not from the CORM-401 but from the Mn added as a trace element in the medium. To test this, bacteria were grown in the absence of any added inorganic Mn(II), normally supplied as MnSO</w:t>
      </w:r>
      <w:r w:rsidRPr="00BE01FD">
        <w:rPr>
          <w:vertAlign w:val="subscript"/>
        </w:rPr>
        <w:t>4</w:t>
      </w:r>
      <w:r w:rsidRPr="00BE01FD">
        <w:t xml:space="preserve">.. As expected from earlier work limitation studies in a chemostat </w:t>
      </w:r>
      <w:r w:rsidR="00DD730C" w:rsidRPr="00BE01FD">
        <w:fldChar w:fldCharType="begin"/>
      </w:r>
      <w:r w:rsidR="001E30CA">
        <w:instrText xml:space="preserve"> ADDIN EN.CITE &lt;EndNote&gt;&lt;Cite&gt;&lt;Author&gt;Hubbard&lt;/Author&gt;&lt;Year&gt;1990&lt;/Year&gt;&lt;RecNum&gt;302&lt;/RecNum&gt;&lt;DisplayText&gt;(Hubbard&lt;style face="italic"&gt; et al.&lt;/style&gt;, 1990)&lt;/DisplayText&gt;&lt;record&gt;&lt;rec-number&gt;302&lt;/rec-number&gt;&lt;foreign-keys&gt;&lt;key app="EN" db-id="9vepexrt0wp5tzeea50x9rrk9w5ppxww5sz9" timestamp="0"&gt;302&lt;/key&gt;&lt;/foreign-keys&gt;&lt;ref-type name="Journal Article"&gt;17&lt;/ref-type&gt;&lt;contributors&gt;&lt;authors&gt;&lt;author&gt;Hubbard, J.A.M.&lt;/author&gt;&lt;author&gt;Hughes, M.N.&lt;/author&gt;&lt;author&gt;Poole, R.K.&lt;/author&gt;&lt;author&gt;Williams, H.D.&lt;/author&gt;&lt;/authors&gt;&lt;/contributors&gt;&lt;titles&gt;&lt;title&gt;&lt;style face="normal" font="default" size="100%"&gt;Effects of low environmental manganese concentrations on the respiratory chains of &lt;/style&gt;&lt;style face="italic" font="default" size="100%"&gt;Paracoccus denitrificans&lt;/style&gt;&lt;/title&gt;&lt;secondary-title&gt;Fems Microbiology Letters&lt;/secondary-title&gt;&lt;/titles&gt;&lt;periodical&gt;&lt;full-title&gt;FEMS Microbiology Letters&lt;/full-title&gt;&lt;abbr-1&gt;FEMS Microbiol. Lett.&lt;/abbr-1&gt;&lt;abbr-2&gt;FEMS Microbiol Lett&lt;/abbr-2&gt;&lt;/periodical&gt;&lt;pages&gt;197-200&lt;/pages&gt;&lt;volume&gt;67&lt;/volume&gt;&lt;number&gt;1-2&lt;/number&gt;&lt;keywords&gt;&lt;keyword&gt;Microbiology &amp;amp; Cell Biology&lt;/keyword&gt;&lt;/keywords&gt;&lt;dates&gt;&lt;year&gt;1990&lt;/year&gt;&lt;/dates&gt;&lt;label&gt;PBS Record:  3020&lt;/label&gt;&lt;urls&gt;&lt;/urls&gt;&lt;/record&gt;&lt;/Cite&gt;&lt;/EndNote&gt;</w:instrText>
      </w:r>
      <w:r w:rsidR="00DD730C" w:rsidRPr="00BE01FD">
        <w:fldChar w:fldCharType="separate"/>
      </w:r>
      <w:r w:rsidR="00A27A15" w:rsidRPr="00BE01FD">
        <w:rPr>
          <w:noProof/>
        </w:rPr>
        <w:t>(Hubbard</w:t>
      </w:r>
      <w:r w:rsidR="00A27A15" w:rsidRPr="00BE01FD">
        <w:rPr>
          <w:i/>
          <w:noProof/>
        </w:rPr>
        <w:t xml:space="preserve"> et al.</w:t>
      </w:r>
      <w:r w:rsidR="00A27A15" w:rsidRPr="00BE01FD">
        <w:rPr>
          <w:noProof/>
        </w:rPr>
        <w:t>, 1990)</w:t>
      </w:r>
      <w:r w:rsidR="00DD730C" w:rsidRPr="00BE01FD">
        <w:fldChar w:fldCharType="end"/>
      </w:r>
      <w:r w:rsidRPr="00BE01FD">
        <w:t>, bacterial growth was unaffected by Mn-depletion. Fig. 6.7B shows that Mn levels detected in cell digests when cultures were supplemented with CORM-3 were the same even in medium depleted of Mn, suggesting that the high Mn levels accumulated are a result of CORM-401 transport only. Similarly we showed that Ru level</w:t>
      </w:r>
      <w:r w:rsidR="00684B6C">
        <w:t>s in cells treated with both CO</w:t>
      </w:r>
      <w:r w:rsidRPr="00BE01FD">
        <w:t>RMs were the same irrespective of Mn-depletion. Therefore the intracellular levels of Mn and Ru shown in Fig. 6.7A and 6.7B are due to the respective CORM accumulation. Since CORM-3 stimulates uptake of CORM-401 we examined whether the converse is true by assaying Ru. However, uptake of Ru was not stimulated by CORM-401 when this CORM and CORM-3 were used together (Fig. 6.8). The kinetics of Ru accumulation from CORM-3 were almost indistinguishable when cells were exposed to both CORMs.</w:t>
      </w:r>
    </w:p>
    <w:p w14:paraId="36C18AC4" w14:textId="77777777" w:rsidR="009D6B85" w:rsidRPr="00BE01FD" w:rsidRDefault="009D6B85" w:rsidP="009D6B85">
      <w:pPr>
        <w:ind w:firstLine="720"/>
      </w:pPr>
      <w:r w:rsidRPr="00BE01FD">
        <w:t>To ascertain whether the ruthenium of CORM-3 was the cause of CORM-401 uptake, we assayed CORM-401 levels in the presence of equimolar RuCl</w:t>
      </w:r>
      <w:r w:rsidRPr="00BE01FD">
        <w:rPr>
          <w:vertAlign w:val="subscript"/>
        </w:rPr>
        <w:t>3</w:t>
      </w:r>
      <w:r w:rsidRPr="00BE01FD">
        <w:t>. Interestingly, ruthenium from RuCl</w:t>
      </w:r>
      <w:r w:rsidRPr="00BE01FD">
        <w:rPr>
          <w:vertAlign w:val="subscript"/>
        </w:rPr>
        <w:t>3</w:t>
      </w:r>
      <w:r w:rsidRPr="00BE01FD">
        <w:t xml:space="preserve"> was detected inside cells (Fig. 6.8A) but no promotion of CORM-401 uptake was evident compared with Fig. 6.8B when CORM-401 uptake is promoted by ruthenium-containing CORM-3.</w:t>
      </w:r>
    </w:p>
    <w:p w14:paraId="400A6581" w14:textId="77777777" w:rsidR="00F93B02" w:rsidRDefault="009D6B85" w:rsidP="008330A0">
      <w:pPr>
        <w:ind w:firstLine="720"/>
      </w:pPr>
      <w:r w:rsidRPr="00BE01FD">
        <w:t xml:space="preserve">Since the ruthenium-containing CORM-3 promoted CORM-401 uptake, it seemed logical to test whether an alternative ruthenium-containing CORM, CORM-2, could also lead to these effects on CORM-401 uptake. Interestingly, the accumulation of Mn from CORM-401 was not significantly affected by co-treatment with CORM-2 (Fig. 6.8B). To investigate whether there was uptake of CORM-2 or any effect of CORM-401 on uptake of CORM-2 we assayed intracellular ruthenium in the presence and absence of CORM-401 (Fig. 6.8C). Indeed, </w:t>
      </w:r>
    </w:p>
    <w:p w14:paraId="27E64CAA" w14:textId="77777777" w:rsidR="00F93B02" w:rsidRPr="00BE01FD" w:rsidRDefault="00F93B02" w:rsidP="00F93B02"/>
    <w:p w14:paraId="4917E601" w14:textId="77777777" w:rsidR="00F93B02" w:rsidRDefault="00F93B02" w:rsidP="00F93B02"/>
    <w:p w14:paraId="34DFA2CF" w14:textId="77777777" w:rsidR="00F93B02" w:rsidRDefault="00F93B02" w:rsidP="00F93B02"/>
    <w:p w14:paraId="0275AF00" w14:textId="77777777" w:rsidR="00F93B02" w:rsidRPr="00BE01FD" w:rsidRDefault="00F93B02" w:rsidP="00F93B02">
      <w:r w:rsidRPr="00BE01FD">
        <w:rPr>
          <w:noProof/>
        </w:rPr>
        <w:drawing>
          <wp:anchor distT="0" distB="0" distL="114300" distR="114300" simplePos="0" relativeHeight="251893760" behindDoc="0" locked="0" layoutInCell="1" allowOverlap="1" wp14:anchorId="7F081C7F" wp14:editId="753A2C18">
            <wp:simplePos x="0" y="0"/>
            <wp:positionH relativeFrom="margin">
              <wp:align>center</wp:align>
            </wp:positionH>
            <wp:positionV relativeFrom="margin">
              <wp:posOffset>248285</wp:posOffset>
            </wp:positionV>
            <wp:extent cx="3612515" cy="5333365"/>
            <wp:effectExtent l="0" t="0" r="0" b="635"/>
            <wp:wrapSquare wrapText="bothSides"/>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 and 3 comp and mn deplte.tif"/>
                    <pic:cNvPicPr/>
                  </pic:nvPicPr>
                  <pic:blipFill>
                    <a:blip r:embed="rId68">
                      <a:extLst>
                        <a:ext uri="{28A0092B-C50C-407E-A947-70E740481C1C}">
                          <a14:useLocalDpi xmlns:a14="http://schemas.microsoft.com/office/drawing/2010/main" val="0"/>
                        </a:ext>
                      </a:extLst>
                    </a:blip>
                    <a:stretch>
                      <a:fillRect/>
                    </a:stretch>
                  </pic:blipFill>
                  <pic:spPr>
                    <a:xfrm>
                      <a:off x="0" y="0"/>
                      <a:ext cx="3612515" cy="5333365"/>
                    </a:xfrm>
                    <a:prstGeom prst="rect">
                      <a:avLst/>
                    </a:prstGeom>
                  </pic:spPr>
                </pic:pic>
              </a:graphicData>
            </a:graphic>
            <wp14:sizeRelH relativeFrom="page">
              <wp14:pctWidth>0</wp14:pctWidth>
            </wp14:sizeRelH>
            <wp14:sizeRelV relativeFrom="page">
              <wp14:pctHeight>0</wp14:pctHeight>
            </wp14:sizeRelV>
          </wp:anchor>
        </w:drawing>
      </w:r>
    </w:p>
    <w:p w14:paraId="77C757A2" w14:textId="77777777" w:rsidR="00F93B02" w:rsidRPr="00BE01FD" w:rsidRDefault="00F93B02" w:rsidP="00F93B02"/>
    <w:p w14:paraId="3579CA61" w14:textId="77777777" w:rsidR="00F93B02" w:rsidRPr="00BE01FD" w:rsidRDefault="00F93B02" w:rsidP="00F93B02"/>
    <w:p w14:paraId="1C55C4A1" w14:textId="77777777" w:rsidR="00F93B02" w:rsidRPr="00BE01FD" w:rsidRDefault="00F93B02" w:rsidP="00F93B02"/>
    <w:p w14:paraId="216522B7" w14:textId="77777777" w:rsidR="00F93B02" w:rsidRPr="00BE01FD" w:rsidRDefault="00F93B02" w:rsidP="00F93B02"/>
    <w:p w14:paraId="3FF1923C" w14:textId="77777777" w:rsidR="00F93B02" w:rsidRPr="00BE01FD" w:rsidRDefault="00F93B02" w:rsidP="00F93B02"/>
    <w:p w14:paraId="3183D3C6" w14:textId="77777777" w:rsidR="00F93B02" w:rsidRPr="00BE01FD" w:rsidRDefault="00F93B02" w:rsidP="00F93B02"/>
    <w:p w14:paraId="296033D0" w14:textId="77777777" w:rsidR="00F93B02" w:rsidRPr="00BE01FD" w:rsidRDefault="00F93B02" w:rsidP="00F93B02"/>
    <w:p w14:paraId="6AB08714" w14:textId="77777777" w:rsidR="00F93B02" w:rsidRPr="00BE01FD" w:rsidRDefault="00F93B02" w:rsidP="00F93B02"/>
    <w:p w14:paraId="113B0646" w14:textId="77777777" w:rsidR="00F93B02" w:rsidRPr="00BE01FD" w:rsidRDefault="00F93B02" w:rsidP="00F93B02"/>
    <w:p w14:paraId="206C7683" w14:textId="77777777" w:rsidR="00F93B02" w:rsidRPr="00BE01FD" w:rsidRDefault="00F93B02" w:rsidP="00F93B02"/>
    <w:p w14:paraId="7C0B3336" w14:textId="77777777" w:rsidR="00F93B02" w:rsidRPr="00BE01FD" w:rsidRDefault="00F93B02" w:rsidP="00F93B02"/>
    <w:p w14:paraId="54B8A497" w14:textId="77777777" w:rsidR="00F93B02" w:rsidRPr="00BE01FD" w:rsidRDefault="00F93B02" w:rsidP="00F93B02"/>
    <w:p w14:paraId="4A8F0601" w14:textId="77777777" w:rsidR="00F93B02" w:rsidRPr="00BE01FD" w:rsidRDefault="00F93B02" w:rsidP="00F93B02"/>
    <w:p w14:paraId="6BE62356" w14:textId="77777777" w:rsidR="00F93B02" w:rsidRPr="00BE01FD" w:rsidRDefault="00F93B02" w:rsidP="00F93B02"/>
    <w:p w14:paraId="76E68550" w14:textId="77777777" w:rsidR="00F93B02" w:rsidRPr="00BE01FD" w:rsidRDefault="00F93B02" w:rsidP="00F93B02">
      <w:r w:rsidRPr="00BE01FD">
        <w:rPr>
          <w:b/>
        </w:rPr>
        <w:t xml:space="preserve">Figure. 6.7. CORM-3 promotes the uptake of CORM-401. </w:t>
      </w:r>
      <w:r w:rsidRPr="00BE01FD">
        <w:rPr>
          <w:i/>
        </w:rPr>
        <w:t>E. coli</w:t>
      </w:r>
      <w:r w:rsidRPr="00BE01FD">
        <w:t xml:space="preserve"> cells were grown and intracellular manganes</w:t>
      </w:r>
      <w:r>
        <w:t>e</w:t>
      </w:r>
      <w:r w:rsidRPr="00BE01FD">
        <w:t xml:space="preserve"> and ruthenium assayed by ICP-MS as before. </w:t>
      </w:r>
      <w:r w:rsidRPr="00BE01FD">
        <w:rPr>
          <w:b/>
        </w:rPr>
        <w:t xml:space="preserve">A) </w:t>
      </w:r>
      <w:r w:rsidRPr="00BE01FD">
        <w:t>30</w:t>
      </w:r>
      <w:r w:rsidRPr="00BE01FD">
        <w:rPr>
          <w:b/>
        </w:rPr>
        <w:t xml:space="preserve"> </w:t>
      </w:r>
      <w:r w:rsidRPr="00BE01FD">
        <w:sym w:font="Symbol" w:char="F06D"/>
      </w:r>
      <w:r w:rsidRPr="00BE01FD">
        <w:t>M</w:t>
      </w:r>
      <w:r w:rsidRPr="00BE01FD">
        <w:rPr>
          <w:b/>
        </w:rPr>
        <w:t xml:space="preserve"> </w:t>
      </w:r>
      <w:r w:rsidRPr="00BE01FD">
        <w:t xml:space="preserve">CORM-3 alone (Ru, closed circles) and 30 </w:t>
      </w:r>
      <w:r w:rsidRPr="00BE01FD">
        <w:sym w:font="Symbol" w:char="F06D"/>
      </w:r>
      <w:r w:rsidRPr="00BE01FD">
        <w:t xml:space="preserve">M CORM-401 alone (Mn, closed squares) were applied to cultures. To allow for competition between CORMs, 30 </w:t>
      </w:r>
      <w:r w:rsidRPr="00BE01FD">
        <w:sym w:font="Symbol" w:char="F06D"/>
      </w:r>
      <w:r w:rsidRPr="00BE01FD">
        <w:t xml:space="preserve">M CORM-3 and 30 </w:t>
      </w:r>
      <w:r w:rsidRPr="00BE01FD">
        <w:sym w:font="Symbol" w:char="F06D"/>
      </w:r>
      <w:r w:rsidRPr="00BE01FD">
        <w:t xml:space="preserve">M CORM-401 were applied to cultures together and either Ru (open circles) or Mn (open squares) was assayed. </w:t>
      </w:r>
      <w:r w:rsidRPr="00BE01FD">
        <w:rPr>
          <w:b/>
        </w:rPr>
        <w:t xml:space="preserve">B) </w:t>
      </w:r>
      <w:r w:rsidRPr="00BE01FD">
        <w:t xml:space="preserve">To ensure that the promotion of Mn influx was due to CORM-401 uptake and not Mn present in the medium, Mn-depleted medium was used to carry out the same experiment. Using Mn-supplemented media, 30 </w:t>
      </w:r>
      <w:r w:rsidRPr="00BE01FD">
        <w:sym w:font="Symbol" w:char="F06D"/>
      </w:r>
      <w:r w:rsidRPr="00BE01FD">
        <w:t xml:space="preserve">M CORM-3 and 30 </w:t>
      </w:r>
      <w:r w:rsidRPr="00BE01FD">
        <w:sym w:font="Symbol" w:char="F06D"/>
      </w:r>
      <w:r w:rsidRPr="00BE01FD">
        <w:t xml:space="preserve">M CORM-401 were applied together and Ru (open circles) or Mn (open squares) was assayed. In Mn-depleted medium, 30 </w:t>
      </w:r>
      <w:r w:rsidRPr="00BE01FD">
        <w:sym w:font="Symbol" w:char="F06D"/>
      </w:r>
      <w:r w:rsidRPr="00BE01FD">
        <w:t xml:space="preserve">M CORM-3 and 30 </w:t>
      </w:r>
      <w:r w:rsidRPr="00BE01FD">
        <w:sym w:font="Symbol" w:char="F06D"/>
      </w:r>
      <w:r w:rsidRPr="00BE01FD">
        <w:t xml:space="preserve">M CORM-401 were again applied together and Ru (closed triangles) or Mn (closed, inverted triangles) was assayed. Data shown are means of three biological repeats ± S.D. </w:t>
      </w:r>
    </w:p>
    <w:p w14:paraId="04953DA2" w14:textId="77777777" w:rsidR="00F93B02" w:rsidRPr="00BE01FD" w:rsidRDefault="00F93B02" w:rsidP="00F93B02"/>
    <w:p w14:paraId="6C6A3528" w14:textId="77777777" w:rsidR="00F93B02" w:rsidRPr="00BE01FD" w:rsidRDefault="00F93B02" w:rsidP="00F93B02">
      <w:pPr>
        <w:rPr>
          <w:b/>
        </w:rPr>
      </w:pPr>
      <w:r w:rsidRPr="00BE01FD">
        <w:rPr>
          <w:b/>
          <w:noProof/>
        </w:rPr>
        <w:drawing>
          <wp:anchor distT="0" distB="0" distL="114300" distR="114300" simplePos="0" relativeHeight="251892736" behindDoc="0" locked="0" layoutInCell="1" allowOverlap="1" wp14:anchorId="53BA8D94" wp14:editId="36D64028">
            <wp:simplePos x="0" y="0"/>
            <wp:positionH relativeFrom="margin">
              <wp:posOffset>-269240</wp:posOffset>
            </wp:positionH>
            <wp:positionV relativeFrom="paragraph">
              <wp:posOffset>31750</wp:posOffset>
            </wp:positionV>
            <wp:extent cx="5911850" cy="4443095"/>
            <wp:effectExtent l="0" t="0" r="6350" b="1905"/>
            <wp:wrapSquare wrapText="bothSides"/>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etition final fig 2.tif"/>
                    <pic:cNvPicPr/>
                  </pic:nvPicPr>
                  <pic:blipFill>
                    <a:blip r:embed="rId69">
                      <a:extLst>
                        <a:ext uri="{28A0092B-C50C-407E-A947-70E740481C1C}">
                          <a14:useLocalDpi xmlns:a14="http://schemas.microsoft.com/office/drawing/2010/main" val="0"/>
                        </a:ext>
                      </a:extLst>
                    </a:blip>
                    <a:stretch>
                      <a:fillRect/>
                    </a:stretch>
                  </pic:blipFill>
                  <pic:spPr>
                    <a:xfrm>
                      <a:off x="0" y="0"/>
                      <a:ext cx="5911850" cy="4443095"/>
                    </a:xfrm>
                    <a:prstGeom prst="rect">
                      <a:avLst/>
                    </a:prstGeom>
                  </pic:spPr>
                </pic:pic>
              </a:graphicData>
            </a:graphic>
            <wp14:sizeRelH relativeFrom="page">
              <wp14:pctWidth>0</wp14:pctWidth>
            </wp14:sizeRelH>
            <wp14:sizeRelV relativeFrom="page">
              <wp14:pctHeight>0</wp14:pctHeight>
            </wp14:sizeRelV>
          </wp:anchor>
        </w:drawing>
      </w:r>
    </w:p>
    <w:p w14:paraId="41864068" w14:textId="77777777" w:rsidR="00F93B02" w:rsidRPr="00BE01FD" w:rsidRDefault="00F93B02" w:rsidP="00F93B02">
      <w:r w:rsidRPr="00BE01FD">
        <w:rPr>
          <w:b/>
        </w:rPr>
        <w:t xml:space="preserve">Figure. 6.8. CORM-401 uptake by </w:t>
      </w:r>
      <w:r w:rsidRPr="00BE01FD">
        <w:rPr>
          <w:b/>
          <w:i/>
        </w:rPr>
        <w:t xml:space="preserve">E. </w:t>
      </w:r>
      <w:r w:rsidRPr="008653A1">
        <w:rPr>
          <w:b/>
          <w:i/>
        </w:rPr>
        <w:t>coli</w:t>
      </w:r>
      <w:r w:rsidRPr="00BE01FD">
        <w:rPr>
          <w:b/>
        </w:rPr>
        <w:t xml:space="preserve"> cells is only promoted by CORM-3 and not by RuCl</w:t>
      </w:r>
      <w:r w:rsidRPr="00BE01FD">
        <w:rPr>
          <w:b/>
          <w:vertAlign w:val="subscript"/>
        </w:rPr>
        <w:t>3</w:t>
      </w:r>
      <w:r w:rsidRPr="00BE01FD">
        <w:rPr>
          <w:b/>
        </w:rPr>
        <w:t xml:space="preserve"> or CORM-2. </w:t>
      </w:r>
      <w:r w:rsidRPr="00BE01FD">
        <w:rPr>
          <w:i/>
        </w:rPr>
        <w:t>E. coli</w:t>
      </w:r>
      <w:r w:rsidRPr="00BE01FD">
        <w:t xml:space="preserve"> cells were grown and intracellular manganese and ruthenium assayed by ICP-MS as before. </w:t>
      </w:r>
      <w:r w:rsidRPr="00BE01FD">
        <w:rPr>
          <w:b/>
        </w:rPr>
        <w:t>A)</w:t>
      </w:r>
      <w:r w:rsidRPr="00BE01FD">
        <w:t xml:space="preserve"> 30 </w:t>
      </w:r>
      <w:r w:rsidRPr="00BE01FD">
        <w:sym w:font="Symbol" w:char="F06D"/>
      </w:r>
      <w:r w:rsidRPr="00BE01FD">
        <w:t xml:space="preserve">M CORM-401 and 30 </w:t>
      </w:r>
      <w:r w:rsidRPr="00BE01FD">
        <w:sym w:font="Symbol" w:char="F06D"/>
      </w:r>
      <w:r w:rsidRPr="00BE01FD">
        <w:t>M RuCl</w:t>
      </w:r>
      <w:r w:rsidRPr="00BE01FD">
        <w:rPr>
          <w:vertAlign w:val="subscript"/>
        </w:rPr>
        <w:t xml:space="preserve">3 </w:t>
      </w:r>
      <w:r w:rsidRPr="00BE01FD">
        <w:t xml:space="preserve">were added to cells at the same time and Mn levels (closed circles) and Ru levels (open circles) assayed. </w:t>
      </w:r>
      <w:r w:rsidRPr="00BE01FD">
        <w:rPr>
          <w:b/>
        </w:rPr>
        <w:t>B)</w:t>
      </w:r>
      <w:r w:rsidRPr="00BE01FD">
        <w:t xml:space="preserve"> 30 </w:t>
      </w:r>
      <w:r w:rsidRPr="00BE01FD">
        <w:sym w:font="Symbol" w:char="F06D"/>
      </w:r>
      <w:r w:rsidRPr="00BE01FD">
        <w:t xml:space="preserve">M CORM-401 alone (closed circles) or 30 </w:t>
      </w:r>
      <w:r w:rsidRPr="00BE01FD">
        <w:sym w:font="Symbol" w:char="F06D"/>
      </w:r>
      <w:r w:rsidRPr="00BE01FD">
        <w:t xml:space="preserve">M CORM-401 and 30 </w:t>
      </w:r>
      <w:r w:rsidRPr="00BE01FD">
        <w:sym w:font="Symbol" w:char="F06D"/>
      </w:r>
      <w:r w:rsidRPr="00BE01FD">
        <w:t xml:space="preserve">M CORM-2 were added together and Mn assayed (open circles). The addition of 30 </w:t>
      </w:r>
      <w:r w:rsidRPr="00BE01FD">
        <w:sym w:font="Symbol" w:char="F06D"/>
      </w:r>
      <w:r w:rsidRPr="00BE01FD">
        <w:t xml:space="preserve">M CORM-401 and 30 </w:t>
      </w:r>
      <w:r w:rsidRPr="00BE01FD">
        <w:sym w:font="Symbol" w:char="F06D"/>
      </w:r>
      <w:r w:rsidRPr="00BE01FD">
        <w:t xml:space="preserve">M CORM-3 is shown for comparison (closed, inverted triangles). </w:t>
      </w:r>
      <w:r w:rsidRPr="00BE01FD">
        <w:rPr>
          <w:b/>
        </w:rPr>
        <w:t xml:space="preserve">C) </w:t>
      </w:r>
      <w:r w:rsidRPr="00BE01FD">
        <w:t xml:space="preserve">The effect of CORM-401 on CORM-2 uptake was explored by adding 30 </w:t>
      </w:r>
      <w:r w:rsidRPr="00BE01FD">
        <w:sym w:font="Symbol" w:char="F06D"/>
      </w:r>
      <w:r w:rsidRPr="00BE01FD">
        <w:t xml:space="preserve">M CORM-2 alone (closed circles) or 30 </w:t>
      </w:r>
      <w:r w:rsidRPr="00BE01FD">
        <w:sym w:font="Symbol" w:char="F06D"/>
      </w:r>
      <w:r w:rsidRPr="00BE01FD">
        <w:t xml:space="preserve">M CORM-2 and 30 </w:t>
      </w:r>
      <w:r w:rsidRPr="00BE01FD">
        <w:sym w:font="Symbol" w:char="F06D"/>
      </w:r>
      <w:r w:rsidRPr="00BE01FD">
        <w:t>M CORM-401 together (Ru assayed, open circles). Data shown are of three biological repeats ± S.D.</w:t>
      </w:r>
    </w:p>
    <w:p w14:paraId="5661BFCE" w14:textId="77777777" w:rsidR="00F93B02" w:rsidRPr="00BE01FD" w:rsidRDefault="00F93B02" w:rsidP="00F93B02"/>
    <w:p w14:paraId="39F55DF7" w14:textId="54680CC1" w:rsidR="009D6B85" w:rsidRPr="00BE01FD" w:rsidRDefault="00F93B02" w:rsidP="00F93B02">
      <w:r>
        <w:br w:type="page"/>
      </w:r>
      <w:r w:rsidR="009D6B85" w:rsidRPr="00BE01FD">
        <w:t>CORM-2 was taken up into cells rapidly within the first 2.5 min and slowly declined over 80 min, however, there was no impact on CORM-2 uptake by CORM-401.</w:t>
      </w:r>
    </w:p>
    <w:p w14:paraId="1522A1A1" w14:textId="42A36966" w:rsidR="009D6B85" w:rsidRPr="00BE01FD" w:rsidRDefault="009D6B85" w:rsidP="009D6B85">
      <w:pPr>
        <w:ind w:firstLine="720"/>
      </w:pPr>
      <w:r w:rsidRPr="00BE01FD">
        <w:t xml:space="preserve">Finally, to rule out any possibility that cell killing </w:t>
      </w:r>
      <w:r w:rsidR="00EF5620" w:rsidRPr="00BE01FD">
        <w:t>was responsible for</w:t>
      </w:r>
      <w:r w:rsidRPr="00BE01FD">
        <w:t xml:space="preserve"> promotion of uptake of CORM-401 by CORM-3, growth studies were carried out in tandem with competition assays. The results show that no deleterious effect was observed on cell growth when challenged with both CORM-401 and CORM-3 together (Fig. 6.9).</w:t>
      </w:r>
    </w:p>
    <w:p w14:paraId="089ABD80" w14:textId="77777777" w:rsidR="008330A0" w:rsidRDefault="008330A0" w:rsidP="009D6B85">
      <w:pPr>
        <w:pStyle w:val="Heading1"/>
      </w:pPr>
    </w:p>
    <w:p w14:paraId="35C9D2B9" w14:textId="77777777" w:rsidR="009D6B85" w:rsidRPr="00BE01FD" w:rsidRDefault="009D6B85" w:rsidP="009D6B85">
      <w:pPr>
        <w:pStyle w:val="Heading1"/>
      </w:pPr>
      <w:bookmarkStart w:id="181" w:name="_Toc298583974"/>
      <w:r w:rsidRPr="00BE01FD">
        <w:t>6.2.5. Energetics of CORM uptake</w:t>
      </w:r>
      <w:bookmarkEnd w:id="181"/>
    </w:p>
    <w:p w14:paraId="1AA5DF26" w14:textId="77777777" w:rsidR="009D6B85" w:rsidRPr="00BE01FD" w:rsidRDefault="009D6B85" w:rsidP="00F81C4A">
      <w:pPr>
        <w:pStyle w:val="Heading2"/>
      </w:pPr>
      <w:bookmarkStart w:id="182" w:name="_Toc298583975"/>
      <w:r w:rsidRPr="00BE01FD">
        <w:t>6.2.5.1. Addition of CCCP leads to monophasic uptake of CORM-401</w:t>
      </w:r>
      <w:bookmarkEnd w:id="182"/>
    </w:p>
    <w:p w14:paraId="686E6368" w14:textId="77777777" w:rsidR="009D6B85" w:rsidRPr="00BE01FD" w:rsidRDefault="009D6B85" w:rsidP="009D6B85">
      <w:pPr>
        <w:ind w:firstLine="720"/>
      </w:pPr>
      <w:r w:rsidRPr="00BE01FD">
        <w:t xml:space="preserve">It is not yet known what drives the uptake of CORM-401 but to further understand the energetics of the process, cells were first incubated with CCCP at 5 </w:t>
      </w:r>
      <w:r w:rsidRPr="00BE01FD">
        <w:sym w:font="Symbol" w:char="F06D"/>
      </w:r>
      <w:r w:rsidRPr="00BE01FD">
        <w:t xml:space="preserve">M and 20 </w:t>
      </w:r>
      <w:r w:rsidRPr="00BE01FD">
        <w:sym w:font="Symbol" w:char="F06D"/>
      </w:r>
      <w:r w:rsidRPr="00BE01FD">
        <w:t xml:space="preserve">M before addition of 67 </w:t>
      </w:r>
      <w:r w:rsidRPr="00BE01FD">
        <w:sym w:font="Symbol" w:char="F06D"/>
      </w:r>
      <w:r w:rsidRPr="00BE01FD">
        <w:t>M CORM-401 (Fig. 6.10).  The addition of CORM-401 to cells was shown to lead to a biphasic uptake of CORM-401 (Fig. 6.10, closed squares); within the first 5 min there is a sharp influx of CORM-401 which reaches a plateau after 20 min at ~1.5 mM intracellular Mn. After 20 min a second phase of uptake begins which continues to linearly increase over successive time points. The addition of an uncoupler prior to CORM-401 addition led to a monophasic uptake of CORM-401 (Fig. 6.10; open circles, open squares) as opposed to a biphasic uptake profile seen when CORM-401 is added alone to cells. This result suggests that there is some involvement of a PMF in uptake of CORM-401, but it is not the sole driver in transport, since cells lacking a PMF take up the compound in a monophasic fashion.</w:t>
      </w:r>
    </w:p>
    <w:p w14:paraId="6DE88C3B" w14:textId="77777777" w:rsidR="009D6B85" w:rsidRPr="00BE01FD" w:rsidRDefault="009D6B85" w:rsidP="009D6B85"/>
    <w:p w14:paraId="0D58B284" w14:textId="77777777" w:rsidR="009D6B85" w:rsidRPr="00BE01FD" w:rsidRDefault="009D6B85" w:rsidP="00F81C4A">
      <w:pPr>
        <w:pStyle w:val="Heading2"/>
      </w:pPr>
      <w:bookmarkStart w:id="183" w:name="_Toc298583976"/>
      <w:r w:rsidRPr="00BE01FD">
        <w:t>6.2.5.2. CORM-401 uptake is driven in part by a diffusion-based mechanism</w:t>
      </w:r>
      <w:bookmarkEnd w:id="183"/>
    </w:p>
    <w:p w14:paraId="1EC527D4" w14:textId="3F41E4FB" w:rsidR="009D6B85" w:rsidRPr="00BE01FD" w:rsidRDefault="009D6B85" w:rsidP="009D6B85">
      <w:pPr>
        <w:ind w:firstLine="720"/>
      </w:pPr>
      <w:r w:rsidRPr="00BE01FD">
        <w:t>To further test whether CORM-401 movement into cells had a dependence on glucose-derived energy, cells were starved of glucose for 3 h prior to CORM addition and washed and re-suspended</w:t>
      </w:r>
      <w:r w:rsidR="00684B6C">
        <w:t xml:space="preserve"> in PBS to prevent growth (see S</w:t>
      </w:r>
      <w:r w:rsidRPr="00BE01FD">
        <w:t xml:space="preserve">ection 2.1.5.6). Cells were then treated with CORM-401 and assayed for intracellular manganese. A monophasic uptake was observed again although a slightly higher level of Mn was seen than in the presence of CCCP (Fig. 6.11, closed squares). This result suggests that the movement of CORM-401 is energy-independent and suggest a diffusion-based model, but cannot exclude the possibility of facilitated diffusion by proteins in the membrane. The effect of adding glucose to cells after CORM-401 uptake was then investigated by adding CORM-401 to starved cells, then supplying cells with 10 mM glucose at t = 20 min (Fig. 6.11, arrow, open squares). A slight decrease in overall Mn levels was observed when glucose was added. </w:t>
      </w:r>
    </w:p>
    <w:p w14:paraId="5A585E07" w14:textId="77777777" w:rsidR="00F93B02" w:rsidRDefault="00F93B02">
      <w:pPr>
        <w:spacing w:before="0" w:after="0" w:line="240" w:lineRule="auto"/>
        <w:jc w:val="left"/>
        <w:rPr>
          <w:b/>
        </w:rPr>
      </w:pPr>
    </w:p>
    <w:p w14:paraId="0B1C0711" w14:textId="77777777" w:rsidR="00F93B02" w:rsidRDefault="00F93B02">
      <w:pPr>
        <w:spacing w:before="0" w:after="0" w:line="240" w:lineRule="auto"/>
        <w:jc w:val="left"/>
        <w:rPr>
          <w:b/>
        </w:rPr>
      </w:pPr>
    </w:p>
    <w:p w14:paraId="72A0A3BF" w14:textId="77777777" w:rsidR="00F93B02" w:rsidRPr="00BE01FD" w:rsidRDefault="00F93B02" w:rsidP="00F93B02">
      <w:pPr>
        <w:rPr>
          <w:b/>
        </w:rPr>
      </w:pPr>
      <w:r w:rsidRPr="00BE01FD">
        <w:rPr>
          <w:b/>
          <w:noProof/>
        </w:rPr>
        <w:drawing>
          <wp:anchor distT="0" distB="0" distL="114300" distR="114300" simplePos="0" relativeHeight="251895808" behindDoc="0" locked="0" layoutInCell="1" allowOverlap="1" wp14:anchorId="0CFEC0A7" wp14:editId="24316ED5">
            <wp:simplePos x="0" y="0"/>
            <wp:positionH relativeFrom="margin">
              <wp:align>center</wp:align>
            </wp:positionH>
            <wp:positionV relativeFrom="paragraph">
              <wp:posOffset>204470</wp:posOffset>
            </wp:positionV>
            <wp:extent cx="3335020" cy="2581275"/>
            <wp:effectExtent l="0" t="0" r="0" b="9525"/>
            <wp:wrapTight wrapText="bothSides">
              <wp:wrapPolygon edited="0">
                <wp:start x="0" y="0"/>
                <wp:lineTo x="0" y="21467"/>
                <wp:lineTo x="21386" y="21467"/>
                <wp:lineTo x="21386" y="0"/>
                <wp:lineTo x="0" y="0"/>
              </wp:wrapPolygon>
            </wp:wrapTight>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owth for comp.tiff"/>
                    <pic:cNvPicPr/>
                  </pic:nvPicPr>
                  <pic:blipFill>
                    <a:blip r:embed="rId70">
                      <a:extLst>
                        <a:ext uri="{28A0092B-C50C-407E-A947-70E740481C1C}">
                          <a14:useLocalDpi xmlns:a14="http://schemas.microsoft.com/office/drawing/2010/main" val="0"/>
                        </a:ext>
                      </a:extLst>
                    </a:blip>
                    <a:stretch>
                      <a:fillRect/>
                    </a:stretch>
                  </pic:blipFill>
                  <pic:spPr>
                    <a:xfrm>
                      <a:off x="0" y="0"/>
                      <a:ext cx="3335604" cy="2581275"/>
                    </a:xfrm>
                    <a:prstGeom prst="rect">
                      <a:avLst/>
                    </a:prstGeom>
                  </pic:spPr>
                </pic:pic>
              </a:graphicData>
            </a:graphic>
            <wp14:sizeRelH relativeFrom="page">
              <wp14:pctWidth>0</wp14:pctWidth>
            </wp14:sizeRelH>
            <wp14:sizeRelV relativeFrom="page">
              <wp14:pctHeight>0</wp14:pctHeight>
            </wp14:sizeRelV>
          </wp:anchor>
        </w:drawing>
      </w:r>
    </w:p>
    <w:p w14:paraId="17B6BA92" w14:textId="77777777" w:rsidR="00F93B02" w:rsidRPr="00BE01FD" w:rsidRDefault="00F93B02" w:rsidP="00F93B02">
      <w:pPr>
        <w:rPr>
          <w:b/>
        </w:rPr>
      </w:pPr>
    </w:p>
    <w:p w14:paraId="58202F5B" w14:textId="77777777" w:rsidR="00F93B02" w:rsidRPr="00BE01FD" w:rsidRDefault="00F93B02" w:rsidP="00F93B02">
      <w:pPr>
        <w:rPr>
          <w:b/>
        </w:rPr>
      </w:pPr>
    </w:p>
    <w:p w14:paraId="65C5985D" w14:textId="77777777" w:rsidR="00F93B02" w:rsidRPr="00BE01FD" w:rsidRDefault="00F93B02" w:rsidP="00F93B02">
      <w:pPr>
        <w:rPr>
          <w:b/>
        </w:rPr>
      </w:pPr>
    </w:p>
    <w:p w14:paraId="68730D9C" w14:textId="77777777" w:rsidR="00F93B02" w:rsidRPr="00BE01FD" w:rsidRDefault="00F93B02" w:rsidP="00F93B02">
      <w:pPr>
        <w:rPr>
          <w:b/>
        </w:rPr>
      </w:pPr>
    </w:p>
    <w:p w14:paraId="20DE141B" w14:textId="77777777" w:rsidR="00F93B02" w:rsidRPr="00BE01FD" w:rsidRDefault="00F93B02" w:rsidP="00F93B02">
      <w:pPr>
        <w:rPr>
          <w:b/>
        </w:rPr>
      </w:pPr>
    </w:p>
    <w:p w14:paraId="02B62202" w14:textId="77777777" w:rsidR="00F93B02" w:rsidRPr="00BE01FD" w:rsidRDefault="00F93B02" w:rsidP="00F93B02">
      <w:pPr>
        <w:rPr>
          <w:b/>
        </w:rPr>
      </w:pPr>
    </w:p>
    <w:p w14:paraId="2043642C" w14:textId="77777777" w:rsidR="00F93B02" w:rsidRPr="00BE01FD" w:rsidRDefault="00F93B02" w:rsidP="00F93B02">
      <w:pPr>
        <w:rPr>
          <w:b/>
        </w:rPr>
      </w:pPr>
    </w:p>
    <w:p w14:paraId="54669D5D" w14:textId="77777777" w:rsidR="00F93B02" w:rsidRPr="00BE01FD" w:rsidRDefault="00F93B02" w:rsidP="00F93B02">
      <w:pPr>
        <w:rPr>
          <w:b/>
        </w:rPr>
      </w:pPr>
    </w:p>
    <w:p w14:paraId="7FAFDE29" w14:textId="77777777" w:rsidR="00F93B02" w:rsidRDefault="00F93B02" w:rsidP="00F93B02">
      <w:pPr>
        <w:rPr>
          <w:b/>
        </w:rPr>
      </w:pPr>
    </w:p>
    <w:p w14:paraId="18EAC1E2" w14:textId="68395E89" w:rsidR="00F93B02" w:rsidRPr="00BE01FD" w:rsidRDefault="00F93B02" w:rsidP="00F93B02">
      <w:r w:rsidRPr="00BE01FD">
        <w:rPr>
          <w:b/>
        </w:rPr>
        <w:t xml:space="preserve">Figure. 6.9. Growth of cells with CORM-3 and CORM-401 added simultaneously. </w:t>
      </w:r>
      <w:r w:rsidRPr="00BE01FD">
        <w:rPr>
          <w:i/>
        </w:rPr>
        <w:t>E. coli</w:t>
      </w:r>
      <w:r w:rsidRPr="00BE01FD">
        <w:t xml:space="preserve"> cells were grown in minimal medium un</w:t>
      </w:r>
      <w:r w:rsidR="00684B6C">
        <w:t>til an OD of ~0.5 was reached (t</w:t>
      </w:r>
      <w:r w:rsidRPr="00BE01FD">
        <w:t xml:space="preserve">=0). Cells were grown in the absence of CORM (closed circles), 30 </w:t>
      </w:r>
      <w:r w:rsidRPr="00BE01FD">
        <w:sym w:font="Symbol" w:char="F06D"/>
      </w:r>
      <w:r w:rsidRPr="00BE01FD">
        <w:t xml:space="preserve">M CORM-3 (closed squares), 30 </w:t>
      </w:r>
      <w:r w:rsidRPr="00BE01FD">
        <w:sym w:font="Symbol" w:char="F06D"/>
      </w:r>
      <w:r w:rsidRPr="00BE01FD">
        <w:t xml:space="preserve">M CORM-401 (triangles) or both 30 </w:t>
      </w:r>
      <w:r w:rsidRPr="00BE01FD">
        <w:sym w:font="Symbol" w:char="F06D"/>
      </w:r>
      <w:r w:rsidRPr="00BE01FD">
        <w:t xml:space="preserve">M CORM-3 + 30 </w:t>
      </w:r>
      <w:r w:rsidRPr="00BE01FD">
        <w:sym w:font="Symbol" w:char="F06D"/>
      </w:r>
      <w:r w:rsidRPr="00BE01FD">
        <w:t>M CORM-401 (open circles). Growth data shown are means of two biological repeats ± S.D.</w:t>
      </w:r>
    </w:p>
    <w:p w14:paraId="011CBFAA" w14:textId="77777777" w:rsidR="00F93B02" w:rsidRDefault="00F93B02" w:rsidP="00F93B02"/>
    <w:p w14:paraId="46F197F3" w14:textId="77777777" w:rsidR="00F93B02" w:rsidRDefault="00F93B02" w:rsidP="00F93B02"/>
    <w:p w14:paraId="3D5F3226" w14:textId="77777777" w:rsidR="00F93B02" w:rsidRDefault="00F93B02" w:rsidP="00F93B02"/>
    <w:p w14:paraId="0813BE30" w14:textId="77777777" w:rsidR="00F93B02" w:rsidRDefault="00F93B02" w:rsidP="00F93B02"/>
    <w:p w14:paraId="7873FDDE" w14:textId="77777777" w:rsidR="00F93B02" w:rsidRDefault="00F93B02" w:rsidP="00F93B02"/>
    <w:p w14:paraId="14DF23F7" w14:textId="77777777" w:rsidR="00F93B02" w:rsidRDefault="00F93B02" w:rsidP="00F93B02"/>
    <w:p w14:paraId="4F736703" w14:textId="77777777" w:rsidR="00F93B02" w:rsidRDefault="00F93B02" w:rsidP="00F93B02"/>
    <w:p w14:paraId="1943C558" w14:textId="77777777" w:rsidR="00F93B02" w:rsidRDefault="00F93B02" w:rsidP="00F93B02"/>
    <w:p w14:paraId="57F67FFB" w14:textId="77777777" w:rsidR="00F93B02" w:rsidRDefault="00F93B02" w:rsidP="00F93B02"/>
    <w:p w14:paraId="6AB1BE62" w14:textId="77777777" w:rsidR="00F93B02" w:rsidRDefault="00F93B02" w:rsidP="00F93B02"/>
    <w:p w14:paraId="3FE1AE9C" w14:textId="77777777" w:rsidR="00F93B02" w:rsidRDefault="00F93B02" w:rsidP="00F93B02"/>
    <w:p w14:paraId="2698B72C" w14:textId="77777777" w:rsidR="00F93B02" w:rsidRDefault="00F93B02" w:rsidP="00F93B02"/>
    <w:p w14:paraId="4BB7D78B" w14:textId="77777777" w:rsidR="00F93B02" w:rsidRDefault="00F93B02" w:rsidP="00F93B02"/>
    <w:p w14:paraId="66D4D10D" w14:textId="77777777" w:rsidR="00F93B02" w:rsidRDefault="00F93B02" w:rsidP="00F93B02"/>
    <w:p w14:paraId="0D64CC99" w14:textId="77777777" w:rsidR="00F93B02" w:rsidRDefault="00F93B02" w:rsidP="00F93B02"/>
    <w:p w14:paraId="6F09BA22" w14:textId="77777777" w:rsidR="00F93B02" w:rsidRPr="00BE01FD" w:rsidRDefault="00F93B02" w:rsidP="00F93B02">
      <w:pPr>
        <w:rPr>
          <w:b/>
        </w:rPr>
      </w:pPr>
      <w:r w:rsidRPr="00BE01FD">
        <w:rPr>
          <w:noProof/>
        </w:rPr>
        <w:drawing>
          <wp:anchor distT="0" distB="0" distL="114300" distR="114300" simplePos="0" relativeHeight="251896832" behindDoc="0" locked="0" layoutInCell="1" allowOverlap="1" wp14:anchorId="1775A2A5" wp14:editId="16ED4F70">
            <wp:simplePos x="0" y="0"/>
            <wp:positionH relativeFrom="margin">
              <wp:posOffset>788670</wp:posOffset>
            </wp:positionH>
            <wp:positionV relativeFrom="paragraph">
              <wp:posOffset>90170</wp:posOffset>
            </wp:positionV>
            <wp:extent cx="3624580" cy="2614295"/>
            <wp:effectExtent l="0" t="0" r="7620" b="1905"/>
            <wp:wrapSquare wrapText="bothSides"/>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CP final.tiff"/>
                    <pic:cNvPicPr/>
                  </pic:nvPicPr>
                  <pic:blipFill>
                    <a:blip r:embed="rId71">
                      <a:extLst>
                        <a:ext uri="{28A0092B-C50C-407E-A947-70E740481C1C}">
                          <a14:useLocalDpi xmlns:a14="http://schemas.microsoft.com/office/drawing/2010/main" val="0"/>
                        </a:ext>
                      </a:extLst>
                    </a:blip>
                    <a:stretch>
                      <a:fillRect/>
                    </a:stretch>
                  </pic:blipFill>
                  <pic:spPr>
                    <a:xfrm>
                      <a:off x="0" y="0"/>
                      <a:ext cx="3624580" cy="2614295"/>
                    </a:xfrm>
                    <a:prstGeom prst="rect">
                      <a:avLst/>
                    </a:prstGeom>
                  </pic:spPr>
                </pic:pic>
              </a:graphicData>
            </a:graphic>
            <wp14:sizeRelH relativeFrom="page">
              <wp14:pctWidth>0</wp14:pctWidth>
            </wp14:sizeRelH>
            <wp14:sizeRelV relativeFrom="page">
              <wp14:pctHeight>0</wp14:pctHeight>
            </wp14:sizeRelV>
          </wp:anchor>
        </w:drawing>
      </w:r>
    </w:p>
    <w:p w14:paraId="63369F2A" w14:textId="77777777" w:rsidR="00F93B02" w:rsidRPr="00BE01FD" w:rsidRDefault="00F93B02" w:rsidP="00F93B02">
      <w:pPr>
        <w:rPr>
          <w:b/>
        </w:rPr>
      </w:pPr>
    </w:p>
    <w:p w14:paraId="4184EEFE" w14:textId="77777777" w:rsidR="00F93B02" w:rsidRPr="00BE01FD" w:rsidRDefault="00F93B02" w:rsidP="00F93B02">
      <w:pPr>
        <w:rPr>
          <w:b/>
        </w:rPr>
      </w:pPr>
    </w:p>
    <w:p w14:paraId="23D14CDC" w14:textId="77777777" w:rsidR="00F93B02" w:rsidRPr="00BE01FD" w:rsidRDefault="00F93B02" w:rsidP="00F93B02">
      <w:pPr>
        <w:rPr>
          <w:b/>
        </w:rPr>
      </w:pPr>
    </w:p>
    <w:p w14:paraId="2F7E4B72" w14:textId="77777777" w:rsidR="00F93B02" w:rsidRPr="00BE01FD" w:rsidRDefault="00F93B02" w:rsidP="00F93B02">
      <w:pPr>
        <w:rPr>
          <w:b/>
        </w:rPr>
      </w:pPr>
    </w:p>
    <w:p w14:paraId="1B211EBF" w14:textId="77777777" w:rsidR="00F93B02" w:rsidRPr="00BE01FD" w:rsidRDefault="00F93B02" w:rsidP="00F93B02">
      <w:pPr>
        <w:rPr>
          <w:b/>
        </w:rPr>
      </w:pPr>
    </w:p>
    <w:p w14:paraId="60A5400E" w14:textId="77777777" w:rsidR="00F93B02" w:rsidRPr="00BE01FD" w:rsidRDefault="00F93B02" w:rsidP="00F93B02">
      <w:pPr>
        <w:rPr>
          <w:b/>
        </w:rPr>
      </w:pPr>
    </w:p>
    <w:p w14:paraId="3E973B8B" w14:textId="77777777" w:rsidR="00F93B02" w:rsidRPr="00BE01FD" w:rsidRDefault="00F93B02" w:rsidP="00F93B02">
      <w:pPr>
        <w:rPr>
          <w:b/>
        </w:rPr>
      </w:pPr>
    </w:p>
    <w:p w14:paraId="4AD410E6" w14:textId="77777777" w:rsidR="00F93B02" w:rsidRPr="00BE01FD" w:rsidRDefault="00F93B02" w:rsidP="00F93B02">
      <w:pPr>
        <w:rPr>
          <w:b/>
        </w:rPr>
      </w:pPr>
    </w:p>
    <w:p w14:paraId="44991362" w14:textId="77777777" w:rsidR="00F93B02" w:rsidRPr="00BE01FD" w:rsidRDefault="00F93B02" w:rsidP="00F93B02">
      <w:r w:rsidRPr="00BE01FD">
        <w:rPr>
          <w:b/>
        </w:rPr>
        <w:t xml:space="preserve">Figure. 6.10. Addition of CCCP to cultures leads to a monophasic uptake of CORM-401. </w:t>
      </w:r>
      <w:r w:rsidRPr="00BE01FD">
        <w:rPr>
          <w:i/>
        </w:rPr>
        <w:t>E. coli</w:t>
      </w:r>
      <w:r w:rsidRPr="00BE01FD">
        <w:t xml:space="preserve"> cells were grown to and OD ~ 0.5 and treated with 67 </w:t>
      </w:r>
      <w:r w:rsidRPr="00BE01FD">
        <w:sym w:font="Symbol" w:char="F06D"/>
      </w:r>
      <w:r w:rsidRPr="00BE01FD">
        <w:t xml:space="preserve">M CORM-401 (closed squares – shown before in Fig. 6.4), or cells were incubated with 5 </w:t>
      </w:r>
      <w:r w:rsidRPr="00BE01FD">
        <w:sym w:font="Symbol" w:char="F06D"/>
      </w:r>
      <w:r w:rsidRPr="00BE01FD">
        <w:t xml:space="preserve">M CCCP (open circles) or 20 </w:t>
      </w:r>
      <w:r w:rsidRPr="00BE01FD">
        <w:sym w:font="Symbol" w:char="F06D"/>
      </w:r>
      <w:r w:rsidRPr="00BE01FD">
        <w:t>M CCCP (open squares) prior to CORM-401 addition. Samples were taken at time intervals after the addition of pre-incubated CORM (2.5, 5, 10, 20, 40 and 80 min), washed in nitric acid and pelleted. Intracellular manganese (CORM-401) was measured using ICP-MS. Data shown are means of three biological repeats ± S.D.</w:t>
      </w:r>
    </w:p>
    <w:p w14:paraId="3F89698C" w14:textId="77777777" w:rsidR="00F93B02" w:rsidRPr="00BE01FD" w:rsidRDefault="00F93B02" w:rsidP="00F93B02"/>
    <w:p w14:paraId="15A2FCA0" w14:textId="77777777" w:rsidR="00F93B02" w:rsidRPr="00BE01FD" w:rsidRDefault="00F93B02" w:rsidP="00F93B02"/>
    <w:p w14:paraId="28C234A8" w14:textId="77777777" w:rsidR="00F93B02" w:rsidRDefault="00F93B02" w:rsidP="00F93B02"/>
    <w:p w14:paraId="3D6AE327" w14:textId="77777777" w:rsidR="00F93B02" w:rsidRDefault="00F93B02" w:rsidP="00F93B02"/>
    <w:p w14:paraId="48992C01" w14:textId="77777777" w:rsidR="00F93B02" w:rsidRDefault="00F93B02" w:rsidP="00F93B02"/>
    <w:p w14:paraId="3739FE3A" w14:textId="77777777" w:rsidR="00F93B02" w:rsidRDefault="00F93B02" w:rsidP="00F93B02"/>
    <w:p w14:paraId="46DAC512" w14:textId="77777777" w:rsidR="00F93B02" w:rsidRDefault="00F93B02" w:rsidP="00F93B02"/>
    <w:p w14:paraId="51C720C0" w14:textId="77777777" w:rsidR="00F93B02" w:rsidRDefault="00F93B02" w:rsidP="00F93B02"/>
    <w:p w14:paraId="5F403E17" w14:textId="77777777" w:rsidR="00F93B02" w:rsidRDefault="00F93B02" w:rsidP="00F93B02"/>
    <w:p w14:paraId="3E9AD81D" w14:textId="77777777" w:rsidR="00F93B02" w:rsidRDefault="00F93B02" w:rsidP="00F93B02"/>
    <w:p w14:paraId="5561AF9E" w14:textId="77777777" w:rsidR="00F93B02" w:rsidRDefault="00F93B02" w:rsidP="00F93B02"/>
    <w:p w14:paraId="1F9B2D7F" w14:textId="77777777" w:rsidR="00F93B02" w:rsidRDefault="00F93B02" w:rsidP="00F93B02"/>
    <w:p w14:paraId="1F2D2699" w14:textId="77777777" w:rsidR="00F93B02" w:rsidRDefault="00F93B02" w:rsidP="00F93B02"/>
    <w:p w14:paraId="222E7DAC" w14:textId="77777777" w:rsidR="00F93B02" w:rsidRPr="00BE01FD" w:rsidRDefault="00F93B02" w:rsidP="00F93B02"/>
    <w:p w14:paraId="6C97EAE6" w14:textId="77777777" w:rsidR="00F93B02" w:rsidRPr="00BE01FD" w:rsidRDefault="00F93B02" w:rsidP="00F93B02"/>
    <w:p w14:paraId="1B1B7B55" w14:textId="77777777" w:rsidR="00F93B02" w:rsidRPr="00BE01FD" w:rsidRDefault="00F93B02" w:rsidP="00F93B02">
      <w:pPr>
        <w:rPr>
          <w:b/>
        </w:rPr>
      </w:pPr>
    </w:p>
    <w:p w14:paraId="08573670" w14:textId="77777777" w:rsidR="00F93B02" w:rsidRPr="00BE01FD" w:rsidRDefault="00F93B02" w:rsidP="00F93B02">
      <w:r w:rsidRPr="00BE01FD">
        <w:rPr>
          <w:b/>
          <w:noProof/>
        </w:rPr>
        <mc:AlternateContent>
          <mc:Choice Requires="wpg">
            <w:drawing>
              <wp:anchor distT="0" distB="0" distL="114300" distR="114300" simplePos="0" relativeHeight="251897856" behindDoc="0" locked="0" layoutInCell="1" allowOverlap="1" wp14:anchorId="290D37B5" wp14:editId="7B1EE12F">
                <wp:simplePos x="0" y="0"/>
                <wp:positionH relativeFrom="column">
                  <wp:posOffset>488315</wp:posOffset>
                </wp:positionH>
                <wp:positionV relativeFrom="paragraph">
                  <wp:posOffset>0</wp:posOffset>
                </wp:positionV>
                <wp:extent cx="4413885" cy="3095625"/>
                <wp:effectExtent l="0" t="0" r="5715" b="3175"/>
                <wp:wrapThrough wrapText="bothSides">
                  <wp:wrapPolygon edited="0">
                    <wp:start x="0" y="0"/>
                    <wp:lineTo x="0" y="21445"/>
                    <wp:lineTo x="21504" y="21445"/>
                    <wp:lineTo x="21504" y="0"/>
                    <wp:lineTo x="0" y="0"/>
                  </wp:wrapPolygon>
                </wp:wrapThrough>
                <wp:docPr id="112" name="Group 112"/>
                <wp:cNvGraphicFramePr/>
                <a:graphic xmlns:a="http://schemas.openxmlformats.org/drawingml/2006/main">
                  <a:graphicData uri="http://schemas.microsoft.com/office/word/2010/wordprocessingGroup">
                    <wpg:wgp>
                      <wpg:cNvGrpSpPr/>
                      <wpg:grpSpPr>
                        <a:xfrm>
                          <a:off x="0" y="0"/>
                          <a:ext cx="4413885" cy="3095625"/>
                          <a:chOff x="0" y="0"/>
                          <a:chExt cx="4413885" cy="3095625"/>
                        </a:xfrm>
                      </wpg:grpSpPr>
                      <pic:pic xmlns:pic="http://schemas.openxmlformats.org/drawingml/2006/picture">
                        <pic:nvPicPr>
                          <pic:cNvPr id="111" name="Picture 111"/>
                          <pic:cNvPicPr>
                            <a:picLocks noChangeAspect="1"/>
                          </pic:cNvPicPr>
                        </pic:nvPicPr>
                        <pic:blipFill rotWithShape="1">
                          <a:blip r:embed="rId72">
                            <a:extLst>
                              <a:ext uri="{28A0092B-C50C-407E-A947-70E740481C1C}">
                                <a14:useLocalDpi xmlns:a14="http://schemas.microsoft.com/office/drawing/2010/main" val="0"/>
                              </a:ext>
                            </a:extLst>
                          </a:blip>
                          <a:srcRect t="9813" r="34704"/>
                          <a:stretch/>
                        </pic:blipFill>
                        <pic:spPr bwMode="auto">
                          <a:xfrm>
                            <a:off x="0" y="0"/>
                            <a:ext cx="4413885" cy="3095625"/>
                          </a:xfrm>
                          <a:prstGeom prst="rect">
                            <a:avLst/>
                          </a:prstGeom>
                          <a:ln>
                            <a:noFill/>
                          </a:ln>
                          <a:extLst>
                            <a:ext uri="{53640926-AAD7-44d8-BBD7-CCE9431645EC}">
                              <a14:shadowObscured xmlns:a14="http://schemas.microsoft.com/office/drawing/2010/main"/>
                            </a:ext>
                          </a:extLst>
                        </pic:spPr>
                      </pic:pic>
                      <wps:wsp>
                        <wps:cNvPr id="109" name="Straight Arrow Connector 109"/>
                        <wps:cNvCnPr/>
                        <wps:spPr>
                          <a:xfrm>
                            <a:off x="1687830" y="427990"/>
                            <a:ext cx="0" cy="967740"/>
                          </a:xfrm>
                          <a:prstGeom prst="straightConnector1">
                            <a:avLst/>
                          </a:prstGeom>
                          <a:ln>
                            <a:solidFill>
                              <a:schemeClr val="tx1"/>
                            </a:solidFill>
                            <a:headEnd type="none"/>
                            <a:tailEnd type="arrow"/>
                          </a:ln>
                          <a:effectLst/>
                        </wps:spPr>
                        <wps:style>
                          <a:lnRef idx="2">
                            <a:schemeClr val="accent1"/>
                          </a:lnRef>
                          <a:fillRef idx="0">
                            <a:schemeClr val="accent1"/>
                          </a:fillRef>
                          <a:effectRef idx="1">
                            <a:schemeClr val="accent1"/>
                          </a:effectRef>
                          <a:fontRef idx="minor">
                            <a:schemeClr val="tx1"/>
                          </a:fontRef>
                        </wps:style>
                        <wps:bodyPr/>
                      </wps:wsp>
                    </wpg:wgp>
                  </a:graphicData>
                </a:graphic>
              </wp:anchor>
            </w:drawing>
          </mc:Choice>
          <mc:Fallback>
            <w:pict>
              <v:group id="Group 112" o:spid="_x0000_s1026" style="position:absolute;margin-left:38.45pt;margin-top:0;width:347.55pt;height:243.75pt;z-index:251897856" coordsize="4413885,3095625" o:gfxdata="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TXdI4mkkdURRlmY4AHqTUFteWl7CZLO6truMHBeGUOAfTIoAs0UU1mVI2d2VEUZZicAD1oA&#10;dRVa2vLO9iZ7O7trtFOGaGUOAfTg1ZoAKKKq29/Y3csiWt5a3Lx/fWKZXK/XB4oAtUUUUAFFVUv7&#10;GXUHtI7y1kukzvhWVS6/Vc5FWq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PhP/gpf/yhF+Of/XnYf+nK0r0v9if/AJRJfs7/APYiaf8A+iRXmn/BS/8A&#10;5Qi/HP8A687D/wBOVpXpf7E//KJL9nf/ALETT/8A0SKAPqG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D8bv+CP3/ACT/APaf/wCykH/0&#10;W9fsjX43f8Efv+Sf/tP/APZSD/6Lev2R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PhP8A4KX/APKEX45/9edh/wCnK0r0v9if/lEl+zv/ANiJp/8A6JFe&#10;af8ABS//AJQi/HP/AK87D/05Wlel/sT/APKJL9nf/sRNP/8ARIoA+oa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Pxu/4I/f8k/8A2n/+&#10;ykH/ANFvX7I1+N3/AAR+/wCSf/tP/wDZSD/6Lev2R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B8J/wDBS/8A5Qi/HP8A687D/wBOVpXpf7E//KJL&#10;9nf/ALETT/8A0SK80/4KX/8AKEX45/8AXnYf+nK0r0v9if8A5RJfs7/9iJp//okUAfUN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H43f&#10;8Efv+Sf/ALT/AP2Ug/8Aot6/NH/gqB4gvvit/wAFzdW8FaO7Xs2lW+leGNOjXnM0irKyAevnXTL+&#10;FfpZ/wAEf2Vfh5+1CzEKo+JBJJOAB5b1+WfwK1jSvjD/AMHDesfFzxNPs8H6T4s1rx9q1yy7lgsd&#10;PE97GSPQGOFQPcCgD9D/AI6+FbH41f8ABan9lL9jHRFF78Nvg7oFpqPimFRmM+TBFIY5MdjDDaxA&#10;noblh3Nfuh2r8dv+CWHhrV/iL4y/aF/bG8YWxGv/ABE8UT2WkM+cw2iSedMqH/nnvaGIen2bFfsT&#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B8J/wDBS/8A5Qi/&#10;HP8A687D/wBOVpXpf7E//KJL9nf/ALETT/8A0SK80/4KX/8AKEX45/8AXnYf+nK0r0v9if8A5RJf&#10;s7/9iJp//okUAfUN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H8/f7DHjlfhr/wAEs/8AgoR4487yJ9K1jUJLR89LhrWVIf8AyIyCvyd+&#10;EerX/hr9lb4wSaIks/jDx+9h4E0aKLJlkhnuFu73Z3JItrWEjuLoivpmw8cN4S/4Id/tc6LFN5c/&#10;i342WGjhQeWRRLeP+GLUA/7wp/8AwTA+FM3xi/4KYeAFvrfz/CHw4jn8V36kfI13uRLcem4yi3bH&#10;cQN6UAf0yfs8fCey+Bv7Evw0+FVksWfD2hw295JH0mumHmXMv/A5nkb8a9m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E/8Agpf/AMoRfjn/ANedh/6crSvS&#10;/wBif/lEl+zv/wBiJp//AKJFeaf8FL/+UIvxz/687D/05Wlel/sT/wDKJL9nf/sRNP8A/RIoA+oa&#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Cf8AwUv/&#10;AOUIvxz/AOvOw/8ATlaV6X+xP/yiS/Z3/wCxE0//ANEivNP+Cl//AChF+Of/AF52H/pytK9L/Yn/&#10;AOUSX7O//Yiaf/6JFAH1D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VBLdW0MgSa5gicjIV5ACfzqegAooooAKKKKACiiigAooooAKKKRm&#10;VI2d2CqoyWJwAKAFoqGK4t593kTwzbfveW4bH5VN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">
                <v:shape id="Picture 111" o:spid="_x0000_s1027" type="#_x0000_t75" style="position:absolute;width:4413885;height:309562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sB&#10;+BjDAAAA3AAAAA8AAABkcnMvZG93bnJldi54bWxET01rwkAQvQv+h2WE3swmhWqJrqEK0paeGgt6&#10;HLJjkiY7G7LbmPrruwXB2zze56yz0bRioN7VlhUkUQyCuLC65lLB12E/fwbhPLLG1jIp+CUH2WY6&#10;WWOq7YU/ach9KUIIuxQVVN53qZSuqMigi2xHHLiz7Q36APtS6h4vIdy08jGOF9JgzaGhwo52FRVN&#10;/mMUfOTmqfwu/Pu458XQHE/X7fL1qtTDbHxZgfA0+rv45n7TYX6SwP8z4QK5+QM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6wH4GMMAAADcAAAADwAAAAAAAAAAAAAAAACcAgAA&#10;ZHJzL2Rvd25yZXYueG1sUEsFBgAAAAAEAAQA9wAAAIwDAAAAAA==&#10;">
                  <v:imagedata r:id="rId73" o:title="" croptop="6431f" cropright="22744f"/>
                  <v:path arrowok="t"/>
                </v:shape>
                <v:shape id="Straight Arrow Connector 109" o:spid="_x0000_s1028" type="#_x0000_t32" style="position:absolute;left:1687830;top:427990;width:0;height:96774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S2KlsAAAADcAAAADwAAAGRycy9kb3ducmV2LnhtbERPS4vCMBC+C/6HMII3TevBRzUWHyzI&#10;3nT34m1sxqbYTEqT1bq/frMgeJuP7zmrvLO1uFPrK8cK0nECgrhwuuJSwffXx2gOwgdkjbVjUvAk&#10;D/m631thpt2Dj3Q/hVLEEPYZKjAhNJmUvjBk0Y9dQxy5q2sthgjbUuoWHzHc1nKSJFNpseLYYLCh&#10;naHidvqxCvZ8vmw+fyndNuf9zLM1blZ1Sg0H3WYJIlAX3uKX+6Dj/GQB/8/EC+T6Dw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EUtipbAAAAA3AAAAA8AAAAAAAAAAAAAAAAA&#10;oQIAAGRycy9kb3ducmV2LnhtbFBLBQYAAAAABAAEAPkAAACOAwAAAAA=&#10;" strokecolor="black [3213]" strokeweight="2pt">
                  <v:stroke endarrow="open"/>
                </v:shape>
                <w10:wrap type="through"/>
              </v:group>
            </w:pict>
          </mc:Fallback>
        </mc:AlternateContent>
      </w:r>
      <w:r w:rsidRPr="00BE01FD">
        <w:rPr>
          <w:b/>
        </w:rPr>
        <w:t xml:space="preserve">Figure. 6.11. CORM-401 is taken up by </w:t>
      </w:r>
      <w:r w:rsidRPr="00BE01FD">
        <w:rPr>
          <w:b/>
          <w:i/>
        </w:rPr>
        <w:t>E. coli</w:t>
      </w:r>
      <w:r w:rsidRPr="00BE01FD">
        <w:rPr>
          <w:b/>
        </w:rPr>
        <w:t xml:space="preserve"> cells in part by a diffusion-based pathway. </w:t>
      </w:r>
      <w:r w:rsidRPr="00BE01FD">
        <w:rPr>
          <w:i/>
        </w:rPr>
        <w:t>E. coli</w:t>
      </w:r>
      <w:r w:rsidRPr="00BE01FD">
        <w:t xml:space="preserve"> cells were grown to an OD of ~ 0.5 before being pelleted and re-suspended in fresh medium. Cells were then starved of glucose for 3 h shaking at 37 </w:t>
      </w:r>
      <w:r w:rsidRPr="00BE01FD">
        <w:sym w:font="Symbol" w:char="F0B0"/>
      </w:r>
      <w:r w:rsidRPr="00BE01FD">
        <w:t xml:space="preserve">C before being pelleted and re-suspended in PBS. To energy-starved cells was added 67 </w:t>
      </w:r>
      <w:r w:rsidRPr="00BE01FD">
        <w:sym w:font="Symbol" w:char="F06D"/>
      </w:r>
      <w:r w:rsidRPr="00BE01FD">
        <w:t xml:space="preserve">M CORM-401 (closed squares) or 67 </w:t>
      </w:r>
      <w:r w:rsidRPr="00BE01FD">
        <w:sym w:font="Symbol" w:char="F06D"/>
      </w:r>
      <w:r w:rsidRPr="00BE01FD">
        <w:t xml:space="preserve">M CORM-401 and 10 mM glucose at t = 20 min (arrow, open squares). To test whether uptake of CORM-401 was partly due to a diffusion-based model, 67 </w:t>
      </w:r>
      <w:r w:rsidRPr="00BE01FD">
        <w:sym w:font="Symbol" w:char="F06D"/>
      </w:r>
      <w:r w:rsidRPr="00BE01FD">
        <w:t xml:space="preserve">M CORM-401 was first added at t = 0 min, then at t = 20 min an additional 67 </w:t>
      </w:r>
      <w:r w:rsidRPr="00BE01FD">
        <w:sym w:font="Symbol" w:char="F06D"/>
      </w:r>
      <w:r w:rsidRPr="00BE01FD">
        <w:t>M CORM-401 was added again to cells (arrow) (closed circles). Samples were taken at time intervals after the addition of pre-incubated CORM (2.5, 5, 10, 20, 40 and 80 min), washed in nitric acid and pelleted. Intracellular manganese (CORM-401) was measured using ICP-MS. Data shown are means of three biological repeats ± S.D.</w:t>
      </w:r>
    </w:p>
    <w:p w14:paraId="14D00FE7" w14:textId="77777777" w:rsidR="00F93B02" w:rsidRDefault="00F93B02" w:rsidP="00F93B02"/>
    <w:p w14:paraId="0C95BA7F" w14:textId="4FF47DEC" w:rsidR="009D6B85" w:rsidRPr="00F93B02" w:rsidRDefault="00F93B02" w:rsidP="00F93B02">
      <w:pPr>
        <w:rPr>
          <w:b/>
        </w:rPr>
      </w:pPr>
      <w:r>
        <w:rPr>
          <w:b/>
        </w:rPr>
        <w:br w:type="page"/>
      </w:r>
      <w:r w:rsidR="009D6B85" w:rsidRPr="00BE01FD">
        <w:t xml:space="preserve">To explore the idea of a diffusion-based model of CORM-401 uptake, cells were supplied with 67 </w:t>
      </w:r>
      <w:r w:rsidR="009D6B85" w:rsidRPr="00BE01FD">
        <w:sym w:font="Symbol" w:char="F06D"/>
      </w:r>
      <w:r w:rsidR="009D6B85" w:rsidRPr="00BE01FD">
        <w:t xml:space="preserve">M CORM-401 and uptake was allowed to plateau (~ 20 min). If uptake is due to a diffusion-based model in de-energised cells, further addition of the compound extracellularly will lead to a further uptake until equilibrium across the membrane is reached. At the arrow in Fig. 6.11 a further 67 </w:t>
      </w:r>
      <w:r w:rsidR="009D6B85" w:rsidRPr="00BE01FD">
        <w:sym w:font="Symbol" w:char="F06D"/>
      </w:r>
      <w:r w:rsidR="009D6B85" w:rsidRPr="00BE01FD">
        <w:t>M CORM-401 was added; the further influx of Mn has led us to the firm hypothesis that CORM-401 uptake is partly diffusion-based.</w:t>
      </w:r>
    </w:p>
    <w:p w14:paraId="672062BD" w14:textId="77777777" w:rsidR="009D6B85" w:rsidRPr="00BE01FD" w:rsidRDefault="009D6B85" w:rsidP="00F93B02"/>
    <w:p w14:paraId="1A320B50" w14:textId="19D4B8AB" w:rsidR="009D6B85" w:rsidRPr="00BE01FD" w:rsidRDefault="009D6B85" w:rsidP="009D6B85">
      <w:pPr>
        <w:pStyle w:val="NoSpacing"/>
      </w:pPr>
      <w:r w:rsidRPr="00BE01FD">
        <w:t>6.3. Discussion</w:t>
      </w:r>
    </w:p>
    <w:p w14:paraId="0CE8C0DA" w14:textId="77777777" w:rsidR="009D6B85" w:rsidRPr="00BE01FD" w:rsidRDefault="009D6B85">
      <w:pPr>
        <w:pStyle w:val="Heading1"/>
      </w:pPr>
      <w:bookmarkStart w:id="184" w:name="_Toc298583977"/>
      <w:r w:rsidRPr="00BE01FD">
        <w:t>6.3.1. CORMs have distinct intracellular CO-release rates</w:t>
      </w:r>
      <w:bookmarkEnd w:id="184"/>
    </w:p>
    <w:p w14:paraId="583B14EE" w14:textId="4B398F7F" w:rsidR="009D6B85" w:rsidRPr="00BE01FD" w:rsidRDefault="009D6B85" w:rsidP="009D6B85">
      <w:r w:rsidRPr="00BE01FD">
        <w:tab/>
        <w:t xml:space="preserve">Many groups have already reported varying CO-release rates from CORM compounds </w:t>
      </w:r>
      <w:r w:rsidRPr="00BE01FD">
        <w:rPr>
          <w:i/>
        </w:rPr>
        <w:t>in vitro</w:t>
      </w:r>
      <w:r w:rsidRPr="00BE01FD">
        <w:t xml:space="preserve"> with the myoglobin assay as the predominant method of testing CO release rates </w:t>
      </w:r>
      <w:r w:rsidR="00DD730C" w:rsidRPr="00BE01FD">
        <w:fldChar w:fldCharType="begin">
          <w:fldData xml:space="preserve">PEVuZE5vdGU+PENpdGU+PEF1dGhvcj5BdGtpbjwvQXV0aG9yPjxZZWFyPjIwMTE8L1llYXI+PFJl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</w:fldData>
        </w:fldChar>
      </w:r>
      <w:r w:rsidR="00A27A15" w:rsidRPr="00BE01FD">
        <w:instrText xml:space="preserve"> ADDIN EN.CITE </w:instrText>
      </w:r>
      <w:r w:rsidR="00A27A15" w:rsidRPr="00BE01FD">
        <w:fldChar w:fldCharType="begin">
          <w:fldData xml:space="preserve">PEVuZE5vdGU+PENpdGU+PEF1dGhvcj5BdGtpbjwvQXV0aG9yPjxZZWFyPjIwMTE8L1llYXI+PFJl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</w:fldData>
        </w:fldChar>
      </w:r>
      <w:r w:rsidR="00A27A15" w:rsidRPr="00BE01FD">
        <w:instrText xml:space="preserve"> ADDIN EN.CITE.DATA </w:instrText>
      </w:r>
      <w:r w:rsidR="00A27A15" w:rsidRPr="00BE01FD">
        <w:fldChar w:fldCharType="end"/>
      </w:r>
      <w:r w:rsidR="00DD730C" w:rsidRPr="00BE01FD">
        <w:fldChar w:fldCharType="separate"/>
      </w:r>
      <w:r w:rsidR="00A27A15" w:rsidRPr="00BE01FD">
        <w:rPr>
          <w:noProof/>
        </w:rPr>
        <w:t>(Atkin</w:t>
      </w:r>
      <w:r w:rsidR="00A27A15" w:rsidRPr="00BE01FD">
        <w:rPr>
          <w:i/>
          <w:noProof/>
        </w:rPr>
        <w:t xml:space="preserve"> et al.</w:t>
      </w:r>
      <w:r w:rsidR="00A27A15" w:rsidRPr="00BE01FD">
        <w:rPr>
          <w:noProof/>
        </w:rPr>
        <w:t>, 2011)</w:t>
      </w:r>
      <w:r w:rsidR="00DD730C" w:rsidRPr="00BE01FD">
        <w:fldChar w:fldCharType="end"/>
      </w:r>
      <w:r w:rsidRPr="00BE01FD">
        <w:t xml:space="preserve">. Discrepancies in observed CO-release rates using different methods for detection of CO led to further investigation, where McLean </w:t>
      </w:r>
      <w:r w:rsidRPr="00BE01FD">
        <w:rPr>
          <w:i/>
        </w:rPr>
        <w:t xml:space="preserve">et al </w:t>
      </w:r>
      <w:r w:rsidRPr="00BE01FD">
        <w:t xml:space="preserve">(2012) demonstrated that the compound sodium dithionite (used to reduce the myoglobin receptor), interfered with and enhanced the CO release from CORM-3. This observation highlighted the problem of using the myoglobin assay as the sole method for measuring CO-release from CORMs and led to the development of an alternative, dithionite-free oxy-haemoglobin method </w:t>
      </w:r>
      <w:r w:rsidR="00DD730C" w:rsidRPr="00BE01FD">
        <w:fldChar w:fldCharType="begin"/>
      </w:r>
      <w:r w:rsidR="00A27A15" w:rsidRPr="00BE01FD">
        <w:instrText xml:space="preserve"> ADDIN EN.CITE &lt;EndNote&gt;&lt;Cite&gt;&lt;Author&gt;McLean&lt;/Author&gt;&lt;Year&gt;2012&lt;/Year&gt;&lt;RecNum&gt;22391&lt;/RecNum&gt;&lt;DisplayText&gt;(McLean&lt;style face="italic"&gt; et al.&lt;/style&gt;, 2012)&lt;/DisplayText&gt;&lt;record&gt;&lt;rec-number&gt;22391&lt;/rec-number&gt;&lt;foreign-keys&gt;&lt;key app="EN" db-id="9vepexrt0wp5tzeea50x9rrk9w5ppxww5sz9" timestamp="1334229286"&gt;22391&lt;/key&gt;&lt;/foreign-keys&gt;&lt;ref-type name="Journal Article"&gt;17&lt;/ref-type&gt;&lt;contributors&gt;&lt;authors&gt;&lt;author&gt;McLean, S.&lt;/author&gt;&lt;author&gt;Mann, B.&lt;/author&gt;&lt;author&gt;Poole, R. K.&lt;/author&gt;&lt;/authors&gt;&lt;/contributors&gt;&lt;titles&gt;&lt;title&gt;Sulfite species enhance CO release from CO-releasing molecules: Implications for the deoxymyoglobin assay of activity&lt;/title&gt;&lt;secondary-title&gt;Analytical Biochemistry&lt;/secondary-title&gt;&lt;/titles&gt;&lt;periodical&gt;&lt;full-title&gt;Analytical Biochemistry&lt;/full-title&gt;&lt;abbr-1&gt;Anal. Biochem.&lt;/abbr-1&gt;&lt;abbr-2&gt;Anal Biochem&lt;/abbr-2&gt;&lt;/periodical&gt;&lt;pages&gt;36-40&lt;/pages&gt;&lt;volume&gt;247&lt;/volume&gt;&lt;dates&gt;&lt;year&gt;2012&lt;/year&gt;&lt;/dates&gt;&lt;urls&gt;&lt;/urls&gt;&lt;/record&gt;&lt;/Cite&gt;&lt;/EndNote&gt;</w:instrText>
      </w:r>
      <w:r w:rsidR="00DD730C" w:rsidRPr="00BE01FD">
        <w:fldChar w:fldCharType="separate"/>
      </w:r>
      <w:r w:rsidR="00A27A15" w:rsidRPr="00BE01FD">
        <w:rPr>
          <w:noProof/>
        </w:rPr>
        <w:t>(McLean</w:t>
      </w:r>
      <w:r w:rsidR="00A27A15" w:rsidRPr="00BE01FD">
        <w:rPr>
          <w:i/>
          <w:noProof/>
        </w:rPr>
        <w:t xml:space="preserve"> et al.</w:t>
      </w:r>
      <w:r w:rsidR="00A27A15" w:rsidRPr="00BE01FD">
        <w:rPr>
          <w:noProof/>
        </w:rPr>
        <w:t>, 2012)</w:t>
      </w:r>
      <w:r w:rsidR="00DD730C" w:rsidRPr="00BE01FD">
        <w:fldChar w:fldCharType="end"/>
      </w:r>
      <w:r w:rsidRPr="00BE01FD">
        <w:t xml:space="preserve">. Although CO release rates carried out </w:t>
      </w:r>
      <w:r w:rsidRPr="00BE01FD">
        <w:rPr>
          <w:i/>
        </w:rPr>
        <w:t xml:space="preserve">in vitro </w:t>
      </w:r>
      <w:r w:rsidRPr="00BE01FD">
        <w:t xml:space="preserve">give researchers some idea of the potential CO release from CORM compounds, CO release has the potential to be different in the cellular environment where many unknown reactions with cellular components may have an influence on the rates of CO release. Although CO binding from CORMs to cellular haem targets such as bacterial terminal oxidases has been shown in </w:t>
      </w:r>
      <w:r w:rsidRPr="00BE01FD">
        <w:rPr>
          <w:i/>
        </w:rPr>
        <w:t>in vivo</w:t>
      </w:r>
      <w:r w:rsidRPr="00BE01FD">
        <w:t xml:space="preserve"> studies with </w:t>
      </w:r>
      <w:r w:rsidRPr="00BE01FD">
        <w:rPr>
          <w:i/>
        </w:rPr>
        <w:t>E. coli</w:t>
      </w:r>
      <w:r w:rsidRPr="00BE01FD">
        <w:t xml:space="preserve"> </w:t>
      </w:r>
      <w:r w:rsidR="00DD730C" w:rsidRPr="00BE01FD">
        <w:fldChar w:fldCharType="begin">
          <w:fldData xml:space="preserve">PEVuZE5vdGU+PENpdGU+PEF1dGhvcj5EYXZpZGdlPC9BdXRob3I+PFllYXI+MjAwOTwvWWVhcj48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==
</w:fldData>
        </w:fldChar>
      </w:r>
      <w:r w:rsidR="00307420" w:rsidRPr="00BE01FD">
        <w:instrText xml:space="preserve"> ADDIN EN.CITE </w:instrText>
      </w:r>
      <w:r w:rsidR="00307420" w:rsidRPr="00BE01FD">
        <w:fldChar w:fldCharType="begin">
          <w:fldData xml:space="preserve">PEVuZE5vdGU+PENpdGU+PEF1dGhvcj5EYXZpZGdlPC9BdXRob3I+PFllYXI+MjAwOTwvWWVhcj48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==
</w:fldData>
        </w:fldChar>
      </w:r>
      <w:r w:rsidR="00307420" w:rsidRPr="00BE01FD">
        <w:instrText xml:space="preserve"> ADDIN EN.CITE.DATA </w:instrText>
      </w:r>
      <w:r w:rsidR="00307420" w:rsidRPr="00BE01FD">
        <w:fldChar w:fldCharType="end"/>
      </w:r>
      <w:r w:rsidR="00DD730C" w:rsidRPr="00BE01FD">
        <w:fldChar w:fldCharType="separate"/>
      </w:r>
      <w:r w:rsidR="00A27A15" w:rsidRPr="00BE01FD">
        <w:rPr>
          <w:noProof/>
        </w:rPr>
        <w:t>(Davidge</w:t>
      </w:r>
      <w:r w:rsidR="00A27A15" w:rsidRPr="00BE01FD">
        <w:rPr>
          <w:i/>
          <w:noProof/>
        </w:rPr>
        <w:t xml:space="preserve"> et al.</w:t>
      </w:r>
      <w:r w:rsidR="00A27A15" w:rsidRPr="00BE01FD">
        <w:rPr>
          <w:noProof/>
        </w:rPr>
        <w:t>, 2009b, Jesse</w:t>
      </w:r>
      <w:r w:rsidR="00A27A15" w:rsidRPr="00BE01FD">
        <w:rPr>
          <w:i/>
          <w:noProof/>
        </w:rPr>
        <w:t xml:space="preserve"> et al.</w:t>
      </w:r>
      <w:r w:rsidR="00A27A15" w:rsidRPr="00BE01FD">
        <w:rPr>
          <w:noProof/>
        </w:rPr>
        <w:t>, 2013)</w:t>
      </w:r>
      <w:r w:rsidR="00DD730C" w:rsidRPr="00BE01FD">
        <w:fldChar w:fldCharType="end"/>
      </w:r>
      <w:r w:rsidRPr="00BE01FD">
        <w:t xml:space="preserve"> and </w:t>
      </w:r>
      <w:r w:rsidRPr="00BE01FD">
        <w:rPr>
          <w:i/>
        </w:rPr>
        <w:t xml:space="preserve">S. enterica </w:t>
      </w:r>
      <w:r w:rsidR="00DD730C" w:rsidRPr="00BE01FD">
        <w:fldChar w:fldCharType="begin"/>
      </w:r>
      <w:r w:rsidR="003609C1" w:rsidRPr="00BE01FD">
        <w:instrText xml:space="preserve"> ADDIN EN.CITE &lt;EndNote&gt;&lt;Cite&gt;&lt;Author&gt;Rana&lt;/Author&gt;&lt;Year&gt;2014&lt;/Year&gt;&lt;RecNum&gt;23292&lt;/RecNum&gt;&lt;DisplayText&gt;(Rana&lt;style face="italic"&gt; et al.&lt;/style&gt;, 2014)&lt;/DisplayText&gt;&lt;record&gt;&lt;rec-number&gt;23292&lt;/rec-number&gt;&lt;foreign-keys&gt;&lt;key app="EN" db-id="9vepexrt0wp5tzeea50x9rrk9w5ppxww5sz9" timestamp="1413216568"&gt;23292&lt;/key&gt;&lt;/foreign-keys&gt;&lt;ref-type name="Journal Article"&gt;17&lt;/ref-type&gt;&lt;contributors&gt;&lt;authors&gt;&lt;author&gt;Rana, Namrata&lt;/author&gt;&lt;author&gt;McLean, Samantha&lt;/author&gt;&lt;author&gt;Mann, Brian E.&lt;/author&gt;&lt;author&gt;Poole, Robert K.&lt;/author&gt;&lt;/authors&gt;&lt;/contributors&gt;&lt;titles&gt;&lt;title&gt;&lt;style face="normal" font="default" size="100%"&gt;Interaction of the carbon monoxide-releasing molecule Ru(CO)&lt;/style&gt;&lt;style face="subscript" font="default" size="100%"&gt;3&lt;/style&gt;&lt;style face="normal" font="default" size="100%"&gt;Cl(glycinate) (CORM-3) with &lt;/style&gt;&lt;style face="italic" font="default" size="100%"&gt;Salmonella enterica&lt;/style&gt;&lt;style face="normal" font="default" size="100%"&gt; serovar Typhimurium: in situ measurements of CO binding by integrating cavity dual beam spectrophotometry&lt;/style&gt;&lt;/title&gt;&lt;secondary-title&gt;Microbiology&lt;/secondary-title&gt;&lt;/titles&gt;&lt;periodical&gt;&lt;full-title&gt;Microbiology&lt;/full-title&gt;&lt;abbr-1&gt;Microbiology&lt;/abbr-1&gt;&lt;abbr-2&gt;Microbiology&lt;/abbr-2&gt;&lt;/periodical&gt;&lt;pages&gt;2771-2779&lt;/pages&gt;&lt;volume&gt;160&lt;/volume&gt;&lt;number&gt;Pt 2&lt;/number&gt;&lt;dates&gt;&lt;year&gt;2014&lt;/year&gt;&lt;pub-dates&gt;&lt;date&gt;August 1, 2014&lt;/date&gt;&lt;/pub-dates&gt;&lt;/dates&gt;&lt;urls&gt;&lt;related-urls&gt;&lt;url&gt;http://mic.sgmjournals.org/content/early/2014/07/31/mic.0.081042-0.abstract&lt;/url&gt;&lt;url&gt;http://mic.sgmjournals.org/content/early/2014/07/31/mic.0.081042-0.full.pdf&lt;/url&gt;&lt;/related-urls&gt;&lt;/urls&gt;&lt;electronic-resource-num&gt;10.1099/mic.0.081042-0&lt;/electronic-resource-num&gt;&lt;/record&gt;&lt;/Cite&gt;&lt;/EndNote&gt;</w:instrText>
      </w:r>
      <w:r w:rsidR="00DD730C" w:rsidRPr="00BE01FD">
        <w:fldChar w:fldCharType="separate"/>
      </w:r>
      <w:r w:rsidR="00A27A15" w:rsidRPr="00BE01FD">
        <w:rPr>
          <w:noProof/>
        </w:rPr>
        <w:t>(Rana</w:t>
      </w:r>
      <w:r w:rsidR="00A27A15" w:rsidRPr="00BE01FD">
        <w:rPr>
          <w:i/>
          <w:noProof/>
        </w:rPr>
        <w:t xml:space="preserve"> et al.</w:t>
      </w:r>
      <w:r w:rsidR="00A27A15" w:rsidRPr="00BE01FD">
        <w:rPr>
          <w:noProof/>
        </w:rPr>
        <w:t>, 2014)</w:t>
      </w:r>
      <w:r w:rsidR="00DD730C" w:rsidRPr="00BE01FD">
        <w:fldChar w:fldCharType="end"/>
      </w:r>
      <w:r w:rsidRPr="00BE01FD">
        <w:t xml:space="preserve">, rates of CO release are very hard to determine due to low levels of haem signals from cells. The possibility of measuring intracellular CO-release from CORMs was suggested when M. Tinajero-Trejo optimized the over-expression of </w:t>
      </w:r>
      <w:r w:rsidRPr="00BE01FD">
        <w:rPr>
          <w:i/>
        </w:rPr>
        <w:t>C. jejuni</w:t>
      </w:r>
      <w:r w:rsidRPr="00BE01FD">
        <w:t xml:space="preserve"> globin Ctb in </w:t>
      </w:r>
      <w:r w:rsidRPr="00BE01FD">
        <w:rPr>
          <w:i/>
        </w:rPr>
        <w:t>E. coli</w:t>
      </w:r>
      <w:r w:rsidRPr="00BE01FD">
        <w:t xml:space="preserve"> cells; levels of up to 7 </w:t>
      </w:r>
      <w:r w:rsidRPr="00BE01FD">
        <w:sym w:font="Symbol" w:char="F06D"/>
      </w:r>
      <w:r w:rsidRPr="00BE01FD">
        <w:t xml:space="preserve">M intracellular globin were obtained leading to high resolution spectral measurements. Another potential problem was the interference of the compounds used to reduce the globin; this problem was overcome by using glucose as a respiratory substrate to reduce cellular components (details of the method are shown in Fig. 6.3). </w:t>
      </w:r>
    </w:p>
    <w:p w14:paraId="6D9ECEF7" w14:textId="54649887" w:rsidR="009D6B85" w:rsidRPr="00BE01FD" w:rsidRDefault="009D6B85" w:rsidP="009D6B85">
      <w:r w:rsidRPr="00BE01FD">
        <w:tab/>
        <w:t xml:space="preserve">Using this method, our results showed that CORMs exhibit very different CO-release rates </w:t>
      </w:r>
      <w:r w:rsidRPr="00BE01FD">
        <w:rPr>
          <w:i/>
        </w:rPr>
        <w:t>in vivo</w:t>
      </w:r>
      <w:r w:rsidRPr="00BE01FD">
        <w:t xml:space="preserve"> compared with studies </w:t>
      </w:r>
      <w:r w:rsidRPr="00BE01FD">
        <w:rPr>
          <w:i/>
        </w:rPr>
        <w:t xml:space="preserve">in vitro. </w:t>
      </w:r>
      <w:r w:rsidRPr="00BE01FD">
        <w:t xml:space="preserve">In whole cells CORM-401 exhibited gradual CO release at low concentrations; at 3 </w:t>
      </w:r>
      <w:r w:rsidRPr="00BE01FD">
        <w:sym w:font="Symbol" w:char="F06D"/>
      </w:r>
      <w:r w:rsidRPr="00BE01FD">
        <w:t>M CO release from CORM-401 had a half-time of ~ 10 min. As CORM-401 concentration increased, however, CO release and binding to Ctb were more rapid (Fig. 6.4B). CORM-401 is a relatively stable compound when in buffer solution so it is hypothesized that CO release will only occur when there are driving forces to facilitate CO release such as a CO-acceptor (such as a globin) or perhaps unknown chemical interactions with the CORM compound to facilitate CO loss. If it is true that CORM-401 must be taken up by the cell in order to release CO, then the CO-Ctb experiments shown here are a reflection of the movement of CORM into the cell, which is then subsequently followed by CO release. In line with this hypothesis, as CORM concentration is increased (and wit</w:t>
      </w:r>
      <w:r w:rsidR="001E30CA">
        <w:t>h increased uptake as shown in S</w:t>
      </w:r>
      <w:r w:rsidRPr="00BE01FD">
        <w:t xml:space="preserve">ection 6.2.2), CO to Ctb will occur more rapidly as more CORM is added. </w:t>
      </w:r>
    </w:p>
    <w:p w14:paraId="0076D824" w14:textId="77777777" w:rsidR="009D6B85" w:rsidRPr="00BE01FD" w:rsidRDefault="009D6B85" w:rsidP="009D6B85">
      <w:pPr>
        <w:ind w:firstLine="720"/>
      </w:pPr>
      <w:r w:rsidRPr="00BE01FD">
        <w:t xml:space="preserve">A surprising finding in this study was the slow CO release rates from CORM-3 in the absence of dithionite (Fig. 6.4C). Even when CORM-3 potential CO-release was at a level that far exceeded intracellular Ctb levels, not all the CO was liberated from the compound. This finding supports our new understanding of the action of the compound; if CO release from CORM-3 is small in comparison to a manganese-based CORM such as CORM-401, then its toxicity cannot be attributed to CO release inside cells, since CORM-401 releases much more intracellular CO than CORM-3 and is far less toxic towards bacteria (compare Figs. 6.4B and 6.4C). When dithionite was present, CO release was much more rapid (Fig. 6.4D), suggesting that although dithionite species do facilitate CO release from CORM-3, conditions inside the cell do not permit the full release of CO from the CORM. </w:t>
      </w:r>
    </w:p>
    <w:p w14:paraId="6A4E7AAC" w14:textId="77777777" w:rsidR="009D6B85" w:rsidRPr="00BE01FD" w:rsidRDefault="009D6B85">
      <w:pPr>
        <w:pStyle w:val="Heading1"/>
      </w:pPr>
      <w:bookmarkStart w:id="185" w:name="_Toc298583978"/>
      <w:r w:rsidRPr="00BE01FD">
        <w:t>6.3.2. Transport of CORM-401 and CORM-3</w:t>
      </w:r>
      <w:bookmarkEnd w:id="185"/>
    </w:p>
    <w:p w14:paraId="5FC50F05" w14:textId="77777777" w:rsidR="009D6B85" w:rsidRPr="00BE01FD" w:rsidRDefault="009D6B85" w:rsidP="009D6B85">
      <w:r w:rsidRPr="00BE01FD">
        <w:tab/>
        <w:t xml:space="preserve">The mechanisms by which bacteria take up CORM compounds are poorly understand and required further exploration. A striking difference in the accumulation of CORM-3 and CORM-401 was observed in this study where levels of intracellular CORM-401 reached 3.5 mM, compared with CORM-3, which only reached levels of up to 1.5 mM (Fig. 6.5A and B). CORM-401 proceeded with rapid influx of the CORM within 5 min of addition of the compound. As concentrations of CORM-401 increased to 67 </w:t>
      </w:r>
      <w:r w:rsidRPr="00BE01FD">
        <w:sym w:font="Symbol" w:char="F06D"/>
      </w:r>
      <w:r w:rsidRPr="00BE01FD">
        <w:t>M, biphasic uptake was seen with a rapid intake of CORM-401, a short plateau then a constant rise in CORM concentration after 20 min (Fig. 6.5A). CORM-3 did not accumulate to the same extent as CORM-401 despite the toxicity of CORM-3 being greater. It is perhaps the toxicity that limits the uptake of CORM-3 by cells in comparison to CORM-401; high levels of manganese are tolerated by cells whereas high levels of ruthenium are not which could be due to a difference in reactivity of the compounds inside cells. The difference in magnitude of uptake of the compounds could of course be a reflection of the mechanism of uptake of each of the CORMs. In both cases, however, accumulation of the compounds appeared to be against a concentration gradient inside cells; despite levels inside cells exceeding extracellular concentrations, cells appeared to continue to accumulate the compounds.</w:t>
      </w:r>
    </w:p>
    <w:p w14:paraId="25DE25C2" w14:textId="77777777" w:rsidR="009D6B85" w:rsidRPr="00BE01FD" w:rsidRDefault="009D6B85">
      <w:pPr>
        <w:pStyle w:val="Heading1"/>
      </w:pPr>
      <w:bookmarkStart w:id="186" w:name="_Toc298583979"/>
      <w:r w:rsidRPr="00BE01FD">
        <w:t>6.3.3. CORM-3 uptake is hindered by sodium dithionite</w:t>
      </w:r>
      <w:bookmarkEnd w:id="186"/>
    </w:p>
    <w:p w14:paraId="565B4F61" w14:textId="6F24B148" w:rsidR="009D6B85" w:rsidRPr="00BE01FD" w:rsidRDefault="009D6B85" w:rsidP="009D6B85">
      <w:r w:rsidRPr="00BE01FD">
        <w:tab/>
        <w:t xml:space="preserve">It is proven that sodium dithionite has an effect on CO-release of CORM-3, and to a lesser extent CORM-401 </w:t>
      </w:r>
      <w:r w:rsidR="00DD730C" w:rsidRPr="00BE01FD">
        <w:fldChar w:fldCharType="begin"/>
      </w:r>
      <w:r w:rsidR="00A27A15" w:rsidRPr="00BE01FD">
        <w:instrText xml:space="preserve"> ADDIN EN.CITE &lt;EndNote&gt;&lt;Cite&gt;&lt;Author&gt;McLean&lt;/Author&gt;&lt;Year&gt;2012&lt;/Year&gt;&lt;RecNum&gt;22391&lt;/RecNum&gt;&lt;DisplayText&gt;(McLean&lt;style face="italic"&gt; et al.&lt;/style&gt;, 2012)&lt;/DisplayText&gt;&lt;record&gt;&lt;rec-number&gt;22391&lt;/rec-number&gt;&lt;foreign-keys&gt;&lt;key app="EN" db-id="9vepexrt0wp5tzeea50x9rrk9w5ppxww5sz9" timestamp="1334229286"&gt;22391&lt;/key&gt;&lt;/foreign-keys&gt;&lt;ref-type name="Journal Article"&gt;17&lt;/ref-type&gt;&lt;contributors&gt;&lt;authors&gt;&lt;author&gt;McLean, S.&lt;/author&gt;&lt;author&gt;Mann, B.&lt;/author&gt;&lt;author&gt;Poole, R. K.&lt;/author&gt;&lt;/authors&gt;&lt;/contributors&gt;&lt;titles&gt;&lt;title&gt;Sulfite species enhance CO release from CO-releasing molecules: Implications for the deoxymyoglobin assay of activity&lt;/title&gt;&lt;secondary-title&gt;Analytical Biochemistry&lt;/secondary-title&gt;&lt;/titles&gt;&lt;periodical&gt;&lt;full-title&gt;Analytical Biochemistry&lt;/full-title&gt;&lt;abbr-1&gt;Anal. Biochem.&lt;/abbr-1&gt;&lt;abbr-2&gt;Anal Biochem&lt;/abbr-2&gt;&lt;/periodical&gt;&lt;pages&gt;36-40&lt;/pages&gt;&lt;volume&gt;247&lt;/volume&gt;&lt;dates&gt;&lt;year&gt;2012&lt;/year&gt;&lt;/dates&gt;&lt;urls&gt;&lt;/urls&gt;&lt;/record&gt;&lt;/Cite&gt;&lt;/EndNote&gt;</w:instrText>
      </w:r>
      <w:r w:rsidR="00DD730C" w:rsidRPr="00BE01FD">
        <w:fldChar w:fldCharType="separate"/>
      </w:r>
      <w:r w:rsidR="00A27A15" w:rsidRPr="00BE01FD">
        <w:rPr>
          <w:noProof/>
        </w:rPr>
        <w:t>(McLean</w:t>
      </w:r>
      <w:r w:rsidR="00A27A15" w:rsidRPr="00BE01FD">
        <w:rPr>
          <w:i/>
          <w:noProof/>
        </w:rPr>
        <w:t xml:space="preserve"> et al.</w:t>
      </w:r>
      <w:r w:rsidR="00A27A15" w:rsidRPr="00BE01FD">
        <w:rPr>
          <w:noProof/>
        </w:rPr>
        <w:t>, 2012)</w:t>
      </w:r>
      <w:r w:rsidR="00DD730C" w:rsidRPr="00BE01FD">
        <w:fldChar w:fldCharType="end"/>
      </w:r>
      <w:r w:rsidRPr="00BE01FD">
        <w:t xml:space="preserve">, but the effects of dithionite on CORM-3 uptake have not been explored. In this study we show that dithionite severely inhibits uptake of CORM-3 by </w:t>
      </w:r>
      <w:r w:rsidRPr="00BE01FD">
        <w:rPr>
          <w:i/>
        </w:rPr>
        <w:t>E. coli</w:t>
      </w:r>
      <w:r w:rsidRPr="00BE01FD">
        <w:t xml:space="preserve"> cells, presumably due to chemical interaction with the compound both facilitating CO release and chemical modification of the CORM itself (Fig. 6.6B). Although it has been shown previously that ‘iCORM-3’ (an inactivated, presumably CO-depleted control compound) accumulated to lower levels than CORM-3, such a clear eradication of transport was not as evident </w:t>
      </w:r>
      <w:r w:rsidR="00DD730C" w:rsidRPr="00BE01FD">
        <w:fldChar w:fldCharType="begin"/>
      </w:r>
      <w:r w:rsidR="00C55600" w:rsidRPr="00BE01FD">
        <w:instrText xml:space="preserve"> ADDIN EN.CITE &lt;EndNote&gt;&lt;Cite&gt;&lt;Author&gt;McLean&lt;/Author&gt;&lt;Year&gt;2013&lt;/Year&gt;&lt;RecNum&gt;23093&lt;/RecNum&gt;&lt;DisplayText&gt;(McLean&lt;style face="italic"&gt; et al.&lt;/style&gt;, 2013)&lt;/DisplayText&gt;&lt;record&gt;&lt;rec-number&gt;23093&lt;/rec-number&gt;&lt;foreign-keys&gt;&lt;key app="EN" db-id="9vepexrt0wp5tzeea50x9rrk9w5ppxww5sz9" timestamp="1368461390"&gt;23093&lt;/key&gt;&lt;/foreign-keys&gt;&lt;ref-type name="Journal Article"&gt;17&lt;/ref-type&gt;&lt;contributors&gt;&lt;authors&gt;&lt;author&gt;McLean, S.&lt;/author&gt;&lt;author&gt;Begg, R.&lt;/author&gt;&lt;author&gt;Jesse, H. E.&lt;/author&gt;&lt;author&gt;Mann, B. E.&lt;/author&gt;&lt;author&gt;Sanguinetti, G.&lt;/author&gt;&lt;author&gt;Poole, R. K.&lt;/author&gt;&lt;/authors&gt;&lt;/contributors&gt;&lt;auth-address&gt;1 Department of Molecular Biology and Biotechnology, The University of Sheffield , Sheffield, United Kingdom .&lt;/auth-address&gt;&lt;titles&gt;&lt;title&gt;Analysis of the bacterial response to Ru(CO)Cl(glycinate) (CORM-3) and the inactivated compound identifies the role played by the ruthenium compound and reveals sulfur-containing species as a major target of CORM-3 action&lt;/title&gt;&lt;secondary-title&gt;Antioxid Redox Signal&lt;/secondary-title&gt;&lt;alt-title&gt;Antioxidants &amp;amp; redox signaling&lt;/alt-title&gt;&lt;/titles&gt;&lt;periodical&gt;&lt;full-title&gt;Antioxidants and Redox Signaling&lt;/full-title&gt;&lt;abbr-1&gt;Antioxid. Redox Signal.&lt;/abbr-1&gt;&lt;abbr-2&gt;Antioxid Redox Signal&lt;/abbr-2&gt;&lt;/periodical&gt;&lt;alt-periodical&gt;&lt;full-title&gt;Antioxidants &amp;amp; Redox Signaling&lt;/full-title&gt;&lt;abbr-1&gt;Antiox. Redox Signal.&lt;/abbr-1&gt;&lt;abbr-2&gt;Antiox Redox Signal&lt;/abbr-2&gt;&lt;/alt-periodical&gt;&lt;edition&gt;2013/03/12&lt;/edition&gt;&lt;dates&gt;&lt;year&gt;2013&lt;/year&gt;&lt;pub-dates&gt;&lt;date&gt;Apr 16&lt;/date&gt;&lt;/pub-dates&gt;&lt;/dates&gt;&lt;isbn&gt;1557-7716 (Electronic)&amp;#xD;1523-0864 (Linking)&lt;/isbn&gt;&lt;accession-num&gt;23472713&lt;/accession-num&gt;&lt;urls&gt;&lt;related-urls&gt;&lt;url&gt;http://www.ncbi.nlm.nih.gov/pubmed/23472713&lt;/url&gt;&lt;/related-urls&gt;&lt;/urls&gt;&lt;electronic-resource-num&gt;10.1089/ars.2012.5103&lt;/electronic-resource-num&gt;&lt;language&gt;Eng&lt;/language&gt;&lt;/record&gt;&lt;/Cite&gt;&lt;/EndNote&gt;</w:instrText>
      </w:r>
      <w:r w:rsidR="00DD730C" w:rsidRPr="00BE01FD">
        <w:fldChar w:fldCharType="separate"/>
      </w:r>
      <w:r w:rsidR="00A27A15" w:rsidRPr="00BE01FD">
        <w:rPr>
          <w:noProof/>
        </w:rPr>
        <w:t>(McLean</w:t>
      </w:r>
      <w:r w:rsidR="00A27A15" w:rsidRPr="00BE01FD">
        <w:rPr>
          <w:i/>
          <w:noProof/>
        </w:rPr>
        <w:t xml:space="preserve"> et al.</w:t>
      </w:r>
      <w:r w:rsidR="00A27A15" w:rsidRPr="00BE01FD">
        <w:rPr>
          <w:noProof/>
        </w:rPr>
        <w:t>, 2013)</w:t>
      </w:r>
      <w:r w:rsidR="00DD730C" w:rsidRPr="00BE01FD">
        <w:fldChar w:fldCharType="end"/>
      </w:r>
      <w:r w:rsidRPr="00BE01FD">
        <w:t xml:space="preserve">. Previously however, an interaction between CORM-3 and CORM-2 with N-acetyl cysteine (NAC) was demonstrated to prevent uptake of the CORMs by </w:t>
      </w:r>
      <w:r w:rsidRPr="00BE01FD">
        <w:rPr>
          <w:i/>
        </w:rPr>
        <w:t xml:space="preserve">E. </w:t>
      </w:r>
      <w:r w:rsidRPr="001E30CA">
        <w:rPr>
          <w:i/>
        </w:rPr>
        <w:t xml:space="preserve">coli </w:t>
      </w:r>
      <w:r w:rsidR="00DD730C" w:rsidRPr="00BE01FD">
        <w:fldChar w:fldCharType="begin">
          <w:fldData xml:space="preserve">PEVuZE5vdGU+PENpdGU+PEF1dGhvcj5KZXNzZTwvQXV0aG9yPjxZZWFyPjIwMTM8L1llYXI+PFJl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</w:fldData>
        </w:fldChar>
      </w:r>
      <w:r w:rsidR="00307420" w:rsidRPr="00BE01FD">
        <w:instrText xml:space="preserve"> ADDIN EN.CITE </w:instrText>
      </w:r>
      <w:r w:rsidR="00307420" w:rsidRPr="00BE01FD">
        <w:fldChar w:fldCharType="begin">
          <w:fldData xml:space="preserve">PEVuZE5vdGU+PENpdGU+PEF1dGhvcj5KZXNzZTwvQXV0aG9yPjxZZWFyPjIwMTM8L1llYXI+PFJl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</w:fldData>
        </w:fldChar>
      </w:r>
      <w:r w:rsidR="00307420" w:rsidRPr="00BE01FD">
        <w:instrText xml:space="preserve"> ADDIN EN.CITE.DATA </w:instrText>
      </w:r>
      <w:r w:rsidR="00307420" w:rsidRPr="00BE01FD">
        <w:fldChar w:fldCharType="end"/>
      </w:r>
      <w:r w:rsidR="00DD730C" w:rsidRPr="00BE01FD">
        <w:fldChar w:fldCharType="separate"/>
      </w:r>
      <w:r w:rsidR="00A27A15" w:rsidRPr="00BE01FD">
        <w:rPr>
          <w:noProof/>
        </w:rPr>
        <w:t>(Jesse</w:t>
      </w:r>
      <w:r w:rsidR="00A27A15" w:rsidRPr="00BE01FD">
        <w:rPr>
          <w:i/>
          <w:noProof/>
        </w:rPr>
        <w:t xml:space="preserve"> et al.</w:t>
      </w:r>
      <w:r w:rsidR="00A27A15" w:rsidRPr="00BE01FD">
        <w:rPr>
          <w:noProof/>
        </w:rPr>
        <w:t>, 2013)</w:t>
      </w:r>
      <w:r w:rsidR="00DD730C" w:rsidRPr="00BE01FD">
        <w:fldChar w:fldCharType="end"/>
      </w:r>
      <w:r w:rsidRPr="00BE01FD">
        <w:t>. In the study, the authors note that under conditions with NAC, CORM-3 and CORM-2 levels inside cells reached levels equal to the concentration of CORM supplied to cells, leading to the suggestion that the presence of NAC prevented the accumulation of the CORMs against a concentration gradient, however, no explanation for this effect was offered. What is certain is that dithionite interferes with CORM-3 chemically, leading to CO loss, but what is unknown is the chemical composition and structure of the compound after its reaction. Could it be that CORM-3 is recognized by a transport system and is no longer transported due to a chemical change? Such explanations are purely speculative. In contrast, CORM-401 uptake by cells is not inhibited in the presence of dithionite, suggesting that distinct CORMs also have distinct but complex solution chemistry that require further exploration.</w:t>
      </w:r>
    </w:p>
    <w:p w14:paraId="08011628" w14:textId="77777777" w:rsidR="009D6B85" w:rsidRPr="00BE01FD" w:rsidRDefault="009D6B85">
      <w:pPr>
        <w:pStyle w:val="Heading1"/>
      </w:pPr>
      <w:bookmarkStart w:id="187" w:name="_Toc298583980"/>
      <w:r w:rsidRPr="00BE01FD">
        <w:t>6.3.4. CORM-3 promotes the uptake of CORM-401</w:t>
      </w:r>
      <w:bookmarkEnd w:id="187"/>
    </w:p>
    <w:p w14:paraId="2CBBAECF" w14:textId="77777777" w:rsidR="009D6B85" w:rsidRPr="00BE01FD" w:rsidRDefault="009D6B85" w:rsidP="009D6B85">
      <w:r w:rsidRPr="00BE01FD">
        <w:tab/>
        <w:t>One hypothesis for CORM uptake is that CORMs are taken up by specific transport systems in bacteria. If different CORMs share the same transport system, it may be assumed that if cells are challenged with both CORM compounds at the same time, that one compound would be taken up more favourably than the other, for example, if one CORM bound to a transporter with higher affinity. To test this, CORM-3 (Ru) and CORM-401 (Mn) were added to cells simultaneously. Results from our experiments showed that CORM-3 promoted uptake of CORM-401 to levels higher than was seen when CORM-401 was applied to cells alone (Fig. 6.7A). This striking uptake of Mn in the presence of CORM-3 was proven to be from the uptake of CORM-401 and not inorganic manganese (II) supplied in the medium to cells. The effect on uptake of CORM-401 also appeared to be CORM-3 specific, with neither an inorganic RuCl</w:t>
      </w:r>
      <w:r w:rsidRPr="00BE01FD">
        <w:rPr>
          <w:vertAlign w:val="subscript"/>
        </w:rPr>
        <w:t>3</w:t>
      </w:r>
      <w:r w:rsidRPr="00BE01FD">
        <w:t xml:space="preserve"> compound or CORM-2 affecting the uptake of CORM-401 (Fig. 6.8). It is clear then from the results shown that CORM-3 and CORM-401 do not share one particular transport system in </w:t>
      </w:r>
      <w:r w:rsidRPr="00BE01FD">
        <w:rPr>
          <w:i/>
        </w:rPr>
        <w:t>E. coli</w:t>
      </w:r>
      <w:r w:rsidRPr="00BE01FD">
        <w:t xml:space="preserve">. </w:t>
      </w:r>
    </w:p>
    <w:p w14:paraId="372E1078" w14:textId="77777777" w:rsidR="009D6B85" w:rsidRPr="00BE01FD" w:rsidRDefault="009D6B85" w:rsidP="009D6B85">
      <w:pPr>
        <w:ind w:firstLine="720"/>
      </w:pPr>
      <w:r w:rsidRPr="00BE01FD">
        <w:t xml:space="preserve">The reason for the promotion of uptake is still unknown but several hypotheses have been suggested. One possibility is that CORM-3 has an allosteric effect on a specific import system for CORM-401, altering the affinity of the transporter for the CORM, thus leading to an influx higher than seen in the absence of CORM-3. </w:t>
      </w:r>
    </w:p>
    <w:p w14:paraId="7D3A9A31" w14:textId="77777777" w:rsidR="009D6B85" w:rsidRPr="00BE01FD" w:rsidRDefault="009D6B85" w:rsidP="009D6B85">
      <w:pPr>
        <w:ind w:firstLine="720"/>
      </w:pPr>
      <w:r w:rsidRPr="00BE01FD">
        <w:t xml:space="preserve">An alternative reason for promotion of uptake may be partly explicable by earlier work done in this thesis where it was shown that CORM-3 led to cell membrane damage (See Chapter 4, section 4.2.4). If CORM-3 does indeed damage the integrity of bacterial cell membranes making them more “leaky”, it may facilitate the movement of CORM-401 across the membrane. To rule out an involvement of cell killing, cell growths were monitored, but no detrimental effect was observed when </w:t>
      </w:r>
      <w:r w:rsidRPr="00BE01FD">
        <w:rPr>
          <w:i/>
        </w:rPr>
        <w:t xml:space="preserve">E. coli </w:t>
      </w:r>
      <w:r w:rsidRPr="00BE01FD">
        <w:t>cells were challenged with both CORMs (Fig. 6.9). A diagram summarizing hypotheses surrounding the promotion of CORM-401 uptake is shown in Fig. 6.12.</w:t>
      </w:r>
    </w:p>
    <w:p w14:paraId="4C3A3865" w14:textId="77777777" w:rsidR="009D6B85" w:rsidRPr="00BE01FD" w:rsidRDefault="009D6B85" w:rsidP="009D6B85"/>
    <w:p w14:paraId="7092586D" w14:textId="77777777" w:rsidR="009D6B85" w:rsidRPr="00BE01FD" w:rsidRDefault="009D6B85">
      <w:pPr>
        <w:pStyle w:val="Heading1"/>
      </w:pPr>
      <w:bookmarkStart w:id="188" w:name="_Toc298583981"/>
      <w:r w:rsidRPr="00BE01FD">
        <w:t>6.3.5. Accumulation of CORM-401 is partly due to diffusion and a change in chemical structure once inside the cell</w:t>
      </w:r>
      <w:bookmarkEnd w:id="188"/>
    </w:p>
    <w:p w14:paraId="12B12C8B" w14:textId="0C2EDA75" w:rsidR="00F93B02" w:rsidRDefault="009D6B85" w:rsidP="00EF5620">
      <w:pPr>
        <w:rPr>
          <w:rFonts w:cs="Times New Roman"/>
        </w:rPr>
      </w:pPr>
      <w:r w:rsidRPr="00BE01FD">
        <w:tab/>
        <w:t xml:space="preserve">The finding that CORM-401 accumulates to such a high level in cells (higher than levels seen before for the ruthenium-based CORM-3), and the biphasic uptake profile seen (Fig. 6.5B) suggests together that there is an active uptake of CORM-401 into the cell. The use of CCCP in this chapter showed that subsequent uptake of the compound was only observed in a monophasic manner, thus suggesting that the second, linear, more slower phase of uptake of the compound (~ 20 – 80 min) is an active process requiring energy input from the cell (Fig. 6.10). On the other hand, the addition of CCCP could allow export of the compound if uptake processes are hindered. It was also demonstrated that the initial influx of CORM occurred in energy-starved cells. We hypothesis that this first step is diffusion-based, however, very high levels of compound are accumulated against a concentration gradient, far exceeding intracellular levels expected with diffusion equilibrium. One explanation of the results observed is that the compound changes form once inside the cell, thus generating a constant diffusion gradient (see Fig. 6.12 – change from A to B). We explored the possibility of a diffusion mechanism by adding the compound to cultures that had already accumulated the compound to high levels (Fig. 6.11). Interestingly, when CORM-401 was allowed to accumulate to high levels (~ 2 mM) and an additional aliquot of CORM-401 was added to cells (Fig. 6.11, arrow), the same amount of CORM was again accumulated with levels increasing to ~ 4 mM. This further suggests that CORM is moving against a concentration gradient by a process that does not require cellular energy, probably diffusion. We hypothesize that the accumulation of the compound is due to the fact that the compound itself, once inside the cell, releases CO and thus changes structure, meaning that a diffusion gradient is constant, until the compound is entirely taken up from the surrounding medium. We cannot however rule out the involvement of protein transporters in this process, which may facilitate this diffusion process. </w:t>
      </w:r>
      <w:r w:rsidR="00EF5620" w:rsidRPr="00BE01FD">
        <w:t xml:space="preserve">Future work might also investigate the driving force(s) for transport of CORMs. One approach would be to manipulate in membrane vesicles or cells the individual contributors of </w:t>
      </w:r>
      <w:r w:rsidR="00EF5620" w:rsidRPr="00BE01FD">
        <w:rPr>
          <w:rFonts w:cs="Times New Roman"/>
        </w:rPr>
        <w:t>ΔpH and</w:t>
      </w:r>
      <w:r w:rsidR="00EF5620" w:rsidRPr="00BE01FD">
        <w:t xml:space="preserve"> </w:t>
      </w:r>
      <w:r w:rsidR="00EF5620" w:rsidRPr="00BE01FD">
        <w:rPr>
          <w:rFonts w:cs="Times New Roman"/>
        </w:rPr>
        <w:t>Δψ by judicious use of ionophores.</w:t>
      </w:r>
    </w:p>
    <w:p w14:paraId="542455F1" w14:textId="77777777" w:rsidR="00F93B02" w:rsidRPr="00BE01FD" w:rsidRDefault="00F93B02" w:rsidP="00F93B02">
      <w:r w:rsidRPr="00BE01FD">
        <w:rPr>
          <w:noProof/>
        </w:rPr>
        <w:drawing>
          <wp:anchor distT="0" distB="0" distL="114300" distR="114300" simplePos="0" relativeHeight="251899904" behindDoc="0" locked="0" layoutInCell="1" allowOverlap="1" wp14:anchorId="0F897DFC" wp14:editId="28B2EC9D">
            <wp:simplePos x="0" y="0"/>
            <wp:positionH relativeFrom="margin">
              <wp:align>center</wp:align>
            </wp:positionH>
            <wp:positionV relativeFrom="paragraph">
              <wp:posOffset>182880</wp:posOffset>
            </wp:positionV>
            <wp:extent cx="5727065" cy="4336415"/>
            <wp:effectExtent l="0" t="0" r="0" b="6985"/>
            <wp:wrapSquare wrapText="bothSides"/>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RM uptake diagram_.tif"/>
                    <pic:cNvPicPr/>
                  </pic:nvPicPr>
                  <pic:blipFill>
                    <a:blip r:embed="rId74">
                      <a:extLst>
                        <a:ext uri="{28A0092B-C50C-407E-A947-70E740481C1C}">
                          <a14:useLocalDpi xmlns:a14="http://schemas.microsoft.com/office/drawing/2010/main" val="0"/>
                        </a:ext>
                      </a:extLst>
                    </a:blip>
                    <a:stretch>
                      <a:fillRect/>
                    </a:stretch>
                  </pic:blipFill>
                  <pic:spPr>
                    <a:xfrm>
                      <a:off x="0" y="0"/>
                      <a:ext cx="5727065" cy="4336415"/>
                    </a:xfrm>
                    <a:prstGeom prst="rect">
                      <a:avLst/>
                    </a:prstGeom>
                  </pic:spPr>
                </pic:pic>
              </a:graphicData>
            </a:graphic>
            <wp14:sizeRelH relativeFrom="page">
              <wp14:pctWidth>0</wp14:pctWidth>
            </wp14:sizeRelH>
            <wp14:sizeRelV relativeFrom="page">
              <wp14:pctHeight>0</wp14:pctHeight>
            </wp14:sizeRelV>
          </wp:anchor>
        </w:drawing>
      </w:r>
    </w:p>
    <w:p w14:paraId="1101DD0A" w14:textId="77777777" w:rsidR="00F93B02" w:rsidRPr="00BE01FD" w:rsidRDefault="00F93B02" w:rsidP="00F93B02">
      <w:r w:rsidRPr="00BE01FD">
        <w:rPr>
          <w:b/>
        </w:rPr>
        <w:t xml:space="preserve">Figure. 6.12. A simplified summary of hypotheses surrounding CORM-401 uptake. </w:t>
      </w:r>
      <w:r w:rsidRPr="00BE01FD">
        <w:rPr>
          <w:b/>
          <w:i/>
        </w:rPr>
        <w:t>1)</w:t>
      </w:r>
      <w:r w:rsidRPr="00BE01FD">
        <w:t xml:space="preserve"> CORM-401 alone can be taken up by </w:t>
      </w:r>
      <w:r w:rsidRPr="00BE01FD">
        <w:rPr>
          <w:i/>
        </w:rPr>
        <w:t>E. coli</w:t>
      </w:r>
      <w:r w:rsidRPr="00BE01FD">
        <w:t xml:space="preserve"> non-ener</w:t>
      </w:r>
      <w:r>
        <w:t>gised cells through diffusion (S</w:t>
      </w:r>
      <w:r w:rsidRPr="00BE01FD">
        <w:t>ection 6.2.5). The conversion of CORM-401 to an iCORM-401 upon CO loss in the cell changes the structure of the compound (</w:t>
      </w:r>
      <w:r w:rsidRPr="00BE01FD">
        <w:rPr>
          <w:b/>
        </w:rPr>
        <w:t xml:space="preserve">A </w:t>
      </w:r>
      <w:r w:rsidRPr="00BE01FD">
        <w:t xml:space="preserve">to </w:t>
      </w:r>
      <w:r w:rsidRPr="00BE01FD">
        <w:rPr>
          <w:b/>
        </w:rPr>
        <w:t>B</w:t>
      </w:r>
      <w:r w:rsidRPr="00BE01FD">
        <w:t xml:space="preserve">). This change in the compound creates a continuous diffusion gradient into the cell, thus CORM-401 is accumulated. CORM-401 may also, in part, be taken up by an unknown transport mechanism. </w:t>
      </w:r>
      <w:r w:rsidRPr="00BE01FD">
        <w:rPr>
          <w:b/>
          <w:i/>
        </w:rPr>
        <w:t xml:space="preserve">2) </w:t>
      </w:r>
      <w:r w:rsidRPr="00BE01FD">
        <w:t xml:space="preserve">CORM-3 causes damage to the membrane in </w:t>
      </w:r>
      <w:r w:rsidRPr="00BE01FD">
        <w:rPr>
          <w:i/>
        </w:rPr>
        <w:t>E. coli</w:t>
      </w:r>
      <w:r>
        <w:t xml:space="preserve"> (S</w:t>
      </w:r>
      <w:r w:rsidRPr="00BE01FD">
        <w:t xml:space="preserve">ection 4.2.4), which could leave the cell membrane leaky facilitating the movement of CORM-401 down its concentration gradient, thus promoting its uptake. </w:t>
      </w:r>
      <w:r w:rsidRPr="00BE01FD">
        <w:rPr>
          <w:b/>
          <w:i/>
        </w:rPr>
        <w:t xml:space="preserve">3) </w:t>
      </w:r>
      <w:r w:rsidRPr="00BE01FD">
        <w:t>CORM-3 may also allosterically interact with a transport protein thus enhancing uptake of CORM-401.</w:t>
      </w:r>
    </w:p>
    <w:p w14:paraId="7C7F75B2" w14:textId="77777777" w:rsidR="00F93B02" w:rsidRDefault="00F93B02">
      <w:pPr>
        <w:spacing w:before="0" w:after="0" w:line="240" w:lineRule="auto"/>
        <w:jc w:val="left"/>
        <w:rPr>
          <w:rFonts w:cs="Times New Roman"/>
        </w:rPr>
      </w:pPr>
      <w:r>
        <w:rPr>
          <w:rFonts w:cs="Times New Roman"/>
        </w:rPr>
        <w:br w:type="page"/>
      </w:r>
    </w:p>
    <w:p w14:paraId="26300D14" w14:textId="28663B35" w:rsidR="009D6B85" w:rsidRPr="00BE01FD" w:rsidRDefault="006F175A" w:rsidP="009D6B85">
      <w:pPr>
        <w:pStyle w:val="NoSpacing"/>
      </w:pPr>
      <w:r w:rsidRPr="00BE01FD">
        <w:t xml:space="preserve">6.4. </w:t>
      </w:r>
      <w:r w:rsidR="009D6B85" w:rsidRPr="00BE01FD">
        <w:t>Conclusion</w:t>
      </w:r>
    </w:p>
    <w:p w14:paraId="743EED48" w14:textId="0D9D5DB1" w:rsidR="00EF5620" w:rsidRPr="00BE01FD" w:rsidRDefault="009D6B85" w:rsidP="00EF5620">
      <w:r w:rsidRPr="00BE01FD">
        <w:t xml:space="preserve">The work in this chapter has gone some way to develop our understanding of the transport mechanisms of CORMs, however, there are a plethora of CORM compounds, each with distinct structures that may be taken up by bacterial cells in many different ways. It is clear that CORMs accumulate to high levels in the cell, probably due to chemical modification once inside the cell upon release of CO or reaction with cellular components. The rapid accumulation of CORMs is an important and useful property of the compounds; the specific structure of CORMs allows them to move freely into bacterial cells where they are then able to exert their effects. It would therefore be of great interest to investigate whether CORM compounds are specifically accumulated by bacterial cells: no studies have investigated whether CORMs are accumulated by any other cell-type (for example mammalian cells) and if CORMs are specifically targeted to bacteria, this could be a useful property to exploit in the design of new compounds. </w:t>
      </w:r>
    </w:p>
    <w:p w14:paraId="1C726C92" w14:textId="77777777" w:rsidR="009D6B85" w:rsidRPr="00BE01FD" w:rsidRDefault="009D6B85" w:rsidP="009D6B85">
      <w:pPr>
        <w:ind w:firstLine="720"/>
      </w:pPr>
    </w:p>
    <w:p w14:paraId="6CBBDF46" w14:textId="77777777" w:rsidR="009D6B85" w:rsidRPr="00BE01FD" w:rsidRDefault="009D6B85" w:rsidP="009D6B85"/>
    <w:p w14:paraId="0E8A8EDA" w14:textId="77777777" w:rsidR="009D6B85" w:rsidRPr="00BE01FD" w:rsidRDefault="009D6B85" w:rsidP="009D6B85"/>
    <w:p w14:paraId="7496E755" w14:textId="77777777" w:rsidR="009D6B85" w:rsidRPr="00BE01FD" w:rsidRDefault="009D6B85" w:rsidP="009D6B85"/>
    <w:p w14:paraId="5C35932D" w14:textId="77777777" w:rsidR="009D6B85" w:rsidRPr="00BE01FD" w:rsidRDefault="009D6B85" w:rsidP="009D6B85"/>
    <w:p w14:paraId="0E5C0363" w14:textId="77777777" w:rsidR="009D6B85" w:rsidRPr="00BE01FD" w:rsidRDefault="009D6B85" w:rsidP="009D6B85"/>
    <w:p w14:paraId="7AFA9EDD" w14:textId="77777777" w:rsidR="009D6B85" w:rsidRPr="00BE01FD" w:rsidRDefault="009D6B85" w:rsidP="009D6B85"/>
    <w:p w14:paraId="7BAD836F" w14:textId="77777777" w:rsidR="009D6B85" w:rsidRPr="00BE01FD" w:rsidRDefault="009D6B85" w:rsidP="009D6B85"/>
    <w:p w14:paraId="4A9842F8" w14:textId="77777777" w:rsidR="009D6B85" w:rsidRPr="00BE01FD" w:rsidRDefault="009D6B85" w:rsidP="009D6B85"/>
    <w:p w14:paraId="4E4DF17E" w14:textId="77777777" w:rsidR="009D6B85" w:rsidRPr="00BE01FD" w:rsidRDefault="009D6B85" w:rsidP="009D6B85"/>
    <w:p w14:paraId="1F3660F7" w14:textId="77777777" w:rsidR="009D6B85" w:rsidRPr="00BE01FD" w:rsidRDefault="009D6B85" w:rsidP="009D6B85"/>
    <w:p w14:paraId="0432B6AE" w14:textId="77777777" w:rsidR="009D6B85" w:rsidRPr="00BE01FD" w:rsidRDefault="009D6B85" w:rsidP="009D6B85"/>
    <w:p w14:paraId="40402091" w14:textId="77777777" w:rsidR="009D6B85" w:rsidRPr="00BE01FD" w:rsidRDefault="009D6B85" w:rsidP="009D6B85"/>
    <w:p w14:paraId="0549FF40" w14:textId="77777777" w:rsidR="00EF201D" w:rsidRPr="00BE01FD" w:rsidRDefault="00EF201D" w:rsidP="009D6B85"/>
    <w:p w14:paraId="772E2CCB" w14:textId="77777777" w:rsidR="009D6B85" w:rsidRPr="00BE01FD" w:rsidRDefault="009D6B85" w:rsidP="009D6B85"/>
    <w:p w14:paraId="41796AF2" w14:textId="77777777" w:rsidR="009D6B85" w:rsidRPr="00BE01FD" w:rsidRDefault="009D6B85" w:rsidP="009D6B85"/>
    <w:p w14:paraId="7398B096" w14:textId="77777777" w:rsidR="00EF201D" w:rsidRPr="00BE01FD" w:rsidRDefault="00EF201D" w:rsidP="00EF201D"/>
    <w:p w14:paraId="43BB58C9" w14:textId="77777777" w:rsidR="00EF201D" w:rsidRPr="00BE01FD" w:rsidRDefault="00EF201D" w:rsidP="00EF201D"/>
    <w:p w14:paraId="5E06E80F" w14:textId="77777777" w:rsidR="009D6B85" w:rsidRPr="00BE01FD" w:rsidRDefault="009D6B85" w:rsidP="009D6B85">
      <w:pPr>
        <w:pStyle w:val="Heading3"/>
      </w:pPr>
      <w:bookmarkStart w:id="189" w:name="_Toc298583982"/>
      <w:r w:rsidRPr="00BE01FD">
        <w:t>Chapter 7 – General Discussion</w:t>
      </w:r>
      <w:bookmarkEnd w:id="189"/>
    </w:p>
    <w:p w14:paraId="4A01766B" w14:textId="77777777" w:rsidR="009D6B85" w:rsidRPr="00BE01FD" w:rsidRDefault="009D6B85" w:rsidP="009D6B85">
      <w:pPr>
        <w:pStyle w:val="NoSpacing"/>
        <w:rPr>
          <w:szCs w:val="22"/>
        </w:rPr>
      </w:pPr>
    </w:p>
    <w:p w14:paraId="3528C116" w14:textId="77777777" w:rsidR="009D6B85" w:rsidRPr="00BE01FD" w:rsidRDefault="009D6B85" w:rsidP="009D6B85">
      <w:pPr>
        <w:pStyle w:val="NoSpacing"/>
        <w:rPr>
          <w:szCs w:val="22"/>
        </w:rPr>
      </w:pPr>
      <w:r w:rsidRPr="00BE01FD">
        <w:rPr>
          <w:szCs w:val="22"/>
        </w:rPr>
        <w:t>7.1. Summary</w:t>
      </w:r>
    </w:p>
    <w:p w14:paraId="77843724" w14:textId="4BA9DC94" w:rsidR="009D6B85" w:rsidRPr="00BE01FD" w:rsidRDefault="009D6B85" w:rsidP="009D6B85">
      <w:pPr>
        <w:ind w:firstLine="720"/>
        <w:rPr>
          <w:szCs w:val="22"/>
        </w:rPr>
      </w:pPr>
      <w:r w:rsidRPr="00BE01FD">
        <w:rPr>
          <w:szCs w:val="22"/>
        </w:rPr>
        <w:t xml:space="preserve">Research interest in the biology of CO and CORMs has increased dramatically in the past decade, due to the discovery of beneficial and essential roles of CO in higher organisms and the potential of CORMs for delivering CO and as antimicrobial agents. However, many unanswered questions remain, particularly with regards to the mode of action of CORMs and the reasons for their superiority over CO gas. The work presented in this thesis therefore sought to dissect the effect of CORMs, their inactive counterparts (iCORMs) and CO gas alone. A detailed investigation of a novel manganese-containing compound, CORM-401, was carried out with surprising results. Here we had a CORM, which potentially released more CO per molecule, yet the compound proved to be not as effective at bacterial killing as previously used ruthenium CORMs (such as CORM-2 and CORM-3) (see Chapter 3). Despite accumulating to very high levels in </w:t>
      </w:r>
      <w:r w:rsidRPr="00BE01FD">
        <w:rPr>
          <w:i/>
          <w:szCs w:val="22"/>
        </w:rPr>
        <w:t>E. coli</w:t>
      </w:r>
      <w:r w:rsidRPr="00BE01FD">
        <w:rPr>
          <w:szCs w:val="22"/>
        </w:rPr>
        <w:t xml:space="preserve"> cells</w:t>
      </w:r>
      <w:r w:rsidR="00E83954" w:rsidRPr="00BE01FD">
        <w:rPr>
          <w:szCs w:val="22"/>
        </w:rPr>
        <w:t xml:space="preserve"> (S</w:t>
      </w:r>
      <w:r w:rsidRPr="00BE01FD">
        <w:rPr>
          <w:szCs w:val="22"/>
        </w:rPr>
        <w:t xml:space="preserve">ection 3.2.4), CORM-401 failed to be bactericidal at concentrations &lt; 500 </w:t>
      </w:r>
      <w:r w:rsidRPr="00BE01FD">
        <w:rPr>
          <w:rFonts w:cs="Times New Roman"/>
          <w:szCs w:val="22"/>
        </w:rPr>
        <w:t>μ</w:t>
      </w:r>
      <w:r w:rsidRPr="00BE01FD">
        <w:rPr>
          <w:szCs w:val="22"/>
        </w:rPr>
        <w:t xml:space="preserve">M, unlike CORM-3 which showed toxicity to cells at concentrations as little as 30 </w:t>
      </w:r>
      <w:r w:rsidRPr="00BE01FD">
        <w:rPr>
          <w:rFonts w:cs="Times New Roman"/>
          <w:szCs w:val="22"/>
        </w:rPr>
        <w:t>μ</w:t>
      </w:r>
      <w:r w:rsidRPr="00BE01FD">
        <w:rPr>
          <w:szCs w:val="22"/>
        </w:rPr>
        <w:t xml:space="preserve">M </w:t>
      </w:r>
      <w:r w:rsidR="00DD730C" w:rsidRPr="00BE01FD">
        <w:rPr>
          <w:szCs w:val="22"/>
        </w:rPr>
        <w:fldChar w:fldCharType="begin">
          <w:fldData xml:space="preserve">PEVuZE5vdGU+PENpdGU+PEF1dGhvcj5EYXZpZGdlPC9BdXRob3I+PFllYXI+MjAwOTwvWWVhcj48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</w:fldData>
        </w:fldChar>
      </w:r>
      <w:r w:rsidR="00A27A15" w:rsidRPr="00BE01FD">
        <w:rPr>
          <w:szCs w:val="22"/>
        </w:rPr>
        <w:instrText xml:space="preserve"> ADDIN EN.CITE </w:instrText>
      </w:r>
      <w:r w:rsidR="00A27A15" w:rsidRPr="00BE01FD">
        <w:rPr>
          <w:szCs w:val="22"/>
        </w:rPr>
        <w:fldChar w:fldCharType="begin">
          <w:fldData xml:space="preserve">PEVuZE5vdGU+PENpdGU+PEF1dGhvcj5EYXZpZGdlPC9BdXRob3I+PFllYXI+MjAwOTwvWWVhcj48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</w:fldData>
        </w:fldChar>
      </w:r>
      <w:r w:rsidR="00A27A15" w:rsidRPr="00BE01FD">
        <w:rPr>
          <w:szCs w:val="22"/>
        </w:rPr>
        <w:instrText xml:space="preserve"> ADDIN EN.CITE.DATA </w:instrText>
      </w:r>
      <w:r w:rsidR="00A27A15" w:rsidRPr="00BE01FD">
        <w:rPr>
          <w:szCs w:val="22"/>
        </w:rPr>
      </w:r>
      <w:r w:rsidR="00A27A15"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(Davidge</w:t>
      </w:r>
      <w:r w:rsidR="00A27A15" w:rsidRPr="00BE01FD">
        <w:rPr>
          <w:i/>
          <w:noProof/>
          <w:szCs w:val="22"/>
        </w:rPr>
        <w:t xml:space="preserve"> et al.</w:t>
      </w:r>
      <w:r w:rsidR="00A27A15" w:rsidRPr="00BE01FD">
        <w:rPr>
          <w:noProof/>
          <w:szCs w:val="22"/>
        </w:rPr>
        <w:t>, 2009b)</w:t>
      </w:r>
      <w:r w:rsidR="00DD730C" w:rsidRPr="00BE01FD">
        <w:rPr>
          <w:szCs w:val="22"/>
        </w:rPr>
        <w:fldChar w:fldCharType="end"/>
      </w:r>
      <w:r w:rsidRPr="00BE01FD">
        <w:rPr>
          <w:szCs w:val="22"/>
        </w:rPr>
        <w:t>. Despite CO being released from CORM-401 to the intracellular globin, Ctb, and CO binding to respiratory targets</w:t>
      </w:r>
      <w:r w:rsidR="00E83954" w:rsidRPr="00BE01FD">
        <w:rPr>
          <w:szCs w:val="22"/>
        </w:rPr>
        <w:t xml:space="preserve"> (see Chapter 3, Section 3.2.9 and Chapter 6, S</w:t>
      </w:r>
      <w:r w:rsidRPr="00BE01FD">
        <w:rPr>
          <w:szCs w:val="22"/>
        </w:rPr>
        <w:t>ection 6.2.1.3), inhibit</w:t>
      </w:r>
      <w:r w:rsidR="005E1493" w:rsidRPr="00BE01FD">
        <w:rPr>
          <w:szCs w:val="22"/>
        </w:rPr>
        <w:t>ion of respiration was not seen;</w:t>
      </w:r>
      <w:r w:rsidRPr="00BE01FD">
        <w:rPr>
          <w:szCs w:val="22"/>
        </w:rPr>
        <w:t xml:space="preserve"> instead, stimulation of respiration was observed in an </w:t>
      </w:r>
      <w:r w:rsidRPr="00BE01FD">
        <w:rPr>
          <w:i/>
          <w:szCs w:val="22"/>
        </w:rPr>
        <w:t>in vivo</w:t>
      </w:r>
      <w:r w:rsidRPr="00BE01FD">
        <w:rPr>
          <w:szCs w:val="22"/>
        </w:rPr>
        <w:t xml:space="preserve"> experiment (see below). </w:t>
      </w:r>
    </w:p>
    <w:p w14:paraId="26444B3A" w14:textId="251AABE1" w:rsidR="009D6B85" w:rsidRPr="00BE01FD" w:rsidRDefault="009D6B85" w:rsidP="009D6B85">
      <w:pPr>
        <w:rPr>
          <w:szCs w:val="22"/>
        </w:rPr>
      </w:pPr>
      <w:r w:rsidRPr="00BE01FD">
        <w:rPr>
          <w:szCs w:val="22"/>
        </w:rPr>
        <w:tab/>
        <w:t xml:space="preserve">Before work was carried out in this thesis, it was generally thought that the toxic effects of CORMs were mediated by the release of CO inside cells and subsequent binding of the gas to cellular targets such as the terminal oxidases of the respiratory chain, thus causing inhibition of respiration. Indeed, studies with CORM-3 showed CO binding to respiratory oxidases and subsequent down-regulation of respiratory oxidase genes in response to CORM-3 </w:t>
      </w:r>
      <w:r w:rsidR="00DD730C" w:rsidRPr="00BE01FD">
        <w:rPr>
          <w:szCs w:val="22"/>
        </w:rPr>
        <w:fldChar w:fldCharType="begin">
          <w:fldData xml:space="preserve">PEVuZE5vdGU+PENpdGU+PEF1dGhvcj5EYXZpZGdlPC9BdXRob3I+PFllYXI+MjAwOTwvWWVhcj48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</w:fldData>
        </w:fldChar>
      </w:r>
      <w:r w:rsidR="00A27A15" w:rsidRPr="00BE01FD">
        <w:rPr>
          <w:szCs w:val="22"/>
        </w:rPr>
        <w:instrText xml:space="preserve"> ADDIN EN.CITE </w:instrText>
      </w:r>
      <w:r w:rsidR="00A27A15" w:rsidRPr="00BE01FD">
        <w:rPr>
          <w:szCs w:val="22"/>
        </w:rPr>
        <w:fldChar w:fldCharType="begin">
          <w:fldData xml:space="preserve">PEVuZE5vdGU+PENpdGU+PEF1dGhvcj5EYXZpZGdlPC9BdXRob3I+PFllYXI+MjAwOTwvWWVhcj48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</w:fldData>
        </w:fldChar>
      </w:r>
      <w:r w:rsidR="00A27A15" w:rsidRPr="00BE01FD">
        <w:rPr>
          <w:szCs w:val="22"/>
        </w:rPr>
        <w:instrText xml:space="preserve"> ADDIN EN.CITE.DATA </w:instrText>
      </w:r>
      <w:r w:rsidR="00A27A15" w:rsidRPr="00BE01FD">
        <w:rPr>
          <w:szCs w:val="22"/>
        </w:rPr>
      </w:r>
      <w:r w:rsidR="00A27A15"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(Davidge</w:t>
      </w:r>
      <w:r w:rsidR="00A27A15" w:rsidRPr="00BE01FD">
        <w:rPr>
          <w:i/>
          <w:noProof/>
          <w:szCs w:val="22"/>
        </w:rPr>
        <w:t xml:space="preserve"> et al.</w:t>
      </w:r>
      <w:r w:rsidR="00A27A15" w:rsidRPr="00BE01FD">
        <w:rPr>
          <w:noProof/>
          <w:szCs w:val="22"/>
        </w:rPr>
        <w:t>, 2009b)</w:t>
      </w:r>
      <w:r w:rsidR="00DD730C" w:rsidRPr="00BE01FD">
        <w:rPr>
          <w:szCs w:val="22"/>
        </w:rPr>
        <w:fldChar w:fldCharType="end"/>
      </w:r>
      <w:r w:rsidRPr="00BE01FD">
        <w:rPr>
          <w:szCs w:val="22"/>
        </w:rPr>
        <w:t xml:space="preserve">, as predicted. However, further indirect effects on respiration in cells were demonstrated when CORM-3 both stimulated and inhibited respiration in </w:t>
      </w:r>
      <w:r w:rsidRPr="00BE01FD">
        <w:rPr>
          <w:i/>
          <w:szCs w:val="22"/>
        </w:rPr>
        <w:t xml:space="preserve">E. coli, </w:t>
      </w:r>
      <w:r w:rsidRPr="00BE01FD">
        <w:rPr>
          <w:szCs w:val="22"/>
        </w:rPr>
        <w:t xml:space="preserve">an effect attributed to the modulation of ion channels in </w:t>
      </w:r>
      <w:r w:rsidRPr="00BE01FD">
        <w:rPr>
          <w:i/>
          <w:szCs w:val="22"/>
        </w:rPr>
        <w:t>E. coli</w:t>
      </w:r>
      <w:r w:rsidRPr="00BE01FD">
        <w:rPr>
          <w:szCs w:val="22"/>
        </w:rPr>
        <w:t xml:space="preserve"> by CORM-3</w:t>
      </w:r>
      <w:r w:rsidRPr="00BE01FD">
        <w:rPr>
          <w:i/>
          <w:szCs w:val="22"/>
        </w:rPr>
        <w:t xml:space="preserve"> </w:t>
      </w:r>
      <w:r w:rsidR="00DD730C" w:rsidRPr="00BE01FD">
        <w:rPr>
          <w:szCs w:val="22"/>
        </w:rPr>
        <w:fldChar w:fldCharType="begin">
          <w:fldData xml:space="preserve">PEVuZE5vdGU+PENpdGU+PEF1dGhvcj5XaWxzb248L0F1dGhvcj48WWVhcj4yMDEzPC9ZZWFyPjxS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</w:fldData>
        </w:fldChar>
      </w:r>
      <w:r w:rsidR="00832A3E" w:rsidRPr="00BE01FD">
        <w:rPr>
          <w:szCs w:val="22"/>
        </w:rPr>
        <w:instrText xml:space="preserve"> ADDIN EN.CITE </w:instrText>
      </w:r>
      <w:r w:rsidR="00832A3E" w:rsidRPr="00BE01FD">
        <w:rPr>
          <w:szCs w:val="22"/>
        </w:rPr>
        <w:fldChar w:fldCharType="begin">
          <w:fldData xml:space="preserve">PEVuZE5vdGU+PENpdGU+PEF1dGhvcj5XaWxzb248L0F1dGhvcj48WWVhcj4yMDEzPC9ZZWFyPjxS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</w:fldData>
        </w:fldChar>
      </w:r>
      <w:r w:rsidR="00832A3E" w:rsidRPr="00BE01FD">
        <w:rPr>
          <w:szCs w:val="22"/>
        </w:rPr>
        <w:instrText xml:space="preserve"> ADDIN EN.CITE.DATA </w:instrText>
      </w:r>
      <w:r w:rsidR="00832A3E" w:rsidRPr="00BE01FD">
        <w:rPr>
          <w:szCs w:val="22"/>
        </w:rPr>
      </w:r>
      <w:r w:rsidR="00832A3E"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(Wilson</w:t>
      </w:r>
      <w:r w:rsidR="00A27A15" w:rsidRPr="00BE01FD">
        <w:rPr>
          <w:i/>
          <w:noProof/>
          <w:szCs w:val="22"/>
        </w:rPr>
        <w:t xml:space="preserve"> et al.</w:t>
      </w:r>
      <w:r w:rsidR="00A27A15" w:rsidRPr="00BE01FD">
        <w:rPr>
          <w:noProof/>
          <w:szCs w:val="22"/>
        </w:rPr>
        <w:t>, 2013)</w:t>
      </w:r>
      <w:r w:rsidR="00DD730C" w:rsidRPr="00BE01FD">
        <w:rPr>
          <w:szCs w:val="22"/>
        </w:rPr>
        <w:fldChar w:fldCharType="end"/>
      </w:r>
      <w:r w:rsidRPr="00BE01FD">
        <w:rPr>
          <w:szCs w:val="22"/>
        </w:rPr>
        <w:t xml:space="preserve">. Additional targets and effects of CORMs began to emerge after transcriptomic analyses were carried out more rigorously using chemostat vessels; in a separate study, oxidative stress response genes were up-regulated in response to CORM-2 and furthermore, the production of free radicals by CORM-2 was also demonstrated </w:t>
      </w:r>
      <w:r w:rsidR="00832A3E" w:rsidRPr="00BE01FD">
        <w:rPr>
          <w:szCs w:val="22"/>
        </w:rPr>
        <w:fldChar w:fldCharType="begin">
          <w:fldData xml:space="preserve">PEVuZE5vdGU+PENpdGU+PEF1dGhvcj5Ob2JyZTwvQXV0aG9yPjxZZWFyPjIwMDk8L1llYXI+PFJl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</w:fldData>
        </w:fldChar>
      </w:r>
      <w:r w:rsidR="00832A3E" w:rsidRPr="00BE01FD">
        <w:rPr>
          <w:szCs w:val="22"/>
        </w:rPr>
        <w:instrText xml:space="preserve"> ADDIN EN.CITE </w:instrText>
      </w:r>
      <w:r w:rsidR="00832A3E" w:rsidRPr="00BE01FD">
        <w:rPr>
          <w:szCs w:val="22"/>
        </w:rPr>
        <w:fldChar w:fldCharType="begin">
          <w:fldData xml:space="preserve">PEVuZE5vdGU+PENpdGU+PEF1dGhvcj5Ob2JyZTwvQXV0aG9yPjxZZWFyPjIwMDk8L1llYXI+PFJl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</w:fldData>
        </w:fldChar>
      </w:r>
      <w:r w:rsidR="00832A3E" w:rsidRPr="00BE01FD">
        <w:rPr>
          <w:szCs w:val="22"/>
        </w:rPr>
        <w:instrText xml:space="preserve"> ADDIN EN.CITE.DATA </w:instrText>
      </w:r>
      <w:r w:rsidR="00832A3E" w:rsidRPr="00BE01FD">
        <w:rPr>
          <w:szCs w:val="22"/>
        </w:rPr>
      </w:r>
      <w:r w:rsidR="00832A3E" w:rsidRPr="00BE01FD">
        <w:rPr>
          <w:szCs w:val="22"/>
        </w:rPr>
        <w:fldChar w:fldCharType="end"/>
      </w:r>
      <w:r w:rsidR="00832A3E" w:rsidRPr="00BE01FD">
        <w:rPr>
          <w:szCs w:val="22"/>
        </w:rPr>
      </w:r>
      <w:r w:rsidR="00832A3E" w:rsidRPr="00BE01FD">
        <w:rPr>
          <w:szCs w:val="22"/>
        </w:rPr>
        <w:fldChar w:fldCharType="separate"/>
      </w:r>
      <w:r w:rsidR="00832A3E" w:rsidRPr="00BE01FD">
        <w:rPr>
          <w:noProof/>
          <w:szCs w:val="22"/>
        </w:rPr>
        <w:t>(Nobre</w:t>
      </w:r>
      <w:r w:rsidR="00832A3E" w:rsidRPr="00BE01FD">
        <w:rPr>
          <w:i/>
          <w:noProof/>
          <w:szCs w:val="22"/>
        </w:rPr>
        <w:t xml:space="preserve"> et al.</w:t>
      </w:r>
      <w:r w:rsidR="00832A3E" w:rsidRPr="00BE01FD">
        <w:rPr>
          <w:noProof/>
          <w:szCs w:val="22"/>
        </w:rPr>
        <w:t>, 2009, Tavares</w:t>
      </w:r>
      <w:r w:rsidR="00832A3E" w:rsidRPr="00BE01FD">
        <w:rPr>
          <w:i/>
          <w:noProof/>
          <w:szCs w:val="22"/>
        </w:rPr>
        <w:t xml:space="preserve"> et al.</w:t>
      </w:r>
      <w:r w:rsidR="00832A3E" w:rsidRPr="00BE01FD">
        <w:rPr>
          <w:noProof/>
          <w:szCs w:val="22"/>
        </w:rPr>
        <w:t>, 2011, Tavares</w:t>
      </w:r>
      <w:r w:rsidR="00832A3E" w:rsidRPr="00BE01FD">
        <w:rPr>
          <w:i/>
          <w:noProof/>
          <w:szCs w:val="22"/>
        </w:rPr>
        <w:t xml:space="preserve"> et al.</w:t>
      </w:r>
      <w:r w:rsidR="00832A3E" w:rsidRPr="00BE01FD">
        <w:rPr>
          <w:noProof/>
          <w:szCs w:val="22"/>
        </w:rPr>
        <w:t>, 2012)</w:t>
      </w:r>
      <w:r w:rsidR="00832A3E" w:rsidRPr="00BE01FD">
        <w:rPr>
          <w:szCs w:val="22"/>
        </w:rPr>
        <w:fldChar w:fldCharType="end"/>
      </w:r>
      <w:r w:rsidRPr="00BE01FD">
        <w:rPr>
          <w:szCs w:val="22"/>
        </w:rPr>
        <w:t xml:space="preserve">. </w:t>
      </w:r>
    </w:p>
    <w:p w14:paraId="2506C052" w14:textId="1EFBE41C" w:rsidR="009D6B85" w:rsidRPr="00BE01FD" w:rsidRDefault="009D6B85" w:rsidP="009D6B85">
      <w:pPr>
        <w:rPr>
          <w:szCs w:val="22"/>
        </w:rPr>
      </w:pPr>
      <w:r w:rsidRPr="00BE01FD">
        <w:rPr>
          <w:szCs w:val="22"/>
        </w:rPr>
        <w:tab/>
        <w:t xml:space="preserve">Studies highlighting the pleiotropic physiological effects of CORMs on cells prompted us to further study the effect of CO alone on </w:t>
      </w:r>
      <w:r w:rsidRPr="00BE01FD">
        <w:rPr>
          <w:i/>
          <w:szCs w:val="22"/>
        </w:rPr>
        <w:t>E. coli.</w:t>
      </w:r>
      <w:r w:rsidRPr="00BE01FD">
        <w:rPr>
          <w:szCs w:val="22"/>
        </w:rPr>
        <w:t xml:space="preserve"> In order to establish the role of CO in CORM-mediated cell killing, a whole-genome analysis of the effect of CO on cells was carried out (see Chapter 5). Interestingly, very little effect was observed on growth studies in response to continuous </w:t>
      </w:r>
      <w:r w:rsidR="00E83954" w:rsidRPr="00BE01FD">
        <w:rPr>
          <w:szCs w:val="22"/>
        </w:rPr>
        <w:t>bubbling of CO in culture (see S</w:t>
      </w:r>
      <w:r w:rsidRPr="00BE01FD">
        <w:rPr>
          <w:szCs w:val="22"/>
        </w:rPr>
        <w:t>ection 5.2.1). However, in our studies CO had a profound effect on central metabolism and amino acid biosynthesis. Most interesting was the iron limitation exhibited in cells growing in the presence of CO, an effect exacerbated by the addition of</w:t>
      </w:r>
      <w:r w:rsidR="00E83954" w:rsidRPr="00BE01FD">
        <w:rPr>
          <w:szCs w:val="22"/>
        </w:rPr>
        <w:t xml:space="preserve"> iron-chelating compounds (see S</w:t>
      </w:r>
      <w:r w:rsidR="005E1493" w:rsidRPr="00BE01FD">
        <w:rPr>
          <w:szCs w:val="22"/>
        </w:rPr>
        <w:t>ection 5.2.11</w:t>
      </w:r>
      <w:r w:rsidRPr="00BE01FD">
        <w:rPr>
          <w:szCs w:val="22"/>
        </w:rPr>
        <w:t>). Overall, the effect of CO was minimal in comparison to the killing seen by CORMs such as CORM-2 and CORM-3, further suggesting that the role of CO in killing is marginal in comparison to the compound as a whole.</w:t>
      </w:r>
    </w:p>
    <w:p w14:paraId="0F0CD1E0" w14:textId="34630514" w:rsidR="009D6B85" w:rsidRPr="00BE01FD" w:rsidRDefault="009D6B85" w:rsidP="009D6B85">
      <w:pPr>
        <w:rPr>
          <w:szCs w:val="22"/>
        </w:rPr>
      </w:pPr>
      <w:r w:rsidRPr="00BE01FD">
        <w:rPr>
          <w:szCs w:val="22"/>
        </w:rPr>
        <w:tab/>
        <w:t xml:space="preserve">A final avenue of exploration in this thesis was CORM transport. To date, little work has been done on the mechanism(s) of uptake of CORMs by bacteria, yet significant intracellular accumulation of the compounds has been already been shown by our group </w:t>
      </w:r>
      <w:r w:rsidR="00DD730C" w:rsidRPr="00BE01FD">
        <w:rPr>
          <w:szCs w:val="22"/>
        </w:rPr>
        <w:fldChar w:fldCharType="begin">
          <w:fldData xml:space="preserve">PEVuZE5vdGU+PENpdGU+PEF1dGhvcj5EYXZpZGdlPC9BdXRob3I+PFllYXI+MjAwOTwvWWVhcj48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</w:fldData>
        </w:fldChar>
      </w:r>
      <w:r w:rsidR="00C55600" w:rsidRPr="00BE01FD">
        <w:rPr>
          <w:szCs w:val="22"/>
        </w:rPr>
        <w:instrText xml:space="preserve"> ADDIN EN.CITE </w:instrText>
      </w:r>
      <w:r w:rsidR="00C55600" w:rsidRPr="00BE01FD">
        <w:rPr>
          <w:szCs w:val="22"/>
        </w:rPr>
        <w:fldChar w:fldCharType="begin">
          <w:fldData xml:space="preserve">PEVuZE5vdGU+PENpdGU+PEF1dGhvcj5EYXZpZGdlPC9BdXRob3I+PFllYXI+MjAwOTwvWWVhcj48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</w:fldData>
        </w:fldChar>
      </w:r>
      <w:r w:rsidR="00C55600" w:rsidRPr="00BE01FD">
        <w:rPr>
          <w:szCs w:val="22"/>
        </w:rPr>
        <w:instrText xml:space="preserve"> ADDIN EN.CITE.DATA </w:instrText>
      </w:r>
      <w:r w:rsidR="00C55600" w:rsidRPr="00BE01FD">
        <w:rPr>
          <w:szCs w:val="22"/>
        </w:rPr>
      </w:r>
      <w:r w:rsidR="00C55600"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(Davidge</w:t>
      </w:r>
      <w:r w:rsidR="00A27A15" w:rsidRPr="00BE01FD">
        <w:rPr>
          <w:i/>
          <w:noProof/>
          <w:szCs w:val="22"/>
        </w:rPr>
        <w:t xml:space="preserve"> et al.</w:t>
      </w:r>
      <w:r w:rsidR="00A27A15" w:rsidRPr="00BE01FD">
        <w:rPr>
          <w:noProof/>
          <w:szCs w:val="22"/>
        </w:rPr>
        <w:t>, 2009b, McLean</w:t>
      </w:r>
      <w:r w:rsidR="00A27A15" w:rsidRPr="00BE01FD">
        <w:rPr>
          <w:i/>
          <w:noProof/>
          <w:szCs w:val="22"/>
        </w:rPr>
        <w:t xml:space="preserve"> et al.</w:t>
      </w:r>
      <w:r w:rsidR="00A27A15" w:rsidRPr="00BE01FD">
        <w:rPr>
          <w:noProof/>
          <w:szCs w:val="22"/>
        </w:rPr>
        <w:t>, 2013, Jesse</w:t>
      </w:r>
      <w:r w:rsidR="00A27A15" w:rsidRPr="00BE01FD">
        <w:rPr>
          <w:i/>
          <w:noProof/>
          <w:szCs w:val="22"/>
        </w:rPr>
        <w:t xml:space="preserve"> et al.</w:t>
      </w:r>
      <w:r w:rsidR="00A27A15" w:rsidRPr="00BE01FD">
        <w:rPr>
          <w:noProof/>
          <w:szCs w:val="22"/>
        </w:rPr>
        <w:t>, 2013)</w:t>
      </w:r>
      <w:r w:rsidR="00DD730C" w:rsidRPr="00BE01FD">
        <w:rPr>
          <w:szCs w:val="22"/>
        </w:rPr>
        <w:fldChar w:fldCharType="end"/>
      </w:r>
      <w:r w:rsidRPr="00BE01FD">
        <w:rPr>
          <w:szCs w:val="22"/>
        </w:rPr>
        <w:t xml:space="preserve"> and others </w:t>
      </w:r>
      <w:r w:rsidR="00DD730C" w:rsidRPr="00BE01FD">
        <w:rPr>
          <w:szCs w:val="22"/>
        </w:rPr>
        <w:fldChar w:fldCharType="begin"/>
      </w:r>
      <w:r w:rsidR="00A27A15" w:rsidRPr="00BE01FD">
        <w:rPr>
          <w:szCs w:val="22"/>
        </w:rPr>
        <w:instrText xml:space="preserve"> ADDIN EN.CITE &lt;EndNote&gt;&lt;Cite&gt;&lt;Author&gt;Nobre&lt;/Author&gt;&lt;Year&gt;2007&lt;/Year&gt;&lt;RecNum&gt;18215&lt;/RecNum&gt;&lt;DisplayText&gt;(Nobre&lt;style face="italic"&gt; et al.&lt;/style&gt;, 2007)&lt;/DisplayText&gt;&lt;record&gt;&lt;rec-number&gt;18215&lt;/rec-number&gt;&lt;foreign-keys&gt;&lt;key app="EN" db-id="9vepexrt0wp5tzeea50x9rrk9w5ppxww5sz9" timestamp="0"&gt;18215&lt;/key&gt;&lt;/foreign-keys&gt;&lt;ref-type name="Journal Article"&gt;17&lt;/ref-type&gt;&lt;contributors&gt;&lt;authors&gt;&lt;author&gt;Nobre, L. S.&lt;/author&gt;&lt;author&gt;Seixas, J. D.&lt;/author&gt;&lt;author&gt;Romao, C. C.&lt;/author&gt;&lt;author&gt;Saraiva, L. M.&lt;/author&gt;&lt;/authors&gt;&lt;/contributors&gt;&lt;auth-address&gt;Univ Nova Lisboa, Inst Tecnol Quim &amp;amp; Biol, P-2781901 Oeiras, Portugal; Alfama, P-2740122 Porto Salvo, Portugal&amp;#xD;Saraiva, lm, av da republica, p-2781901 oeiras, portugal&amp;#xD;lst@itqb.uni.pt&lt;/auth-address&gt;&lt;titles&gt;&lt;title&gt;Antimicrobial action of carbon monoxide-releasing compounds&lt;/title&gt;&lt;secondary-title&gt;Antimicrobial Agents and Chemotherapy&lt;/secondary-title&gt;&lt;/titles&gt;&lt;periodical&gt;&lt;full-title&gt;Antimicrobial Agents and Chemotherapy&lt;/full-title&gt;&lt;abbr-1&gt;Antimicrob. Agents Chemother.&lt;/abbr-1&gt;&lt;abbr-2&gt;Antimicrob Agents Chemother&lt;/abbr-2&gt;&lt;/periodical&gt;&lt;pages&gt;4303-4307&lt;/pages&gt;&lt;volume&gt;51&lt;/volume&gt;&lt;number&gt;12&lt;/number&gt;&lt;keywords&gt;&lt;keyword&gt;THERAPEUTIC APPLICATIONS&lt;/keyword&gt;&lt;keyword&gt;NITRIC-OXIDE&lt;/keyword&gt;&lt;keyword&gt;MOLECULES&lt;/keyword&gt;&lt;keyword&gt;CHEMISTRY&lt;/keyword&gt;&lt;keyword&gt;BIOLOGY&lt;/keyword&gt;&lt;/keywords&gt;&lt;dates&gt;&lt;year&gt;2007&lt;/year&gt;&lt;pub-dates&gt;&lt;date&gt;Dec&lt;/date&gt;&lt;/pub-dates&gt;&lt;/dates&gt;&lt;accession-num&gt;CCC:000251472100014&lt;/accession-num&gt;&lt;urls&gt;&lt;related-urls&gt;&lt;url&gt;&lt;style face="underline" font="default" size="100%"&gt;&amp;lt;Go to ISI&amp;gt;://CCC:000251472100014&lt;/style&gt;&lt;/url&gt;&lt;url&gt;&lt;style face="underline" font="default" size="100%"&gt;http://www.asmusa.org &lt;/style&gt;&lt;/url&gt;&lt;/related-urls&gt;&lt;/urls&gt;&lt;/record&gt;&lt;/Cite&gt;&lt;/EndNote&gt;</w:instrText>
      </w:r>
      <w:r w:rsidR="00DD730C" w:rsidRPr="00BE01FD">
        <w:rPr>
          <w:szCs w:val="22"/>
        </w:rPr>
        <w:fldChar w:fldCharType="separate"/>
      </w:r>
      <w:r w:rsidR="00A27A15" w:rsidRPr="00BE01FD">
        <w:rPr>
          <w:noProof/>
          <w:szCs w:val="22"/>
        </w:rPr>
        <w:t>(Nobre</w:t>
      </w:r>
      <w:r w:rsidR="00A27A15" w:rsidRPr="00BE01FD">
        <w:rPr>
          <w:i/>
          <w:noProof/>
          <w:szCs w:val="22"/>
        </w:rPr>
        <w:t xml:space="preserve"> et al.</w:t>
      </w:r>
      <w:r w:rsidR="00A27A15" w:rsidRPr="00BE01FD">
        <w:rPr>
          <w:noProof/>
          <w:szCs w:val="22"/>
        </w:rPr>
        <w:t>, 2007)</w:t>
      </w:r>
      <w:r w:rsidR="00DD730C" w:rsidRPr="00BE01FD">
        <w:rPr>
          <w:szCs w:val="22"/>
        </w:rPr>
        <w:fldChar w:fldCharType="end"/>
      </w:r>
      <w:r w:rsidRPr="00BE01FD">
        <w:rPr>
          <w:szCs w:val="22"/>
        </w:rPr>
        <w:t>. Although the research presented in this thesis highlights diffusion as a main mode of transport of CORMs, more work needs to be done to explore the roles of putative transport systems and differences of between the transport of structurally distinct CORMs. The area of CORM transport, both inwards and perhaps export, remains one of the most challenging in this field. It is notable that we are unaware of any reports of the mechanisms of CORM transport in any cell type – prokaryotes, lower eukaryotes or mammalian cells. Indeed, there appear to be no reports of CORM accumulation by mammalian cells.</w:t>
      </w:r>
    </w:p>
    <w:p w14:paraId="47633A0B" w14:textId="77777777" w:rsidR="006F175A" w:rsidRPr="00BE01FD" w:rsidRDefault="006F175A" w:rsidP="009D6B85">
      <w:pPr>
        <w:pStyle w:val="NoSpacing"/>
        <w:rPr>
          <w:szCs w:val="22"/>
        </w:rPr>
      </w:pPr>
    </w:p>
    <w:p w14:paraId="79DC27CF" w14:textId="77777777" w:rsidR="009D6B85" w:rsidRPr="00BE01FD" w:rsidRDefault="009D6B85" w:rsidP="009D6B85">
      <w:pPr>
        <w:pStyle w:val="NoSpacing"/>
        <w:rPr>
          <w:szCs w:val="22"/>
        </w:rPr>
      </w:pPr>
      <w:r w:rsidRPr="00BE01FD">
        <w:rPr>
          <w:szCs w:val="22"/>
        </w:rPr>
        <w:t>7.2. How significant is respiratory blockade in determining CORM effectiveness?</w:t>
      </w:r>
    </w:p>
    <w:p w14:paraId="0DF01B33" w14:textId="4A21BC75" w:rsidR="009D6B85" w:rsidRPr="00BE01FD" w:rsidRDefault="009D6B85" w:rsidP="009D6B85">
      <w:pPr>
        <w:rPr>
          <w:szCs w:val="22"/>
        </w:rPr>
      </w:pPr>
      <w:r w:rsidRPr="00BE01FD">
        <w:rPr>
          <w:b/>
          <w:szCs w:val="22"/>
        </w:rPr>
        <w:tab/>
      </w:r>
      <w:r w:rsidRPr="00BE01FD">
        <w:rPr>
          <w:szCs w:val="22"/>
        </w:rPr>
        <w:t xml:space="preserve">Cellular respiration is inhibited by CO gas </w:t>
      </w:r>
      <w:r w:rsidRPr="00BE01FD">
        <w:rPr>
          <w:i/>
          <w:szCs w:val="22"/>
        </w:rPr>
        <w:t xml:space="preserve">in vitro </w:t>
      </w:r>
      <w:r w:rsidRPr="00BE01FD">
        <w:rPr>
          <w:szCs w:val="22"/>
        </w:rPr>
        <w:t xml:space="preserve">and in cells via endogenous HO activity </w:t>
      </w:r>
      <w:r w:rsidR="00DD730C" w:rsidRPr="00BE01FD">
        <w:rPr>
          <w:szCs w:val="22"/>
        </w:rPr>
        <w:fldChar w:fldCharType="begin">
          <w:fldData xml:space="preserve">PEVuZE5vdGU+PENpdGU+PEF1dGhvcj5TYW5kb3VrYTwvQXV0aG9yPjxZZWFyPjIwMDU8L1llYXI+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</w:fldData>
        </w:fldChar>
      </w:r>
      <w:r w:rsidR="00A27A15" w:rsidRPr="00BE01FD">
        <w:rPr>
          <w:szCs w:val="22"/>
        </w:rPr>
        <w:instrText xml:space="preserve"> ADDIN EN.CITE </w:instrText>
      </w:r>
      <w:r w:rsidR="00A27A15" w:rsidRPr="00BE01FD">
        <w:rPr>
          <w:szCs w:val="22"/>
        </w:rPr>
        <w:fldChar w:fldCharType="begin">
          <w:fldData xml:space="preserve">PEVuZE5vdGU+PENpdGU+PEF1dGhvcj5TYW5kb3VrYTwvQXV0aG9yPjxZZWFyPjIwMDU8L1llYXI+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</w:fldData>
        </w:fldChar>
      </w:r>
      <w:r w:rsidR="00A27A15" w:rsidRPr="00BE01FD">
        <w:rPr>
          <w:szCs w:val="22"/>
        </w:rPr>
        <w:instrText xml:space="preserve"> ADDIN EN.CITE.DATA </w:instrText>
      </w:r>
      <w:r w:rsidR="00A27A15" w:rsidRPr="00BE01FD">
        <w:rPr>
          <w:szCs w:val="22"/>
        </w:rPr>
      </w:r>
      <w:r w:rsidR="00A27A15"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(Sandouka</w:t>
      </w:r>
      <w:r w:rsidR="00A27A15" w:rsidRPr="00BE01FD">
        <w:rPr>
          <w:i/>
          <w:noProof/>
          <w:szCs w:val="22"/>
        </w:rPr>
        <w:t xml:space="preserve"> et al.</w:t>
      </w:r>
      <w:r w:rsidR="00A27A15" w:rsidRPr="00BE01FD">
        <w:rPr>
          <w:noProof/>
          <w:szCs w:val="22"/>
        </w:rPr>
        <w:t>, 2005, D'Amico</w:t>
      </w:r>
      <w:r w:rsidR="00A27A15" w:rsidRPr="00BE01FD">
        <w:rPr>
          <w:i/>
          <w:noProof/>
          <w:szCs w:val="22"/>
        </w:rPr>
        <w:t xml:space="preserve"> et al.</w:t>
      </w:r>
      <w:r w:rsidR="00A27A15" w:rsidRPr="00BE01FD">
        <w:rPr>
          <w:noProof/>
          <w:szCs w:val="22"/>
        </w:rPr>
        <w:t>, 2006)</w:t>
      </w:r>
      <w:r w:rsidR="00DD730C" w:rsidRPr="00BE01FD">
        <w:rPr>
          <w:szCs w:val="22"/>
        </w:rPr>
        <w:fldChar w:fldCharType="end"/>
      </w:r>
      <w:r w:rsidRPr="00BE01FD">
        <w:rPr>
          <w:szCs w:val="22"/>
        </w:rPr>
        <w:t xml:space="preserve">. Although reaction of CORM-derived CO with intracellular ferrous haems has been reported consistently (e.g. </w:t>
      </w:r>
      <w:r w:rsidR="00832A3E" w:rsidRPr="00BE01FD">
        <w:rPr>
          <w:szCs w:val="22"/>
        </w:rPr>
        <w:fldChar w:fldCharType="begin">
          <w:fldData xml:space="preserve">PEVuZE5vdGU+PENpdGU+PEF1dGhvcj5EYXZpZGdlPC9BdXRob3I+PFllYXI+MjAwOTwvWWVhcj48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</w:fldData>
        </w:fldChar>
      </w:r>
      <w:r w:rsidR="00C55600" w:rsidRPr="00BE01FD">
        <w:rPr>
          <w:szCs w:val="22"/>
        </w:rPr>
        <w:instrText xml:space="preserve"> ADDIN EN.CITE </w:instrText>
      </w:r>
      <w:r w:rsidR="00C55600" w:rsidRPr="00BE01FD">
        <w:rPr>
          <w:szCs w:val="22"/>
        </w:rPr>
        <w:fldChar w:fldCharType="begin">
          <w:fldData xml:space="preserve">PEVuZE5vdGU+PENpdGU+PEF1dGhvcj5EYXZpZGdlPC9BdXRob3I+PFllYXI+MjAwOTwvWWVhcj48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</w:fldData>
        </w:fldChar>
      </w:r>
      <w:r w:rsidR="00C55600" w:rsidRPr="00BE01FD">
        <w:rPr>
          <w:szCs w:val="22"/>
        </w:rPr>
        <w:instrText xml:space="preserve"> ADDIN EN.CITE.DATA </w:instrText>
      </w:r>
      <w:r w:rsidR="00C55600" w:rsidRPr="00BE01FD">
        <w:rPr>
          <w:szCs w:val="22"/>
        </w:rPr>
      </w:r>
      <w:r w:rsidR="00C55600" w:rsidRPr="00BE01FD">
        <w:rPr>
          <w:szCs w:val="22"/>
        </w:rPr>
        <w:fldChar w:fldCharType="end"/>
      </w:r>
      <w:r w:rsidR="00832A3E" w:rsidRPr="00BE01FD">
        <w:rPr>
          <w:szCs w:val="22"/>
        </w:rPr>
      </w:r>
      <w:r w:rsidR="00832A3E" w:rsidRPr="00BE01FD">
        <w:rPr>
          <w:szCs w:val="22"/>
        </w:rPr>
        <w:fldChar w:fldCharType="separate"/>
      </w:r>
      <w:r w:rsidR="00C55600" w:rsidRPr="00BE01FD">
        <w:rPr>
          <w:noProof/>
          <w:szCs w:val="22"/>
        </w:rPr>
        <w:t>(Davidge</w:t>
      </w:r>
      <w:r w:rsidR="00C55600" w:rsidRPr="00BE01FD">
        <w:rPr>
          <w:i/>
          <w:noProof/>
          <w:szCs w:val="22"/>
        </w:rPr>
        <w:t xml:space="preserve"> et al.</w:t>
      </w:r>
      <w:r w:rsidR="00C55600" w:rsidRPr="00BE01FD">
        <w:rPr>
          <w:noProof/>
          <w:szCs w:val="22"/>
        </w:rPr>
        <w:t>, 2009b, Smith</w:t>
      </w:r>
      <w:r w:rsidR="00C55600" w:rsidRPr="00BE01FD">
        <w:rPr>
          <w:i/>
          <w:noProof/>
          <w:szCs w:val="22"/>
        </w:rPr>
        <w:t xml:space="preserve"> et al.</w:t>
      </w:r>
      <w:r w:rsidR="00C55600" w:rsidRPr="00BE01FD">
        <w:rPr>
          <w:noProof/>
          <w:szCs w:val="22"/>
        </w:rPr>
        <w:t>, 2011a, Tinajero-Trejo</w:t>
      </w:r>
      <w:r w:rsidR="00C55600" w:rsidRPr="00BE01FD">
        <w:rPr>
          <w:i/>
          <w:noProof/>
          <w:szCs w:val="22"/>
        </w:rPr>
        <w:t xml:space="preserve"> et al.</w:t>
      </w:r>
      <w:r w:rsidR="00C55600" w:rsidRPr="00BE01FD">
        <w:rPr>
          <w:noProof/>
          <w:szCs w:val="22"/>
        </w:rPr>
        <w:t>, 2014)</w:t>
      </w:r>
      <w:r w:rsidR="00832A3E" w:rsidRPr="00BE01FD">
        <w:rPr>
          <w:szCs w:val="22"/>
        </w:rPr>
        <w:fldChar w:fldCharType="end"/>
      </w:r>
      <w:r w:rsidR="001E30CA">
        <w:rPr>
          <w:szCs w:val="22"/>
        </w:rPr>
        <w:t>)</w:t>
      </w:r>
      <w:r w:rsidRPr="00BE01FD">
        <w:rPr>
          <w:szCs w:val="22"/>
        </w:rPr>
        <w:t xml:space="preserve">, and functionally distinct oxidases have differential sensitivities to CORMs </w:t>
      </w:r>
      <w:r w:rsidR="00DD730C" w:rsidRPr="00BE01FD">
        <w:rPr>
          <w:szCs w:val="22"/>
        </w:rPr>
        <w:fldChar w:fldCharType="begin">
          <w:fldData xml:space="preserve">PEVuZE5vdGU+PENpdGU+PEF1dGhvcj5KZXNzZTwvQXV0aG9yPjxZZWFyPjIwMTM8L1llYXI+PFJl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</w:fldData>
        </w:fldChar>
      </w:r>
      <w:r w:rsidR="00307420" w:rsidRPr="00BE01FD">
        <w:rPr>
          <w:szCs w:val="22"/>
        </w:rPr>
        <w:instrText xml:space="preserve"> ADDIN EN.CITE </w:instrText>
      </w:r>
      <w:r w:rsidR="00307420" w:rsidRPr="00BE01FD">
        <w:rPr>
          <w:szCs w:val="22"/>
        </w:rPr>
        <w:fldChar w:fldCharType="begin">
          <w:fldData xml:space="preserve">PEVuZE5vdGU+PENpdGU+PEF1dGhvcj5KZXNzZTwvQXV0aG9yPjxZZWFyPjIwMTM8L1llYXI+PFJl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</w:fldData>
        </w:fldChar>
      </w:r>
      <w:r w:rsidR="00307420" w:rsidRPr="00BE01FD">
        <w:rPr>
          <w:szCs w:val="22"/>
        </w:rPr>
        <w:instrText xml:space="preserve"> ADDIN EN.CITE.DATA </w:instrText>
      </w:r>
      <w:r w:rsidR="00307420" w:rsidRPr="00BE01FD">
        <w:rPr>
          <w:szCs w:val="22"/>
        </w:rPr>
      </w:r>
      <w:r w:rsidR="00307420"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(Jesse</w:t>
      </w:r>
      <w:r w:rsidR="00A27A15" w:rsidRPr="00BE01FD">
        <w:rPr>
          <w:i/>
          <w:noProof/>
          <w:szCs w:val="22"/>
        </w:rPr>
        <w:t xml:space="preserve"> et al.</w:t>
      </w:r>
      <w:r w:rsidR="00A27A15" w:rsidRPr="00BE01FD">
        <w:rPr>
          <w:noProof/>
          <w:szCs w:val="22"/>
        </w:rPr>
        <w:t>, 2013)</w:t>
      </w:r>
      <w:r w:rsidR="00DD730C" w:rsidRPr="00BE01FD">
        <w:rPr>
          <w:szCs w:val="22"/>
        </w:rPr>
        <w:fldChar w:fldCharType="end"/>
      </w:r>
      <w:r w:rsidRPr="00BE01FD">
        <w:rPr>
          <w:szCs w:val="22"/>
        </w:rPr>
        <w:t xml:space="preserve">, inhibition of respiration is not the only factor affecting the bactericidal activity of CORMs </w:t>
      </w:r>
      <w:r w:rsidR="00DD730C" w:rsidRPr="00BE01FD">
        <w:rPr>
          <w:szCs w:val="22"/>
        </w:rPr>
        <w:fldChar w:fldCharType="begin">
          <w:fldData xml:space="preserve">PEVuZE5vdGU+PENpdGU+PEF1dGhvcj5EZXNtYXJkPC9BdXRob3I+PFllYXI+MjAxMjwvWWVhcj48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==
</w:fldData>
        </w:fldChar>
      </w:r>
      <w:r w:rsidR="005F66EC" w:rsidRPr="00BE01FD">
        <w:rPr>
          <w:szCs w:val="22"/>
        </w:rPr>
        <w:instrText xml:space="preserve"> ADDIN EN.CITE </w:instrText>
      </w:r>
      <w:r w:rsidR="005F66EC" w:rsidRPr="00BE01FD">
        <w:rPr>
          <w:szCs w:val="22"/>
        </w:rPr>
        <w:fldChar w:fldCharType="begin">
          <w:fldData xml:space="preserve">PEVuZE5vdGU+PENpdGU+PEF1dGhvcj5EZXNtYXJkPC9BdXRob3I+PFllYXI+MjAxMjwvWWVhcj48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==
</w:fldData>
        </w:fldChar>
      </w:r>
      <w:r w:rsidR="005F66EC" w:rsidRPr="00BE01FD">
        <w:rPr>
          <w:szCs w:val="22"/>
        </w:rPr>
        <w:instrText xml:space="preserve"> ADDIN EN.CITE.DATA </w:instrText>
      </w:r>
      <w:r w:rsidR="005F66EC" w:rsidRPr="00BE01FD">
        <w:rPr>
          <w:szCs w:val="22"/>
        </w:rPr>
      </w:r>
      <w:r w:rsidR="005F66EC"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(Desmard</w:t>
      </w:r>
      <w:r w:rsidR="00A27A15" w:rsidRPr="00BE01FD">
        <w:rPr>
          <w:i/>
          <w:noProof/>
          <w:szCs w:val="22"/>
        </w:rPr>
        <w:t xml:space="preserve"> et al.</w:t>
      </w:r>
      <w:r w:rsidR="00A27A15" w:rsidRPr="00BE01FD">
        <w:rPr>
          <w:noProof/>
          <w:szCs w:val="22"/>
        </w:rPr>
        <w:t>, 2012)</w:t>
      </w:r>
      <w:r w:rsidR="00DD730C" w:rsidRPr="00BE01FD">
        <w:rPr>
          <w:szCs w:val="22"/>
        </w:rPr>
        <w:fldChar w:fldCharType="end"/>
      </w:r>
      <w:r w:rsidRPr="00BE01FD">
        <w:rPr>
          <w:szCs w:val="22"/>
        </w:rPr>
        <w:t xml:space="preserve">. CORMs may be toxic under anoxic conditions in the absence of respiration </w:t>
      </w:r>
      <w:r w:rsidR="00DD730C" w:rsidRPr="00BE01FD">
        <w:rPr>
          <w:szCs w:val="22"/>
        </w:rPr>
        <w:fldChar w:fldCharType="begin">
          <w:fldData xml:space="preserve">PEVuZE5vdGU+PENpdGU+PEF1dGhvcj5Ob2JyZTwvQXV0aG9yPjxZZWFyPjIwMDc8L1llYXI+PFJl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</w:fldData>
        </w:fldChar>
      </w:r>
      <w:r w:rsidR="00A27A15" w:rsidRPr="00BE01FD">
        <w:rPr>
          <w:szCs w:val="22"/>
        </w:rPr>
        <w:instrText xml:space="preserve"> ADDIN EN.CITE </w:instrText>
      </w:r>
      <w:r w:rsidR="00A27A15" w:rsidRPr="00BE01FD">
        <w:rPr>
          <w:szCs w:val="22"/>
        </w:rPr>
        <w:fldChar w:fldCharType="begin">
          <w:fldData xml:space="preserve">PEVuZE5vdGU+PENpdGU+PEF1dGhvcj5Ob2JyZTwvQXV0aG9yPjxZZWFyPjIwMDc8L1llYXI+PFJl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</w:fldData>
        </w:fldChar>
      </w:r>
      <w:r w:rsidR="00A27A15" w:rsidRPr="00BE01FD">
        <w:rPr>
          <w:szCs w:val="22"/>
        </w:rPr>
        <w:instrText xml:space="preserve"> ADDIN EN.CITE.DATA </w:instrText>
      </w:r>
      <w:r w:rsidR="00A27A15" w:rsidRPr="00BE01FD">
        <w:rPr>
          <w:szCs w:val="22"/>
        </w:rPr>
      </w:r>
      <w:r w:rsidR="00A27A15"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(Nobre</w:t>
      </w:r>
      <w:r w:rsidR="00A27A15" w:rsidRPr="00BE01FD">
        <w:rPr>
          <w:i/>
          <w:noProof/>
          <w:szCs w:val="22"/>
        </w:rPr>
        <w:t xml:space="preserve"> et al.</w:t>
      </w:r>
      <w:r w:rsidR="00A27A15" w:rsidRPr="00BE01FD">
        <w:rPr>
          <w:noProof/>
          <w:szCs w:val="22"/>
        </w:rPr>
        <w:t>, 2007, Desmard</w:t>
      </w:r>
      <w:r w:rsidR="00A27A15" w:rsidRPr="00BE01FD">
        <w:rPr>
          <w:i/>
          <w:noProof/>
          <w:szCs w:val="22"/>
        </w:rPr>
        <w:t xml:space="preserve"> et al.</w:t>
      </w:r>
      <w:r w:rsidR="00A27A15" w:rsidRPr="00BE01FD">
        <w:rPr>
          <w:noProof/>
          <w:szCs w:val="22"/>
        </w:rPr>
        <w:t>, 2009, Davidge</w:t>
      </w:r>
      <w:r w:rsidR="00A27A15" w:rsidRPr="00BE01FD">
        <w:rPr>
          <w:i/>
          <w:noProof/>
          <w:szCs w:val="22"/>
        </w:rPr>
        <w:t xml:space="preserve"> et al.</w:t>
      </w:r>
      <w:r w:rsidR="00A27A15" w:rsidRPr="00BE01FD">
        <w:rPr>
          <w:noProof/>
          <w:szCs w:val="22"/>
        </w:rPr>
        <w:t>, 2009b)</w:t>
      </w:r>
      <w:r w:rsidR="00DD730C" w:rsidRPr="00BE01FD">
        <w:rPr>
          <w:szCs w:val="22"/>
        </w:rPr>
        <w:fldChar w:fldCharType="end"/>
      </w:r>
      <w:r w:rsidRPr="00BE01FD">
        <w:rPr>
          <w:szCs w:val="22"/>
        </w:rPr>
        <w:t xml:space="preserve">. Indeed, in mitochondria, CORMs may inhibit respiration </w:t>
      </w:r>
      <w:r w:rsidR="00DD730C" w:rsidRPr="00BE01FD">
        <w:rPr>
          <w:szCs w:val="22"/>
        </w:rPr>
        <w:fldChar w:fldCharType="begin">
          <w:fldData xml:space="preserve">PEVuZE5vdGU+PENpdGU+PEF1dGhvcj5TYW5kb3VrYTwvQXV0aG9yPjxZZWFyPjIwMDU8L1llYXI+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</w:fldData>
        </w:fldChar>
      </w:r>
      <w:r w:rsidR="00A27A15" w:rsidRPr="00BE01FD">
        <w:rPr>
          <w:szCs w:val="22"/>
        </w:rPr>
        <w:instrText xml:space="preserve"> ADDIN EN.CITE </w:instrText>
      </w:r>
      <w:r w:rsidR="00A27A15" w:rsidRPr="00BE01FD">
        <w:rPr>
          <w:szCs w:val="22"/>
        </w:rPr>
        <w:fldChar w:fldCharType="begin">
          <w:fldData xml:space="preserve">PEVuZE5vdGU+PENpdGU+PEF1dGhvcj5TYW5kb3VrYTwvQXV0aG9yPjxZZWFyPjIwMDU8L1llYXI+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</w:fldData>
        </w:fldChar>
      </w:r>
      <w:r w:rsidR="00A27A15" w:rsidRPr="00BE01FD">
        <w:rPr>
          <w:szCs w:val="22"/>
        </w:rPr>
        <w:instrText xml:space="preserve"> ADDIN EN.CITE.DATA </w:instrText>
      </w:r>
      <w:r w:rsidR="00A27A15" w:rsidRPr="00BE01FD">
        <w:rPr>
          <w:szCs w:val="22"/>
        </w:rPr>
      </w:r>
      <w:r w:rsidR="00A27A15"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(Sandouka</w:t>
      </w:r>
      <w:r w:rsidR="00A27A15" w:rsidRPr="00BE01FD">
        <w:rPr>
          <w:i/>
          <w:noProof/>
          <w:szCs w:val="22"/>
        </w:rPr>
        <w:t xml:space="preserve"> et al.</w:t>
      </w:r>
      <w:r w:rsidR="00A27A15" w:rsidRPr="00BE01FD">
        <w:rPr>
          <w:noProof/>
          <w:szCs w:val="22"/>
        </w:rPr>
        <w:t>, 2005, Bergstraesser</w:t>
      </w:r>
      <w:r w:rsidR="00A27A15" w:rsidRPr="00BE01FD">
        <w:rPr>
          <w:i/>
          <w:noProof/>
          <w:szCs w:val="22"/>
        </w:rPr>
        <w:t xml:space="preserve"> et al.</w:t>
      </w:r>
      <w:r w:rsidR="00A27A15" w:rsidRPr="00BE01FD">
        <w:rPr>
          <w:noProof/>
          <w:szCs w:val="22"/>
        </w:rPr>
        <w:t>, 2012)</w:t>
      </w:r>
      <w:r w:rsidR="00DD730C" w:rsidRPr="00BE01FD">
        <w:rPr>
          <w:szCs w:val="22"/>
        </w:rPr>
        <w:fldChar w:fldCharType="end"/>
      </w:r>
      <w:r w:rsidRPr="00BE01FD">
        <w:rPr>
          <w:szCs w:val="22"/>
        </w:rPr>
        <w:t xml:space="preserve"> or not </w:t>
      </w:r>
      <w:r w:rsidR="00DD730C" w:rsidRPr="00BE01FD">
        <w:rPr>
          <w:szCs w:val="22"/>
        </w:rPr>
        <w:fldChar w:fldCharType="begin">
          <w:fldData xml:space="preserve">PEVuZE5vdGU+PENpdGU+PEF1dGhvcj5Mb25nPC9BdXRob3I+PFllYXI+MjAxNDwvWWVhcj48UmVj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</w:fldData>
        </w:fldChar>
      </w:r>
      <w:r w:rsidR="00A27A15" w:rsidRPr="00BE01FD">
        <w:rPr>
          <w:szCs w:val="22"/>
        </w:rPr>
        <w:instrText xml:space="preserve"> ADDIN EN.CITE </w:instrText>
      </w:r>
      <w:r w:rsidR="00A27A15" w:rsidRPr="00BE01FD">
        <w:rPr>
          <w:szCs w:val="22"/>
        </w:rPr>
        <w:fldChar w:fldCharType="begin">
          <w:fldData xml:space="preserve">PEVuZE5vdGU+PENpdGU+PEF1dGhvcj5Mb25nPC9BdXRob3I+PFllYXI+MjAxNDwvWWVhcj48UmVj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</w:fldData>
        </w:fldChar>
      </w:r>
      <w:r w:rsidR="00A27A15" w:rsidRPr="00BE01FD">
        <w:rPr>
          <w:szCs w:val="22"/>
        </w:rPr>
        <w:instrText xml:space="preserve"> ADDIN EN.CITE.DATA </w:instrText>
      </w:r>
      <w:r w:rsidR="00A27A15" w:rsidRPr="00BE01FD">
        <w:rPr>
          <w:szCs w:val="22"/>
        </w:rPr>
      </w:r>
      <w:r w:rsidR="00A27A15"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(Long</w:t>
      </w:r>
      <w:r w:rsidR="00A27A15" w:rsidRPr="00BE01FD">
        <w:rPr>
          <w:i/>
          <w:noProof/>
          <w:szCs w:val="22"/>
        </w:rPr>
        <w:t xml:space="preserve"> et al.</w:t>
      </w:r>
      <w:r w:rsidR="00A27A15" w:rsidRPr="00BE01FD">
        <w:rPr>
          <w:noProof/>
          <w:szCs w:val="22"/>
        </w:rPr>
        <w:t>, 2014, Lancel</w:t>
      </w:r>
      <w:r w:rsidR="00A27A15" w:rsidRPr="00BE01FD">
        <w:rPr>
          <w:i/>
          <w:noProof/>
          <w:szCs w:val="22"/>
        </w:rPr>
        <w:t xml:space="preserve"> et al.</w:t>
      </w:r>
      <w:r w:rsidR="00A27A15" w:rsidRPr="00BE01FD">
        <w:rPr>
          <w:noProof/>
          <w:szCs w:val="22"/>
        </w:rPr>
        <w:t>, 2009, Lo Iacono</w:t>
      </w:r>
      <w:r w:rsidR="00A27A15" w:rsidRPr="00BE01FD">
        <w:rPr>
          <w:i/>
          <w:noProof/>
          <w:szCs w:val="22"/>
        </w:rPr>
        <w:t xml:space="preserve"> et al.</w:t>
      </w:r>
      <w:r w:rsidR="00A27A15" w:rsidRPr="00BE01FD">
        <w:rPr>
          <w:noProof/>
          <w:szCs w:val="22"/>
        </w:rPr>
        <w:t>, 2011)</w:t>
      </w:r>
      <w:r w:rsidR="00DD730C" w:rsidRPr="00BE01FD">
        <w:rPr>
          <w:szCs w:val="22"/>
        </w:rPr>
        <w:fldChar w:fldCharType="end"/>
      </w:r>
      <w:r w:rsidRPr="00BE01FD">
        <w:rPr>
          <w:szCs w:val="22"/>
        </w:rPr>
        <w:t xml:space="preserve">. The reported uncoupling of mitochondrial respiration by CORM-3 (deduced from stimulated oxygen consumption rates) </w:t>
      </w:r>
      <w:r w:rsidR="00DD730C" w:rsidRPr="00BE01FD">
        <w:rPr>
          <w:szCs w:val="22"/>
        </w:rPr>
        <w:fldChar w:fldCharType="begin">
          <w:fldData xml:space="preserve">PEVuZE5vdGU+PENpdGU+PEF1dGhvcj5MYW5jZWw8L0F1dGhvcj48WWVhcj4yMDA5PC9ZZWFyPjxS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</w:fldData>
        </w:fldChar>
      </w:r>
      <w:r w:rsidR="00A27A15" w:rsidRPr="00BE01FD">
        <w:rPr>
          <w:szCs w:val="22"/>
        </w:rPr>
        <w:instrText xml:space="preserve"> ADDIN EN.CITE </w:instrText>
      </w:r>
      <w:r w:rsidR="00A27A15" w:rsidRPr="00BE01FD">
        <w:rPr>
          <w:szCs w:val="22"/>
        </w:rPr>
        <w:fldChar w:fldCharType="begin">
          <w:fldData xml:space="preserve">PEVuZE5vdGU+PENpdGU+PEF1dGhvcj5MYW5jZWw8L0F1dGhvcj48WWVhcj4yMDA5PC9ZZWFyPjxS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</w:fldData>
        </w:fldChar>
      </w:r>
      <w:r w:rsidR="00A27A15" w:rsidRPr="00BE01FD">
        <w:rPr>
          <w:szCs w:val="22"/>
        </w:rPr>
        <w:instrText xml:space="preserve"> ADDIN EN.CITE.DATA </w:instrText>
      </w:r>
      <w:r w:rsidR="00A27A15" w:rsidRPr="00BE01FD">
        <w:rPr>
          <w:szCs w:val="22"/>
        </w:rPr>
      </w:r>
      <w:r w:rsidR="00A27A15"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(Lancel</w:t>
      </w:r>
      <w:r w:rsidR="00A27A15" w:rsidRPr="00BE01FD">
        <w:rPr>
          <w:i/>
          <w:noProof/>
          <w:szCs w:val="22"/>
        </w:rPr>
        <w:t xml:space="preserve"> et al.</w:t>
      </w:r>
      <w:r w:rsidR="00A27A15" w:rsidRPr="00BE01FD">
        <w:rPr>
          <w:noProof/>
          <w:szCs w:val="22"/>
        </w:rPr>
        <w:t>, 2009, Long</w:t>
      </w:r>
      <w:r w:rsidR="00A27A15" w:rsidRPr="00BE01FD">
        <w:rPr>
          <w:i/>
          <w:noProof/>
          <w:szCs w:val="22"/>
        </w:rPr>
        <w:t xml:space="preserve"> et al.</w:t>
      </w:r>
      <w:r w:rsidR="00A27A15" w:rsidRPr="00BE01FD">
        <w:rPr>
          <w:noProof/>
          <w:szCs w:val="22"/>
        </w:rPr>
        <w:t>, 2014, Lo Iacono</w:t>
      </w:r>
      <w:r w:rsidR="00A27A15" w:rsidRPr="00BE01FD">
        <w:rPr>
          <w:i/>
          <w:noProof/>
          <w:szCs w:val="22"/>
        </w:rPr>
        <w:t xml:space="preserve"> et al.</w:t>
      </w:r>
      <w:r w:rsidR="00A27A15" w:rsidRPr="00BE01FD">
        <w:rPr>
          <w:noProof/>
          <w:szCs w:val="22"/>
        </w:rPr>
        <w:t>, 2011)</w:t>
      </w:r>
      <w:r w:rsidR="00DD730C" w:rsidRPr="00BE01FD">
        <w:rPr>
          <w:szCs w:val="22"/>
        </w:rPr>
        <w:fldChar w:fldCharType="end"/>
      </w:r>
      <w:r w:rsidRPr="00BE01FD">
        <w:rPr>
          <w:szCs w:val="22"/>
        </w:rPr>
        <w:t xml:space="preserve"> and by CORM-401 in cardiomyocytes </w:t>
      </w:r>
      <w:r w:rsidR="00C55600" w:rsidRPr="00BE01FD">
        <w:rPr>
          <w:szCs w:val="22"/>
        </w:rPr>
        <w:fldChar w:fldCharType="begin"/>
      </w:r>
      <w:r w:rsidR="00C55600" w:rsidRPr="00BE01FD">
        <w:rPr>
          <w:szCs w:val="22"/>
        </w:rPr>
        <w:instrText xml:space="preserve"> ADDIN EN.CITE &lt;EndNote&gt;&lt;Cite&gt;&lt;Author&gt;Kobeissi&lt;/Author&gt;&lt;Year&gt;2014&lt;/Year&gt;&lt;RecNum&gt;23743&lt;/RecNum&gt;&lt;DisplayText&gt;(Kobeissi&lt;style face="italic"&gt; et al.&lt;/style&gt;, 2014)&lt;/DisplayText&gt;&lt;record&gt;&lt;rec-number&gt;23743&lt;/rec-number&gt;&lt;foreign-keys&gt;&lt;key app="EN" db-id="9vepexrt0wp5tzeea50x9rrk9w5ppxww5sz9" timestamp="1432233989"&gt;23743&lt;/key&gt;&lt;/foreign-keys&gt;&lt;ref-type name="Journal Article"&gt;17&lt;/ref-type&gt;&lt;contributors&gt;&lt;authors&gt;&lt;author&gt;Kobeissi, Sarah Fayad&lt;/author&gt;&lt;author&gt;Wilson, Jayne Louise&lt;/author&gt;&lt;author&gt;Michel, Brian&lt;/author&gt;&lt;author&gt;Dubois-Randé, Jean-Luc&lt;/author&gt;&lt;author&gt;Motterlini, Roberto&lt;/author&gt;&lt;author&gt;Foresti, Roberta&lt;/author&gt;&lt;/authors&gt;&lt;/contributors&gt;&lt;titles&gt;&lt;title&gt;0126: Pharmacological activities of CORM-401, a redox sensitive carbon monoxide-releasing molecule, in H9C2 cardiomyocytes&lt;/title&gt;&lt;secondary-title&gt;Archives of Cardiovascular Diseases Supplements&lt;/secondary-title&gt;&lt;/titles&gt;&lt;periodical&gt;&lt;full-title&gt;Archives of Cardiovascular Diseases Supplements&lt;/full-title&gt;&lt;abbr-1&gt;Arc. Cardio. Dis. Sup.&lt;/abbr-1&gt;&lt;abbr-2&gt;Arc Cardio Dis Sup&lt;/abbr-2&gt;&lt;/periodical&gt;&lt;pages&gt;17&lt;/pages&gt;&lt;volume&gt;6&lt;/volume&gt;&lt;dates&gt;&lt;year&gt;2014&lt;/year&gt;&lt;/dates&gt;&lt;isbn&gt;1878-6480&lt;/isbn&gt;&lt;urls&gt;&lt;/urls&gt;&lt;/record&gt;&lt;/Cite&gt;&lt;/EndNote&gt;</w:instrText>
      </w:r>
      <w:r w:rsidR="00C55600" w:rsidRPr="00BE01FD">
        <w:rPr>
          <w:szCs w:val="22"/>
        </w:rPr>
        <w:fldChar w:fldCharType="separate"/>
      </w:r>
      <w:r w:rsidR="00C55600" w:rsidRPr="00BE01FD">
        <w:rPr>
          <w:noProof/>
          <w:szCs w:val="22"/>
        </w:rPr>
        <w:t>(Kobeissi</w:t>
      </w:r>
      <w:r w:rsidR="00C55600" w:rsidRPr="00BE01FD">
        <w:rPr>
          <w:i/>
          <w:noProof/>
          <w:szCs w:val="22"/>
        </w:rPr>
        <w:t xml:space="preserve"> et al.</w:t>
      </w:r>
      <w:r w:rsidR="00C55600" w:rsidRPr="00BE01FD">
        <w:rPr>
          <w:noProof/>
          <w:szCs w:val="22"/>
        </w:rPr>
        <w:t>, 2014)</w:t>
      </w:r>
      <w:r w:rsidR="00C55600" w:rsidRPr="00BE01FD">
        <w:rPr>
          <w:szCs w:val="22"/>
        </w:rPr>
        <w:fldChar w:fldCharType="end"/>
      </w:r>
      <w:r w:rsidRPr="00BE01FD">
        <w:rPr>
          <w:szCs w:val="22"/>
        </w:rPr>
        <w:t xml:space="preserve"> is relevant to bacteria, since CORM-3 at low doses also stimulates respiration in </w:t>
      </w:r>
      <w:r w:rsidRPr="00BE01FD">
        <w:rPr>
          <w:i/>
          <w:szCs w:val="22"/>
        </w:rPr>
        <w:t>E. coli</w:t>
      </w:r>
      <w:r w:rsidRPr="00BE01FD">
        <w:rPr>
          <w:szCs w:val="22"/>
        </w:rPr>
        <w:t xml:space="preserve"> </w:t>
      </w:r>
      <w:r w:rsidR="00DD730C" w:rsidRPr="00BE01FD">
        <w:rPr>
          <w:szCs w:val="22"/>
        </w:rPr>
        <w:fldChar w:fldCharType="begin">
          <w:fldData xml:space="preserve">PEVuZE5vdGU+PENpdGU+PEF1dGhvcj5XaWxzb248L0F1dGhvcj48WWVhcj4yMDEzPC9ZZWFyPjxS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</w:fldData>
        </w:fldChar>
      </w:r>
      <w:r w:rsidR="00832A3E" w:rsidRPr="00BE01FD">
        <w:rPr>
          <w:szCs w:val="22"/>
        </w:rPr>
        <w:instrText xml:space="preserve"> ADDIN EN.CITE </w:instrText>
      </w:r>
      <w:r w:rsidR="00832A3E" w:rsidRPr="00BE01FD">
        <w:rPr>
          <w:szCs w:val="22"/>
        </w:rPr>
        <w:fldChar w:fldCharType="begin">
          <w:fldData xml:space="preserve">PEVuZE5vdGU+PENpdGU+PEF1dGhvcj5XaWxzb248L0F1dGhvcj48WWVhcj4yMDEzPC9ZZWFyPjxS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</w:fldData>
        </w:fldChar>
      </w:r>
      <w:r w:rsidR="00832A3E" w:rsidRPr="00BE01FD">
        <w:rPr>
          <w:szCs w:val="22"/>
        </w:rPr>
        <w:instrText xml:space="preserve"> ADDIN EN.CITE.DATA </w:instrText>
      </w:r>
      <w:r w:rsidR="00832A3E" w:rsidRPr="00BE01FD">
        <w:rPr>
          <w:szCs w:val="22"/>
        </w:rPr>
      </w:r>
      <w:r w:rsidR="00832A3E"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(Wilson</w:t>
      </w:r>
      <w:r w:rsidR="00A27A15" w:rsidRPr="00BE01FD">
        <w:rPr>
          <w:i/>
          <w:noProof/>
          <w:szCs w:val="22"/>
        </w:rPr>
        <w:t xml:space="preserve"> et al.</w:t>
      </w:r>
      <w:r w:rsidR="00A27A15" w:rsidRPr="00BE01FD">
        <w:rPr>
          <w:noProof/>
          <w:szCs w:val="22"/>
        </w:rPr>
        <w:t>, 2013)</w:t>
      </w:r>
      <w:r w:rsidR="00DD730C" w:rsidRPr="00BE01FD">
        <w:rPr>
          <w:szCs w:val="22"/>
        </w:rPr>
        <w:fldChar w:fldCharType="end"/>
      </w:r>
      <w:r w:rsidRPr="00BE01FD">
        <w:rPr>
          <w:szCs w:val="22"/>
        </w:rPr>
        <w:t xml:space="preserve">. However, classical uncoupling appears not to be the cause since proton translocation quotients and proton backflow rates are unaffected by CORM-3 </w:t>
      </w:r>
      <w:r w:rsidR="00DD730C" w:rsidRPr="00BE01FD">
        <w:rPr>
          <w:szCs w:val="22"/>
        </w:rPr>
        <w:fldChar w:fldCharType="begin">
          <w:fldData xml:space="preserve">PEVuZE5vdGU+PENpdGU+PEF1dGhvcj5XaWxzb248L0F1dGhvcj48WWVhcj4yMDEzPC9ZZWFyPjxS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</w:fldData>
        </w:fldChar>
      </w:r>
      <w:r w:rsidR="00832A3E" w:rsidRPr="00BE01FD">
        <w:rPr>
          <w:szCs w:val="22"/>
        </w:rPr>
        <w:instrText xml:space="preserve"> ADDIN EN.CITE </w:instrText>
      </w:r>
      <w:r w:rsidR="00832A3E" w:rsidRPr="00BE01FD">
        <w:rPr>
          <w:szCs w:val="22"/>
        </w:rPr>
        <w:fldChar w:fldCharType="begin">
          <w:fldData xml:space="preserve">PEVuZE5vdGU+PENpdGU+PEF1dGhvcj5XaWxzb248L0F1dGhvcj48WWVhcj4yMDEzPC9ZZWFyPjxS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</w:fldData>
        </w:fldChar>
      </w:r>
      <w:r w:rsidR="00832A3E" w:rsidRPr="00BE01FD">
        <w:rPr>
          <w:szCs w:val="22"/>
        </w:rPr>
        <w:instrText xml:space="preserve"> ADDIN EN.CITE.DATA </w:instrText>
      </w:r>
      <w:r w:rsidR="00832A3E" w:rsidRPr="00BE01FD">
        <w:rPr>
          <w:szCs w:val="22"/>
        </w:rPr>
      </w:r>
      <w:r w:rsidR="00832A3E"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(Wilson</w:t>
      </w:r>
      <w:r w:rsidR="00A27A15" w:rsidRPr="00BE01FD">
        <w:rPr>
          <w:i/>
          <w:noProof/>
          <w:szCs w:val="22"/>
        </w:rPr>
        <w:t xml:space="preserve"> et al.</w:t>
      </w:r>
      <w:r w:rsidR="00A27A15" w:rsidRPr="00BE01FD">
        <w:rPr>
          <w:noProof/>
          <w:szCs w:val="22"/>
        </w:rPr>
        <w:t>, 2013)</w:t>
      </w:r>
      <w:r w:rsidR="00DD730C" w:rsidRPr="00BE01FD">
        <w:rPr>
          <w:szCs w:val="22"/>
        </w:rPr>
        <w:fldChar w:fldCharType="end"/>
      </w:r>
      <w:r w:rsidRPr="00BE01FD">
        <w:rPr>
          <w:szCs w:val="22"/>
        </w:rPr>
        <w:t xml:space="preserve">. The stimulatory effects may arise from reaction of CO or CORMs with membrane channels as described in mammalian cells </w:t>
      </w:r>
      <w:r w:rsidR="00DD730C" w:rsidRPr="00BE01FD">
        <w:rPr>
          <w:szCs w:val="22"/>
        </w:rPr>
        <w:fldChar w:fldCharType="begin">
          <w:fldData xml:space="preserve">PEVuZE5vdGU+PENpdGU+PEF1dGhvcj5XaWxraW5zb248L0F1dGhvcj48WWVhcj4yMDA5PC9ZZWFy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</w:fldData>
        </w:fldChar>
      </w:r>
      <w:r w:rsidR="00832A3E" w:rsidRPr="00BE01FD">
        <w:rPr>
          <w:szCs w:val="22"/>
        </w:rPr>
        <w:instrText xml:space="preserve"> ADDIN EN.CITE </w:instrText>
      </w:r>
      <w:r w:rsidR="00832A3E" w:rsidRPr="00BE01FD">
        <w:rPr>
          <w:szCs w:val="22"/>
        </w:rPr>
        <w:fldChar w:fldCharType="begin">
          <w:fldData xml:space="preserve">PEVuZE5vdGU+PENpdGU+PEF1dGhvcj5XaWxraW5zb248L0F1dGhvcj48WWVhcj4yMDA5PC9ZZWFy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</w:fldData>
        </w:fldChar>
      </w:r>
      <w:r w:rsidR="00832A3E" w:rsidRPr="00BE01FD">
        <w:rPr>
          <w:szCs w:val="22"/>
        </w:rPr>
        <w:instrText xml:space="preserve"> ADDIN EN.CITE.DATA </w:instrText>
      </w:r>
      <w:r w:rsidR="00832A3E" w:rsidRPr="00BE01FD">
        <w:rPr>
          <w:szCs w:val="22"/>
        </w:rPr>
      </w:r>
      <w:r w:rsidR="00832A3E"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(Wilkinson</w:t>
      </w:r>
      <w:r w:rsidR="00A27A15" w:rsidRPr="00BE01FD">
        <w:rPr>
          <w:i/>
          <w:noProof/>
          <w:szCs w:val="22"/>
        </w:rPr>
        <w:t xml:space="preserve"> et al.</w:t>
      </w:r>
      <w:r w:rsidR="00A27A15" w:rsidRPr="00BE01FD">
        <w:rPr>
          <w:noProof/>
          <w:szCs w:val="22"/>
        </w:rPr>
        <w:t>, 2009, Hou</w:t>
      </w:r>
      <w:r w:rsidR="00A27A15" w:rsidRPr="00BE01FD">
        <w:rPr>
          <w:i/>
          <w:noProof/>
          <w:szCs w:val="22"/>
        </w:rPr>
        <w:t xml:space="preserve"> et al.</w:t>
      </w:r>
      <w:r w:rsidR="00A27A15" w:rsidRPr="00BE01FD">
        <w:rPr>
          <w:noProof/>
          <w:szCs w:val="22"/>
        </w:rPr>
        <w:t>, 2008, Wilkinson &amp; Kemp, 2011a)</w:t>
      </w:r>
      <w:r w:rsidR="00DD730C" w:rsidRPr="00BE01FD">
        <w:rPr>
          <w:szCs w:val="22"/>
        </w:rPr>
        <w:fldChar w:fldCharType="end"/>
      </w:r>
      <w:r w:rsidRPr="00BE01FD">
        <w:rPr>
          <w:szCs w:val="22"/>
        </w:rPr>
        <w:t xml:space="preserve">. </w:t>
      </w:r>
    </w:p>
    <w:p w14:paraId="4F5035B0" w14:textId="77777777" w:rsidR="009D6B85" w:rsidRPr="00BE01FD" w:rsidRDefault="009D6B85" w:rsidP="009D6B85">
      <w:pPr>
        <w:rPr>
          <w:szCs w:val="22"/>
        </w:rPr>
      </w:pPr>
      <w:r w:rsidRPr="00BE01FD">
        <w:rPr>
          <w:szCs w:val="22"/>
        </w:rPr>
        <w:tab/>
        <w:t xml:space="preserve">The work in this thesis also highlighted a stimulation effect of CORM-401 on respiration in </w:t>
      </w:r>
      <w:r w:rsidRPr="00BE01FD">
        <w:rPr>
          <w:i/>
          <w:szCs w:val="22"/>
        </w:rPr>
        <w:t>E. coli</w:t>
      </w:r>
      <w:r w:rsidRPr="00BE01FD">
        <w:rPr>
          <w:szCs w:val="22"/>
        </w:rPr>
        <w:t xml:space="preserve"> cells (Chapter 3). We hypothesize that the stimulation of respiration observed by CORM-401 is due to a perturbation of membrane polarization (as seen in Fig. 3.10), possibly through the influx of CORM-401 into the cell, thus causing influx of a net charge into the cell (presumably negative until release of CO). Unlike CORM-3, CORM-401 did not have any effect on spheroplast swelling, so the potential effect of the compound on the activity of ion channels was not due to a direct effect of adding CORM. We hypothesize that the stimulation of respiration, coupled with hyperpolarization of the membrane seen with CORM-401 is due to perturbation of ion and/or charge gradients by movement of the CORM compound into the cell. Despite CORM-401 having a profound physiological effect on cells, the compound remained relatively low in toxicity compared with ruthenium-containing compounds, which perhaps suggests a major role for the metal species in toxicity of CORMs.</w:t>
      </w:r>
    </w:p>
    <w:p w14:paraId="44B68E63" w14:textId="77777777" w:rsidR="006F175A" w:rsidRPr="00BE01FD" w:rsidRDefault="006F175A" w:rsidP="009D6B85">
      <w:pPr>
        <w:pStyle w:val="NoSpacing"/>
        <w:rPr>
          <w:szCs w:val="22"/>
        </w:rPr>
      </w:pPr>
    </w:p>
    <w:p w14:paraId="532889B0" w14:textId="77777777" w:rsidR="009D6B85" w:rsidRPr="00BE01FD" w:rsidRDefault="009D6B85" w:rsidP="009D6B85">
      <w:pPr>
        <w:pStyle w:val="NoSpacing"/>
        <w:rPr>
          <w:szCs w:val="22"/>
        </w:rPr>
      </w:pPr>
      <w:r w:rsidRPr="00BE01FD">
        <w:rPr>
          <w:szCs w:val="22"/>
        </w:rPr>
        <w:t>7.3. Toxicity of CORMs: there’s more to CORMs than just CO</w:t>
      </w:r>
    </w:p>
    <w:p w14:paraId="5536FC3A" w14:textId="5D071CF2" w:rsidR="009D6B85" w:rsidRPr="00BE01FD" w:rsidRDefault="009D6B85" w:rsidP="009D6B85">
      <w:pPr>
        <w:rPr>
          <w:szCs w:val="22"/>
        </w:rPr>
      </w:pPr>
      <w:r w:rsidRPr="00BE01FD">
        <w:rPr>
          <w:szCs w:val="22"/>
        </w:rPr>
        <w:tab/>
      </w:r>
      <w:r w:rsidR="005E1493" w:rsidRPr="00BE01FD">
        <w:rPr>
          <w:szCs w:val="22"/>
        </w:rPr>
        <w:t>A</w:t>
      </w:r>
      <w:r w:rsidRPr="00BE01FD">
        <w:rPr>
          <w:szCs w:val="22"/>
        </w:rPr>
        <w:t xml:space="preserve"> broad spectrum of targets for CORMs has emerged. Mclean and co-workers showed that genes involved in sulfur metabolism and cell motility were perturbed in response to CORM-3 </w:t>
      </w:r>
      <w:r w:rsidR="00DD730C" w:rsidRPr="00BE01FD">
        <w:rPr>
          <w:szCs w:val="22"/>
        </w:rPr>
        <w:fldChar w:fldCharType="begin"/>
      </w:r>
      <w:r w:rsidR="00C55600" w:rsidRPr="00BE01FD">
        <w:rPr>
          <w:szCs w:val="22"/>
        </w:rPr>
        <w:instrText xml:space="preserve"> ADDIN EN.CITE &lt;EndNote&gt;&lt;Cite&gt;&lt;Author&gt;McLean&lt;/Author&gt;&lt;Year&gt;2013&lt;/Year&gt;&lt;RecNum&gt;23093&lt;/RecNum&gt;&lt;DisplayText&gt;(McLean&lt;style face="italic"&gt; et al.&lt;/style&gt;, 2013)&lt;/DisplayText&gt;&lt;record&gt;&lt;rec-number&gt;23093&lt;/rec-number&gt;&lt;foreign-keys&gt;&lt;key app="EN" db-id="9vepexrt0wp5tzeea50x9rrk9w5ppxww5sz9" timestamp="1368461390"&gt;23093&lt;/key&gt;&lt;/foreign-keys&gt;&lt;ref-type name="Journal Article"&gt;17&lt;/ref-type&gt;&lt;contributors&gt;&lt;authors&gt;&lt;author&gt;McLean, S.&lt;/author&gt;&lt;author&gt;Begg, R.&lt;/author&gt;&lt;author&gt;Jesse, H. E.&lt;/author&gt;&lt;author&gt;Mann, B. E.&lt;/author&gt;&lt;author&gt;Sanguinetti, G.&lt;/author&gt;&lt;author&gt;Poole, R. K.&lt;/author&gt;&lt;/authors&gt;&lt;/contributors&gt;&lt;auth-address&gt;1 Department of Molecular Biology and Biotechnology, The University of Sheffield , Sheffield, United Kingdom .&lt;/auth-address&gt;&lt;titles&gt;&lt;title&gt;Analysis of the bacterial response to Ru(CO)Cl(glycinate) (CORM-3) and the inactivated compound identifies the role played by the ruthenium compound and reveals sulfur-containing species as a major target of CORM-3 action&lt;/title&gt;&lt;secondary-title&gt;Antioxid Redox Signal&lt;/secondary-title&gt;&lt;alt-title&gt;Antioxidants &amp;amp; redox signaling&lt;/alt-title&gt;&lt;/titles&gt;&lt;periodical&gt;&lt;full-title&gt;Antioxidants and Redox Signaling&lt;/full-title&gt;&lt;abbr-1&gt;Antioxid. Redox Signal.&lt;/abbr-1&gt;&lt;abbr-2&gt;Antioxid Redox Signal&lt;/abbr-2&gt;&lt;/periodical&gt;&lt;alt-periodical&gt;&lt;full-title&gt;Antioxidants &amp;amp; Redox Signaling&lt;/full-title&gt;&lt;abbr-1&gt;Antiox. Redox Signal.&lt;/abbr-1&gt;&lt;abbr-2&gt;Antiox Redox Signal&lt;/abbr-2&gt;&lt;/alt-periodical&gt;&lt;edition&gt;2013/03/12&lt;/edition&gt;&lt;dates&gt;&lt;year&gt;2013&lt;/year&gt;&lt;pub-dates&gt;&lt;date&gt;Apr 16&lt;/date&gt;&lt;/pub-dates&gt;&lt;/dates&gt;&lt;isbn&gt;1557-7716 (Electronic)&amp;#xD;1523-0864 (Linking)&lt;/isbn&gt;&lt;accession-num&gt;23472713&lt;/accession-num&gt;&lt;urls&gt;&lt;related-urls&gt;&lt;url&gt;http://www.ncbi.nlm.nih.gov/pubmed/23472713&lt;/url&gt;&lt;/related-urls&gt;&lt;/urls&gt;&lt;electronic-resource-num&gt;10.1089/ars.2012.5103&lt;/electronic-resource-num&gt;&lt;language&gt;Eng&lt;/language&gt;&lt;/record&gt;&lt;/Cite&gt;&lt;/EndNote&gt;</w:instrText>
      </w:r>
      <w:r w:rsidR="00DD730C" w:rsidRPr="00BE01FD">
        <w:rPr>
          <w:szCs w:val="22"/>
        </w:rPr>
        <w:fldChar w:fldCharType="separate"/>
      </w:r>
      <w:r w:rsidR="00A27A15" w:rsidRPr="00BE01FD">
        <w:rPr>
          <w:noProof/>
          <w:szCs w:val="22"/>
        </w:rPr>
        <w:t>(McLean</w:t>
      </w:r>
      <w:r w:rsidR="00A27A15" w:rsidRPr="00BE01FD">
        <w:rPr>
          <w:i/>
          <w:noProof/>
          <w:szCs w:val="22"/>
        </w:rPr>
        <w:t xml:space="preserve"> et al.</w:t>
      </w:r>
      <w:r w:rsidR="00A27A15" w:rsidRPr="00BE01FD">
        <w:rPr>
          <w:noProof/>
          <w:szCs w:val="22"/>
        </w:rPr>
        <w:t>, 2013)</w:t>
      </w:r>
      <w:r w:rsidR="00DD730C" w:rsidRPr="00BE01FD">
        <w:rPr>
          <w:szCs w:val="22"/>
        </w:rPr>
        <w:fldChar w:fldCharType="end"/>
      </w:r>
      <w:r w:rsidRPr="00BE01FD">
        <w:rPr>
          <w:szCs w:val="22"/>
        </w:rPr>
        <w:t xml:space="preserve">. Work carried out in this thesis took analysis of the effects a step further with the investigation of CORM-3 effects on haem-deficient bacteria, i.e. a bacterium lacking all haem targets for CO (Chapter 4). Interestingly, the mutant strain of bacterium was more susceptible to the toxic effects of CORM-3 and in addition, the membrane was highlighted as a major target of CORM-3 activity </w:t>
      </w:r>
      <w:r w:rsidR="00DD730C" w:rsidRPr="00BE01FD">
        <w:rPr>
          <w:szCs w:val="22"/>
        </w:rPr>
        <w:fldChar w:fldCharType="begin"/>
      </w:r>
      <w:r w:rsidR="003609C1" w:rsidRPr="00BE01FD">
        <w:rPr>
          <w:szCs w:val="22"/>
        </w:rPr>
        <w:instrText xml:space="preserve"> ADDIN EN.CITE &lt;EndNote&gt;&lt;Cite&gt;&lt;Author&gt;Wilson&lt;/Author&gt;&lt;Year&gt;2015&lt;/Year&gt;&lt;RecNum&gt;23786&lt;/RecNum&gt;&lt;DisplayText&gt;(Wilson&lt;style face="italic"&gt; et al.&lt;/style&gt;, 2015)&lt;/DisplayText&gt;&lt;record&gt;&lt;rec-number&gt;23786&lt;/rec-number&gt;&lt;foreign-keys&gt;&lt;key app="EN" db-id="9vepexrt0wp5tzeea50x9rrk9w5ppxww5sz9" timestamp="1432648507"&gt;23786&lt;/key&gt;&lt;/foreign-keys&gt;&lt;ref-type name="Journal Article"&gt;17&lt;/ref-type&gt;&lt;contributors&gt;&lt;authors&gt;&lt;author&gt;Wilson, J. L.&lt;/author&gt;&lt;author&gt;Wareham, L. K.&lt;/author&gt;&lt;author&gt;McLean, S.&lt;/author&gt;&lt;author&gt;Begg, R.&lt;/author&gt;&lt;author&gt;Greaves, S.&lt;/author&gt;&lt;author&gt;Mann, B. E.&lt;/author&gt;&lt;author&gt;Sanguinetti, G.&lt;/author&gt;&lt;author&gt;Poole, R. K.&lt;/author&gt;&lt;/authors&gt;&lt;/contributors&gt;&lt;auth-address&gt;1 Department of Molecular Biology and Biotechnology, The University of Sheffield , Sheffield, United Kingdom .&lt;/auth-address&gt;&lt;titles&gt;&lt;title&gt;&lt;style face="normal" font="default" size="100%"&gt;CO-releasing molecules have nonheme targets in bacteria: transcriptomic, mathematical modeling and biochemical analyses of CORM-3 [Ru(CO)Cl(glycinate)] actions on a heme-deficient mutant of &lt;/style&gt;&lt;style face="italic" font="default" size="100%"&gt;Escherichia coli&lt;/style&gt;&lt;/title&gt;&lt;secondary-title&gt;Antioxid Redox Signal&lt;/secondary-title&gt;&lt;alt-title&gt;Antioxidants &amp;amp; redox signaling&lt;/alt-title&gt;&lt;/titles&gt;&lt;periodical&gt;&lt;full-title&gt;Antioxidants and Redox Signaling&lt;/full-title&gt;&lt;abbr-1&gt;Antioxid. Redox Signal.&lt;/abbr-1&gt;&lt;abbr-2&gt;Antioxid Redox Signal&lt;/abbr-2&gt;&lt;/periodical&gt;&lt;alt-periodical&gt;&lt;full-title&gt;Antioxidants &amp;amp; Redox Signaling&lt;/full-title&gt;&lt;abbr-1&gt;Antiox. Redox Signal.&lt;/abbr-1&gt;&lt;abbr-2&gt;Antiox Redox Signal&lt;/abbr-2&gt;&lt;/alt-periodical&gt;&lt;edition&gt;2015/03/27&lt;/edition&gt;&lt;dates&gt;&lt;year&gt;2015&lt;/year&gt;&lt;pub-dates&gt;&lt;date&gt;Apr 28&lt;/date&gt;&lt;/pub-dates&gt;&lt;/dates&gt;&lt;isbn&gt;1557-7716 (Electronic)&amp;#xD;1523-0864 (Linking)&lt;/isbn&gt;&lt;accession-num&gt;25811604&lt;/accession-num&gt;&lt;urls&gt;&lt;related-urls&gt;&lt;url&gt;http://www.ncbi.nlm.nih.gov/pubmed/25811604&lt;/url&gt;&lt;/related-urls&gt;&lt;/urls&gt;&lt;electronic-resource-num&gt;10.1089/ars.2014.6151&lt;/electronic-resource-num&gt;&lt;/record&gt;&lt;/Cite&gt;&lt;/EndNote&gt;</w:instrText>
      </w:r>
      <w:r w:rsidR="00DD730C" w:rsidRPr="00BE01FD">
        <w:rPr>
          <w:szCs w:val="22"/>
        </w:rPr>
        <w:fldChar w:fldCharType="separate"/>
      </w:r>
      <w:r w:rsidR="00A27A15" w:rsidRPr="00BE01FD">
        <w:rPr>
          <w:noProof/>
          <w:szCs w:val="22"/>
        </w:rPr>
        <w:t>(Wilson</w:t>
      </w:r>
      <w:r w:rsidR="00A27A15" w:rsidRPr="00BE01FD">
        <w:rPr>
          <w:i/>
          <w:noProof/>
          <w:szCs w:val="22"/>
        </w:rPr>
        <w:t xml:space="preserve"> et al.</w:t>
      </w:r>
      <w:r w:rsidR="00A27A15" w:rsidRPr="00BE01FD">
        <w:rPr>
          <w:noProof/>
          <w:szCs w:val="22"/>
        </w:rPr>
        <w:t>, 2015)</w:t>
      </w:r>
      <w:r w:rsidR="00DD730C" w:rsidRPr="00BE01FD">
        <w:rPr>
          <w:szCs w:val="22"/>
        </w:rPr>
        <w:fldChar w:fldCharType="end"/>
      </w:r>
      <w:r w:rsidRPr="00BE01FD">
        <w:rPr>
          <w:szCs w:val="22"/>
        </w:rPr>
        <w:t xml:space="preserve">. As previously mentioned, work carried out in this thesis investigated the effects of CO gas alone on </w:t>
      </w:r>
      <w:r w:rsidRPr="00BE01FD">
        <w:rPr>
          <w:i/>
          <w:szCs w:val="22"/>
        </w:rPr>
        <w:t>E. coli</w:t>
      </w:r>
      <w:r w:rsidRPr="00BE01FD">
        <w:rPr>
          <w:szCs w:val="22"/>
        </w:rPr>
        <w:t xml:space="preserve"> cells. Results showed that bubbling cultures with saturating levels of CO gas led to only a minor perturbation of growth, much less than was seen for CORMs. This posed the question - what is the mechanism of CORM activity against microorganisms?</w:t>
      </w:r>
    </w:p>
    <w:p w14:paraId="39772E5D" w14:textId="1D2A595B" w:rsidR="009D6B85" w:rsidRPr="00BE01FD" w:rsidRDefault="009D6B85" w:rsidP="009D6B85">
      <w:pPr>
        <w:rPr>
          <w:szCs w:val="22"/>
        </w:rPr>
      </w:pPr>
      <w:r w:rsidRPr="00BE01FD">
        <w:rPr>
          <w:szCs w:val="22"/>
        </w:rPr>
        <w:tab/>
        <w:t xml:space="preserve">Wherever an answer to this key question has been sought, investigators have found that bacteria accumulate CORMs </w:t>
      </w:r>
      <w:r w:rsidR="00C55600" w:rsidRPr="00BE01FD">
        <w:rPr>
          <w:szCs w:val="22"/>
        </w:rPr>
        <w:fldChar w:fldCharType="begin">
          <w:fldData xml:space="preserve">PEVuZE5vdGU+PENpdGU+PEF1dGhvcj5Ob2JyZTwvQXV0aG9yPjxZZWFyPjIwMDc8L1llYXI+PFJl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</w:fldData>
        </w:fldChar>
      </w:r>
      <w:r w:rsidR="00C55600" w:rsidRPr="00BE01FD">
        <w:rPr>
          <w:szCs w:val="22"/>
        </w:rPr>
        <w:instrText xml:space="preserve"> ADDIN EN.CITE </w:instrText>
      </w:r>
      <w:r w:rsidR="00C55600" w:rsidRPr="00BE01FD">
        <w:rPr>
          <w:szCs w:val="22"/>
        </w:rPr>
        <w:fldChar w:fldCharType="begin">
          <w:fldData xml:space="preserve">PEVuZE5vdGU+PENpdGU+PEF1dGhvcj5Ob2JyZTwvQXV0aG9yPjxZZWFyPjIwMDc8L1llYXI+PFJl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</w:fldData>
        </w:fldChar>
      </w:r>
      <w:r w:rsidR="00C55600" w:rsidRPr="00BE01FD">
        <w:rPr>
          <w:szCs w:val="22"/>
        </w:rPr>
        <w:instrText xml:space="preserve"> ADDIN EN.CITE.DATA </w:instrText>
      </w:r>
      <w:r w:rsidR="00C55600" w:rsidRPr="00BE01FD">
        <w:rPr>
          <w:szCs w:val="22"/>
        </w:rPr>
      </w:r>
      <w:r w:rsidR="00C55600" w:rsidRPr="00BE01FD">
        <w:rPr>
          <w:szCs w:val="22"/>
        </w:rPr>
        <w:fldChar w:fldCharType="end"/>
      </w:r>
      <w:r w:rsidR="00C55600" w:rsidRPr="00BE01FD">
        <w:rPr>
          <w:szCs w:val="22"/>
        </w:rPr>
      </w:r>
      <w:r w:rsidR="00C55600" w:rsidRPr="00BE01FD">
        <w:rPr>
          <w:szCs w:val="22"/>
        </w:rPr>
        <w:fldChar w:fldCharType="separate"/>
      </w:r>
      <w:r w:rsidR="00C55600" w:rsidRPr="00BE01FD">
        <w:rPr>
          <w:noProof/>
          <w:szCs w:val="22"/>
        </w:rPr>
        <w:t>(Nobre</w:t>
      </w:r>
      <w:r w:rsidR="00C55600" w:rsidRPr="00BE01FD">
        <w:rPr>
          <w:i/>
          <w:noProof/>
          <w:szCs w:val="22"/>
        </w:rPr>
        <w:t xml:space="preserve"> et al.</w:t>
      </w:r>
      <w:r w:rsidR="00C55600" w:rsidRPr="00BE01FD">
        <w:rPr>
          <w:noProof/>
          <w:szCs w:val="22"/>
        </w:rPr>
        <w:t>, 2007, Davidge</w:t>
      </w:r>
      <w:r w:rsidR="00C55600" w:rsidRPr="00BE01FD">
        <w:rPr>
          <w:i/>
          <w:noProof/>
          <w:szCs w:val="22"/>
        </w:rPr>
        <w:t xml:space="preserve"> et al.</w:t>
      </w:r>
      <w:r w:rsidR="00C55600" w:rsidRPr="00BE01FD">
        <w:rPr>
          <w:noProof/>
          <w:szCs w:val="22"/>
        </w:rPr>
        <w:t>, 2009b, McLean</w:t>
      </w:r>
      <w:r w:rsidR="00C55600" w:rsidRPr="00BE01FD">
        <w:rPr>
          <w:i/>
          <w:noProof/>
          <w:szCs w:val="22"/>
        </w:rPr>
        <w:t xml:space="preserve"> et al.</w:t>
      </w:r>
      <w:r w:rsidR="00C55600" w:rsidRPr="00BE01FD">
        <w:rPr>
          <w:noProof/>
          <w:szCs w:val="22"/>
        </w:rPr>
        <w:t>, 2013, Jesse</w:t>
      </w:r>
      <w:r w:rsidR="00C55600" w:rsidRPr="00BE01FD">
        <w:rPr>
          <w:i/>
          <w:noProof/>
          <w:szCs w:val="22"/>
        </w:rPr>
        <w:t xml:space="preserve"> et al.</w:t>
      </w:r>
      <w:r w:rsidR="00C55600" w:rsidRPr="00BE01FD">
        <w:rPr>
          <w:noProof/>
          <w:szCs w:val="22"/>
        </w:rPr>
        <w:t>, 2013)</w:t>
      </w:r>
      <w:r w:rsidR="00C55600" w:rsidRPr="00BE01FD">
        <w:rPr>
          <w:szCs w:val="22"/>
        </w:rPr>
        <w:fldChar w:fldCharType="end"/>
      </w:r>
      <w:r w:rsidRPr="00BE01FD">
        <w:rPr>
          <w:szCs w:val="22"/>
        </w:rPr>
        <w:t xml:space="preserve">, that CO is bound to identifiable targets (i.e. haem proteins) and that CORMs cause global changes in gene expression and cell function. Furthermore, CO gas (as evidenced from data with HO-derived CO </w:t>
      </w:r>
      <w:r w:rsidRPr="00BE01FD">
        <w:rPr>
          <w:i/>
          <w:szCs w:val="22"/>
        </w:rPr>
        <w:t>in vivo</w:t>
      </w:r>
      <w:r w:rsidRPr="00BE01FD">
        <w:rPr>
          <w:szCs w:val="22"/>
        </w:rPr>
        <w:t xml:space="preserve">) also perturbs microbial behavior. However, although CORMs were originally developed for safe and reproducible delivery of CO in mammals, the evidence to hand, summarized above, makes it improbable that CO delivery alone is the sole basis of the antimicrobial effects of CORMs. What evidence supports this bold claim? (a) Saturating solutions of CO gas barely perturb bacterial growth (shown here in this study and recently by </w:t>
      </w:r>
      <w:r w:rsidR="00DD730C" w:rsidRPr="00BE01FD">
        <w:rPr>
          <w:szCs w:val="22"/>
        </w:rPr>
        <w:fldChar w:fldCharType="begin"/>
      </w:r>
      <w:r w:rsidR="00A27A15" w:rsidRPr="00BE01FD">
        <w:rPr>
          <w:szCs w:val="22"/>
        </w:rPr>
        <w:instrText xml:space="preserve"> ADDIN EN.CITE &lt;EndNote&gt;&lt;Cite&gt;&lt;Author&gt;Wegiel&lt;/Author&gt;&lt;Year&gt;2014&lt;/Year&gt;&lt;RecNum&gt;23356&lt;/RecNum&gt;&lt;DisplayText&gt;(Wegiel&lt;style face="italic"&gt; et al.&lt;/style&gt;, 2014)&lt;/DisplayText&gt;&lt;record&gt;&lt;rec-number&gt;23356&lt;/rec-number&gt;&lt;foreign-keys&gt;&lt;key app="EN" db-id="9vepexrt0wp5tzeea50x9rrk9w5ppxww5sz9" timestamp="1422372646"&gt;23356&lt;/key&gt;&lt;/foreign-keys&gt;&lt;ref-type name="Journal Article"&gt;17&lt;/ref-type&gt;&lt;contributors&gt;&lt;authors&gt;&lt;author&gt;Wegiel, B.&lt;/author&gt;&lt;author&gt;Larsen, R.&lt;/author&gt;&lt;author&gt;Gallo, D.&lt;/author&gt;&lt;author&gt;Chin, B. Y.&lt;/author&gt;&lt;author&gt;Harris, C.&lt;/author&gt;&lt;author&gt;Mannam, P.&lt;/author&gt;&lt;author&gt;Kaczmarek, E.&lt;/author&gt;&lt;author&gt;Lee, P. J.&lt;/author&gt;&lt;author&gt;Zuckerbraun, B. S.&lt;/author&gt;&lt;author&gt;Flavell, R.&lt;/author&gt;&lt;author&gt;Soares, M. P.&lt;/author&gt;&lt;author&gt;Otterbein, L. E.&lt;/author&gt;&lt;/authors&gt;&lt;/contributors&gt;&lt;titles&gt;&lt;title&gt;Macrophages sense and kill bacteria through carbon monoxide-dependent inflammasome activation&lt;/title&gt;&lt;secondary-title&gt;J Clin Invest&lt;/secondary-title&gt;&lt;alt-title&gt;The Journal of clinical investigation&lt;/alt-title&gt;&lt;/titles&gt;&lt;periodical&gt;&lt;full-title&gt;Journal of Clinical Investigation&lt;/full-title&gt;&lt;abbr-1&gt;J. Clin. Invest.&lt;/abbr-1&gt;&lt;abbr-2&gt;J Clin Invest&lt;/abbr-2&gt;&lt;/periodical&gt;&lt;pages&gt;4926-40&lt;/pages&gt;&lt;volume&gt;124&lt;/volume&gt;&lt;number&gt;11&lt;/number&gt;&lt;edition&gt;2014/10/09&lt;/edition&gt;&lt;dates&gt;&lt;year&gt;2014&lt;/year&gt;&lt;pub-dates&gt;&lt;date&gt;Nov 3&lt;/date&gt;&lt;/pub-dates&gt;&lt;/dates&gt;&lt;isbn&gt;1558-8238 (Electronic)&amp;#xD;0021-9738 (Linking)&lt;/isbn&gt;&lt;accession-num&gt;25295542&lt;/accession-num&gt;&lt;work-type&gt;Research Support, N.I.H., Extramural&amp;#xD;Research Support, Non-U.S. Gov&amp;apos;t&lt;/work-type&gt;&lt;urls&gt;&lt;related-urls&gt;&lt;url&gt;http://www.ncbi.nlm.nih.gov/pubmed/25295542&lt;/url&gt;&lt;/related-urls&gt;&lt;/urls&gt;&lt;electronic-resource-num&gt;10.1172/JCI72853&lt;/electronic-resource-num&gt;&lt;/record&gt;&lt;/Cite&gt;&lt;/EndNote&gt;</w:instrText>
      </w:r>
      <w:r w:rsidR="00DD730C" w:rsidRPr="00BE01FD">
        <w:rPr>
          <w:szCs w:val="22"/>
        </w:rPr>
        <w:fldChar w:fldCharType="separate"/>
      </w:r>
      <w:r w:rsidR="00A27A15" w:rsidRPr="00BE01FD">
        <w:rPr>
          <w:noProof/>
          <w:szCs w:val="22"/>
        </w:rPr>
        <w:t>(Wegiel</w:t>
      </w:r>
      <w:r w:rsidR="00A27A15" w:rsidRPr="00BE01FD">
        <w:rPr>
          <w:i/>
          <w:noProof/>
          <w:szCs w:val="22"/>
        </w:rPr>
        <w:t xml:space="preserve"> et al.</w:t>
      </w:r>
      <w:r w:rsidR="00A27A15" w:rsidRPr="00BE01FD">
        <w:rPr>
          <w:noProof/>
          <w:szCs w:val="22"/>
        </w:rPr>
        <w:t>, 2014)</w:t>
      </w:r>
      <w:r w:rsidR="00DD730C" w:rsidRPr="00BE01FD">
        <w:rPr>
          <w:szCs w:val="22"/>
        </w:rPr>
        <w:fldChar w:fldCharType="end"/>
      </w:r>
      <w:r w:rsidRPr="00BE01FD">
        <w:rPr>
          <w:szCs w:val="22"/>
        </w:rPr>
        <w:t xml:space="preserve">). (b) Bacteria demonstrate multiple transcriptomic changes to CORM-3 that cannot be understood in terms of known CO biochemistry. (c) Bacteria respond to iCORM-3 from which no, or negligible, CO release can be demonstrated </w:t>
      </w:r>
      <w:r w:rsidRPr="00BE01FD">
        <w:rPr>
          <w:i/>
          <w:szCs w:val="22"/>
        </w:rPr>
        <w:t>in vitro</w:t>
      </w:r>
      <w:r w:rsidRPr="00BE01FD">
        <w:rPr>
          <w:szCs w:val="22"/>
        </w:rPr>
        <w:t xml:space="preserve">. (d) Critically, cells lacking all haems are also inhibited by CORM-3 and reveal multiple transcriptomic changes </w:t>
      </w:r>
      <w:r w:rsidR="00DD730C" w:rsidRPr="00BE01FD">
        <w:rPr>
          <w:szCs w:val="22"/>
        </w:rPr>
        <w:fldChar w:fldCharType="begin"/>
      </w:r>
      <w:r w:rsidR="003609C1" w:rsidRPr="00BE01FD">
        <w:rPr>
          <w:szCs w:val="22"/>
        </w:rPr>
        <w:instrText xml:space="preserve"> ADDIN EN.CITE &lt;EndNote&gt;&lt;Cite&gt;&lt;Author&gt;Wilson&lt;/Author&gt;&lt;Year&gt;2015&lt;/Year&gt;&lt;RecNum&gt;23786&lt;/RecNum&gt;&lt;DisplayText&gt;(Wilson&lt;style face="italic"&gt; et al.&lt;/style&gt;, 2015)&lt;/DisplayText&gt;&lt;record&gt;&lt;rec-number&gt;23786&lt;/rec-number&gt;&lt;foreign-keys&gt;&lt;key app="EN" db-id="9vepexrt0wp5tzeea50x9rrk9w5ppxww5sz9" timestamp="1432648507"&gt;23786&lt;/key&gt;&lt;/foreign-keys&gt;&lt;ref-type name="Journal Article"&gt;17&lt;/ref-type&gt;&lt;contributors&gt;&lt;authors&gt;&lt;author&gt;Wilson, J. L.&lt;/author&gt;&lt;author&gt;Wareham, L. K.&lt;/author&gt;&lt;author&gt;McLean, S.&lt;/author&gt;&lt;author&gt;Begg, R.&lt;/author&gt;&lt;author&gt;Greaves, S.&lt;/author&gt;&lt;author&gt;Mann, B. E.&lt;/author&gt;&lt;author&gt;Sanguinetti, G.&lt;/author&gt;&lt;author&gt;Poole, R. K.&lt;/author&gt;&lt;/authors&gt;&lt;/contributors&gt;&lt;auth-address&gt;1 Department of Molecular Biology and Biotechnology, The University of Sheffield , Sheffield, United Kingdom .&lt;/auth-address&gt;&lt;titles&gt;&lt;title&gt;&lt;style face="normal" font="default" size="100%"&gt;CO-releasing molecules have nonheme targets in bacteria: transcriptomic, mathematical modeling and biochemical analyses of CORM-3 [Ru(CO)Cl(glycinate)] actions on a heme-deficient mutant of &lt;/style&gt;&lt;style face="italic" font="default" size="100%"&gt;Escherichia coli&lt;/style&gt;&lt;/title&gt;&lt;secondary-title&gt;Antioxid Redox Signal&lt;/secondary-title&gt;&lt;alt-title&gt;Antioxidants &amp;amp; redox signaling&lt;/alt-title&gt;&lt;/titles&gt;&lt;periodical&gt;&lt;full-title&gt;Antioxidants and Redox Signaling&lt;/full-title&gt;&lt;abbr-1&gt;Antioxid. Redox Signal.&lt;/abbr-1&gt;&lt;abbr-2&gt;Antioxid Redox Signal&lt;/abbr-2&gt;&lt;/periodical&gt;&lt;alt-periodical&gt;&lt;full-title&gt;Antioxidants &amp;amp; Redox Signaling&lt;/full-title&gt;&lt;abbr-1&gt;Antiox. Redox Signal.&lt;/abbr-1&gt;&lt;abbr-2&gt;Antiox Redox Signal&lt;/abbr-2&gt;&lt;/alt-periodical&gt;&lt;edition&gt;2015/03/27&lt;/edition&gt;&lt;dates&gt;&lt;year&gt;2015&lt;/year&gt;&lt;pub-dates&gt;&lt;date&gt;Apr 28&lt;/date&gt;&lt;/pub-dates&gt;&lt;/dates&gt;&lt;isbn&gt;1557-7716 (Electronic)&amp;#xD;1523-0864 (Linking)&lt;/isbn&gt;&lt;accession-num&gt;25811604&lt;/accession-num&gt;&lt;urls&gt;&lt;related-urls&gt;&lt;url&gt;http://www.ncbi.nlm.nih.gov/pubmed/25811604&lt;/url&gt;&lt;/related-urls&gt;&lt;/urls&gt;&lt;electronic-resource-num&gt;10.1089/ars.2014.6151&lt;/electronic-resource-num&gt;&lt;/record&gt;&lt;/Cite&gt;&lt;/EndNote&gt;</w:instrText>
      </w:r>
      <w:r w:rsidR="00DD730C" w:rsidRPr="00BE01FD">
        <w:rPr>
          <w:szCs w:val="22"/>
        </w:rPr>
        <w:fldChar w:fldCharType="separate"/>
      </w:r>
      <w:r w:rsidR="00A27A15" w:rsidRPr="00BE01FD">
        <w:rPr>
          <w:noProof/>
          <w:szCs w:val="22"/>
        </w:rPr>
        <w:t>(Wilson</w:t>
      </w:r>
      <w:r w:rsidR="00A27A15" w:rsidRPr="00BE01FD">
        <w:rPr>
          <w:i/>
          <w:noProof/>
          <w:szCs w:val="22"/>
        </w:rPr>
        <w:t xml:space="preserve"> et al.</w:t>
      </w:r>
      <w:r w:rsidR="00A27A15" w:rsidRPr="00BE01FD">
        <w:rPr>
          <w:noProof/>
          <w:szCs w:val="22"/>
        </w:rPr>
        <w:t>, 2015)</w:t>
      </w:r>
      <w:r w:rsidR="00DD730C" w:rsidRPr="00BE01FD">
        <w:rPr>
          <w:szCs w:val="22"/>
        </w:rPr>
        <w:fldChar w:fldCharType="end"/>
      </w:r>
      <w:r w:rsidRPr="00BE01FD">
        <w:rPr>
          <w:szCs w:val="22"/>
        </w:rPr>
        <w:t xml:space="preserve"> (e) Finally, other compounds of Ru are taken up and have antimicrobial properties, even though they are not CORMs (e.g. </w:t>
      </w:r>
      <w:r w:rsidR="00C55600" w:rsidRPr="00BE01FD">
        <w:rPr>
          <w:szCs w:val="22"/>
        </w:rPr>
        <w:fldChar w:fldCharType="begin">
          <w:fldData xml:space="preserve">PEVuZE5vdGU+PENpdGU+PEF1dGhvcj5MYW08L0F1dGhvcj48WWVhcj4yMDE0PC9ZZWFyPjxSZWNO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</w:fldData>
        </w:fldChar>
      </w:r>
      <w:r w:rsidR="00C55600" w:rsidRPr="00BE01FD">
        <w:rPr>
          <w:szCs w:val="22"/>
        </w:rPr>
        <w:instrText xml:space="preserve"> ADDIN EN.CITE </w:instrText>
      </w:r>
      <w:r w:rsidR="00C55600" w:rsidRPr="00BE01FD">
        <w:rPr>
          <w:szCs w:val="22"/>
        </w:rPr>
        <w:fldChar w:fldCharType="begin">
          <w:fldData xml:space="preserve">PEVuZE5vdGU+PENpdGU+PEF1dGhvcj5MYW08L0F1dGhvcj48WWVhcj4yMDE0PC9ZZWFyPjxSZWNO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</w:fldData>
        </w:fldChar>
      </w:r>
      <w:r w:rsidR="00C55600" w:rsidRPr="00BE01FD">
        <w:rPr>
          <w:szCs w:val="22"/>
        </w:rPr>
        <w:instrText xml:space="preserve"> ADDIN EN.CITE.DATA </w:instrText>
      </w:r>
      <w:r w:rsidR="00C55600" w:rsidRPr="00BE01FD">
        <w:rPr>
          <w:szCs w:val="22"/>
        </w:rPr>
      </w:r>
      <w:r w:rsidR="00C55600" w:rsidRPr="00BE01FD">
        <w:rPr>
          <w:szCs w:val="22"/>
        </w:rPr>
        <w:fldChar w:fldCharType="end"/>
      </w:r>
      <w:r w:rsidR="00C55600" w:rsidRPr="00BE01FD">
        <w:rPr>
          <w:szCs w:val="22"/>
        </w:rPr>
      </w:r>
      <w:r w:rsidR="00C55600" w:rsidRPr="00BE01FD">
        <w:rPr>
          <w:szCs w:val="22"/>
        </w:rPr>
        <w:fldChar w:fldCharType="separate"/>
      </w:r>
      <w:r w:rsidR="00C55600" w:rsidRPr="00BE01FD">
        <w:rPr>
          <w:noProof/>
          <w:szCs w:val="22"/>
        </w:rPr>
        <w:t>(Lam</w:t>
      </w:r>
      <w:r w:rsidR="00C55600" w:rsidRPr="00BE01FD">
        <w:rPr>
          <w:i/>
          <w:noProof/>
          <w:szCs w:val="22"/>
        </w:rPr>
        <w:t xml:space="preserve"> et al.</w:t>
      </w:r>
      <w:r w:rsidR="00C55600" w:rsidRPr="00BE01FD">
        <w:rPr>
          <w:noProof/>
          <w:szCs w:val="22"/>
        </w:rPr>
        <w:t>, 2014, Lemire</w:t>
      </w:r>
      <w:r w:rsidR="00C55600" w:rsidRPr="00BE01FD">
        <w:rPr>
          <w:i/>
          <w:noProof/>
          <w:szCs w:val="22"/>
        </w:rPr>
        <w:t xml:space="preserve"> et al.</w:t>
      </w:r>
      <w:r w:rsidR="00C55600" w:rsidRPr="00BE01FD">
        <w:rPr>
          <w:noProof/>
          <w:szCs w:val="22"/>
        </w:rPr>
        <w:t>, 2013)</w:t>
      </w:r>
      <w:r w:rsidR="00C55600" w:rsidRPr="00BE01FD">
        <w:rPr>
          <w:szCs w:val="22"/>
        </w:rPr>
        <w:fldChar w:fldCharType="end"/>
      </w:r>
      <w:r w:rsidRPr="00BE01FD">
        <w:rPr>
          <w:szCs w:val="22"/>
        </w:rPr>
        <w:t xml:space="preserve">). We have suggested </w:t>
      </w:r>
      <w:r w:rsidR="00DD730C" w:rsidRPr="00BE01FD">
        <w:rPr>
          <w:szCs w:val="22"/>
        </w:rPr>
        <w:fldChar w:fldCharType="begin">
          <w:fldData xml:space="preserve">PEVuZE5vdGU+PENpdGU+PEF1dGhvcj5XaWxzb248L0F1dGhvcj48WWVhcj4yMDEzPC9ZZWFyPjxS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</w:fldData>
        </w:fldChar>
      </w:r>
      <w:r w:rsidR="00832A3E" w:rsidRPr="00BE01FD">
        <w:rPr>
          <w:szCs w:val="22"/>
        </w:rPr>
        <w:instrText xml:space="preserve"> ADDIN EN.CITE </w:instrText>
      </w:r>
      <w:r w:rsidR="00832A3E" w:rsidRPr="00BE01FD">
        <w:rPr>
          <w:szCs w:val="22"/>
        </w:rPr>
        <w:fldChar w:fldCharType="begin">
          <w:fldData xml:space="preserve">PEVuZE5vdGU+PENpdGU+PEF1dGhvcj5XaWxzb248L0F1dGhvcj48WWVhcj4yMDEzPC9ZZWFyPjxS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</w:fldData>
        </w:fldChar>
      </w:r>
      <w:r w:rsidR="00832A3E" w:rsidRPr="00BE01FD">
        <w:rPr>
          <w:szCs w:val="22"/>
        </w:rPr>
        <w:instrText xml:space="preserve"> ADDIN EN.CITE.DATA </w:instrText>
      </w:r>
      <w:r w:rsidR="00832A3E" w:rsidRPr="00BE01FD">
        <w:rPr>
          <w:szCs w:val="22"/>
        </w:rPr>
      </w:r>
      <w:r w:rsidR="00832A3E"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(Wilson</w:t>
      </w:r>
      <w:r w:rsidR="00A27A15" w:rsidRPr="00BE01FD">
        <w:rPr>
          <w:i/>
          <w:noProof/>
          <w:szCs w:val="22"/>
        </w:rPr>
        <w:t xml:space="preserve"> et al.</w:t>
      </w:r>
      <w:r w:rsidR="00A27A15" w:rsidRPr="00BE01FD">
        <w:rPr>
          <w:noProof/>
          <w:szCs w:val="22"/>
        </w:rPr>
        <w:t>, 2013)</w:t>
      </w:r>
      <w:r w:rsidR="00DD730C" w:rsidRPr="00BE01FD">
        <w:rPr>
          <w:szCs w:val="22"/>
        </w:rPr>
        <w:fldChar w:fldCharType="end"/>
      </w:r>
      <w:r w:rsidRPr="00BE01FD">
        <w:rPr>
          <w:szCs w:val="22"/>
        </w:rPr>
        <w:t xml:space="preserve"> that a CORM functions as a ‘Trojan Horse’, in which the metal carbonyl is the ‘horse’, delivering a cargo of toxic CO; it is becoming more likely that the toxic cargo is the metal fragment and that CO potentiates uptake. If this is indeed the case, then the transport of CORMs into bacterial cells should be a key area of research (see below).</w:t>
      </w:r>
    </w:p>
    <w:p w14:paraId="7358DB73" w14:textId="77777777" w:rsidR="006F175A" w:rsidRPr="00BE01FD" w:rsidRDefault="006F175A" w:rsidP="009D6B85">
      <w:pPr>
        <w:pStyle w:val="NoSpacing"/>
        <w:rPr>
          <w:szCs w:val="22"/>
        </w:rPr>
      </w:pPr>
    </w:p>
    <w:p w14:paraId="592E0697" w14:textId="32E7C570" w:rsidR="009D6B85" w:rsidRPr="00BE01FD" w:rsidRDefault="006F175A" w:rsidP="009D6B85">
      <w:pPr>
        <w:pStyle w:val="NoSpacing"/>
        <w:rPr>
          <w:szCs w:val="22"/>
        </w:rPr>
      </w:pPr>
      <w:r w:rsidRPr="00BE01FD">
        <w:rPr>
          <w:szCs w:val="22"/>
        </w:rPr>
        <w:t>7.4.</w:t>
      </w:r>
      <w:r w:rsidR="009D6B85" w:rsidRPr="00BE01FD">
        <w:rPr>
          <w:szCs w:val="22"/>
        </w:rPr>
        <w:t xml:space="preserve"> Further scope and investigation</w:t>
      </w:r>
    </w:p>
    <w:p w14:paraId="55BFC59E" w14:textId="75005DBD" w:rsidR="009D6B85" w:rsidRPr="00BE01FD" w:rsidRDefault="005E1493">
      <w:pPr>
        <w:pStyle w:val="Heading1"/>
      </w:pPr>
      <w:bookmarkStart w:id="190" w:name="_Toc298583983"/>
      <w:r w:rsidRPr="00BE01FD">
        <w:t>7.4</w:t>
      </w:r>
      <w:r w:rsidR="009D6B85" w:rsidRPr="00BE01FD">
        <w:t>.1. CO detection</w:t>
      </w:r>
      <w:bookmarkEnd w:id="190"/>
    </w:p>
    <w:p w14:paraId="390D146B" w14:textId="1BF1A0D3" w:rsidR="009D6B85" w:rsidRPr="00BE01FD" w:rsidRDefault="009D6B85" w:rsidP="009D6B85">
      <w:pPr>
        <w:rPr>
          <w:szCs w:val="22"/>
        </w:rPr>
      </w:pPr>
      <w:r w:rsidRPr="00BE01FD">
        <w:rPr>
          <w:szCs w:val="22"/>
        </w:rPr>
        <w:tab/>
        <w:t xml:space="preserve">Realizing the future potential for CORMs relies on greater understanding of the modes of action of current CORMs and the development of improved compounds with clinical compatibility, for example by making biocompatible CO carriers </w:t>
      </w:r>
      <w:r w:rsidR="003609C1" w:rsidRPr="00BE01FD">
        <w:rPr>
          <w:szCs w:val="22"/>
        </w:rPr>
        <w:fldChar w:fldCharType="begin"/>
      </w:r>
      <w:r w:rsidR="003609C1" w:rsidRPr="00BE01FD">
        <w:rPr>
          <w:szCs w:val="22"/>
        </w:rPr>
        <w:instrText xml:space="preserve"> ADDIN EN.CITE &lt;EndNote&gt;&lt;Cite&gt;&lt;Author&gt;Dordelmann&lt;/Author&gt;&lt;Year&gt;2012&lt;/Year&gt;&lt;RecNum&gt;22763&lt;/RecNum&gt;&lt;DisplayText&gt;(Dordelmann&lt;style face="italic"&gt; et al.&lt;/style&gt;, 2012)&lt;/DisplayText&gt;&lt;record&gt;&lt;rec-number&gt;22763&lt;/rec-number&gt;&lt;foreign-keys&gt;&lt;key app="EN" db-id="9vepexrt0wp5tzeea50x9rrk9w5ppxww5sz9" timestamp="1356108396"&gt;22763&lt;/key&gt;&lt;/foreign-keys&gt;&lt;ref-type name="Journal Article"&gt;17&lt;/ref-type&gt;&lt;contributors&gt;&lt;authors&gt;&lt;author&gt;Dordelmann, G.&lt;/author&gt;&lt;author&gt;Meinhardt, T.&lt;/author&gt;&lt;author&gt;Sowik, T.&lt;/author&gt;&lt;author&gt;Krueger, A.&lt;/author&gt;&lt;author&gt;Schatzschneider, U.&lt;/author&gt;&lt;/authors&gt;&lt;/contributors&gt;&lt;auth-address&gt;[Meinhardt, Thomas; Krueger, Anke] Univ Wurzburg, Inst Organ Chem, D-97074 Wurzburg, Germany. [Doerdelmann, G.; Sowik, Thomas; Schatzschneider, Ulrich] Univ Wurzburg, Inst Anorgan Chem, D-97074 Wurzburg, Germany.&amp;#xD;Krueger, A (reprint author), Univ Wurzburg, Inst Organ Chem, D-97074 Wurzburg, Germany.&amp;#xD;krueger@chemie.uni-wuerzburg.de; ulrich.schatzschneider@uni-wuerzburg.de&lt;/auth-address&gt;&lt;titles&gt;&lt;title&gt;CuAAC click functionalization of azide-modified nanodiamond with a photoactivatable CO-releasing molecule (PhotoCORM) based on Mn(CO)(3)(tpm) (+)&lt;/title&gt;&lt;secondary-title&gt;Chemical Communications &lt;/secondary-title&gt;&lt;/titles&gt;&lt;periodical&gt;&lt;full-title&gt;Chemical Communications &lt;/full-title&gt;&lt;abbr-1&gt;Chem. Commun.&lt;/abbr-1&gt;&lt;/periodical&gt;&lt;pages&gt;11528-11530&lt;/pages&gt;&lt;volume&gt;48&lt;/volume&gt;&lt;number&gt;94&lt;/number&gt;&lt;keywords&gt;&lt;keyword&gt;carbon-monoxide&lt;/keyword&gt;&lt;keyword&gt;fluorescent nanodiamonds&lt;/keyword&gt;&lt;keyword&gt;detonation nanodiamond&lt;/keyword&gt;&lt;keyword&gt;diamond nanoparticles&lt;/keyword&gt;&lt;keyword&gt;surface modification&lt;/keyword&gt;&lt;keyword&gt;signaling molecule&lt;/keyword&gt;&lt;keyword&gt;recent&lt;/keyword&gt;&lt;keyword&gt;progress&lt;/keyword&gt;&lt;keyword&gt;perspectives&lt;/keyword&gt;&lt;keyword&gt;complexes&lt;/keyword&gt;&lt;keyword&gt;behavior&lt;/keyword&gt;&lt;/keywords&gt;&lt;dates&gt;&lt;year&gt;2012&lt;/year&gt;&lt;/dates&gt;&lt;isbn&gt;1359-7345&lt;/isbn&gt;&lt;urls&gt;&lt;/urls&gt;&lt;electronic-resource-num&gt;10.1039/c2cc36491c&lt;/electronic-resource-num&gt;&lt;/record&gt;&lt;/Cite&gt;&lt;/EndNote&gt;</w:instrText>
      </w:r>
      <w:r w:rsidR="003609C1" w:rsidRPr="00BE01FD">
        <w:rPr>
          <w:szCs w:val="22"/>
        </w:rPr>
        <w:fldChar w:fldCharType="separate"/>
      </w:r>
      <w:r w:rsidR="003609C1" w:rsidRPr="00BE01FD">
        <w:rPr>
          <w:noProof/>
          <w:szCs w:val="22"/>
        </w:rPr>
        <w:t>(Dordelmann</w:t>
      </w:r>
      <w:r w:rsidR="003609C1" w:rsidRPr="00BE01FD">
        <w:rPr>
          <w:i/>
          <w:noProof/>
          <w:szCs w:val="22"/>
        </w:rPr>
        <w:t xml:space="preserve"> et al.</w:t>
      </w:r>
      <w:r w:rsidR="003609C1" w:rsidRPr="00BE01FD">
        <w:rPr>
          <w:noProof/>
          <w:szCs w:val="22"/>
        </w:rPr>
        <w:t>, 2012)</w:t>
      </w:r>
      <w:r w:rsidR="003609C1" w:rsidRPr="00BE01FD">
        <w:rPr>
          <w:szCs w:val="22"/>
        </w:rPr>
        <w:fldChar w:fldCharType="end"/>
      </w:r>
      <w:r w:rsidRPr="00BE01FD">
        <w:rPr>
          <w:szCs w:val="22"/>
        </w:rPr>
        <w:t xml:space="preserve">. Before CORMs are taken to the clinic a number of areas of research need to be satisfied. The detection of CO after delivery by CORM application within biological systems presents biologists with a challenge. As mentioned in Section 1.7.2, the detection of CO in mammalian systems is a problem that is currently being tackled. Many examples of systems to detect CO in mammalian systems have come to light in recent years, for example, the use of a genetically constructed fluorescent probe, COSer, </w:t>
      </w:r>
      <w:r w:rsidR="00DD730C" w:rsidRPr="00BE01FD">
        <w:rPr>
          <w:szCs w:val="22"/>
        </w:rPr>
        <w:fldChar w:fldCharType="begin"/>
      </w:r>
      <w:r w:rsidR="00A27A15" w:rsidRPr="00BE01FD">
        <w:rPr>
          <w:szCs w:val="22"/>
        </w:rPr>
        <w:instrText xml:space="preserve"> ADDIN EN.CITE &lt;EndNote&gt;&lt;Cite&gt;&lt;Author&gt;Wang&lt;/Author&gt;&lt;Year&gt;2012&lt;/Year&gt;&lt;RecNum&gt;23104&lt;/RecNum&gt;&lt;DisplayText&gt;(Wang&lt;style face="italic"&gt; et al.&lt;/style&gt;, 2012)&lt;/DisplayText&gt;&lt;record&gt;&lt;rec-number&gt;23104&lt;/rec-number&gt;&lt;foreign-keys&gt;&lt;key app="EN" db-id="9vepexrt0wp5tzeea50x9rrk9w5ppxww5sz9" timestamp="1369221847"&gt;23104&lt;/key&gt;&lt;/foreign-keys&gt;&lt;ref-type name="Journal Article"&gt;17&lt;/ref-type&gt;&lt;contributors&gt;&lt;authors&gt;&lt;author&gt;Wang, J.&lt;/author&gt;&lt;author&gt;Karpus, J.&lt;/author&gt;&lt;author&gt;Zhao, B. S.&lt;/author&gt;&lt;author&gt;Luo, Z.&lt;/author&gt;&lt;author&gt;Chen, P. R.&lt;/author&gt;&lt;author&gt;He, C.&lt;/author&gt;&lt;/authors&gt;&lt;/contributors&gt;&lt;auth-address&gt;Department of Chemistry, The University of Chicago, 929 East 57th Street, Chicago, IL 60637, USA.&lt;/auth-address&gt;&lt;titles&gt;&lt;title&gt;A selective fluorescent probe for carbon monoxide imaging in living cells&lt;/title&gt;&lt;secondary-title&gt;Angew Chem Int Ed Engl&lt;/secondary-title&gt;&lt;/titles&gt;&lt;periodical&gt;&lt;full-title&gt;Angew Chem Int Ed Engl&lt;/full-title&gt;&lt;/periodical&gt;&lt;pages&gt;9652-6&lt;/pages&gt;&lt;volume&gt;51&lt;/volume&gt;&lt;number&gt;38&lt;/number&gt;&lt;edition&gt;2012/08/30&lt;/edition&gt;&lt;keywords&gt;&lt;keyword&gt;Bacterial Proteins/*chemistry&lt;/keyword&gt;&lt;keyword&gt;Carbon Monoxide/*chemistry&lt;/keyword&gt;&lt;keyword&gt;Fluorescent Dyes/*chemistry&lt;/keyword&gt;&lt;keyword&gt;HEK293 Cells&lt;/keyword&gt;&lt;keyword&gt;HeLa Cells&lt;/keyword&gt;&lt;keyword&gt;Hemeproteins/*chemistry&lt;/keyword&gt;&lt;keyword&gt;Humans&lt;/keyword&gt;&lt;keyword&gt;Models, Molecular&lt;/keyword&gt;&lt;keyword&gt;Trans-Activators/*chemistry&lt;/keyword&gt;&lt;/keywords&gt;&lt;dates&gt;&lt;year&gt;2012&lt;/year&gt;&lt;pub-dates&gt;&lt;date&gt;Sep 17&lt;/date&gt;&lt;/pub-dates&gt;&lt;/dates&gt;&lt;isbn&gt;1521-3773 (Electronic)&amp;#xD;1433-7851 (Linking)&lt;/isbn&gt;&lt;accession-num&gt;22930547&lt;/accession-num&gt;&lt;work-type&gt;Research Support, Non-U.S. Gov&amp;apos;t&amp;#xD;Research Support, U.S. Gov&amp;apos;t, Non-P.H.S.&lt;/work-type&gt;&lt;urls&gt;&lt;related-urls&gt;&lt;url&gt;http://www.ncbi.nlm.nih.gov/pubmed/22930547&lt;/url&gt;&lt;/related-urls&gt;&lt;/urls&gt;&lt;electronic-resource-num&gt;10.1002/anie.201203684&lt;/electronic-resource-num&gt;&lt;language&gt;eng&lt;/language&gt;&lt;/record&gt;&lt;/Cite&gt;&lt;/EndNote&gt;</w:instrText>
      </w:r>
      <w:r w:rsidR="00DD730C" w:rsidRPr="00BE01FD">
        <w:rPr>
          <w:szCs w:val="22"/>
        </w:rPr>
        <w:fldChar w:fldCharType="separate"/>
      </w:r>
      <w:r w:rsidR="00A27A15" w:rsidRPr="00BE01FD">
        <w:rPr>
          <w:noProof/>
          <w:szCs w:val="22"/>
        </w:rPr>
        <w:t>(Wang</w:t>
      </w:r>
      <w:r w:rsidR="00A27A15" w:rsidRPr="00BE01FD">
        <w:rPr>
          <w:i/>
          <w:noProof/>
          <w:szCs w:val="22"/>
        </w:rPr>
        <w:t xml:space="preserve"> et al.</w:t>
      </w:r>
      <w:r w:rsidR="00A27A15" w:rsidRPr="00BE01FD">
        <w:rPr>
          <w:noProof/>
          <w:szCs w:val="22"/>
        </w:rPr>
        <w:t>, 2012)</w:t>
      </w:r>
      <w:r w:rsidR="00DD730C" w:rsidRPr="00BE01FD">
        <w:rPr>
          <w:szCs w:val="22"/>
        </w:rPr>
        <w:fldChar w:fldCharType="end"/>
      </w:r>
      <w:r w:rsidRPr="00BE01FD">
        <w:rPr>
          <w:szCs w:val="22"/>
        </w:rPr>
        <w:t xml:space="preserve"> in studies with HeLa cells has allowed intracellular imaging of CO after treatment with CO or 1-10 </w:t>
      </w:r>
      <w:r w:rsidRPr="00BE01FD">
        <w:rPr>
          <w:rFonts w:ascii="Symbol" w:hAnsi="Symbol"/>
          <w:szCs w:val="22"/>
        </w:rPr>
        <w:t></w:t>
      </w:r>
      <w:r w:rsidRPr="00BE01FD">
        <w:rPr>
          <w:szCs w:val="22"/>
        </w:rPr>
        <w:t xml:space="preserve">M CORM-2. Another example is the fluorescent probe (COP-1) based on palladium-mediated carbonylation, which has allowed selective CO detection in cells after CORM-3 treatment </w:t>
      </w:r>
      <w:r w:rsidR="00DD730C" w:rsidRPr="00BE01FD">
        <w:rPr>
          <w:szCs w:val="22"/>
        </w:rPr>
        <w:fldChar w:fldCharType="begin"/>
      </w:r>
      <w:r w:rsidR="00D13A45" w:rsidRPr="00BE01FD">
        <w:rPr>
          <w:szCs w:val="22"/>
        </w:rPr>
        <w:instrText xml:space="preserve"> ADDIN EN.CITE &lt;EndNote&gt;&lt;Cite&gt;&lt;Author&gt;Michel&lt;/Author&gt;&lt;Year&gt;2012&lt;/Year&gt;&lt;RecNum&gt;22773&lt;/RecNum&gt;&lt;DisplayText&gt;(Michel&lt;style face="italic"&gt; et al.&lt;/style&gt;, 2012)&lt;/DisplayText&gt;&lt;record&gt;&lt;rec-number&gt;22773&lt;/rec-number&gt;&lt;foreign-keys&gt;&lt;key app="EN" db-id="9vepexrt0wp5tzeea50x9rrk9w5ppxww5sz9" timestamp="1356108396"&gt;22773&lt;/key&gt;&lt;/foreign-keys&gt;&lt;ref-type name="Journal Article"&gt;17&lt;/ref-type&gt;&lt;contributors&gt;&lt;authors&gt;&lt;author&gt;Michel, B. W.&lt;/author&gt;&lt;author&gt;Lippert, A. R.&lt;/author&gt;&lt;author&gt;Chang, C. J.&lt;/author&gt;&lt;/authors&gt;&lt;/contributors&gt;&lt;auth-address&gt;[Michel, Brian W.; Lippert, Alexander R.; Chang, Christopher J.] Univ Calif Berkeley, Dept Chem, Berkeley, CA 94720 USA. [Chang, Christopher J.] Univ Calif Berkeley, Howard Hughes Med Inst, Berkeley, CA 94720 USA.&amp;#xD;Chang, CJ (reprint author), Univ Calif Berkeley, Dept Chem, Berkeley, CA 94720 USA.&amp;#xD;chrischang@berkeley.edu&lt;/auth-address&gt;&lt;titles&gt;&lt;title&gt;A reaction-based fluorescent probe for selective imaging of carbon monoxide in living cells using a palladium-mediated carbonylation&lt;/title&gt;&lt;secondary-title&gt;Journal of the American Chemical Society&lt;/secondary-title&gt;&lt;/titles&gt;&lt;periodical&gt;&lt;full-title&gt;Journal of the American Chemical Society&lt;/full-title&gt;&lt;abbr-1&gt;J. Am. Chem. Soc.&lt;/abbr-1&gt;&lt;abbr-2&gt;J Am Chem Soc&lt;/abbr-2&gt;&lt;/periodical&gt;&lt;pages&gt;15668-15671&lt;/pages&gt;&lt;volume&gt;134&lt;/volume&gt;&lt;number&gt;38&lt;/number&gt;&lt;keywords&gt;&lt;keyword&gt;hydrogen-peroxide&lt;/keyword&gt;&lt;keyword&gt;nitric-oxide&lt;/keyword&gt;&lt;keyword&gt;heme oxygenase&lt;/keyword&gt;&lt;keyword&gt;organic-synthesis&lt;/keyword&gt;&lt;keyword&gt;in-vivo&lt;/keyword&gt;&lt;keyword&gt;sulfide&lt;/keyword&gt;&lt;keyword&gt;complexes&lt;/keyword&gt;&lt;keyword&gt;molecules&lt;/keyword&gt;&lt;keyword&gt;visualization&lt;/keyword&gt;&lt;keyword&gt;indicators&lt;/keyword&gt;&lt;/keywords&gt;&lt;dates&gt;&lt;year&gt;2012&lt;/year&gt;&lt;pub-dates&gt;&lt;date&gt;Sep&lt;/date&gt;&lt;/pub-dates&gt;&lt;/dates&gt;&lt;isbn&gt;0002-7863&lt;/isbn&gt;&lt;urls&gt;&lt;/urls&gt;&lt;electronic-resource-num&gt;10.1021/ja307017b&lt;/electronic-resource-num&gt;&lt;/record&gt;&lt;/Cite&gt;&lt;/EndNote&gt;</w:instrText>
      </w:r>
      <w:r w:rsidR="00DD730C" w:rsidRPr="00BE01FD">
        <w:rPr>
          <w:szCs w:val="22"/>
        </w:rPr>
        <w:fldChar w:fldCharType="separate"/>
      </w:r>
      <w:r w:rsidR="00A27A15" w:rsidRPr="00BE01FD">
        <w:rPr>
          <w:noProof/>
          <w:szCs w:val="22"/>
        </w:rPr>
        <w:t>(Michel</w:t>
      </w:r>
      <w:r w:rsidR="00A27A15" w:rsidRPr="00BE01FD">
        <w:rPr>
          <w:i/>
          <w:noProof/>
          <w:szCs w:val="22"/>
        </w:rPr>
        <w:t xml:space="preserve"> et al.</w:t>
      </w:r>
      <w:r w:rsidR="00A27A15" w:rsidRPr="00BE01FD">
        <w:rPr>
          <w:noProof/>
          <w:szCs w:val="22"/>
        </w:rPr>
        <w:t>, 2012)</w:t>
      </w:r>
      <w:r w:rsidR="00DD730C" w:rsidRPr="00BE01FD">
        <w:rPr>
          <w:szCs w:val="22"/>
        </w:rPr>
        <w:fldChar w:fldCharType="end"/>
      </w:r>
      <w:r w:rsidRPr="00BE01FD">
        <w:rPr>
          <w:szCs w:val="22"/>
        </w:rPr>
        <w:t xml:space="preserve">. COP-1 has also been used </w:t>
      </w:r>
      <w:r w:rsidRPr="00BE01FD">
        <w:rPr>
          <w:i/>
          <w:szCs w:val="22"/>
        </w:rPr>
        <w:t>in vitro</w:t>
      </w:r>
      <w:r w:rsidRPr="00BE01FD">
        <w:rPr>
          <w:szCs w:val="22"/>
        </w:rPr>
        <w:t xml:space="preserve"> to demonstrate CO release from a photoCORM in the presence of endothelial cells </w:t>
      </w:r>
      <w:r w:rsidR="00C55600" w:rsidRPr="00BE01FD">
        <w:rPr>
          <w:szCs w:val="22"/>
        </w:rPr>
        <w:fldChar w:fldCharType="begin">
          <w:fldData xml:space="preserve">PEVuZE5vdGU+PENpdGU+PEF1dGhvcj5QYWk8L0F1dGhvcj48WWVhcj4yMDE0PC9ZZWFyPjxSZWNO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</w:fldData>
        </w:fldChar>
      </w:r>
      <w:r w:rsidR="00C55600" w:rsidRPr="00BE01FD">
        <w:rPr>
          <w:szCs w:val="22"/>
        </w:rPr>
        <w:instrText xml:space="preserve"> ADDIN EN.CITE </w:instrText>
      </w:r>
      <w:r w:rsidR="00C55600" w:rsidRPr="00BE01FD">
        <w:rPr>
          <w:szCs w:val="22"/>
        </w:rPr>
        <w:fldChar w:fldCharType="begin">
          <w:fldData xml:space="preserve">PEVuZE5vdGU+PENpdGU+PEF1dGhvcj5QYWk8L0F1dGhvcj48WWVhcj4yMDE0PC9ZZWFyPjxSZWNO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</w:fldData>
        </w:fldChar>
      </w:r>
      <w:r w:rsidR="00C55600" w:rsidRPr="00BE01FD">
        <w:rPr>
          <w:szCs w:val="22"/>
        </w:rPr>
        <w:instrText xml:space="preserve"> ADDIN EN.CITE.DATA </w:instrText>
      </w:r>
      <w:r w:rsidR="00C55600" w:rsidRPr="00BE01FD">
        <w:rPr>
          <w:szCs w:val="22"/>
        </w:rPr>
      </w:r>
      <w:r w:rsidR="00C55600" w:rsidRPr="00BE01FD">
        <w:rPr>
          <w:szCs w:val="22"/>
        </w:rPr>
        <w:fldChar w:fldCharType="end"/>
      </w:r>
      <w:r w:rsidR="00C55600" w:rsidRPr="00BE01FD">
        <w:rPr>
          <w:szCs w:val="22"/>
        </w:rPr>
      </w:r>
      <w:r w:rsidR="00C55600" w:rsidRPr="00BE01FD">
        <w:rPr>
          <w:szCs w:val="22"/>
        </w:rPr>
        <w:fldChar w:fldCharType="separate"/>
      </w:r>
      <w:r w:rsidR="00C55600" w:rsidRPr="00BE01FD">
        <w:rPr>
          <w:noProof/>
          <w:szCs w:val="22"/>
        </w:rPr>
        <w:t>(Pai</w:t>
      </w:r>
      <w:r w:rsidR="00C55600" w:rsidRPr="00BE01FD">
        <w:rPr>
          <w:i/>
          <w:noProof/>
          <w:szCs w:val="22"/>
        </w:rPr>
        <w:t xml:space="preserve"> et al.</w:t>
      </w:r>
      <w:r w:rsidR="00C55600" w:rsidRPr="00BE01FD">
        <w:rPr>
          <w:noProof/>
          <w:szCs w:val="22"/>
        </w:rPr>
        <w:t>, 2014)</w:t>
      </w:r>
      <w:r w:rsidR="00C55600" w:rsidRPr="00BE01FD">
        <w:rPr>
          <w:szCs w:val="22"/>
        </w:rPr>
        <w:fldChar w:fldCharType="end"/>
      </w:r>
      <w:r w:rsidRPr="00BE01FD">
        <w:rPr>
          <w:szCs w:val="22"/>
        </w:rPr>
        <w:t xml:space="preserve">. Zobi </w:t>
      </w:r>
      <w:r w:rsidRPr="00BE01FD">
        <w:rPr>
          <w:i/>
          <w:szCs w:val="22"/>
        </w:rPr>
        <w:t>et al.</w:t>
      </w:r>
      <w:r w:rsidRPr="00BE01FD">
        <w:rPr>
          <w:szCs w:val="22"/>
        </w:rPr>
        <w:t xml:space="preserve"> </w:t>
      </w:r>
      <w:r w:rsidR="00C55600" w:rsidRPr="00BE01FD">
        <w:rPr>
          <w:szCs w:val="22"/>
        </w:rPr>
        <w:fldChar w:fldCharType="begin">
          <w:fldData xml:space="preserve">PEVuZE5vdGU+PENpdGU+PEF1dGhvcj5ab2JpPC9BdXRob3I+PFllYXI+MjAxMzwvWWVhcj48UmVj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</w:fldData>
        </w:fldChar>
      </w:r>
      <w:r w:rsidR="00C55600" w:rsidRPr="00BE01FD">
        <w:rPr>
          <w:szCs w:val="22"/>
        </w:rPr>
        <w:instrText xml:space="preserve"> ADDIN EN.CITE </w:instrText>
      </w:r>
      <w:r w:rsidR="00C55600" w:rsidRPr="00BE01FD">
        <w:rPr>
          <w:szCs w:val="22"/>
        </w:rPr>
        <w:fldChar w:fldCharType="begin">
          <w:fldData xml:space="preserve">PEVuZE5vdGU+PENpdGU+PEF1dGhvcj5ab2JpPC9BdXRob3I+PFllYXI+MjAxMzwvWWVhcj48UmVj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</w:fldData>
        </w:fldChar>
      </w:r>
      <w:r w:rsidR="00C55600" w:rsidRPr="00BE01FD">
        <w:rPr>
          <w:szCs w:val="22"/>
        </w:rPr>
        <w:instrText xml:space="preserve"> ADDIN EN.CITE.DATA </w:instrText>
      </w:r>
      <w:r w:rsidR="00C55600" w:rsidRPr="00BE01FD">
        <w:rPr>
          <w:szCs w:val="22"/>
        </w:rPr>
      </w:r>
      <w:r w:rsidR="00C55600" w:rsidRPr="00BE01FD">
        <w:rPr>
          <w:szCs w:val="22"/>
        </w:rPr>
        <w:fldChar w:fldCharType="end"/>
      </w:r>
      <w:r w:rsidR="00C55600" w:rsidRPr="00BE01FD">
        <w:rPr>
          <w:szCs w:val="22"/>
        </w:rPr>
      </w:r>
      <w:r w:rsidR="00C55600" w:rsidRPr="00BE01FD">
        <w:rPr>
          <w:szCs w:val="22"/>
        </w:rPr>
        <w:fldChar w:fldCharType="separate"/>
      </w:r>
      <w:r w:rsidR="00C55600" w:rsidRPr="00BE01FD">
        <w:rPr>
          <w:noProof/>
          <w:szCs w:val="22"/>
        </w:rPr>
        <w:t>(Zobi</w:t>
      </w:r>
      <w:r w:rsidR="00C55600" w:rsidRPr="00BE01FD">
        <w:rPr>
          <w:i/>
          <w:noProof/>
          <w:szCs w:val="22"/>
        </w:rPr>
        <w:t xml:space="preserve"> et al.</w:t>
      </w:r>
      <w:r w:rsidR="00C55600" w:rsidRPr="00BE01FD">
        <w:rPr>
          <w:noProof/>
          <w:szCs w:val="22"/>
        </w:rPr>
        <w:t>, 2013)</w:t>
      </w:r>
      <w:r w:rsidR="00C55600" w:rsidRPr="00BE01FD">
        <w:rPr>
          <w:szCs w:val="22"/>
        </w:rPr>
        <w:fldChar w:fldCharType="end"/>
      </w:r>
      <w:r w:rsidRPr="00BE01FD">
        <w:rPr>
          <w:szCs w:val="22"/>
        </w:rPr>
        <w:t xml:space="preserve"> have shown via synchrotron FTIR spectromicroscopy that a photoactivated CORM conjugated to vitamin B</w:t>
      </w:r>
      <w:r w:rsidRPr="00BE01FD">
        <w:rPr>
          <w:szCs w:val="22"/>
          <w:vertAlign w:val="subscript"/>
        </w:rPr>
        <w:t>12</w:t>
      </w:r>
      <w:r w:rsidRPr="00BE01FD">
        <w:rPr>
          <w:szCs w:val="22"/>
        </w:rPr>
        <w:t xml:space="preserve"> is taken up by fibroblasts. A photoCORM that is also luminescent could be tracked by confocal fluorescence microscopy </w:t>
      </w:r>
      <w:r w:rsidR="00DD730C" w:rsidRPr="00BE01FD">
        <w:rPr>
          <w:szCs w:val="22"/>
        </w:rPr>
        <w:fldChar w:fldCharType="begin"/>
      </w:r>
      <w:r w:rsidR="00D13A45" w:rsidRPr="00BE01FD">
        <w:rPr>
          <w:szCs w:val="22"/>
        </w:rPr>
        <w:instrText xml:space="preserve"> ADDIN EN.CITE &lt;EndNote&gt;&lt;Cite&gt;&lt;Author&gt;Pierri&lt;/Author&gt;&lt;Year&gt;2012&lt;/Year&gt;&lt;RecNum&gt;22772&lt;/RecNum&gt;&lt;DisplayText&gt;(Pierri&lt;style face="italic"&gt; et al.&lt;/style&gt;, 2012)&lt;/DisplayText&gt;&lt;record&gt;&lt;rec-number&gt;22772&lt;/rec-number&gt;&lt;foreign-keys&gt;&lt;key app="EN" db-id="9vepexrt0wp5tzeea50x9rrk9w5ppxww5sz9" timestamp="1356108396"&gt;22772&lt;/key&gt;&lt;/foreign-keys&gt;&lt;ref-type name="Journal Article"&gt;17&lt;/ref-type&gt;&lt;contributors&gt;&lt;authors&gt;&lt;author&gt;Pierri, A. E.&lt;/author&gt;&lt;author&gt;Pallaoro, A.&lt;/author&gt;&lt;author&gt;Wu, G.&lt;/author&gt;&lt;author&gt;Ford, P. C.&lt;/author&gt;&lt;/authors&gt;&lt;/contributors&gt;&lt;auth-address&gt;[Pierri, Agustin E.; Pallaoro, Alessia; Wu, Guang; Ford, Peter C.] Univ Calif Santa Barbara, Dept Chem &amp;amp; Biochem, Santa Barbara, CA 93106 USA.&amp;#xD;Ford, PC (reprint author), Univ Calif Santa Barbara, Dept Chem &amp;amp; Biochem, Santa Barbara, CA 93106 USA.&amp;#xD;ford@chem.ucsb.edu&lt;/auth-address&gt;&lt;titles&gt;&lt;title&gt;A luminescent and biocompatible PhotoCORM&lt;/title&gt;&lt;secondary-title&gt;Journal of the American Chemical Society&lt;/secondary-title&gt;&lt;/titles&gt;&lt;periodical&gt;&lt;full-title&gt;Journal of the American Chemical Society&lt;/full-title&gt;&lt;abbr-1&gt;J. Am. Chem. Soc.&lt;/abbr-1&gt;&lt;abbr-2&gt;J Am Chem Soc&lt;/abbr-2&gt;&lt;/periodical&gt;&lt;pages&gt;18197-18200&lt;/pages&gt;&lt;volume&gt;134&lt;/volume&gt;&lt;number&gt;44&lt;/number&gt;&lt;keywords&gt;&lt;keyword&gt;carbon-monoxide&lt;/keyword&gt;&lt;keyword&gt;molecules&lt;/keyword&gt;&lt;/keywords&gt;&lt;dates&gt;&lt;year&gt;2012&lt;/year&gt;&lt;pub-dates&gt;&lt;date&gt;Nov&lt;/date&gt;&lt;/pub-dates&gt;&lt;/dates&gt;&lt;isbn&gt;0002-7863&lt;/isbn&gt;&lt;urls&gt;&lt;/urls&gt;&lt;electronic-resource-num&gt;10.1021/ja3084434&lt;/electronic-resource-num&gt;&lt;/record&gt;&lt;/Cite&gt;&lt;/EndNote&gt;</w:instrText>
      </w:r>
      <w:r w:rsidR="00DD730C" w:rsidRPr="00BE01FD">
        <w:rPr>
          <w:szCs w:val="22"/>
        </w:rPr>
        <w:fldChar w:fldCharType="separate"/>
      </w:r>
      <w:r w:rsidR="00A27A15" w:rsidRPr="00BE01FD">
        <w:rPr>
          <w:noProof/>
          <w:szCs w:val="22"/>
        </w:rPr>
        <w:t>(Pierri</w:t>
      </w:r>
      <w:r w:rsidR="00A27A15" w:rsidRPr="00BE01FD">
        <w:rPr>
          <w:i/>
          <w:noProof/>
          <w:szCs w:val="22"/>
        </w:rPr>
        <w:t xml:space="preserve"> et al.</w:t>
      </w:r>
      <w:r w:rsidR="00A27A15" w:rsidRPr="00BE01FD">
        <w:rPr>
          <w:noProof/>
          <w:szCs w:val="22"/>
        </w:rPr>
        <w:t>, 2012)</w:t>
      </w:r>
      <w:r w:rsidR="00DD730C" w:rsidRPr="00BE01FD">
        <w:rPr>
          <w:szCs w:val="22"/>
        </w:rPr>
        <w:fldChar w:fldCharType="end"/>
      </w:r>
      <w:r w:rsidRPr="00BE01FD">
        <w:rPr>
          <w:szCs w:val="22"/>
        </w:rPr>
        <w:t xml:space="preserve">. Although these methods are useful in higher cell lines, they have not been tested in bacteria. Bacteria are extremely small and the attainable spatial resolution appears at present inadequate for subcellular localization of CO release. Apart from the methodological advances in detecting CO, a ‘CO quenching’ agent would allow the essential dissection of the antibacterial roles of the CO </w:t>
      </w:r>
      <w:r w:rsidRPr="00BE01FD">
        <w:rPr>
          <w:i/>
          <w:szCs w:val="22"/>
        </w:rPr>
        <w:t>per se</w:t>
      </w:r>
      <w:r w:rsidRPr="00BE01FD">
        <w:rPr>
          <w:szCs w:val="22"/>
        </w:rPr>
        <w:t xml:space="preserve"> and the CORM; a water-soluble complex has been tested as a CO 'stripper' in a rat model </w:t>
      </w:r>
      <w:r w:rsidR="00C55600" w:rsidRPr="00BE01FD">
        <w:rPr>
          <w:szCs w:val="22"/>
        </w:rPr>
        <w:fldChar w:fldCharType="begin"/>
      </w:r>
      <w:r w:rsidR="00C55600" w:rsidRPr="00BE01FD">
        <w:rPr>
          <w:szCs w:val="22"/>
        </w:rPr>
        <w:instrText xml:space="preserve"> ADDIN EN.CITE &lt;EndNote&gt;&lt;Cite&gt;&lt;Author&gt;Kitagishi&lt;/Author&gt;&lt;Year&gt;2010&lt;/Year&gt;&lt;RecNum&gt;23875&lt;/RecNum&gt;&lt;DisplayText&gt;(Kitagishi&lt;style face="italic"&gt; et al.&lt;/style&gt;, 2010)&lt;/DisplayText&gt;&lt;record&gt;&lt;rec-number&gt;23875&lt;/rec-number&gt;&lt;foreign-keys&gt;&lt;key app="EN" db-id="9vepexrt0wp5tzeea50x9rrk9w5ppxww5sz9" timestamp="1433847808"&gt;23875&lt;/key&gt;&lt;/foreign-keys&gt;&lt;ref-type name="Journal Article"&gt;17&lt;/ref-type&gt;&lt;contributors&gt;&lt;authors&gt;&lt;author&gt;Kitagishi, H.&lt;/author&gt;&lt;author&gt;Negi, S.&lt;/author&gt;&lt;author&gt;Kiriyama, A.&lt;/author&gt;&lt;author&gt;Honbo, A.&lt;/author&gt;&lt;author&gt;Sugiura, Y.&lt;/author&gt;&lt;author&gt;Kawaguchi, A. T.&lt;/author&gt;&lt;author&gt;Kano, K.&lt;/author&gt;&lt;/authors&gt;&lt;/contributors&gt;&lt;auth-address&gt;Department of Chemistry and Biochemistry, Doshisha University, Kyotanabe, Kyoto 610-0321, Japan.&lt;/auth-address&gt;&lt;titles&gt;&lt;title&gt;A diatomic molecule receptor that removes CO in a living organism&lt;/title&gt;&lt;secondary-title&gt;Angew Chem Int Ed Engl&lt;/secondary-title&gt;&lt;alt-title&gt;Angewandte Chemie&lt;/alt-title&gt;&lt;/titles&gt;&lt;periodical&gt;&lt;full-title&gt;Angew Chem Int Ed Engl&lt;/full-title&gt;&lt;/periodical&gt;&lt;alt-periodical&gt;&lt;full-title&gt;Angewandte Chemie&lt;/full-title&gt;&lt;abbr-1&gt;Angew. Chem.&lt;/abbr-1&gt;&lt;abbr-2&gt;Angew Chem&lt;/abbr-2&gt;&lt;/alt-periodical&gt;&lt;pages&gt;1312-5&lt;/pages&gt;&lt;volume&gt;49&lt;/volume&gt;&lt;number&gt;7&lt;/number&gt;&lt;edition&gt;2010/01/14&lt;/edition&gt;&lt;keywords&gt;&lt;keyword&gt;Animals&lt;/keyword&gt;&lt;keyword&gt;Carbon Monoxide/*chemistry/metabolism&lt;/keyword&gt;&lt;keyword&gt;Metalloporphyrins/chemistry&lt;/keyword&gt;&lt;keyword&gt;Oxygen/chemistry&lt;/keyword&gt;&lt;keyword&gt;Pyridines/chemistry&lt;/keyword&gt;&lt;keyword&gt;Rats&lt;/keyword&gt;&lt;keyword&gt;Spectrophotometry, Ultraviolet&lt;/keyword&gt;&lt;keyword&gt;beta-Cyclodextrins/chemistry&lt;/keyword&gt;&lt;/keywords&gt;&lt;dates&gt;&lt;year&gt;2010&lt;/year&gt;&lt;pub-dates&gt;&lt;date&gt;Feb 8&lt;/date&gt;&lt;/pub-dates&gt;&lt;/dates&gt;&lt;isbn&gt;1521-3773 (Electronic)&amp;#xD;1433-7851 (Linking)&lt;/isbn&gt;&lt;accession-num&gt;20069620&lt;/accession-num&gt;&lt;work-type&gt;Research Support, Non-U.S. Gov&amp;apos;t&lt;/work-type&gt;&lt;urls&gt;&lt;related-urls&gt;&lt;url&gt;http://www.ncbi.nlm.nih.gov/pubmed/20069620&lt;/url&gt;&lt;/related-urls&gt;&lt;/urls&gt;&lt;electronic-resource-num&gt;10.1002/anie.200906149&lt;/electronic-resource-num&gt;&lt;/record&gt;&lt;/Cite&gt;&lt;/EndNote&gt;</w:instrText>
      </w:r>
      <w:r w:rsidR="00C55600" w:rsidRPr="00BE01FD">
        <w:rPr>
          <w:szCs w:val="22"/>
        </w:rPr>
        <w:fldChar w:fldCharType="separate"/>
      </w:r>
      <w:r w:rsidR="00C55600" w:rsidRPr="00BE01FD">
        <w:rPr>
          <w:noProof/>
          <w:szCs w:val="22"/>
        </w:rPr>
        <w:t>(Kitagishi</w:t>
      </w:r>
      <w:r w:rsidR="00C55600" w:rsidRPr="00BE01FD">
        <w:rPr>
          <w:i/>
          <w:noProof/>
          <w:szCs w:val="22"/>
        </w:rPr>
        <w:t xml:space="preserve"> et al.</w:t>
      </w:r>
      <w:r w:rsidR="00C55600" w:rsidRPr="00BE01FD">
        <w:rPr>
          <w:noProof/>
          <w:szCs w:val="22"/>
        </w:rPr>
        <w:t>, 2010)</w:t>
      </w:r>
      <w:r w:rsidR="00C55600" w:rsidRPr="00BE01FD">
        <w:rPr>
          <w:szCs w:val="22"/>
        </w:rPr>
        <w:fldChar w:fldCharType="end"/>
      </w:r>
      <w:r w:rsidRPr="00BE01FD">
        <w:rPr>
          <w:szCs w:val="22"/>
        </w:rPr>
        <w:t>.</w:t>
      </w:r>
    </w:p>
    <w:p w14:paraId="45D5146D" w14:textId="1F298C3A" w:rsidR="009D6B85" w:rsidRPr="00BE01FD" w:rsidRDefault="005E1493">
      <w:pPr>
        <w:pStyle w:val="Heading1"/>
      </w:pPr>
      <w:bookmarkStart w:id="191" w:name="_Toc298583984"/>
      <w:r w:rsidRPr="00BE01FD">
        <w:t>7.4</w:t>
      </w:r>
      <w:r w:rsidR="009D6B85" w:rsidRPr="00BE01FD">
        <w:t>.2. CORM degradation products</w:t>
      </w:r>
      <w:bookmarkEnd w:id="191"/>
      <w:r w:rsidR="009D6B85" w:rsidRPr="00BE01FD">
        <w:tab/>
      </w:r>
    </w:p>
    <w:p w14:paraId="1A7D8559" w14:textId="412E4B17" w:rsidR="009D6B85" w:rsidRPr="00BE01FD" w:rsidRDefault="009D6B85" w:rsidP="009D6B85">
      <w:pPr>
        <w:rPr>
          <w:szCs w:val="22"/>
        </w:rPr>
      </w:pPr>
      <w:r w:rsidRPr="00BE01FD">
        <w:rPr>
          <w:szCs w:val="22"/>
        </w:rPr>
        <w:tab/>
        <w:t xml:space="preserve">Another area that requires further investigation is the potential for unwanted reactions of the metal species with cellular components, and importantly, the inactivated counterparts of CORMs (iCORMs) once CO has been released. This is an area of research that has been ignored in recent years but a study showing that the apparently inactive “iCORM-3”, from which CO has been stripped (it has been assumed) evokes a transcriptomic response in </w:t>
      </w:r>
      <w:r w:rsidRPr="00BE01FD">
        <w:rPr>
          <w:i/>
          <w:szCs w:val="22"/>
        </w:rPr>
        <w:t>E. coli</w:t>
      </w:r>
      <w:r w:rsidRPr="00BE01FD">
        <w:rPr>
          <w:szCs w:val="22"/>
        </w:rPr>
        <w:t xml:space="preserve"> </w:t>
      </w:r>
      <w:r w:rsidR="00DD730C" w:rsidRPr="00BE01FD">
        <w:rPr>
          <w:szCs w:val="22"/>
        </w:rPr>
        <w:fldChar w:fldCharType="begin"/>
      </w:r>
      <w:r w:rsidR="00C55600" w:rsidRPr="00BE01FD">
        <w:rPr>
          <w:szCs w:val="22"/>
        </w:rPr>
        <w:instrText xml:space="preserve"> ADDIN EN.CITE &lt;EndNote&gt;&lt;Cite&gt;&lt;Author&gt;McLean&lt;/Author&gt;&lt;Year&gt;2013&lt;/Year&gt;&lt;RecNum&gt;23093&lt;/RecNum&gt;&lt;DisplayText&gt;(McLean&lt;style face="italic"&gt; et al.&lt;/style&gt;, 2013)&lt;/DisplayText&gt;&lt;record&gt;&lt;rec-number&gt;23093&lt;/rec-number&gt;&lt;foreign-keys&gt;&lt;key app="EN" db-id="9vepexrt0wp5tzeea50x9rrk9w5ppxww5sz9" timestamp="1368461390"&gt;23093&lt;/key&gt;&lt;/foreign-keys&gt;&lt;ref-type name="Journal Article"&gt;17&lt;/ref-type&gt;&lt;contributors&gt;&lt;authors&gt;&lt;author&gt;McLean, S.&lt;/author&gt;&lt;author&gt;Begg, R.&lt;/author&gt;&lt;author&gt;Jesse, H. E.&lt;/author&gt;&lt;author&gt;Mann, B. E.&lt;/author&gt;&lt;author&gt;Sanguinetti, G.&lt;/author&gt;&lt;author&gt;Poole, R. K.&lt;/author&gt;&lt;/authors&gt;&lt;/contributors&gt;&lt;auth-address&gt;1 Department of Molecular Biology and Biotechnology, The University of Sheffield , Sheffield, United Kingdom .&lt;/auth-address&gt;&lt;titles&gt;&lt;title&gt;Analysis of the bacterial response to Ru(CO)Cl(glycinate) (CORM-3) and the inactivated compound identifies the role played by the ruthenium compound and reveals sulfur-containing species as a major target of CORM-3 action&lt;/title&gt;&lt;secondary-title&gt;Antioxid Redox Signal&lt;/secondary-title&gt;&lt;alt-title&gt;Antioxidants &amp;amp; redox signaling&lt;/alt-title&gt;&lt;/titles&gt;&lt;periodical&gt;&lt;full-title&gt;Antioxidants and Redox Signaling&lt;/full-title&gt;&lt;abbr-1&gt;Antioxid. Redox Signal.&lt;/abbr-1&gt;&lt;abbr-2&gt;Antioxid Redox Signal&lt;/abbr-2&gt;&lt;/periodical&gt;&lt;alt-periodical&gt;&lt;full-title&gt;Antioxidants &amp;amp; Redox Signaling&lt;/full-title&gt;&lt;abbr-1&gt;Antiox. Redox Signal.&lt;/abbr-1&gt;&lt;abbr-2&gt;Antiox Redox Signal&lt;/abbr-2&gt;&lt;/alt-periodical&gt;&lt;edition&gt;2013/03/12&lt;/edition&gt;&lt;dates&gt;&lt;year&gt;2013&lt;/year&gt;&lt;pub-dates&gt;&lt;date&gt;Apr 16&lt;/date&gt;&lt;/pub-dates&gt;&lt;/dates&gt;&lt;isbn&gt;1557-7716 (Electronic)&amp;#xD;1523-0864 (Linking)&lt;/isbn&gt;&lt;accession-num&gt;23472713&lt;/accession-num&gt;&lt;urls&gt;&lt;related-urls&gt;&lt;url&gt;http://www.ncbi.nlm.nih.gov/pubmed/23472713&lt;/url&gt;&lt;/related-urls&gt;&lt;/urls&gt;&lt;electronic-resource-num&gt;10.1089/ars.2012.5103&lt;/electronic-resource-num&gt;&lt;language&gt;Eng&lt;/language&gt;&lt;/record&gt;&lt;/Cite&gt;&lt;/EndNote&gt;</w:instrText>
      </w:r>
      <w:r w:rsidR="00DD730C" w:rsidRPr="00BE01FD">
        <w:rPr>
          <w:szCs w:val="22"/>
        </w:rPr>
        <w:fldChar w:fldCharType="separate"/>
      </w:r>
      <w:r w:rsidR="00A27A15" w:rsidRPr="00BE01FD">
        <w:rPr>
          <w:noProof/>
          <w:szCs w:val="22"/>
        </w:rPr>
        <w:t>(McLean</w:t>
      </w:r>
      <w:r w:rsidR="00A27A15" w:rsidRPr="00BE01FD">
        <w:rPr>
          <w:i/>
          <w:noProof/>
          <w:szCs w:val="22"/>
        </w:rPr>
        <w:t xml:space="preserve"> et al.</w:t>
      </w:r>
      <w:r w:rsidR="00A27A15" w:rsidRPr="00BE01FD">
        <w:rPr>
          <w:noProof/>
          <w:szCs w:val="22"/>
        </w:rPr>
        <w:t>, 2013)</w:t>
      </w:r>
      <w:r w:rsidR="00DD730C" w:rsidRPr="00BE01FD">
        <w:rPr>
          <w:szCs w:val="22"/>
        </w:rPr>
        <w:fldChar w:fldCharType="end"/>
      </w:r>
      <w:r w:rsidRPr="00BE01FD">
        <w:rPr>
          <w:szCs w:val="22"/>
        </w:rPr>
        <w:t xml:space="preserve"> suggests that even iCORMs retain some biological activity. Although CO delivery to cellular targets from CORMs in various biological systems is of great interest, little work has been done on what remains of the molecule once CO has been released. Efforts to circumvent this issue are already in development, for example, the design of an oral carbon monoxide release system which encapsulates CORM-2 for the treatment of gastrointestinal disease has emerged </w:t>
      </w:r>
      <w:r w:rsidR="00DD730C" w:rsidRPr="00BE01FD">
        <w:rPr>
          <w:szCs w:val="22"/>
        </w:rPr>
        <w:fldChar w:fldCharType="begin"/>
      </w:r>
      <w:r w:rsidR="00A27A15" w:rsidRPr="00BE01FD">
        <w:rPr>
          <w:szCs w:val="22"/>
        </w:rPr>
        <w:instrText xml:space="preserve"> ADDIN EN.CITE &lt;EndNote&gt;&lt;Cite&gt;&lt;Author&gt;Steiger&lt;/Author&gt;&lt;Year&gt;2014&lt;/Year&gt;&lt;RecNum&gt;23799&lt;/RecNum&gt;&lt;DisplayText&gt;(Steiger&lt;style face="italic"&gt; et al.&lt;/style&gt;, 2014)&lt;/DisplayText&gt;&lt;record&gt;&lt;rec-number&gt;23799&lt;/rec-number&gt;&lt;foreign-keys&gt;&lt;key app="EN" db-id="9vepexrt0wp5tzeea50x9rrk9w5ppxww5sz9" timestamp="1433242178"&gt;23799&lt;/key&gt;&lt;/foreign-keys&gt;&lt;ref-type name="Journal Article"&gt;17&lt;/ref-type&gt;&lt;contributors&gt;&lt;authors&gt;&lt;author&gt;Steiger, Christoph&lt;/author&gt;&lt;author&gt;Lühmann, Tessa&lt;/author&gt;&lt;author&gt;Meinel, Lorenz&lt;/author&gt;&lt;/authors&gt;&lt;/contributors&gt;&lt;titles&gt;&lt;title&gt;Oral drug delivery of therapeutic gases—Carbon monoxide release for gastrointestinal diseases&lt;/title&gt;&lt;secondary-title&gt;Journal of Controlled Release&lt;/secondary-title&gt;&lt;/titles&gt;&lt;periodical&gt;&lt;full-title&gt;Journal of Controlled Release&lt;/full-title&gt;&lt;abbr-1&gt;J. Controlled Release&lt;/abbr-1&gt;&lt;abbr-2&gt;0168-3659&lt;/abbr-2&gt;&lt;/periodical&gt;&lt;pages&gt;46-53&lt;/pages&gt;&lt;volume&gt;189&lt;/volume&gt;&lt;dates&gt;&lt;year&gt;2014&lt;/year&gt;&lt;/dates&gt;&lt;isbn&gt;0168-3659&lt;/isbn&gt;&lt;urls&gt;&lt;related-urls&gt;&lt;url&gt;http://www.sciencedirect.com/science/article/pii/S0168365914004246&lt;/url&gt;&lt;/related-urls&gt;&lt;/urls&gt;&lt;/record&gt;&lt;/Cite&gt;&lt;/EndNote&gt;</w:instrText>
      </w:r>
      <w:r w:rsidR="00DD730C" w:rsidRPr="00BE01FD">
        <w:rPr>
          <w:szCs w:val="22"/>
        </w:rPr>
        <w:fldChar w:fldCharType="separate"/>
      </w:r>
      <w:r w:rsidR="00A27A15" w:rsidRPr="00BE01FD">
        <w:rPr>
          <w:noProof/>
          <w:szCs w:val="22"/>
        </w:rPr>
        <w:t>(Steiger</w:t>
      </w:r>
      <w:r w:rsidR="00A27A15" w:rsidRPr="00BE01FD">
        <w:rPr>
          <w:i/>
          <w:noProof/>
          <w:szCs w:val="22"/>
        </w:rPr>
        <w:t xml:space="preserve"> et al.</w:t>
      </w:r>
      <w:r w:rsidR="00A27A15" w:rsidRPr="00BE01FD">
        <w:rPr>
          <w:noProof/>
          <w:szCs w:val="22"/>
        </w:rPr>
        <w:t>, 2014)</w:t>
      </w:r>
      <w:r w:rsidR="00DD730C" w:rsidRPr="00BE01FD">
        <w:rPr>
          <w:szCs w:val="22"/>
        </w:rPr>
        <w:fldChar w:fldCharType="end"/>
      </w:r>
      <w:r w:rsidRPr="00BE01FD">
        <w:rPr>
          <w:szCs w:val="22"/>
        </w:rPr>
        <w:t>. The method, in which CORM-2 is contained in a buffered medium within capsules, depends on diffusion of Na</w:t>
      </w:r>
      <w:r w:rsidRPr="00BE01FD">
        <w:rPr>
          <w:szCs w:val="22"/>
          <w:vertAlign w:val="subscript"/>
        </w:rPr>
        <w:t>2</w:t>
      </w:r>
      <w:r w:rsidRPr="00BE01FD">
        <w:rPr>
          <w:szCs w:val="22"/>
        </w:rPr>
        <w:t>SO</w:t>
      </w:r>
      <w:r w:rsidRPr="00BE01FD">
        <w:rPr>
          <w:szCs w:val="22"/>
          <w:vertAlign w:val="subscript"/>
        </w:rPr>
        <w:t xml:space="preserve">3 </w:t>
      </w:r>
      <w:r w:rsidRPr="00BE01FD">
        <w:rPr>
          <w:szCs w:val="22"/>
        </w:rPr>
        <w:t xml:space="preserve">once capsules reach the intestine; this then mediates sulfite-dependent CO release from CORM-2. However, the group recognizes that the break-down products of CORM-2, including the reactivity of the ruthenium species need to be assessed before the system may be used in the clinic </w:t>
      </w:r>
      <w:r w:rsidR="00DD730C" w:rsidRPr="00BE01FD">
        <w:rPr>
          <w:szCs w:val="22"/>
        </w:rPr>
        <w:fldChar w:fldCharType="begin"/>
      </w:r>
      <w:r w:rsidR="00A27A15" w:rsidRPr="00BE01FD">
        <w:rPr>
          <w:szCs w:val="22"/>
        </w:rPr>
        <w:instrText xml:space="preserve"> ADDIN EN.CITE &lt;EndNote&gt;&lt;Cite&gt;&lt;Author&gt;Steiger&lt;/Author&gt;&lt;Year&gt;2014&lt;/Year&gt;&lt;RecNum&gt;23799&lt;/RecNum&gt;&lt;DisplayText&gt;(Steiger&lt;style face="italic"&gt; et al.&lt;/style&gt;, 2014)&lt;/DisplayText&gt;&lt;record&gt;&lt;rec-number&gt;23799&lt;/rec-number&gt;&lt;foreign-keys&gt;&lt;key app="EN" db-id="9vepexrt0wp5tzeea50x9rrk9w5ppxww5sz9" timestamp="1433242178"&gt;23799&lt;/key&gt;&lt;/foreign-keys&gt;&lt;ref-type name="Journal Article"&gt;17&lt;/ref-type&gt;&lt;contributors&gt;&lt;authors&gt;&lt;author&gt;Steiger, Christoph&lt;/author&gt;&lt;author&gt;Lühmann, Tessa&lt;/author&gt;&lt;author&gt;Meinel, Lorenz&lt;/author&gt;&lt;/authors&gt;&lt;/contributors&gt;&lt;titles&gt;&lt;title&gt;Oral drug delivery of therapeutic gases—Carbon monoxide release for gastrointestinal diseases&lt;/title&gt;&lt;secondary-title&gt;Journal of Controlled Release&lt;/secondary-title&gt;&lt;/titles&gt;&lt;periodical&gt;&lt;full-title&gt;Journal of Controlled Release&lt;/full-title&gt;&lt;abbr-1&gt;J. Controlled Release&lt;/abbr-1&gt;&lt;abbr-2&gt;0168-3659&lt;/abbr-2&gt;&lt;/periodical&gt;&lt;pages&gt;46-53&lt;/pages&gt;&lt;volume&gt;189&lt;/volume&gt;&lt;dates&gt;&lt;year&gt;2014&lt;/year&gt;&lt;/dates&gt;&lt;isbn&gt;0168-3659&lt;/isbn&gt;&lt;urls&gt;&lt;related-urls&gt;&lt;url&gt;http://www.sciencedirect.com/science/article/pii/S0168365914004246&lt;/url&gt;&lt;/related-urls&gt;&lt;/urls&gt;&lt;/record&gt;&lt;/Cite&gt;&lt;/EndNote&gt;</w:instrText>
      </w:r>
      <w:r w:rsidR="00DD730C" w:rsidRPr="00BE01FD">
        <w:rPr>
          <w:szCs w:val="22"/>
        </w:rPr>
        <w:fldChar w:fldCharType="separate"/>
      </w:r>
      <w:r w:rsidR="00A27A15" w:rsidRPr="00BE01FD">
        <w:rPr>
          <w:noProof/>
          <w:szCs w:val="22"/>
        </w:rPr>
        <w:t>(Steiger</w:t>
      </w:r>
      <w:r w:rsidR="00A27A15" w:rsidRPr="00BE01FD">
        <w:rPr>
          <w:i/>
          <w:noProof/>
          <w:szCs w:val="22"/>
        </w:rPr>
        <w:t xml:space="preserve"> et al.</w:t>
      </w:r>
      <w:r w:rsidR="00A27A15" w:rsidRPr="00BE01FD">
        <w:rPr>
          <w:noProof/>
          <w:szCs w:val="22"/>
        </w:rPr>
        <w:t>, 2014)</w:t>
      </w:r>
      <w:r w:rsidR="00DD730C" w:rsidRPr="00BE01FD">
        <w:rPr>
          <w:szCs w:val="22"/>
        </w:rPr>
        <w:fldChar w:fldCharType="end"/>
      </w:r>
      <w:r w:rsidRPr="00BE01FD">
        <w:rPr>
          <w:szCs w:val="22"/>
        </w:rPr>
        <w:t xml:space="preserve">. </w:t>
      </w:r>
    </w:p>
    <w:p w14:paraId="5C716273" w14:textId="3774E420" w:rsidR="009D6B85" w:rsidRPr="00BE01FD" w:rsidRDefault="009D6B85" w:rsidP="009D6B85">
      <w:r w:rsidRPr="00BE01FD">
        <w:rPr>
          <w:szCs w:val="22"/>
        </w:rPr>
        <w:tab/>
      </w:r>
      <w:r w:rsidR="005E1493" w:rsidRPr="00BE01FD">
        <w:rPr>
          <w:szCs w:val="22"/>
        </w:rPr>
        <w:t>For</w:t>
      </w:r>
      <w:r w:rsidRPr="00BE01FD">
        <w:t xml:space="preserve"> those CORMs most often employed in biology, CO release is triggered by ligand exchange reactions with medium </w:t>
      </w:r>
      <w:r w:rsidR="00DD730C" w:rsidRPr="00BE01FD">
        <w:fldChar w:fldCharType="begin"/>
      </w:r>
      <w:r w:rsidR="00A27A15" w:rsidRPr="00BE01FD">
        <w:instrText xml:space="preserve"> ADDIN EN.CITE &lt;EndNote&gt;&lt;Cite&gt;&lt;Author&gt;Johnson&lt;/Author&gt;&lt;Year&gt;2007&lt;/Year&gt;&lt;RecNum&gt;18546&lt;/RecNum&gt;&lt;DisplayText&gt;(Johnson&lt;style face="italic"&gt; et al.&lt;/style&gt;, 2007)&lt;/DisplayText&gt;&lt;record&gt;&lt;rec-number&gt;18546&lt;/rec-number&gt;&lt;foreign-keys&gt;&lt;key app="EN" db-id="9vepexrt0wp5tzeea50x9rrk9w5ppxww5sz9" timestamp="0"&gt;18546&lt;/key&gt;&lt;/foreign-keys&gt;&lt;ref-type name="Journal Article"&gt;17&lt;/ref-type&gt;&lt;contributors&gt;&lt;authors&gt;&lt;author&gt;Johnson, T. R.&lt;/author&gt;&lt;author&gt;Mann, B. E.&lt;/author&gt;&lt;author&gt;Teasdale, I. P.&lt;/author&gt;&lt;author&gt;Adams, H.&lt;/author&gt;&lt;author&gt;Foresti, R.&lt;/author&gt;&lt;author&gt;Green, C. J.&lt;/author&gt;&lt;author&gt;Motterlini, R.&lt;/author&gt;&lt;/authors&gt;&lt;/contributors&gt;&lt;titles&gt;&lt;title&gt;&lt;style face="normal" font="default" size="100%"&gt;Metal carbonyls as pharmaceuticals? [Ru(CO)&lt;/style&gt;&lt;style face="subscript" font="default" size="100%"&gt;3&lt;/style&gt;&lt;style face="normal" font="default" size="100%"&gt;Cl(glycinate)], a CO-releasing molecule with an extensive aqueous solution chemistry&lt;/style&gt;&lt;/title&gt;&lt;secondary-title&gt;Dalton Transactions&lt;/secondary-title&gt;&lt;/titles&gt;&lt;periodical&gt;&lt;full-title&gt;Dalton Transactions&lt;/full-title&gt;&lt;abbr-1&gt;Dalton Trans.&lt;/abbr-1&gt;&lt;abbr-2&gt;Dalton Trans&lt;/abbr-2&gt;&lt;/periodical&gt;&lt;pages&gt;1500-1508&lt;/pages&gt;&lt;dates&gt;&lt;year&gt;2007&lt;/year&gt;&lt;/dates&gt;&lt;urls&gt;&lt;/urls&gt;&lt;/record&gt;&lt;/Cite&gt;&lt;/EndNote&gt;</w:instrText>
      </w:r>
      <w:r w:rsidR="00DD730C" w:rsidRPr="00BE01FD">
        <w:fldChar w:fldCharType="separate"/>
      </w:r>
      <w:r w:rsidR="00A27A15" w:rsidRPr="00BE01FD">
        <w:rPr>
          <w:noProof/>
        </w:rPr>
        <w:t>(Johnson</w:t>
      </w:r>
      <w:r w:rsidR="00A27A15" w:rsidRPr="00BE01FD">
        <w:rPr>
          <w:i/>
          <w:noProof/>
        </w:rPr>
        <w:t xml:space="preserve"> et al.</w:t>
      </w:r>
      <w:r w:rsidR="00A27A15" w:rsidRPr="00BE01FD">
        <w:rPr>
          <w:noProof/>
        </w:rPr>
        <w:t>, 2007)</w:t>
      </w:r>
      <w:r w:rsidR="00DD730C" w:rsidRPr="00BE01FD">
        <w:fldChar w:fldCharType="end"/>
      </w:r>
      <w:r w:rsidRPr="00BE01FD">
        <w:t xml:space="preserve">. Such CORMs liberate CO leaving an unknown metal co-ligand fragment with unknown activity in the cell. An alternative prodrug method is based on the use of light as an external trigger in the so-called photoactivatable CORMs (photoCORMs) as mentioned in the introduction of this thesis (see Chapter 1) </w:t>
      </w:r>
      <w:r w:rsidR="00DD730C" w:rsidRPr="00BE01FD">
        <w:fldChar w:fldCharType="begin">
          <w:fldData xml:space="preserve">PEVuZE5vdGU+PENpdGU+PEF1dGhvcj5TY2hhdHpzY2huZWlkZXI8L0F1dGhvcj48WWVhcj4yMDEx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</w:fldData>
        </w:fldChar>
      </w:r>
      <w:r w:rsidR="00A27A15" w:rsidRPr="00BE01FD">
        <w:instrText xml:space="preserve"> ADDIN EN.CITE </w:instrText>
      </w:r>
      <w:r w:rsidR="00A27A15" w:rsidRPr="00BE01FD">
        <w:fldChar w:fldCharType="begin">
          <w:fldData xml:space="preserve">PEVuZE5vdGU+PENpdGU+PEF1dGhvcj5TY2hhdHpzY2huZWlkZXI8L0F1dGhvcj48WWVhcj4yMDEx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</w:fldData>
        </w:fldChar>
      </w:r>
      <w:r w:rsidR="00A27A15" w:rsidRPr="00BE01FD">
        <w:instrText xml:space="preserve"> ADDIN EN.CITE.DATA </w:instrText>
      </w:r>
      <w:r w:rsidR="00A27A15" w:rsidRPr="00BE01FD">
        <w:fldChar w:fldCharType="end"/>
      </w:r>
      <w:r w:rsidR="00DD730C" w:rsidRPr="00BE01FD">
        <w:fldChar w:fldCharType="separate"/>
      </w:r>
      <w:r w:rsidR="00A27A15" w:rsidRPr="00BE01FD">
        <w:rPr>
          <w:noProof/>
        </w:rPr>
        <w:t>(Schatzschneider, 2011, Rimmer</w:t>
      </w:r>
      <w:r w:rsidR="00A27A15" w:rsidRPr="00BE01FD">
        <w:rPr>
          <w:i/>
          <w:noProof/>
        </w:rPr>
        <w:t xml:space="preserve"> et al.</w:t>
      </w:r>
      <w:r w:rsidR="00A27A15" w:rsidRPr="00BE01FD">
        <w:rPr>
          <w:noProof/>
        </w:rPr>
        <w:t>, 2012)</w:t>
      </w:r>
      <w:r w:rsidR="00DD730C" w:rsidRPr="00BE01FD">
        <w:fldChar w:fldCharType="end"/>
      </w:r>
      <w:r w:rsidRPr="00BE01FD">
        <w:t xml:space="preserve">. In particular the groups of Ford, Mascharak and Schatzschneider </w:t>
      </w:r>
      <w:r w:rsidR="00DD730C" w:rsidRPr="00BE01FD">
        <w:fldChar w:fldCharType="begin">
          <w:fldData xml:space="preserve">PEVuZE5vdGU+PENpdGU+PEF1dGhvcj5OaWVzZWw8L0F1dGhvcj48WWVhcj4yMDA4PC9ZZWFyPjxS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</w:fldData>
        </w:fldChar>
      </w:r>
      <w:r w:rsidR="00A27A15" w:rsidRPr="00BE01FD">
        <w:instrText xml:space="preserve"> ADDIN EN.CITE </w:instrText>
      </w:r>
      <w:r w:rsidR="00A27A15" w:rsidRPr="00BE01FD">
        <w:fldChar w:fldCharType="begin">
          <w:fldData xml:space="preserve">PEVuZE5vdGU+PENpdGU+PEF1dGhvcj5OaWVzZWw8L0F1dGhvcj48WWVhcj4yMDA4PC9ZZWFyPjxS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</w:fldData>
        </w:fldChar>
      </w:r>
      <w:r w:rsidR="00A27A15" w:rsidRPr="00BE01FD">
        <w:instrText xml:space="preserve"> ADDIN EN.CITE.DATA </w:instrText>
      </w:r>
      <w:r w:rsidR="00A27A15" w:rsidRPr="00BE01FD">
        <w:fldChar w:fldCharType="end"/>
      </w:r>
      <w:r w:rsidR="00DD730C" w:rsidRPr="00BE01FD">
        <w:fldChar w:fldCharType="separate"/>
      </w:r>
      <w:r w:rsidR="00A27A15" w:rsidRPr="00BE01FD">
        <w:rPr>
          <w:noProof/>
        </w:rPr>
        <w:t>(Niesel</w:t>
      </w:r>
      <w:r w:rsidR="00A27A15" w:rsidRPr="00BE01FD">
        <w:rPr>
          <w:i/>
          <w:noProof/>
        </w:rPr>
        <w:t xml:space="preserve"> et al.</w:t>
      </w:r>
      <w:r w:rsidR="00A27A15" w:rsidRPr="00BE01FD">
        <w:rPr>
          <w:noProof/>
        </w:rPr>
        <w:t>, 2008, Schatzschneider, 2011)</w:t>
      </w:r>
      <w:r w:rsidR="00DD730C" w:rsidRPr="00BE01FD">
        <w:fldChar w:fldCharType="end"/>
      </w:r>
      <w:r w:rsidRPr="00BE01FD">
        <w:t xml:space="preserve"> </w:t>
      </w:r>
      <w:r w:rsidR="00C55600" w:rsidRPr="00BE01FD">
        <w:fldChar w:fldCharType="begin"/>
      </w:r>
      <w:r w:rsidR="00C55600" w:rsidRPr="00BE01FD">
        <w:instrText xml:space="preserve"> ADDIN EN.CITE &lt;EndNote&gt;&lt;Cite&gt;&lt;Author&gt;Schatzschneider&lt;/Author&gt;&lt;Year&gt;2015&lt;/Year&gt;&lt;RecNum&gt;23853&lt;/RecNum&gt;&lt;DisplayText&gt;(Schatzschneider, 2015)&lt;/DisplayText&gt;&lt;record&gt;&lt;rec-number&gt;23853&lt;/rec-number&gt;&lt;foreign-keys&gt;&lt;key app="EN" db-id="9vepexrt0wp5tzeea50x9rrk9w5ppxww5sz9" timestamp="1433778657"&gt;23853&lt;/key&gt;&lt;/foreign-keys&gt;&lt;ref-type name="Journal Article"&gt;17&lt;/ref-type&gt;&lt;contributors&gt;&lt;authors&gt;&lt;author&gt;Schatzschneider, U.&lt;/author&gt;&lt;/authors&gt;&lt;/contributors&gt;&lt;auth-address&gt;Institut fur Anorganische Chemie, Julius-Maximilians-Universitat Wurzburg, Wurzburg, Germany.&lt;/auth-address&gt;&lt;titles&gt;&lt;title&gt;Novel lead structures and activation mechanisms for CO-releasing molecules (CORMs)&lt;/title&gt;&lt;secondary-title&gt;Br J Pharmacol&lt;/secondary-title&gt;&lt;alt-title&gt;British journal of pharmacology&lt;/alt-title&gt;&lt;/titles&gt;&lt;periodical&gt;&lt;full-title&gt;British Journal of Pharmacology&lt;/full-title&gt;&lt;abbr-1&gt;Br. J. Pharmacol.&lt;/abbr-1&gt;&lt;abbr-2&gt;Br J Pharmacol&lt;/abbr-2&gt;&lt;/periodical&gt;&lt;alt-periodical&gt;&lt;full-title&gt;British Journal of Pharmacology&lt;/full-title&gt;&lt;abbr-1&gt;Br. J. Pharmacol.&lt;/abbr-1&gt;&lt;abbr-2&gt;Br J Pharmacol&lt;/abbr-2&gt;&lt;/alt-periodical&gt;&lt;pages&gt;1638-50&lt;/pages&gt;&lt;volume&gt;172&lt;/volume&gt;&lt;number&gt;6&lt;/number&gt;&lt;edition&gt;2014/03/19&lt;/edition&gt;&lt;dates&gt;&lt;year&gt;2015&lt;/year&gt;&lt;pub-dates&gt;&lt;date&gt;Mar&lt;/date&gt;&lt;/pub-dates&gt;&lt;/dates&gt;&lt;isbn&gt;1476-5381 (Electronic)&amp;#xD;0007-1188 (Linking)&lt;/isbn&gt;&lt;accession-num&gt;24628281&lt;/accession-num&gt;&lt;urls&gt;&lt;related-urls&gt;&lt;url&gt;http://www.ncbi.nlm.nih.gov/pubmed/24628281&lt;/url&gt;&lt;/related-urls&gt;&lt;/urls&gt;&lt;custom2&gt;4369270&lt;/custom2&gt;&lt;electronic-resource-num&gt;10.1111/bph.12688&lt;/electronic-resource-num&gt;&lt;/record&gt;&lt;/Cite&gt;&lt;/EndNote&gt;</w:instrText>
      </w:r>
      <w:r w:rsidR="00C55600" w:rsidRPr="00BE01FD">
        <w:fldChar w:fldCharType="separate"/>
      </w:r>
      <w:r w:rsidR="00C55600" w:rsidRPr="00BE01FD">
        <w:rPr>
          <w:noProof/>
        </w:rPr>
        <w:t>(Schatzschneider, 2015)</w:t>
      </w:r>
      <w:r w:rsidR="00C55600" w:rsidRPr="00BE01FD">
        <w:fldChar w:fldCharType="end"/>
      </w:r>
      <w:r w:rsidRPr="00BE01FD">
        <w:t xml:space="preserve"> have recently pioneered the use of dark-stable metal-carbonyl complex prodrugs for the photo-activated delivery of CO to biological systems. The photoCORMs recently developed in the laboratory of Professor Ulrich Schatzschneider (Würzburg) not only allow spatiotemporal control of the CO bioactivity by light-induced liberation from the metal coordination sphere, but also generate well-defined iCORMs, providing a further advantage.</w:t>
      </w:r>
      <w:r w:rsidRPr="00BE01FD">
        <w:rPr>
          <w:rFonts w:ascii="Arial" w:hAnsi="Arial"/>
          <w:szCs w:val="22"/>
        </w:rPr>
        <w:t xml:space="preserve"> </w:t>
      </w:r>
      <w:r w:rsidRPr="00BE01FD">
        <w:t>These CORMs are designed with a new ligand system that incorporates one additional, non-coordinated donor "arm" per labile CO ligand, which can flip in and take the place of the departed CO group. One such novel PhotoCORM is [Mn(CO)3(tpa-</w:t>
      </w:r>
      <w:r w:rsidRPr="00BE01FD">
        <w:t xml:space="preserve">3N)]+, which, after 5 min of photoactivation at 365 nm, is an effective inhibitor of growth of </w:t>
      </w:r>
      <w:r w:rsidRPr="00BE01FD">
        <w:rPr>
          <w:i/>
        </w:rPr>
        <w:t>E. coli</w:t>
      </w:r>
      <w:r w:rsidRPr="00BE01FD">
        <w:t xml:space="preserve">. In the dark, not even 500 </w:t>
      </w:r>
      <w:r w:rsidRPr="00BE01FD">
        <w:rPr>
          <w:rFonts w:ascii="Symbol" w:hAnsi="Symbol"/>
        </w:rPr>
        <w:t></w:t>
      </w:r>
      <w:r w:rsidRPr="00BE01FD">
        <w:t xml:space="preserve">M is inhibitory </w:t>
      </w:r>
      <w:r w:rsidR="00DD730C" w:rsidRPr="00BE01FD">
        <w:fldChar w:fldCharType="begin">
          <w:fldData xml:space="preserve">PEVuZE5vdGU+PENpdGU+PEF1dGhvcj5OYWdlbDwvQXV0aG9yPjxZZWFyPjIwMTQ8L1llYXI+PFJl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</w:fldData>
        </w:fldChar>
      </w:r>
      <w:r w:rsidR="00A27A15" w:rsidRPr="00BE01FD">
        <w:instrText xml:space="preserve"> ADDIN EN.CITE </w:instrText>
      </w:r>
      <w:r w:rsidR="00A27A15" w:rsidRPr="00BE01FD">
        <w:fldChar w:fldCharType="begin">
          <w:fldData xml:space="preserve">PEVuZE5vdGU+PENpdGU+PEF1dGhvcj5OYWdlbDwvQXV0aG9yPjxZZWFyPjIwMTQ8L1llYXI+PFJl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</w:fldData>
        </w:fldChar>
      </w:r>
      <w:r w:rsidR="00A27A15" w:rsidRPr="00BE01FD">
        <w:instrText xml:space="preserve"> ADDIN EN.CITE.DATA </w:instrText>
      </w:r>
      <w:r w:rsidR="00A27A15" w:rsidRPr="00BE01FD">
        <w:fldChar w:fldCharType="end"/>
      </w:r>
      <w:r w:rsidR="00DD730C" w:rsidRPr="00BE01FD">
        <w:fldChar w:fldCharType="separate"/>
      </w:r>
      <w:r w:rsidR="00A27A15" w:rsidRPr="00BE01FD">
        <w:rPr>
          <w:noProof/>
        </w:rPr>
        <w:t>(Nagel</w:t>
      </w:r>
      <w:r w:rsidR="00A27A15" w:rsidRPr="00BE01FD">
        <w:rPr>
          <w:i/>
          <w:noProof/>
        </w:rPr>
        <w:t xml:space="preserve"> et al.</w:t>
      </w:r>
      <w:r w:rsidR="00A27A15" w:rsidRPr="00BE01FD">
        <w:rPr>
          <w:noProof/>
        </w:rPr>
        <w:t>, 2014)</w:t>
      </w:r>
      <w:r w:rsidR="00DD730C" w:rsidRPr="00BE01FD">
        <w:fldChar w:fldCharType="end"/>
      </w:r>
      <w:r w:rsidRPr="00BE01FD">
        <w:t>.</w:t>
      </w:r>
    </w:p>
    <w:p w14:paraId="04DABBAF" w14:textId="77777777" w:rsidR="009D6B85" w:rsidRPr="00BE01FD" w:rsidRDefault="009D6B85" w:rsidP="009D6B85">
      <w:pPr>
        <w:rPr>
          <w:szCs w:val="22"/>
        </w:rPr>
      </w:pPr>
    </w:p>
    <w:p w14:paraId="565EDD3F" w14:textId="02293B85" w:rsidR="009D6B85" w:rsidRPr="00BE01FD" w:rsidRDefault="005E1493">
      <w:pPr>
        <w:pStyle w:val="Heading1"/>
      </w:pPr>
      <w:bookmarkStart w:id="192" w:name="_Toc298583985"/>
      <w:r w:rsidRPr="00BE01FD">
        <w:t>7.4</w:t>
      </w:r>
      <w:r w:rsidR="009D6B85" w:rsidRPr="00BE01FD">
        <w:t>.3. CORM reactions with cellular components</w:t>
      </w:r>
      <w:bookmarkEnd w:id="192"/>
      <w:r w:rsidR="009D6B85" w:rsidRPr="00BE01FD">
        <w:tab/>
      </w:r>
    </w:p>
    <w:p w14:paraId="105AAE54" w14:textId="0B0F0BB2" w:rsidR="009D6B85" w:rsidRPr="00BE01FD" w:rsidRDefault="009D6B85" w:rsidP="009D6B85">
      <w:pPr>
        <w:rPr>
          <w:szCs w:val="22"/>
        </w:rPr>
      </w:pPr>
      <w:r w:rsidRPr="00BE01FD">
        <w:rPr>
          <w:szCs w:val="22"/>
        </w:rPr>
        <w:tab/>
        <w:t xml:space="preserve">Another concern with the use of CORMs in biology is the potential interactions of the CORMs with cellular targets other than those aimed at CO delivery. We have already shown that haem-deficient bacteria are susceptible to CORM-3 even in the absence of haem targets for CO (Chapter 4, </w:t>
      </w:r>
      <w:r w:rsidR="00DD730C" w:rsidRPr="00BE01FD">
        <w:rPr>
          <w:szCs w:val="22"/>
        </w:rPr>
        <w:fldChar w:fldCharType="begin"/>
      </w:r>
      <w:r w:rsidR="003609C1" w:rsidRPr="00BE01FD">
        <w:rPr>
          <w:szCs w:val="22"/>
        </w:rPr>
        <w:instrText xml:space="preserve"> ADDIN EN.CITE &lt;EndNote&gt;&lt;Cite&gt;&lt;Author&gt;Wilson&lt;/Author&gt;&lt;Year&gt;2015&lt;/Year&gt;&lt;RecNum&gt;23786&lt;/RecNum&gt;&lt;DisplayText&gt;(Wilson&lt;style face="italic"&gt; et al.&lt;/style&gt;, 2015)&lt;/DisplayText&gt;&lt;record&gt;&lt;rec-number&gt;23786&lt;/rec-number&gt;&lt;foreign-keys&gt;&lt;key app="EN" db-id="9vepexrt0wp5tzeea50x9rrk9w5ppxww5sz9" timestamp="1432648507"&gt;23786&lt;/key&gt;&lt;/foreign-keys&gt;&lt;ref-type name="Journal Article"&gt;17&lt;/ref-type&gt;&lt;contributors&gt;&lt;authors&gt;&lt;author&gt;Wilson, J. L.&lt;/author&gt;&lt;author&gt;Wareham, L. K.&lt;/author&gt;&lt;author&gt;McLean, S.&lt;/author&gt;&lt;author&gt;Begg, R.&lt;/author&gt;&lt;author&gt;Greaves, S.&lt;/author&gt;&lt;author&gt;Mann, B. E.&lt;/author&gt;&lt;author&gt;Sanguinetti, G.&lt;/author&gt;&lt;author&gt;Poole, R. K.&lt;/author&gt;&lt;/authors&gt;&lt;/contributors&gt;&lt;auth-address&gt;1 Department of Molecular Biology and Biotechnology, The University of Sheffield , Sheffield, United Kingdom .&lt;/auth-address&gt;&lt;titles&gt;&lt;title&gt;&lt;style face="normal" font="default" size="100%"&gt;CO-releasing molecules have nonheme targets in bacteria: transcriptomic, mathematical modeling and biochemical analyses of CORM-3 [Ru(CO)Cl(glycinate)] actions on a heme-deficient mutant of &lt;/style&gt;&lt;style face="italic" font="default" size="100%"&gt;Escherichia coli&lt;/style&gt;&lt;/title&gt;&lt;secondary-title&gt;Antioxid Redox Signal&lt;/secondary-title&gt;&lt;alt-title&gt;Antioxidants &amp;amp; redox signaling&lt;/alt-title&gt;&lt;/titles&gt;&lt;periodical&gt;&lt;full-title&gt;Antioxidants and Redox Signaling&lt;/full-title&gt;&lt;abbr-1&gt;Antioxid. Redox Signal.&lt;/abbr-1&gt;&lt;abbr-2&gt;Antioxid Redox Signal&lt;/abbr-2&gt;&lt;/periodical&gt;&lt;alt-periodical&gt;&lt;full-title&gt;Antioxidants &amp;amp; Redox Signaling&lt;/full-title&gt;&lt;abbr-1&gt;Antiox. Redox Signal.&lt;/abbr-1&gt;&lt;abbr-2&gt;Antiox Redox Signal&lt;/abbr-2&gt;&lt;/alt-periodical&gt;&lt;edition&gt;2015/03/27&lt;/edition&gt;&lt;dates&gt;&lt;year&gt;2015&lt;/year&gt;&lt;pub-dates&gt;&lt;date&gt;Apr 28&lt;/date&gt;&lt;/pub-dates&gt;&lt;/dates&gt;&lt;isbn&gt;1557-7716 (Electronic)&amp;#xD;1523-0864 (Linking)&lt;/isbn&gt;&lt;accession-num&gt;25811604&lt;/accession-num&gt;&lt;urls&gt;&lt;related-urls&gt;&lt;url&gt;http://www.ncbi.nlm.nih.gov/pubmed/25811604&lt;/url&gt;&lt;/related-urls&gt;&lt;/urls&gt;&lt;electronic-resource-num&gt;10.1089/ars.2014.6151&lt;/electronic-resource-num&gt;&lt;/record&gt;&lt;/Cite&gt;&lt;/EndNote&gt;</w:instrText>
      </w:r>
      <w:r w:rsidR="00DD730C" w:rsidRPr="00BE01FD">
        <w:rPr>
          <w:szCs w:val="22"/>
        </w:rPr>
        <w:fldChar w:fldCharType="separate"/>
      </w:r>
      <w:r w:rsidR="00A27A15" w:rsidRPr="00BE01FD">
        <w:rPr>
          <w:noProof/>
          <w:szCs w:val="22"/>
        </w:rPr>
        <w:t>(Wilson</w:t>
      </w:r>
      <w:r w:rsidR="00A27A15" w:rsidRPr="00BE01FD">
        <w:rPr>
          <w:i/>
          <w:noProof/>
          <w:szCs w:val="22"/>
        </w:rPr>
        <w:t xml:space="preserve"> et al.</w:t>
      </w:r>
      <w:r w:rsidR="00A27A15" w:rsidRPr="00BE01FD">
        <w:rPr>
          <w:noProof/>
          <w:szCs w:val="22"/>
        </w:rPr>
        <w:t>, 2015)</w:t>
      </w:r>
      <w:r w:rsidR="00DD730C" w:rsidRPr="00BE01FD">
        <w:rPr>
          <w:szCs w:val="22"/>
        </w:rPr>
        <w:fldChar w:fldCharType="end"/>
      </w:r>
      <w:r w:rsidRPr="00BE01FD">
        <w:rPr>
          <w:szCs w:val="22"/>
        </w:rPr>
        <w:t xml:space="preserve">). CORMs evidently have a spectrum of biological targets not relating to the binding of CO to known targets. For instance, CORM-3 was shown to target the membrane of </w:t>
      </w:r>
      <w:r w:rsidRPr="00BE01FD">
        <w:rPr>
          <w:i/>
          <w:szCs w:val="22"/>
        </w:rPr>
        <w:t>E. coli</w:t>
      </w:r>
      <w:r w:rsidRPr="00BE01FD">
        <w:rPr>
          <w:szCs w:val="22"/>
        </w:rPr>
        <w:t xml:space="preserve"> cells and cause significant membrane perturbation (Chapter 4, </w:t>
      </w:r>
      <w:r w:rsidR="00DD730C" w:rsidRPr="00BE01FD">
        <w:rPr>
          <w:szCs w:val="22"/>
        </w:rPr>
        <w:fldChar w:fldCharType="begin"/>
      </w:r>
      <w:r w:rsidR="003609C1" w:rsidRPr="00BE01FD">
        <w:rPr>
          <w:szCs w:val="22"/>
        </w:rPr>
        <w:instrText xml:space="preserve"> ADDIN EN.CITE &lt;EndNote&gt;&lt;Cite&gt;&lt;Author&gt;Wilson&lt;/Author&gt;&lt;Year&gt;2015&lt;/Year&gt;&lt;RecNum&gt;23786&lt;/RecNum&gt;&lt;DisplayText&gt;(Wilson&lt;style face="italic"&gt; et al.&lt;/style&gt;, 2015)&lt;/DisplayText&gt;&lt;record&gt;&lt;rec-number&gt;23786&lt;/rec-number&gt;&lt;foreign-keys&gt;&lt;key app="EN" db-id="9vepexrt0wp5tzeea50x9rrk9w5ppxww5sz9" timestamp="1432648507"&gt;23786&lt;/key&gt;&lt;/foreign-keys&gt;&lt;ref-type name="Journal Article"&gt;17&lt;/ref-type&gt;&lt;contributors&gt;&lt;authors&gt;&lt;author&gt;Wilson, J. L.&lt;/author&gt;&lt;author&gt;Wareham, L. K.&lt;/author&gt;&lt;author&gt;McLean, S.&lt;/author&gt;&lt;author&gt;Begg, R.&lt;/author&gt;&lt;author&gt;Greaves, S.&lt;/author&gt;&lt;author&gt;Mann, B. E.&lt;/author&gt;&lt;author&gt;Sanguinetti, G.&lt;/author&gt;&lt;author&gt;Poole, R. K.&lt;/author&gt;&lt;/authors&gt;&lt;/contributors&gt;&lt;auth-address&gt;1 Department of Molecular Biology and Biotechnology, The University of Sheffield , Sheffield, United Kingdom .&lt;/auth-address&gt;&lt;titles&gt;&lt;title&gt;&lt;style face="normal" font="default" size="100%"&gt;CO-releasing molecules have nonheme targets in bacteria: transcriptomic, mathematical modeling and biochemical analyses of CORM-3 [Ru(CO)Cl(glycinate)] actions on a heme-deficient mutant of &lt;/style&gt;&lt;style face="italic" font="default" size="100%"&gt;Escherichia coli&lt;/style&gt;&lt;/title&gt;&lt;secondary-title&gt;Antioxid Redox Signal&lt;/secondary-title&gt;&lt;alt-title&gt;Antioxidants &amp;amp; redox signaling&lt;/alt-title&gt;&lt;/titles&gt;&lt;periodical&gt;&lt;full-title&gt;Antioxidants and Redox Signaling&lt;/full-title&gt;&lt;abbr-1&gt;Antioxid. Redox Signal.&lt;/abbr-1&gt;&lt;abbr-2&gt;Antioxid Redox Signal&lt;/abbr-2&gt;&lt;/periodical&gt;&lt;alt-periodical&gt;&lt;full-title&gt;Antioxidants &amp;amp; Redox Signaling&lt;/full-title&gt;&lt;abbr-1&gt;Antiox. Redox Signal.&lt;/abbr-1&gt;&lt;abbr-2&gt;Antiox Redox Signal&lt;/abbr-2&gt;&lt;/alt-periodical&gt;&lt;edition&gt;2015/03/27&lt;/edition&gt;&lt;dates&gt;&lt;year&gt;2015&lt;/year&gt;&lt;pub-dates&gt;&lt;date&gt;Apr 28&lt;/date&gt;&lt;/pub-dates&gt;&lt;/dates&gt;&lt;isbn&gt;1557-7716 (Electronic)&amp;#xD;1523-0864 (Linking)&lt;/isbn&gt;&lt;accession-num&gt;25811604&lt;/accession-num&gt;&lt;urls&gt;&lt;related-urls&gt;&lt;url&gt;http://www.ncbi.nlm.nih.gov/pubmed/25811604&lt;/url&gt;&lt;/related-urls&gt;&lt;/urls&gt;&lt;electronic-resource-num&gt;10.1089/ars.2014.6151&lt;/electronic-resource-num&gt;&lt;/record&gt;&lt;/Cite&gt;&lt;/EndNote&gt;</w:instrText>
      </w:r>
      <w:r w:rsidR="00DD730C" w:rsidRPr="00BE01FD">
        <w:rPr>
          <w:szCs w:val="22"/>
        </w:rPr>
        <w:fldChar w:fldCharType="separate"/>
      </w:r>
      <w:r w:rsidR="00A27A15" w:rsidRPr="00BE01FD">
        <w:rPr>
          <w:noProof/>
          <w:szCs w:val="22"/>
        </w:rPr>
        <w:t>(Wilson</w:t>
      </w:r>
      <w:r w:rsidR="00A27A15" w:rsidRPr="00BE01FD">
        <w:rPr>
          <w:i/>
          <w:noProof/>
          <w:szCs w:val="22"/>
        </w:rPr>
        <w:t xml:space="preserve"> et al.</w:t>
      </w:r>
      <w:r w:rsidR="00A27A15" w:rsidRPr="00BE01FD">
        <w:rPr>
          <w:noProof/>
          <w:szCs w:val="22"/>
        </w:rPr>
        <w:t>, 2015)</w:t>
      </w:r>
      <w:r w:rsidR="00DD730C" w:rsidRPr="00BE01FD">
        <w:rPr>
          <w:szCs w:val="22"/>
        </w:rPr>
        <w:fldChar w:fldCharType="end"/>
      </w:r>
      <w:r w:rsidRPr="00BE01FD">
        <w:rPr>
          <w:szCs w:val="22"/>
        </w:rPr>
        <w:t xml:space="preserve">).  The mechanism of this reactivity is unknown; however, both CO gas alone and the manganese CORM, CORM-401, were shown to have no significant activity at the membrane of </w:t>
      </w:r>
      <w:r w:rsidRPr="00BE01FD">
        <w:rPr>
          <w:i/>
          <w:szCs w:val="22"/>
        </w:rPr>
        <w:t>E. coli</w:t>
      </w:r>
      <w:r w:rsidRPr="00BE01FD">
        <w:rPr>
          <w:szCs w:val="22"/>
        </w:rPr>
        <w:t xml:space="preserve"> cells (See Chapter 3). This suggests a role of the ruthenium species in CORM-3 perturbation of the membrane, perhaps through interaction with membrane proteins. </w:t>
      </w:r>
    </w:p>
    <w:p w14:paraId="01DE8A56" w14:textId="25D326B0" w:rsidR="009D6B85" w:rsidRPr="00BE01FD" w:rsidRDefault="009D6B85" w:rsidP="009D6B85">
      <w:pPr>
        <w:rPr>
          <w:szCs w:val="22"/>
        </w:rPr>
      </w:pPr>
      <w:r w:rsidRPr="00BE01FD">
        <w:rPr>
          <w:szCs w:val="22"/>
        </w:rPr>
        <w:tab/>
        <w:t>If CORMs are intended for use in the clinic, where administration for the treatment of disease or bacterial infections involves intravenous injection, putative CORM interactions with proteins before the intended site of CO release is of great importance. If CORMs enter the blood stream and immediately react with serum proteins, resulting in premature CO loss, the pharmacokinetics of the compounds are going to be greatly reduced. The water-soluble CORM-3 has two labile ligands, Cl</w:t>
      </w:r>
      <w:r w:rsidRPr="00BE01FD">
        <w:rPr>
          <w:szCs w:val="22"/>
          <w:vertAlign w:val="superscript"/>
        </w:rPr>
        <w:t>-</w:t>
      </w:r>
      <w:r w:rsidRPr="00BE01FD">
        <w:rPr>
          <w:szCs w:val="22"/>
        </w:rPr>
        <w:t xml:space="preserve"> and glycinate which are prone to substitution in aqueous media </w:t>
      </w:r>
      <w:r w:rsidR="00DD730C" w:rsidRPr="00BE01FD">
        <w:rPr>
          <w:szCs w:val="22"/>
        </w:rPr>
        <w:fldChar w:fldCharType="begin"/>
      </w:r>
      <w:r w:rsidR="00A27A15" w:rsidRPr="00BE01FD">
        <w:rPr>
          <w:szCs w:val="22"/>
        </w:rPr>
        <w:instrText xml:space="preserve"> ADDIN EN.CITE &lt;EndNote&gt;&lt;Cite&gt;&lt;Author&gt;Johnson&lt;/Author&gt;&lt;Year&gt;2007&lt;/Year&gt;&lt;RecNum&gt;18546&lt;/RecNum&gt;&lt;DisplayText&gt;(Johnson&lt;style face="italic"&gt; et al.&lt;/style&gt;, 2007)&lt;/DisplayText&gt;&lt;record&gt;&lt;rec-number&gt;18546&lt;/rec-number&gt;&lt;foreign-keys&gt;&lt;key app="EN" db-id="9vepexrt0wp5tzeea50x9rrk9w5ppxww5sz9" timestamp="0"&gt;18546&lt;/key&gt;&lt;/foreign-keys&gt;&lt;ref-type name="Journal Article"&gt;17&lt;/ref-type&gt;&lt;contributors&gt;&lt;authors&gt;&lt;author&gt;Johnson, T. R.&lt;/author&gt;&lt;author&gt;Mann, B. E.&lt;/author&gt;&lt;author&gt;Teasdale, I. P.&lt;/author&gt;&lt;author&gt;Adams, H.&lt;/author&gt;&lt;author&gt;Foresti, R.&lt;/author&gt;&lt;author&gt;Green, C. J.&lt;/author&gt;&lt;author&gt;Motterlini, R.&lt;/author&gt;&lt;/authors&gt;&lt;/contributors&gt;&lt;titles&gt;&lt;title&gt;&lt;style face="normal" font="default" size="100%"&gt;Metal carbonyls as pharmaceuticals? [Ru(CO)&lt;/style&gt;&lt;style face="subscript" font="default" size="100%"&gt;3&lt;/style&gt;&lt;style face="normal" font="default" size="100%"&gt;Cl(glycinate)], a CO-releasing molecule with an extensive aqueous solution chemistry&lt;/style&gt;&lt;/title&gt;&lt;secondary-title&gt;Dalton Transactions&lt;/secondary-title&gt;&lt;/titles&gt;&lt;periodical&gt;&lt;full-title&gt;Dalton Transactions&lt;/full-title&gt;&lt;abbr-1&gt;Dalton Trans.&lt;/abbr-1&gt;&lt;abbr-2&gt;Dalton Trans&lt;/abbr-2&gt;&lt;/periodical&gt;&lt;pages&gt;1500-1508&lt;/pages&gt;&lt;dates&gt;&lt;year&gt;2007&lt;/year&gt;&lt;/dates&gt;&lt;urls&gt;&lt;/urls&gt;&lt;/record&gt;&lt;/Cite&gt;&lt;/EndNote&gt;</w:instrText>
      </w:r>
      <w:r w:rsidR="00DD730C" w:rsidRPr="00BE01FD">
        <w:rPr>
          <w:szCs w:val="22"/>
        </w:rPr>
        <w:fldChar w:fldCharType="separate"/>
      </w:r>
      <w:r w:rsidR="00A27A15" w:rsidRPr="00BE01FD">
        <w:rPr>
          <w:noProof/>
          <w:szCs w:val="22"/>
        </w:rPr>
        <w:t>(Johnson</w:t>
      </w:r>
      <w:r w:rsidR="00A27A15" w:rsidRPr="00BE01FD">
        <w:rPr>
          <w:i/>
          <w:noProof/>
          <w:szCs w:val="22"/>
        </w:rPr>
        <w:t xml:space="preserve"> et al.</w:t>
      </w:r>
      <w:r w:rsidR="00A27A15" w:rsidRPr="00BE01FD">
        <w:rPr>
          <w:noProof/>
          <w:szCs w:val="22"/>
        </w:rPr>
        <w:t>, 2007)</w:t>
      </w:r>
      <w:r w:rsidR="00DD730C" w:rsidRPr="00BE01FD">
        <w:rPr>
          <w:szCs w:val="22"/>
        </w:rPr>
        <w:fldChar w:fldCharType="end"/>
      </w:r>
      <w:r w:rsidRPr="00BE01FD">
        <w:rPr>
          <w:szCs w:val="22"/>
        </w:rPr>
        <w:t xml:space="preserve">, so the idea that CORM-3 might interact via its labile ligands with proteins in the blood is not unrealistic. The interaction of CORM-3 with myoglobin, haemoglobin, human serum albumin and hen egg white lysozyme was therefore tested (reviewed in </w:t>
      </w:r>
      <w:r w:rsidR="00DD730C" w:rsidRPr="00BE01FD">
        <w:rPr>
          <w:szCs w:val="22"/>
        </w:rPr>
        <w:fldChar w:fldCharType="begin">
          <w:fldData xml:space="preserve">PEVuZE5vdGU+PENpdGU+PEF1dGhvcj5TYW50b3MtU2lsdmE8L0F1dGhvcj48WWVhcj4yMDExPC9Z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==
</w:fldData>
        </w:fldChar>
      </w:r>
      <w:r w:rsidR="00832A3E" w:rsidRPr="00BE01FD">
        <w:rPr>
          <w:szCs w:val="22"/>
        </w:rPr>
        <w:instrText xml:space="preserve"> ADDIN EN.CITE </w:instrText>
      </w:r>
      <w:r w:rsidR="00832A3E" w:rsidRPr="00BE01FD">
        <w:rPr>
          <w:szCs w:val="22"/>
        </w:rPr>
        <w:fldChar w:fldCharType="begin">
          <w:fldData xml:space="preserve">PEVuZE5vdGU+PENpdGU+PEF1dGhvcj5TYW50b3MtU2lsdmE8L0F1dGhvcj48WWVhcj4yMDExPC9Z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==
</w:fldData>
        </w:fldChar>
      </w:r>
      <w:r w:rsidR="00832A3E" w:rsidRPr="00BE01FD">
        <w:rPr>
          <w:szCs w:val="22"/>
        </w:rPr>
        <w:instrText xml:space="preserve"> ADDIN EN.CITE.DATA </w:instrText>
      </w:r>
      <w:r w:rsidR="00832A3E" w:rsidRPr="00BE01FD">
        <w:rPr>
          <w:szCs w:val="22"/>
        </w:rPr>
      </w:r>
      <w:r w:rsidR="00832A3E"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(Santos-Silva</w:t>
      </w:r>
      <w:r w:rsidR="00A27A15" w:rsidRPr="00BE01FD">
        <w:rPr>
          <w:i/>
          <w:noProof/>
          <w:szCs w:val="22"/>
        </w:rPr>
        <w:t xml:space="preserve"> et al.</w:t>
      </w:r>
      <w:r w:rsidR="00A27A15" w:rsidRPr="00BE01FD">
        <w:rPr>
          <w:noProof/>
          <w:szCs w:val="22"/>
        </w:rPr>
        <w:t>, 2011b)</w:t>
      </w:r>
      <w:r w:rsidR="00DD730C" w:rsidRPr="00BE01FD">
        <w:rPr>
          <w:szCs w:val="22"/>
        </w:rPr>
        <w:fldChar w:fldCharType="end"/>
      </w:r>
      <w:r w:rsidRPr="00BE01FD">
        <w:rPr>
          <w:szCs w:val="22"/>
        </w:rPr>
        <w:t xml:space="preserve">). </w:t>
      </w:r>
      <w:commentRangeStart w:id="193"/>
      <w:r w:rsidRPr="00BE01FD">
        <w:rPr>
          <w:szCs w:val="22"/>
        </w:rPr>
        <w:t>It</w:t>
      </w:r>
      <w:commentRangeEnd w:id="193"/>
      <w:r w:rsidRPr="00BE01FD">
        <w:rPr>
          <w:rStyle w:val="CommentReference"/>
        </w:rPr>
        <w:commentReference w:id="193"/>
      </w:r>
      <w:r w:rsidRPr="00BE01FD">
        <w:rPr>
          <w:szCs w:val="22"/>
        </w:rPr>
        <w:t xml:space="preserve"> was shown that when CORM-3 was incubated with hen egg white lysozyme (albeit in great excess), the ruthenium species of the compound was bound to the protein at three sites: His15, Asp18 and Asp52 </w:t>
      </w:r>
      <w:r w:rsidR="00DD730C" w:rsidRPr="00BE01FD">
        <w:rPr>
          <w:szCs w:val="22"/>
        </w:rPr>
        <w:fldChar w:fldCharType="begin">
          <w:fldData xml:space="preserve">PEVuZE5vdGU+PENpdGU+PEF1dGhvcj5TYW50b3MtU2lsdmE8L0F1dGhvcj48WWVhcj4yMDExPC9Z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</w:fldData>
        </w:fldChar>
      </w:r>
      <w:r w:rsidR="003609C1" w:rsidRPr="00BE01FD">
        <w:rPr>
          <w:szCs w:val="22"/>
        </w:rPr>
        <w:instrText xml:space="preserve"> ADDIN EN.CITE </w:instrText>
      </w:r>
      <w:r w:rsidR="003609C1" w:rsidRPr="00BE01FD">
        <w:rPr>
          <w:szCs w:val="22"/>
        </w:rPr>
        <w:fldChar w:fldCharType="begin">
          <w:fldData xml:space="preserve">PEVuZE5vdGU+PENpdGU+PEF1dGhvcj5TYW50b3MtU2lsdmE8L0F1dGhvcj48WWVhcj4yMDExPC9Z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</w:fldData>
        </w:fldChar>
      </w:r>
      <w:r w:rsidR="003609C1" w:rsidRPr="00BE01FD">
        <w:rPr>
          <w:szCs w:val="22"/>
        </w:rPr>
        <w:instrText xml:space="preserve"> ADDIN EN.CITE.DATA </w:instrText>
      </w:r>
      <w:r w:rsidR="003609C1" w:rsidRPr="00BE01FD">
        <w:rPr>
          <w:szCs w:val="22"/>
        </w:rPr>
      </w:r>
      <w:r w:rsidR="003609C1"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(Santos-Silva</w:t>
      </w:r>
      <w:r w:rsidR="00A27A15" w:rsidRPr="00BE01FD">
        <w:rPr>
          <w:i/>
          <w:noProof/>
          <w:szCs w:val="22"/>
        </w:rPr>
        <w:t xml:space="preserve"> et al.</w:t>
      </w:r>
      <w:r w:rsidR="00A27A15" w:rsidRPr="00BE01FD">
        <w:rPr>
          <w:noProof/>
          <w:szCs w:val="22"/>
        </w:rPr>
        <w:t>, 2011a)</w:t>
      </w:r>
      <w:r w:rsidR="00DD730C" w:rsidRPr="00BE01FD">
        <w:rPr>
          <w:szCs w:val="22"/>
        </w:rPr>
        <w:fldChar w:fldCharType="end"/>
      </w:r>
      <w:r w:rsidRPr="00BE01FD">
        <w:rPr>
          <w:szCs w:val="22"/>
        </w:rPr>
        <w:t xml:space="preserve">. Although the ruthenium CORMs are generally more reactive than manganese-containing compounds, one cannot rule out the interaction of manganese CORMs, such as CORM-401, with proteins. One possibly overlooked experiment carried out in this thesis was the attempt at creating an iCORM-401 molecule by reaction with excess myoglobin (Section 3.2.2). Reaction of CORM-401 with myoglobin led to the inability of the compound to be separated from the protein (by centrifugation). It is possible that a reaction between the CORM and globin had occurred and further investigation should be carried in order to understand the reactivity of the compound with proteins. In addition to binding to myoglobin, CORM-401 was shown to bind to DNA from </w:t>
      </w:r>
      <w:r w:rsidRPr="00BE01FD">
        <w:rPr>
          <w:i/>
          <w:szCs w:val="22"/>
        </w:rPr>
        <w:t>E. coli</w:t>
      </w:r>
      <w:r w:rsidRPr="00BE01FD">
        <w:rPr>
          <w:szCs w:val="22"/>
        </w:rPr>
        <w:t xml:space="preserve">  (Section 3.2.5). Although no evidence of perturbation of DNA-related genes was unveiled in the microarray data obtained, the potential for CORM-401 to interact with cellular targets is interesting and may be useful in the design of bacteria-specific CORM compounds, i.e. a CORM could be designed to target an essential bacterial protein with minimum effects on human host cells.</w:t>
      </w:r>
    </w:p>
    <w:p w14:paraId="516DB319" w14:textId="7BECA607" w:rsidR="009D6B85" w:rsidRPr="00BE01FD" w:rsidRDefault="009D6B85" w:rsidP="009D6B85">
      <w:pPr>
        <w:rPr>
          <w:szCs w:val="22"/>
        </w:rPr>
      </w:pPr>
      <w:r w:rsidRPr="00BE01FD">
        <w:rPr>
          <w:szCs w:val="22"/>
        </w:rPr>
        <w:tab/>
        <w:t>The fate of CORMs once they enter bacterial cells is of great interest. The reaction of CORM compounds with internal cellular components is inevitable, especially since the CO liberation of many CORMs under current investigation require ligand exchange with molecules in the surrounding medium. If CORMs are taken up by bacterial cells and react with cellular components to exert their toxic effects, then reaction and retention by bacterial cells is a desirable characteristic of CORM compound</w:t>
      </w:r>
      <w:r w:rsidR="00684B6C">
        <w:rPr>
          <w:szCs w:val="22"/>
        </w:rPr>
        <w:t>s</w:t>
      </w:r>
      <w:r w:rsidRPr="00BE01FD">
        <w:rPr>
          <w:szCs w:val="22"/>
        </w:rPr>
        <w:t>. Therefore CORM interactions with bacterial proteins are highly likely and may elucidate mechanisms by which CORMs</w:t>
      </w:r>
      <w:r w:rsidR="005E1493" w:rsidRPr="00BE01FD">
        <w:rPr>
          <w:szCs w:val="22"/>
        </w:rPr>
        <w:t xml:space="preserve"> mediate their toxicity, but</w:t>
      </w:r>
      <w:r w:rsidRPr="00BE01FD">
        <w:rPr>
          <w:szCs w:val="22"/>
        </w:rPr>
        <w:t xml:space="preserve"> methods to detect such interactions are technically challenging. One method, which may help to elucidate CORM interactions with proteins, is through the coupling of radiolabeled CORM compounds with protein separation techniques. </w:t>
      </w:r>
      <w:r w:rsidRPr="00BE01FD">
        <w:t xml:space="preserve">For instance, if a radiolabeled CORM were added to cells, and the resulting cell lysates run on a 2D-SDS PAGE gel, exposing the resulting gel to film would highlight where radiolabeled CORM was found and if this corresponded to a specific protein. To determine the protein species bound to CORM, the protein could be lifted from a control gel (minus CORM) to be identified by mass spectroscopy.  </w:t>
      </w:r>
    </w:p>
    <w:p w14:paraId="787CA637" w14:textId="77777777" w:rsidR="009D6B85" w:rsidRPr="00BE01FD" w:rsidRDefault="009D6B85" w:rsidP="009D6B85">
      <w:pPr>
        <w:rPr>
          <w:szCs w:val="22"/>
        </w:rPr>
      </w:pPr>
      <w:r w:rsidRPr="00BE01FD">
        <w:rPr>
          <w:szCs w:val="22"/>
        </w:rPr>
        <w:tab/>
        <w:t xml:space="preserve">Work is ongoing in the Poole laboratory to determine the interaction of CORMs with bacterial cellular components to try and elucidate the mode of antimicrobial action of the compounds. For example, synthetic peptides have been constructed from chains of chemically distinct amino acids and their reactions, if any, with CORMs are being analyzed (Poole and Southam, unpublished). Such experiments will highlight putative amino acid binding sites of CORMs and help to determine previously unknown cellular targets, which may aid in the bacterial killing by CORMs. </w:t>
      </w:r>
    </w:p>
    <w:p w14:paraId="61017E8B" w14:textId="398FC10B" w:rsidR="009D6B85" w:rsidRPr="00BE01FD" w:rsidRDefault="005E1493">
      <w:pPr>
        <w:pStyle w:val="Heading1"/>
      </w:pPr>
      <w:bookmarkStart w:id="194" w:name="_Toc298583986"/>
      <w:r w:rsidRPr="00BE01FD">
        <w:t>7.4</w:t>
      </w:r>
      <w:r w:rsidR="009D6B85" w:rsidRPr="00BE01FD">
        <w:t>.4. CORM carriers for targeted CO release</w:t>
      </w:r>
      <w:bookmarkEnd w:id="194"/>
    </w:p>
    <w:p w14:paraId="1160905D" w14:textId="112E4225" w:rsidR="009D6B85" w:rsidRPr="00BE01FD" w:rsidRDefault="009D6B85" w:rsidP="009D6B85">
      <w:r w:rsidRPr="00BE01FD">
        <w:tab/>
        <w:t xml:space="preserve">The interactions of CORM compounds with proteins and the generation of a co-ligand fragment after CO-release is probably an undesirable characteristic of many of the CORMs available, and led researchers to develop alternative CO-releasing materials that exploit interactions of CORMs with proteins for example, to generate nanoparticles with immobilized CORMs whereby the co-ligand fragment can be retained after CO release (for a review on potential applications of CORMs see </w:t>
      </w:r>
      <w:r w:rsidR="00DD730C" w:rsidRPr="00BE01FD">
        <w:fldChar w:fldCharType="begin"/>
      </w:r>
      <w:r w:rsidR="00A27A15" w:rsidRPr="00BE01FD">
        <w:instrText xml:space="preserve"> ADDIN EN.CITE &lt;EndNote&gt;&lt;Cite&gt;&lt;Author&gt;Heinemann&lt;/Author&gt;&lt;Year&gt;2014&lt;/Year&gt;&lt;RecNum&gt;23800&lt;/RecNum&gt;&lt;DisplayText&gt;(Heinemann&lt;style face="italic"&gt; et al.&lt;/style&gt;, 2014)&lt;/DisplayText&gt;&lt;record&gt;&lt;rec-number&gt;23800&lt;/rec-number&gt;&lt;foreign-keys&gt;&lt;key app="EN" db-id="9vepexrt0wp5tzeea50x9rrk9w5ppxww5sz9" timestamp="1433253477"&gt;23800&lt;/key&gt;&lt;/foreign-keys&gt;&lt;ref-type name="Journal Article"&gt;17&lt;/ref-type&gt;&lt;contributors&gt;&lt;authors&gt;&lt;author&gt;Heinemann, S. H.&lt;/author&gt;&lt;author&gt;Hoshi, T.&lt;/author&gt;&lt;author&gt;Westerhausen, M.&lt;/author&gt;&lt;author&gt;Schiller, A.&lt;/author&gt;&lt;/authors&gt;&lt;/contributors&gt;&lt;auth-address&gt;Center for Molecular Biomedicine (CMB), Department of Biophysics, Friedrich Schiller University Jena &amp;amp; Jena University Hospital, Hans-Knoll-Strasse 2, D-07745 Jena, Germany.&lt;/auth-address&gt;&lt;titles&gt;&lt;title&gt;Carbon monoxide--physiology, detection and controlled release&lt;/title&gt;&lt;secondary-title&gt;Chem Commun (Camb)&lt;/secondary-title&gt;&lt;alt-title&gt;Chemical communications&lt;/alt-title&gt;&lt;/titles&gt;&lt;alt-periodical&gt;&lt;full-title&gt;Chemical Communications &lt;/full-title&gt;&lt;abbr-1&gt;Chem. Commun.&lt;/abbr-1&gt;&lt;/alt-periodical&gt;&lt;pages&gt;3644-60&lt;/pages&gt;&lt;volume&gt;50&lt;/volume&gt;&lt;number&gt;28&lt;/number&gt;&lt;edition&gt;2014/02/22&lt;/edition&gt;&lt;keywords&gt;&lt;keyword&gt;Animals&lt;/keyword&gt;&lt;keyword&gt;*Carbon Monoxide/administration &amp;amp; dosage/analysis/chemistry/physiology&lt;/keyword&gt;&lt;keyword&gt;Coordination Complexes/administration &amp;amp; dosage/chemistry&lt;/keyword&gt;&lt;keyword&gt;Delayed-Action Preparations/administration &amp;amp; dosage/chemistry&lt;/keyword&gt;&lt;keyword&gt;Humans&lt;/keyword&gt;&lt;/keywords&gt;&lt;dates&gt;&lt;year&gt;2014&lt;/year&gt;&lt;pub-dates&gt;&lt;date&gt;Apr 11&lt;/date&gt;&lt;/pub-dates&gt;&lt;/dates&gt;&lt;isbn&gt;1364-548X (Electronic)&amp;#xD;1359-7345 (Linking)&lt;/isbn&gt;&lt;accession-num&gt;24556640&lt;/accession-num&gt;&lt;work-type&gt;Research Support, N.I.H., Extramural&amp;#xD;Research Support, Non-U.S. Gov&amp;apos;t&amp;#xD;Review&lt;/work-type&gt;&lt;urls&gt;&lt;related-urls&gt;&lt;url&gt;http://www.ncbi.nlm.nih.gov/pubmed/24556640&lt;/url&gt;&lt;/related-urls&gt;&lt;/urls&gt;&lt;custom2&gt;4072318&lt;/custom2&gt;&lt;electronic-resource-num&gt;10.1039/c3cc49196j&lt;/electronic-resource-num&gt;&lt;/record&gt;&lt;/Cite&gt;&lt;/EndNote&gt;</w:instrText>
      </w:r>
      <w:r w:rsidR="00DD730C" w:rsidRPr="00BE01FD">
        <w:fldChar w:fldCharType="separate"/>
      </w:r>
      <w:r w:rsidR="00A27A15" w:rsidRPr="00BE01FD">
        <w:rPr>
          <w:noProof/>
        </w:rPr>
        <w:t>(Heinemann</w:t>
      </w:r>
      <w:r w:rsidR="00A27A15" w:rsidRPr="00BE01FD">
        <w:rPr>
          <w:i/>
          <w:noProof/>
        </w:rPr>
        <w:t xml:space="preserve"> et al.</w:t>
      </w:r>
      <w:r w:rsidR="00A27A15" w:rsidRPr="00BE01FD">
        <w:rPr>
          <w:noProof/>
        </w:rPr>
        <w:t>, 2014)</w:t>
      </w:r>
      <w:r w:rsidR="00DD730C" w:rsidRPr="00BE01FD">
        <w:fldChar w:fldCharType="end"/>
      </w:r>
      <w:r w:rsidRPr="00BE01FD">
        <w:t xml:space="preserve">). The development of insoluble matrices for the controlled delivery of CO and reduction of side-reactions of the co-ligand fragments is an attractive option for the use of CORMs in biology. Moreover, the development of CORM carriers could lead to better targeting of the compounds, for example, the covalent attachment of CORM-3 to an amphiphilic peptide. The peptide self-assembled into nanofiber gels, which prolonged the CO-release kinetics of CORM-3 </w:t>
      </w:r>
      <w:r w:rsidR="00DD730C" w:rsidRPr="00BE01FD">
        <w:fldChar w:fldCharType="begin"/>
      </w:r>
      <w:r w:rsidR="00D13A45" w:rsidRPr="00BE01FD">
        <w:instrText xml:space="preserve"> ADDIN EN.CITE &lt;EndNote&gt;&lt;Cite&gt;&lt;Author&gt;Matson&lt;/Author&gt;&lt;Year&gt;2012&lt;/Year&gt;&lt;RecNum&gt;23801&lt;/RecNum&gt;&lt;DisplayText&gt;(Matson&lt;style face="italic"&gt; et al.&lt;/style&gt;, 2012)&lt;/DisplayText&gt;&lt;record&gt;&lt;rec-number&gt;23801&lt;/rec-number&gt;&lt;foreign-keys&gt;&lt;key app="EN" db-id="9vepexrt0wp5tzeea50x9rrk9w5ppxww5sz9" timestamp="1433254415"&gt;23801&lt;/key&gt;&lt;/foreign-keys&gt;&lt;ref-type name="Journal Article"&gt;17&lt;/ref-type&gt;&lt;contributors&gt;&lt;authors&gt;&lt;author&gt;Matson, J. B.&lt;/author&gt;&lt;author&gt;Webber, M. J.&lt;/author&gt;&lt;author&gt;Tamboli, V. K.&lt;/author&gt;&lt;author&gt;Weber, B.&lt;/author&gt;&lt;author&gt;Stupp, S. I.&lt;/author&gt;&lt;/authors&gt;&lt;/contributors&gt;&lt;auth-address&gt;Institute for BioNanotechnology in Medicine, Northwestern University, Chicago, IL, 60611, USA. ; Tel: (+312) 503-6713.&lt;/auth-address&gt;&lt;titles&gt;&lt;title&gt;A peptide-based material for therapeutic carbon monoxide delivery&lt;/title&gt;&lt;secondary-title&gt;Soft Matter&lt;/secondary-title&gt;&lt;alt-title&gt;Soft matter&lt;/alt-title&gt;&lt;/titles&gt;&lt;periodical&gt;&lt;full-title&gt;Soft Matter&lt;/full-title&gt;&lt;abbr-1&gt;Soft matter&lt;/abbr-1&gt;&lt;/periodical&gt;&lt;alt-periodical&gt;&lt;full-title&gt;Soft Matter&lt;/full-title&gt;&lt;abbr-1&gt;Soft matter&lt;/abbr-1&gt;&lt;/alt-periodical&gt;&lt;pages&gt;2689-2692&lt;/pages&gt;&lt;volume&gt;8&lt;/volume&gt;&lt;number&gt;25&lt;/number&gt;&lt;edition&gt;2012/06/19&lt;/edition&gt;&lt;dates&gt;&lt;year&gt;2012&lt;/year&gt;&lt;pub-dates&gt;&lt;date&gt;Jan 1&lt;/date&gt;&lt;/pub-dates&gt;&lt;/dates&gt;&lt;isbn&gt;1744-6848 (Electronic)&amp;#xD;1744-683X (Linking)&lt;/isbn&gt;&lt;accession-num&gt;22707978&lt;/accession-num&gt;&lt;urls&gt;&lt;related-urls&gt;&lt;url&gt;http://www.ncbi.nlm.nih.gov/pubmed/22707978&lt;/url&gt;&lt;/related-urls&gt;&lt;/urls&gt;&lt;custom2&gt;3374652&lt;/custom2&gt;&lt;electronic-resource-num&gt;10.1039/C2SM25785H&lt;/electronic-resource-num&gt;&lt;/record&gt;&lt;/Cite&gt;&lt;/EndNote&gt;</w:instrText>
      </w:r>
      <w:r w:rsidR="00DD730C" w:rsidRPr="00BE01FD">
        <w:fldChar w:fldCharType="separate"/>
      </w:r>
      <w:r w:rsidR="00A27A15" w:rsidRPr="00BE01FD">
        <w:rPr>
          <w:noProof/>
        </w:rPr>
        <w:t>(Matson</w:t>
      </w:r>
      <w:r w:rsidR="00A27A15" w:rsidRPr="00BE01FD">
        <w:rPr>
          <w:i/>
          <w:noProof/>
        </w:rPr>
        <w:t xml:space="preserve"> et al.</w:t>
      </w:r>
      <w:r w:rsidR="00A27A15" w:rsidRPr="00BE01FD">
        <w:rPr>
          <w:noProof/>
        </w:rPr>
        <w:t>, 2012)</w:t>
      </w:r>
      <w:r w:rsidR="00DD730C" w:rsidRPr="00BE01FD">
        <w:fldChar w:fldCharType="end"/>
      </w:r>
      <w:r w:rsidRPr="00BE01FD">
        <w:t>. Another group has designed micelles (based on polymers embedded with Ru(CO)</w:t>
      </w:r>
      <w:r w:rsidRPr="00BE01FD">
        <w:rPr>
          <w:vertAlign w:val="subscript"/>
        </w:rPr>
        <w:t>3</w:t>
      </w:r>
      <w:r w:rsidRPr="00BE01FD">
        <w:t xml:space="preserve"> species) capable of releasing CO with better diffusion and targeting of CO in distal tissue sites </w:t>
      </w:r>
      <w:r w:rsidR="00DD730C" w:rsidRPr="00BE01FD">
        <w:fldChar w:fldCharType="begin"/>
      </w:r>
      <w:r w:rsidR="00A27A15" w:rsidRPr="00BE01FD">
        <w:instrText xml:space="preserve"> ADDIN EN.CITE &lt;EndNote&gt;&lt;Cite&gt;&lt;Author&gt;Hasegawa&lt;/Author&gt;&lt;Year&gt;2010&lt;/Year&gt;&lt;RecNum&gt;23802&lt;/RecNum&gt;&lt;DisplayText&gt;(Hasegawa&lt;style face="italic"&gt; et al.&lt;/style&gt;, 2010)&lt;/DisplayText&gt;&lt;record&gt;&lt;rec-number&gt;23802&lt;/rec-number&gt;&lt;foreign-keys&gt;&lt;key app="EN" db-id="9vepexrt0wp5tzeea50x9rrk9w5ppxww5sz9" timestamp="1433254493"&gt;23802&lt;/key&gt;&lt;/foreign-keys&gt;&lt;ref-type name="Journal Article"&gt;17&lt;/ref-type&gt;&lt;contributors&gt;&lt;authors&gt;&lt;author&gt;Hasegawa, U.&lt;/author&gt;&lt;author&gt;van der Vlies, A. J.&lt;/author&gt;&lt;author&gt;Simeoni, E.&lt;/author&gt;&lt;author&gt;Wandrey, C.&lt;/author&gt;&lt;author&gt;Hubbell, J. A.&lt;/author&gt;&lt;/authors&gt;&lt;/contributors&gt;&lt;auth-address&gt;Institute of Bioengineering (IBI), Ecole Polytechnique Federale de Lausanne (EPFL), Lausanne CH-1015, Switzerland.&lt;/auth-address&gt;&lt;titles&gt;&lt;title&gt;Carbon monoxide-releasing micelles for immunotherapy&lt;/title&gt;&lt;secondary-title&gt;J Am Chem Soc&lt;/secondary-title&gt;&lt;alt-title&gt;Journal of the American Chemical Society&lt;/alt-title&gt;&lt;/titles&gt;&lt;periodical&gt;&lt;full-title&gt;Journal of the American Chemical Society&lt;/full-title&gt;&lt;abbr-1&gt;J. Am. Chem. Soc.&lt;/abbr-1&gt;&lt;abbr-2&gt;J Am Chem Soc&lt;/abbr-2&gt;&lt;/periodical&gt;&lt;alt-periodical&gt;&lt;full-title&gt;Journal of the American Chemical Society&lt;/full-title&gt;&lt;abbr-1&gt;J. Am. Chem. Soc.&lt;/abbr-1&gt;&lt;abbr-2&gt;J Am Chem Soc&lt;/abbr-2&gt;&lt;/alt-periodical&gt;&lt;pages&gt;18273-80&lt;/pages&gt;&lt;volume&gt;132&lt;/volume&gt;&lt;number&gt;51&lt;/number&gt;&lt;edition&gt;2010/12/07&lt;/edition&gt;&lt;keywords&gt;&lt;keyword&gt;Carbon Monoxide/*administration &amp;amp; dosage/chemistry&lt;/keyword&gt;&lt;keyword&gt;*Drug Carriers&lt;/keyword&gt;&lt;keyword&gt;Humans&lt;/keyword&gt;&lt;keyword&gt;Immunotherapy/*methods&lt;/keyword&gt;&lt;keyword&gt;*Micelles&lt;/keyword&gt;&lt;keyword&gt;Organometallic Compounds/*chemistry&lt;/keyword&gt;&lt;keyword&gt;Ruthenium/*chemistry&lt;/keyword&gt;&lt;/keywords&gt;&lt;dates&gt;&lt;year&gt;2010&lt;/year&gt;&lt;pub-dates&gt;&lt;date&gt;Dec 29&lt;/date&gt;&lt;/pub-dates&gt;&lt;/dates&gt;&lt;isbn&gt;1520-5126 (Electronic)&amp;#xD;0002-7863 (Linking)&lt;/isbn&gt;&lt;accession-num&gt;21128648&lt;/accession-num&gt;&lt;work-type&gt;Research Support, Non-U.S. Gov&amp;apos;t&lt;/work-type&gt;&lt;urls&gt;&lt;related-urls&gt;&lt;url&gt;http://www.ncbi.nlm.nih.gov/pubmed/21128648&lt;/url&gt;&lt;/related-urls&gt;&lt;/urls&gt;&lt;electronic-resource-num&gt;10.1021/ja1075025&lt;/electronic-resource-num&gt;&lt;/record&gt;&lt;/Cite&gt;&lt;/EndNote&gt;</w:instrText>
      </w:r>
      <w:r w:rsidR="00DD730C" w:rsidRPr="00BE01FD">
        <w:fldChar w:fldCharType="separate"/>
      </w:r>
      <w:r w:rsidR="00A27A15" w:rsidRPr="00BE01FD">
        <w:rPr>
          <w:noProof/>
        </w:rPr>
        <w:t>(Hasegawa</w:t>
      </w:r>
      <w:r w:rsidR="00A27A15" w:rsidRPr="00BE01FD">
        <w:rPr>
          <w:i/>
          <w:noProof/>
        </w:rPr>
        <w:t xml:space="preserve"> et al.</w:t>
      </w:r>
      <w:r w:rsidR="00A27A15" w:rsidRPr="00BE01FD">
        <w:rPr>
          <w:noProof/>
        </w:rPr>
        <w:t>, 2010)</w:t>
      </w:r>
      <w:r w:rsidR="00DD730C" w:rsidRPr="00BE01FD">
        <w:fldChar w:fldCharType="end"/>
      </w:r>
      <w:r w:rsidRPr="00BE01FD">
        <w:t xml:space="preserve"> and although the CO release from the micelles was slower than for CORM-3, the micelles were successfully implicated in the treatment of LPS-induced inflammatory response in human monocytes.</w:t>
      </w:r>
    </w:p>
    <w:p w14:paraId="408EE88C" w14:textId="5C867EEB" w:rsidR="009D6B85" w:rsidRPr="00BE01FD" w:rsidRDefault="009D6B85" w:rsidP="009D6B85">
      <w:r w:rsidRPr="00BE01FD">
        <w:tab/>
        <w:t xml:space="preserve">Spatial and temporal CO release is the ultimate goal for researchers when designing novel CORM compounds. As described earlier in Chapter 1, the design of photoCORM molecules has enabled researchers to control the release of CO. Although these compounds allow control of the CO released, targeting of the compounds is still an issue. Recently, immobilization of photoCORMs on silicon dioxide nanoparticles has been established </w:t>
      </w:r>
      <w:r w:rsidR="00DD730C" w:rsidRPr="00BE01FD">
        <w:fldChar w:fldCharType="begin">
          <w:fldData xml:space="preserve">PEVuZE5vdGU+PENpdGU+PEF1dGhvcj5Eb3JkZWxtYW5uPC9BdXRob3I+PFllYXI+MjAxMTwvWWVh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</w:fldData>
        </w:fldChar>
      </w:r>
      <w:r w:rsidR="00A27A15" w:rsidRPr="00BE01FD">
        <w:instrText xml:space="preserve"> ADDIN EN.CITE </w:instrText>
      </w:r>
      <w:r w:rsidR="00A27A15" w:rsidRPr="00BE01FD">
        <w:fldChar w:fldCharType="begin">
          <w:fldData xml:space="preserve">PEVuZE5vdGU+PENpdGU+PEF1dGhvcj5Eb3JkZWxtYW5uPC9BdXRob3I+PFllYXI+MjAxMTwvWWVh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</w:fldData>
        </w:fldChar>
      </w:r>
      <w:r w:rsidR="00A27A15" w:rsidRPr="00BE01FD">
        <w:instrText xml:space="preserve"> ADDIN EN.CITE.DATA </w:instrText>
      </w:r>
      <w:r w:rsidR="00A27A15" w:rsidRPr="00BE01FD">
        <w:fldChar w:fldCharType="end"/>
      </w:r>
      <w:r w:rsidR="00DD730C" w:rsidRPr="00BE01FD">
        <w:fldChar w:fldCharType="separate"/>
      </w:r>
      <w:r w:rsidR="00A27A15" w:rsidRPr="00BE01FD">
        <w:rPr>
          <w:noProof/>
        </w:rPr>
        <w:t>(Dordelmann</w:t>
      </w:r>
      <w:r w:rsidR="00A27A15" w:rsidRPr="00BE01FD">
        <w:rPr>
          <w:i/>
          <w:noProof/>
        </w:rPr>
        <w:t xml:space="preserve"> et al.</w:t>
      </w:r>
      <w:r w:rsidR="00A27A15" w:rsidRPr="00BE01FD">
        <w:rPr>
          <w:noProof/>
        </w:rPr>
        <w:t>, 2011)</w:t>
      </w:r>
      <w:r w:rsidR="00DD730C" w:rsidRPr="00BE01FD">
        <w:fldChar w:fldCharType="end"/>
      </w:r>
      <w:r w:rsidRPr="00BE01FD">
        <w:t xml:space="preserve"> with CO release kinetics similar to the free compound. The design of such CORM carriers will aid delivery of CO to appropriate sites in biological systems, particularly in the treatment of disease. </w:t>
      </w:r>
    </w:p>
    <w:p w14:paraId="457C1581" w14:textId="64CF7BA4" w:rsidR="009D6B85" w:rsidRPr="00BE01FD" w:rsidRDefault="005E1493">
      <w:pPr>
        <w:pStyle w:val="Heading1"/>
      </w:pPr>
      <w:bookmarkStart w:id="195" w:name="_Toc298583987"/>
      <w:r w:rsidRPr="00BE01FD">
        <w:t>7.4</w:t>
      </w:r>
      <w:r w:rsidR="009D6B85" w:rsidRPr="00BE01FD">
        <w:t>.5. Transport of CORMs</w:t>
      </w:r>
      <w:bookmarkEnd w:id="195"/>
    </w:p>
    <w:p w14:paraId="4451DD1D" w14:textId="31EA8452" w:rsidR="009D6B85" w:rsidRPr="00BE01FD" w:rsidRDefault="009D6B85" w:rsidP="009D6B85">
      <w:r w:rsidRPr="00BE01FD">
        <w:tab/>
        <w:t xml:space="preserve">A challenging, but essential area of research is the transport of CORMs into bacterial cells. The work in this thesis has been the first attempt to explore the uptake of CORM-401 and in part, the uptake of CORM-3. It is clear that the chemistry of the compounds and their putative interaction with cellular components needs to be taken into consideration. CORMs are accumulated by bacteria to extremely high levels (for example, levels of Mn from CORM-401 far exceed physiological levels in </w:t>
      </w:r>
      <w:r w:rsidRPr="00BE01FD">
        <w:rPr>
          <w:i/>
        </w:rPr>
        <w:t>E. coli</w:t>
      </w:r>
      <w:r w:rsidR="005E1493" w:rsidRPr="00BE01FD">
        <w:t>). A</w:t>
      </w:r>
      <w:r w:rsidRPr="00BE01FD">
        <w:t xml:space="preserve">lthough the reason behind this accumulation is still unclear, it is evident that their accumulation is partly driven by a constant diffusion gradient due to chemical changes that happen within cells (i.e. when CO is released compounds inside cells change from being CO-bound to co-ligand fragments) (see Chapter 6, Fig. 6.12). CORMs move into cells and release CO and may bind to protein targets, which aids CO release. </w:t>
      </w:r>
    </w:p>
    <w:p w14:paraId="139C86EB" w14:textId="241C7CFD" w:rsidR="009D6B85" w:rsidRPr="00BE01FD" w:rsidRDefault="009D6B85" w:rsidP="009D6B85">
      <w:r w:rsidRPr="00BE01FD">
        <w:tab/>
        <w:t>The movement of CORMs into cells in this study and others is measured indirectly through the detection of the metal species within cells using ICP-MS (for detail</w:t>
      </w:r>
      <w:r w:rsidR="00E83954" w:rsidRPr="00BE01FD">
        <w:t>s of the method see Chapter 2, S</w:t>
      </w:r>
      <w:r w:rsidRPr="00BE01FD">
        <w:t>ection 2.2.6). However, it is more difficult to determine the fate of the CORM sub-cellularly once it has been taken up into cells. One method that may help to overcome this issue is radioisotope-labeling the metal species of CORMs. Not only could radiolabelling help to generate accurate uptake kinetics (i.e. detection of intracellular Mn-CORM, eliminating any contamination of non-labeled metals), but may also reveal the breakdown products of the metal co-ligand species of the compound or where the co-ligand species may bind to other proteins (as mentioned above).  Another method that may show sub-cellular localization of the compounds is through electron microscopy imaging. If the heavy metal is localized to one place within the cell, heavy metal deposits will be visible after staining, but if the metal species is distributed throughout the cell it may be more challenging to see.</w:t>
      </w:r>
    </w:p>
    <w:p w14:paraId="76F08FA1" w14:textId="77777777" w:rsidR="009D6B85" w:rsidRPr="00BE01FD" w:rsidRDefault="009D6B85" w:rsidP="009D6B85">
      <w:r w:rsidRPr="00BE01FD">
        <w:tab/>
        <w:t xml:space="preserve">Although work in this thesis has highlighted a partial diffusion of CORMs, the active uptake of CORMs needs to be investigated more rigorously. To distinguish between active transport and passive diffusion of CORMs, in addition to measuring the dependence of transport on CORM concentration (as shown in Chapter 6), one could investigate the effects of temperature on transport and also determine the dependence of transport on periplasmic binding proteins in osmotically shocked bacteria. In addition, the use of </w:t>
      </w:r>
      <w:r w:rsidRPr="00BE01FD">
        <w:rPr>
          <w:i/>
        </w:rPr>
        <w:t>atp</w:t>
      </w:r>
      <w:r w:rsidRPr="00BE01FD">
        <w:t xml:space="preserve"> mutants and measurements of external pH (in addition to uncouplers and measurement of transmembrane potential as demonstrated in this study) would further evaluate the involvement of the protonmotive force on transport of CORMs. </w:t>
      </w:r>
    </w:p>
    <w:p w14:paraId="4566A039" w14:textId="1CAD00E5" w:rsidR="001F4F76" w:rsidRDefault="001F4F76" w:rsidP="001F4F76">
      <w:pPr>
        <w:pStyle w:val="Heading1"/>
      </w:pPr>
      <w:bookmarkStart w:id="196" w:name="_Toc298583988"/>
      <w:r>
        <w:t>7.4.6. Genes that require further investigation</w:t>
      </w:r>
      <w:bookmarkEnd w:id="196"/>
      <w:r>
        <w:t xml:space="preserve"> </w:t>
      </w:r>
    </w:p>
    <w:p w14:paraId="0D1D7783" w14:textId="77777777" w:rsidR="001F4F76" w:rsidRDefault="001F4F76" w:rsidP="001F4F76">
      <w:r>
        <w:tab/>
        <w:t xml:space="preserve">As discussed in Chapter 3, many genes are altered at the transcriptional level in response to CORM-401, both aerobically and anaerobically. Although many of these genes and their involvement in the response of cells to CORM-401 are touched on lightly in Chapter 3 (e.g. respiratory genes, cell stress response genes etc.), many other genes that may have a role in the response to CORM require further investigation (see Appendix). </w:t>
      </w:r>
    </w:p>
    <w:p w14:paraId="3E7E9709" w14:textId="77777777" w:rsidR="001F4F76" w:rsidRDefault="001F4F76" w:rsidP="001F4F76">
      <w:r>
        <w:tab/>
        <w:t xml:space="preserve">As discussed in Section 3.3.6, the second most highly up-regulated gene both aerobically and anaerobically was </w:t>
      </w:r>
      <w:r>
        <w:rPr>
          <w:i/>
        </w:rPr>
        <w:t>uhpT</w:t>
      </w:r>
      <w:r>
        <w:t xml:space="preserve">, which encodes a hexose-6-phosphate transport system </w:t>
      </w:r>
      <w:r>
        <w:fldChar w:fldCharType="begin"/>
      </w:r>
      <w:r>
        <w:instrText xml:space="preserve"> ADDIN EN.CITE &lt;EndNote&gt;&lt;Cite&gt;&lt;Author&gt;Dietz&lt;/Author&gt;&lt;Year&gt;1971&lt;/Year&gt;&lt;RecNum&gt;23880&lt;/RecNum&gt;&lt;DisplayText&gt;(Dietz &amp;amp; Heppel, 1971)&lt;/DisplayText&gt;&lt;record&gt;&lt;rec-number&gt;23880&lt;/rec-number&gt;&lt;foreign-keys&gt;&lt;key app="EN" db-id="9vepexrt0wp5tzeea50x9rrk9w5ppxww5sz9" timestamp="1436785668"&gt;23880&lt;/key&gt;&lt;/foreign-keys&gt;&lt;ref-type name="Journal Article"&gt;17&lt;/ref-type&gt;&lt;contributors&gt;&lt;authors&gt;&lt;author&gt;Dietz, G. W.&lt;/author&gt;&lt;author&gt;Heppel, L. A.&lt;/author&gt;&lt;/authors&gt;&lt;/contributors&gt;&lt;titles&gt;&lt;title&gt;Studies on the uptake of hexose phosphates. 3. Mechanism of uptake of glucose 1-phosphate in Escherichia coli&lt;/title&gt;&lt;secondary-title&gt;J Biol Chem&lt;/secondary-title&gt;&lt;alt-title&gt;The Journal of biological chemistry&lt;/alt-title&gt;&lt;/titles&gt;&lt;periodical&gt;&lt;full-title&gt;Journal of Biological Chemistry&lt;/full-title&gt;&lt;abbr-1&gt;J. Biol. Chem.&lt;/abbr-1&gt;&lt;abbr-2&gt;J Biol Chem&lt;/abbr-2&gt;&lt;/periodical&gt;&lt;pages&gt;2891-7&lt;/pages&gt;&lt;volume&gt;246&lt;/volume&gt;&lt;number&gt;9&lt;/number&gt;&lt;edition&gt;1971/05/10&lt;/edition&gt;&lt;keywords&gt;&lt;keyword&gt;Carbon Isotopes&lt;/keyword&gt;&lt;keyword&gt;Cell-Free System&lt;/keyword&gt;&lt;keyword&gt;Culture Media&lt;/keyword&gt;&lt;keyword&gt;Enzyme Induction&lt;/keyword&gt;&lt;keyword&gt;Escherichia coli/drug effects/growth &amp;amp; development/*metabolism&lt;/keyword&gt;&lt;keyword&gt;Glucose/metabolism&lt;/keyword&gt;&lt;keyword&gt;Glucose-6-Phosphatase/metabolism&lt;/keyword&gt;&lt;keyword&gt;Hexosephosphates/*metabolism/pharmacology&lt;/keyword&gt;&lt;keyword&gt;Hexoses/metabolism&lt;/keyword&gt;&lt;keyword&gt;Hydrolysis&lt;/keyword&gt;&lt;keyword&gt;Mutation&lt;/keyword&gt;&lt;keyword&gt;Phosphotransferases/metabolism&lt;/keyword&gt;&lt;/keywords&gt;&lt;dates&gt;&lt;year&gt;1971&lt;/year&gt;&lt;pub-dates&gt;&lt;date&gt;May 10&lt;/date&gt;&lt;/pub-dates&gt;&lt;/dates&gt;&lt;isbn&gt;0021-9258 (Print)&amp;#xD;0021-9258 (Linking)&lt;/isbn&gt;&lt;accession-num&gt;4324342&lt;/accession-num&gt;&lt;urls&gt;&lt;related-urls&gt;&lt;url&gt;http://www.ncbi.nlm.nih.gov/pubmed/4324342&lt;/url&gt;&lt;/related-urls&gt;&lt;/urls&gt;&lt;/record&gt;&lt;/Cite&gt;&lt;/EndNote&gt;</w:instrText>
      </w:r>
      <w:r>
        <w:fldChar w:fldCharType="separate"/>
      </w:r>
      <w:r>
        <w:rPr>
          <w:noProof/>
        </w:rPr>
        <w:t>(Dietz &amp; Heppel, 1971)</w:t>
      </w:r>
      <w:r>
        <w:fldChar w:fldCharType="end"/>
      </w:r>
      <w:r>
        <w:t xml:space="preserve">. It was suggested that the uptake of CORM-401 could be facilitated through the activity of this transport system; the UhpT system is already a known transporter of the antibiotic fosfomycin and mutations in </w:t>
      </w:r>
      <w:r>
        <w:rPr>
          <w:i/>
        </w:rPr>
        <w:t>uhpT</w:t>
      </w:r>
      <w:r>
        <w:t xml:space="preserve"> confers resistance to fosfomycin in </w:t>
      </w:r>
      <w:r>
        <w:rPr>
          <w:i/>
        </w:rPr>
        <w:t xml:space="preserve">E. </w:t>
      </w:r>
      <w:r w:rsidRPr="00024C8A">
        <w:rPr>
          <w:i/>
        </w:rPr>
        <w:t>coli</w:t>
      </w:r>
      <w:r w:rsidRPr="00024C8A">
        <w:t xml:space="preserve"> </w:t>
      </w:r>
      <w:r w:rsidRPr="00024C8A">
        <w:fldChar w:fldCharType="begin"/>
      </w:r>
      <w:r>
        <w:instrText xml:space="preserve"> ADDIN EN.CITE &lt;EndNote&gt;&lt;Cite&gt;&lt;Author&gt;Karageorgopoulos&lt;/Author&gt;&lt;Year&gt;2012&lt;/Year&gt;&lt;RecNum&gt;23882&lt;/RecNum&gt;&lt;DisplayText&gt;(Karageorgopoulos&lt;style face="italic"&gt; et al.&lt;/style&gt;, 2012)&lt;/DisplayText&gt;&lt;record&gt;&lt;rec-number&gt;23882&lt;/rec-number&gt;&lt;foreign-keys&gt;&lt;key app="EN" db-id="9vepexrt0wp5tzeea50x9rrk9w5ppxww5sz9" timestamp="1436786811"&gt;23882&lt;/key&gt;&lt;/foreign-keys&gt;&lt;ref-type name="Journal Article"&gt;17&lt;/ref-type&gt;&lt;contributors&gt;&lt;authors&gt;&lt;author&gt;Karageorgopoulos, D. E.&lt;/author&gt;&lt;author&gt;Wang, R.&lt;/author&gt;&lt;author&gt;Yu, X. H.&lt;/author&gt;&lt;author&gt;Falagas, M. E.&lt;/author&gt;&lt;/authors&gt;&lt;/contributors&gt;&lt;auth-address&gt;Alfa Institute of Biomedical Sciences, Athens, Greece.&lt;/auth-address&gt;&lt;titles&gt;&lt;title&gt;Fosfomycin: evaluation of the published evidence on the emergence of antimicrobial resistance in Gram-negative pathogens&lt;/title&gt;&lt;secondary-title&gt;J Antimicrob Chemother&lt;/secondary-title&gt;&lt;alt-title&gt;The Journal of antimicrobial chemotherapy&lt;/alt-title&gt;&lt;/titles&gt;&lt;periodical&gt;&lt;full-title&gt;Journal of Antimicrobial Chemotherapy&lt;/full-title&gt;&lt;abbr-1&gt;J. Antimicrob. Chemother.&lt;/abbr-1&gt;&lt;abbr-2&gt;J Antimicrob Chemother&lt;/abbr-2&gt;&lt;/periodical&gt;&lt;pages&gt;255-68&lt;/pages&gt;&lt;volume&gt;67&lt;/volume&gt;&lt;number&gt;2&lt;/number&gt;&lt;edition&gt;2011/11/19&lt;/edition&gt;&lt;keywords&gt;&lt;keyword&gt;Anti-Bacterial Agents/*pharmacology/therapeutic use&lt;/keyword&gt;&lt;keyword&gt;*Drug Resistance, Bacterial&lt;/keyword&gt;&lt;keyword&gt;Enterobacteriaceae/*drug effects&lt;/keyword&gt;&lt;keyword&gt;Fosfomycin/*pharmacology/therapeutic use&lt;/keyword&gt;&lt;keyword&gt;Gram-Negative Bacterial Infections/drug therapy/*microbiology&lt;/keyword&gt;&lt;keyword&gt;Humans&lt;/keyword&gt;&lt;keyword&gt;Mutation&lt;/keyword&gt;&lt;keyword&gt;Pseudomonas aeruginosa/*drug effects&lt;/keyword&gt;&lt;/keywords&gt;&lt;dates&gt;&lt;year&gt;2012&lt;/year&gt;&lt;pub-dates&gt;&lt;date&gt;Feb&lt;/date&gt;&lt;/pub-dates&gt;&lt;/dates&gt;&lt;isbn&gt;1460-2091 (Electronic)&amp;#xD;0305-7453 (Linking)&lt;/isbn&gt;&lt;accession-num&gt;22096042&lt;/accession-num&gt;&lt;work-type&gt;Review&lt;/work-type&gt;&lt;urls&gt;&lt;related-urls&gt;&lt;url&gt;http://www.ncbi.nlm.nih.gov/pubmed/22096042&lt;/url&gt;&lt;/related-urls&gt;&lt;/urls&gt;&lt;electronic-resource-num&gt;10.1093/jac/dkr466&lt;/electronic-resource-num&gt;&lt;/record&gt;&lt;/Cite&gt;&lt;/EndNote&gt;</w:instrText>
      </w:r>
      <w:r w:rsidRPr="00024C8A">
        <w:fldChar w:fldCharType="separate"/>
      </w:r>
      <w:r>
        <w:rPr>
          <w:noProof/>
        </w:rPr>
        <w:t>(Karageorgopoulos</w:t>
      </w:r>
      <w:r w:rsidRPr="00024C8A">
        <w:rPr>
          <w:i/>
          <w:noProof/>
        </w:rPr>
        <w:t xml:space="preserve"> et al.</w:t>
      </w:r>
      <w:r>
        <w:rPr>
          <w:noProof/>
        </w:rPr>
        <w:t>, 2012)</w:t>
      </w:r>
      <w:r w:rsidRPr="00024C8A">
        <w:fldChar w:fldCharType="end"/>
      </w:r>
      <w:r>
        <w:t xml:space="preserve">. In order to investigate the possible involvement of </w:t>
      </w:r>
      <w:r>
        <w:rPr>
          <w:i/>
        </w:rPr>
        <w:t>uhpT</w:t>
      </w:r>
      <w:r>
        <w:t xml:space="preserve"> in the movement of CORM-401 in to cells, a useful next step would be the generation of a </w:t>
      </w:r>
      <w:r>
        <w:rPr>
          <w:i/>
        </w:rPr>
        <w:t>uhpT</w:t>
      </w:r>
      <w:r>
        <w:t xml:space="preserve"> deletion mutant in the </w:t>
      </w:r>
      <w:r>
        <w:rPr>
          <w:i/>
        </w:rPr>
        <w:t>E. coli</w:t>
      </w:r>
      <w:r>
        <w:t xml:space="preserve"> strain used in this study. Single-gene knock-out mutants are readily available from the Keio Collection </w:t>
      </w:r>
      <w:r>
        <w:fldChar w:fldCharType="begin"/>
      </w:r>
      <w:r>
        <w:instrText xml:space="preserve"> ADDIN EN.CITE &lt;EndNote&gt;&lt;Cite&gt;&lt;Author&gt;Baba&lt;/Author&gt;&lt;Year&gt;2006&lt;/Year&gt;&lt;RecNum&gt;23890&lt;/RecNum&gt;&lt;DisplayText&gt;(Baba&lt;style face="italic"&gt; et al.&lt;/style&gt;, 2006)&lt;/DisplayText&gt;&lt;record&gt;&lt;rec-number&gt;23890&lt;/rec-number&gt;&lt;foreign-keys&gt;&lt;key app="EN" db-id="9vepexrt0wp5tzeea50x9rrk9w5ppxww5sz9" timestamp="1436793270"&gt;23890&lt;/key&gt;&lt;/foreign-keys&gt;&lt;ref-type name="Journal Article"&gt;17&lt;/ref-type&gt;&lt;contributors&gt;&lt;authors&gt;&lt;author&gt;Baba, T.&lt;/author&gt;&lt;author&gt;Ara, T.&lt;/author&gt;&lt;author&gt;Hasegawa, M.&lt;/author&gt;&lt;author&gt;Takai, Y.&lt;/author&gt;&lt;author&gt;Okumura, Y.&lt;/author&gt;&lt;author&gt;Baba, M.&lt;/author&gt;&lt;author&gt;Datsenko, K. A.&lt;/author&gt;&lt;author&gt;Tomita, M.&lt;/author&gt;&lt;author&gt;Wanner, B. L.&lt;/author&gt;&lt;author&gt;Mori, H.&lt;/author&gt;&lt;/authors&gt;&lt;/contributors&gt;&lt;auth-address&gt;Institute for Advanced Biosciences, Keio University, Tsuruoka City, Yamagata, Japan.&lt;/auth-address&gt;&lt;titles&gt;&lt;title&gt;Construction of Escherichia coli K-12 in-frame, single-gene knockout mutants: the Keio collection&lt;/title&gt;&lt;secondary-title&gt;Mol Syst Biol&lt;/secondary-title&gt;&lt;alt-title&gt;Molecular systems biology&lt;/alt-title&gt;&lt;/titles&gt;&lt;periodical&gt;&lt;full-title&gt;Mol Syst Biol&lt;/full-title&gt;&lt;/periodical&gt;&lt;alt-periodical&gt;&lt;full-title&gt;Molecular Systems Biology&lt;/full-title&gt;&lt;abbr-1&gt;Mol. Syst. Biol.&lt;/abbr-1&gt;&lt;abbr-2&gt;1744-4292&lt;/abbr-2&gt;&lt;/alt-periodical&gt;&lt;pages&gt;2006 0008&lt;/pages&gt;&lt;volume&gt;2&lt;/volume&gt;&lt;edition&gt;2006/06/02&lt;/edition&gt;&lt;keywords&gt;&lt;keyword&gt;Escherichia coli/*genetics&lt;/keyword&gt;&lt;keyword&gt;Gene Deletion&lt;/keyword&gt;&lt;keyword&gt;Internet&lt;/keyword&gt;&lt;keyword&gt;Mutation&lt;/keyword&gt;&lt;keyword&gt;*Organisms, Genetically Modified&lt;/keyword&gt;&lt;/keywords&gt;&lt;dates&gt;&lt;year&gt;2006&lt;/year&gt;&lt;/dates&gt;&lt;isbn&gt;1744-4292 (Electronic)&amp;#xD;1744-4292 (Linking)&lt;/isbn&gt;&lt;accession-num&gt;16738554&lt;/accession-num&gt;&lt;work-type&gt;Research Support, N.I.H., Extramural&amp;#xD;Research Support, Non-U.S. Gov&amp;apos;t&lt;/work-type&gt;&lt;urls&gt;&lt;related-urls&gt;&lt;url&gt;http://www.ncbi.nlm.nih.gov/pubmed/16738554&lt;/url&gt;&lt;/related-urls&gt;&lt;/urls&gt;&lt;custom2&gt;1681482&lt;/custom2&gt;&lt;electronic-resource-num&gt;10.1038/msb4100050&lt;/electronic-resource-num&gt;&lt;/record&gt;&lt;/Cite&gt;&lt;/EndNote&gt;</w:instrText>
      </w:r>
      <w:r>
        <w:fldChar w:fldCharType="separate"/>
      </w:r>
      <w:r>
        <w:rPr>
          <w:noProof/>
        </w:rPr>
        <w:t>(Baba</w:t>
      </w:r>
      <w:r w:rsidRPr="00024C8A">
        <w:rPr>
          <w:i/>
          <w:noProof/>
        </w:rPr>
        <w:t xml:space="preserve"> et al.</w:t>
      </w:r>
      <w:r>
        <w:rPr>
          <w:noProof/>
        </w:rPr>
        <w:t>, 2006)</w:t>
      </w:r>
      <w:r>
        <w:fldChar w:fldCharType="end"/>
      </w:r>
      <w:r>
        <w:t xml:space="preserve"> and transduction of the mutation into MG1655 would be a simple step to generate a mutant in the same background of </w:t>
      </w:r>
      <w:r>
        <w:rPr>
          <w:i/>
        </w:rPr>
        <w:t xml:space="preserve">E. coli </w:t>
      </w:r>
      <w:r>
        <w:t xml:space="preserve">as used in this study. Once a </w:t>
      </w:r>
      <w:r>
        <w:rPr>
          <w:i/>
        </w:rPr>
        <w:t>uhpT</w:t>
      </w:r>
      <w:r>
        <w:t xml:space="preserve"> mutant is generated, the susceptibility of the strain to CORM-401 could be tested, for example, growth of </w:t>
      </w:r>
      <w:r>
        <w:rPr>
          <w:rFonts w:cs="Times New Roman"/>
        </w:rPr>
        <w:t>Δ</w:t>
      </w:r>
      <w:r>
        <w:rPr>
          <w:i/>
        </w:rPr>
        <w:t>uhpT</w:t>
      </w:r>
      <w:r>
        <w:t xml:space="preserve"> cells in the presence of CORM-401 could be assessed through OD measurements and viability counts, in addition, the uptake of the compound in </w:t>
      </w:r>
      <w:r>
        <w:rPr>
          <w:rFonts w:cs="Times New Roman"/>
        </w:rPr>
        <w:t>Δ</w:t>
      </w:r>
      <w:r>
        <w:rPr>
          <w:i/>
        </w:rPr>
        <w:t>uhpT</w:t>
      </w:r>
      <w:r>
        <w:t xml:space="preserve"> cells could be measured to determine whether uptake of CORM-401 is compromised. Such experiments would shed light on why </w:t>
      </w:r>
      <w:r>
        <w:rPr>
          <w:i/>
        </w:rPr>
        <w:t>uhpT</w:t>
      </w:r>
      <w:r>
        <w:t xml:space="preserve"> is up-regulated so highly in response to CORM-401, and test its involvement as a putative transporter of the CORM.</w:t>
      </w:r>
    </w:p>
    <w:p w14:paraId="197501D3" w14:textId="77777777" w:rsidR="001F4F76" w:rsidRPr="00940CFC" w:rsidRDefault="001F4F76" w:rsidP="001F4F76">
      <w:r>
        <w:tab/>
        <w:t xml:space="preserve">The up-regulation of the multidrug efflux pump MdtABC is a consistent response to the addition of CORM-401; up-regulation of the genes occurs both aerobically and anaerobically (See Chapter 3 and Appendix for fold changes). The generation of a knock-out mutant of one or several of the </w:t>
      </w:r>
      <w:r>
        <w:rPr>
          <w:i/>
        </w:rPr>
        <w:t>mdtABC</w:t>
      </w:r>
      <w:r>
        <w:t xml:space="preserve"> genes would be an interesting avenue to explore. If the compound is actively pumped out of cells by the efflux pump MdtABC, then knocking out the genes encoding this pump should render cells more susceptible to the CORM. It is important to determine whether this system is assisting in the survival of cells exposed to CORM since resistance to many current antibiotics is due to the up-regulation of efflux pumps, which are expressed in order to actively remove the antibiotic from cells. If removal of this efflux system in </w:t>
      </w:r>
      <w:r>
        <w:rPr>
          <w:i/>
        </w:rPr>
        <w:t>E. coli</w:t>
      </w:r>
      <w:r>
        <w:t xml:space="preserve"> renders the more susceptible to CORM-401 then it is likely that bacteria would develop resistance to the compounds by up-regulating their efflux systems. </w:t>
      </w:r>
    </w:p>
    <w:p w14:paraId="05C2FE6A" w14:textId="369BB845" w:rsidR="009D6B85" w:rsidRPr="00BE01FD" w:rsidRDefault="005E1493">
      <w:pPr>
        <w:pStyle w:val="Heading1"/>
      </w:pPr>
      <w:bookmarkStart w:id="197" w:name="_Toc298583989"/>
      <w:r w:rsidRPr="00BE01FD">
        <w:t>7.4</w:t>
      </w:r>
      <w:r w:rsidR="001F4F76">
        <w:t>.7</w:t>
      </w:r>
      <w:r w:rsidR="009D6B85" w:rsidRPr="00BE01FD">
        <w:t>. CORMs as potential adjuvant compounds</w:t>
      </w:r>
      <w:bookmarkEnd w:id="197"/>
    </w:p>
    <w:p w14:paraId="24A6E3C7" w14:textId="70641939" w:rsidR="009D6B85" w:rsidRPr="00BE01FD" w:rsidRDefault="009D6B85" w:rsidP="009D6B85">
      <w:pPr>
        <w:rPr>
          <w:szCs w:val="22"/>
        </w:rPr>
      </w:pPr>
      <w:r w:rsidRPr="00BE01FD">
        <w:rPr>
          <w:szCs w:val="22"/>
        </w:rPr>
        <w:tab/>
        <w:t xml:space="preserve">In the post-antibiotic era, there appears to be potential for adjuvant/combination therapy in which CORMs can minimize usage of established antibiotics or reduce the concentrations needed to treat antibiotic-resistant ‘superbugs’. </w:t>
      </w:r>
      <w:r w:rsidRPr="00BE01FD">
        <w:rPr>
          <w:szCs w:val="22"/>
          <w:lang w:val="en-GB"/>
        </w:rPr>
        <w:t xml:space="preserve">With antibiotic-resistance growing and advances in the discovery of novel antibiotic compounds slow, a solution to the problem could be to develop adjuvant compounds that act in concert with existing antibiotics and enhance their activity </w:t>
      </w:r>
      <w:r w:rsidR="00DD730C" w:rsidRPr="00BE01FD">
        <w:rPr>
          <w:szCs w:val="22"/>
          <w:lang w:val="en-GB"/>
        </w:rPr>
        <w:fldChar w:fldCharType="begin">
          <w:fldData xml:space="preserve">PEVuZE5vdGU+PENpdGU+PEF1dGhvcj5HaWxsPC9BdXRob3I+PFllYXI+MjAxNTwvWWVhcj48UmVj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</w:fldData>
        </w:fldChar>
      </w:r>
      <w:r w:rsidR="00A27A15" w:rsidRPr="00BE01FD">
        <w:rPr>
          <w:szCs w:val="22"/>
          <w:lang w:val="en-GB"/>
        </w:rPr>
        <w:instrText xml:space="preserve"> ADDIN EN.CITE </w:instrText>
      </w:r>
      <w:r w:rsidR="00A27A15" w:rsidRPr="00BE01FD">
        <w:rPr>
          <w:szCs w:val="22"/>
          <w:lang w:val="en-GB"/>
        </w:rPr>
        <w:fldChar w:fldCharType="begin">
          <w:fldData xml:space="preserve">PEVuZE5vdGU+PENpdGU+PEF1dGhvcj5HaWxsPC9BdXRob3I+PFllYXI+MjAxNTwvWWVhcj48UmVj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</w:fldData>
        </w:fldChar>
      </w:r>
      <w:r w:rsidR="00A27A15" w:rsidRPr="00BE01FD">
        <w:rPr>
          <w:szCs w:val="22"/>
          <w:lang w:val="en-GB"/>
        </w:rPr>
        <w:instrText xml:space="preserve"> ADDIN EN.CITE.DATA </w:instrText>
      </w:r>
      <w:r w:rsidR="00A27A15" w:rsidRPr="00BE01FD">
        <w:rPr>
          <w:szCs w:val="22"/>
          <w:lang w:val="en-GB"/>
        </w:rPr>
      </w:r>
      <w:r w:rsidR="00A27A15" w:rsidRPr="00BE01FD">
        <w:rPr>
          <w:szCs w:val="22"/>
          <w:lang w:val="en-GB"/>
        </w:rPr>
        <w:fldChar w:fldCharType="end"/>
      </w:r>
      <w:r w:rsidR="00DD730C" w:rsidRPr="00BE01FD">
        <w:rPr>
          <w:szCs w:val="22"/>
          <w:lang w:val="en-GB"/>
        </w:rPr>
      </w:r>
      <w:r w:rsidR="00DD730C" w:rsidRPr="00BE01FD">
        <w:rPr>
          <w:szCs w:val="22"/>
          <w:lang w:val="en-GB"/>
        </w:rPr>
        <w:fldChar w:fldCharType="separate"/>
      </w:r>
      <w:r w:rsidR="00A27A15" w:rsidRPr="00BE01FD">
        <w:rPr>
          <w:noProof/>
          <w:szCs w:val="22"/>
          <w:lang w:val="en-GB"/>
        </w:rPr>
        <w:t>(Gill</w:t>
      </w:r>
      <w:r w:rsidR="00A27A15" w:rsidRPr="00BE01FD">
        <w:rPr>
          <w:i/>
          <w:noProof/>
          <w:szCs w:val="22"/>
          <w:lang w:val="en-GB"/>
        </w:rPr>
        <w:t xml:space="preserve"> et al.</w:t>
      </w:r>
      <w:r w:rsidR="00A27A15" w:rsidRPr="00BE01FD">
        <w:rPr>
          <w:noProof/>
          <w:szCs w:val="22"/>
          <w:lang w:val="en-GB"/>
        </w:rPr>
        <w:t>, 2015)</w:t>
      </w:r>
      <w:r w:rsidR="00DD730C" w:rsidRPr="00BE01FD">
        <w:rPr>
          <w:szCs w:val="22"/>
          <w:lang w:val="en-GB"/>
        </w:rPr>
        <w:fldChar w:fldCharType="end"/>
      </w:r>
      <w:r w:rsidRPr="00BE01FD">
        <w:rPr>
          <w:szCs w:val="22"/>
          <w:lang w:val="en-GB"/>
        </w:rPr>
        <w:t xml:space="preserve">. One reason why novel antibiotic discovery is slowing may be because each antibiotic must target an essential process in the cell, e.g. DNA replication, protein synthesis etc. Many of these targets have been utilised and resistance has emerged. An advantage to developing adjuvants as opposed to novel antimicrobials is that an essential target does not need to be identified, rather, the adjuvants needs to complement or enhance the existing drug effects. It has recently been suggested that combination therapy involving non-antibiotic adjuvants could offer a more realistic, long-term strategy in controlling emerging drug resistance </w:t>
      </w:r>
      <w:r w:rsidR="00DD730C" w:rsidRPr="00BE01FD">
        <w:rPr>
          <w:szCs w:val="22"/>
          <w:lang w:val="en-GB"/>
        </w:rPr>
        <w:fldChar w:fldCharType="begin"/>
      </w:r>
      <w:r w:rsidR="003609C1" w:rsidRPr="00BE01FD">
        <w:rPr>
          <w:szCs w:val="22"/>
          <w:lang w:val="en-GB"/>
        </w:rPr>
        <w:instrText xml:space="preserve"> ADDIN EN.CITE &lt;EndNote&gt;&lt;Cite&gt;&lt;Author&gt;Brooks&lt;/Author&gt;&lt;Year&gt;2014&lt;/Year&gt;&lt;RecNum&gt;23363&lt;/RecNum&gt;&lt;DisplayText&gt;(Brooks &amp;amp; Brooks, 2014)&lt;/DisplayText&gt;&lt;record&gt;&lt;rec-number&gt;23363&lt;/rec-number&gt;&lt;foreign-keys&gt;&lt;key app="EN" db-id="9vepexrt0wp5tzeea50x9rrk9w5ppxww5sz9" timestamp="1422390121"&gt;23363&lt;/key&gt;&lt;/foreign-keys&gt;&lt;ref-type name="Journal Article"&gt;17&lt;/ref-type&gt;&lt;contributors&gt;&lt;authors&gt;&lt;author&gt;Brooks, B. D.&lt;/author&gt;&lt;author&gt;Brooks, A. E.&lt;/author&gt;&lt;/authors&gt;&lt;/contributors&gt;&lt;auth-address&gt;Wasatch Microfluidics, Salt Lake City, UT 84112, USA.&amp;#xD;Department of Pharmaceutics and Pharmaceutical Chemistry, University of Utah, Salt Lake City, UT 84112, USA; Department of Pharmaceutical Sciences, North Dakota State University, Fargo, ND58108, USA. Electronic address: Amanda.e.brooks@ndsu.edu.&lt;/auth-address&gt;&lt;titles&gt;&lt;title&gt;Therapeutic strategies to combat antibiotic resistance&lt;/title&gt;&lt;secondary-title&gt;Advanced Drug Delivery Reviews&lt;/secondary-title&gt;&lt;alt-title&gt;Advanced drug delivery reviews&lt;/alt-title&gt;&lt;/titles&gt;&lt;periodical&gt;&lt;full-title&gt;Advanced Drug Delivery Reviews&lt;/full-title&gt;&lt;abbr-1&gt;Adv. Drug Deliv. Rev.&lt;/abbr-1&gt;&lt;abbr-2&gt;Adv Drug Del Rev&lt;/abbr-2&gt;&lt;/periodical&gt;&lt;alt-periodical&gt;&lt;full-title&gt;Advanced Drug Delivery Reviews&lt;/full-title&gt;&lt;abbr-1&gt;Adv. Drug Deliv. Rev.&lt;/abbr-1&gt;&lt;abbr-2&gt;Adv Drug Del Rev&lt;/abbr-2&gt;&lt;/alt-periodical&gt;&lt;pages&gt;14-27&lt;/pages&gt;&lt;volume&gt;78&lt;/volume&gt;&lt;edition&gt;2014/12/03&lt;/edition&gt;&lt;keywords&gt;&lt;keyword&gt;Antibiotics&lt;/keyword&gt;&lt;keyword&gt;Antimicrobial polymers&lt;/keyword&gt;&lt;keyword&gt;Biofilm&lt;/keyword&gt;&lt;keyword&gt;Combination therapy&lt;/keyword&gt;&lt;keyword&gt;Nanoparticle delivery&lt;/keyword&gt;&lt;keyword&gt;Quorum sensing&lt;/keyword&gt;&lt;/keywords&gt;&lt;dates&gt;&lt;year&gt;2014&lt;/year&gt;&lt;pub-dates&gt;&lt;date&gt;Nov 30&lt;/date&gt;&lt;/pub-dates&gt;&lt;/dates&gt;&lt;isbn&gt;1872-8294 (Electronic)&amp;#xD;0169-409X (Linking)&lt;/isbn&gt;&lt;accession-num&gt;25450262&lt;/accession-num&gt;&lt;urls&gt;&lt;related-urls&gt;&lt;url&gt;http://www.ncbi.nlm.nih.gov/pubmed/25450262&lt;/url&gt;&lt;/related-urls&gt;&lt;/urls&gt;&lt;electronic-resource-num&gt;10.1016/j.addr.2014.10.027&lt;/electronic-resource-num&gt;&lt;/record&gt;&lt;/Cite&gt;&lt;/EndNote&gt;</w:instrText>
      </w:r>
      <w:r w:rsidR="00DD730C" w:rsidRPr="00BE01FD">
        <w:rPr>
          <w:szCs w:val="22"/>
          <w:lang w:val="en-GB"/>
        </w:rPr>
        <w:fldChar w:fldCharType="separate"/>
      </w:r>
      <w:r w:rsidR="00A27A15" w:rsidRPr="00BE01FD">
        <w:rPr>
          <w:noProof/>
          <w:szCs w:val="22"/>
          <w:lang w:val="en-GB"/>
        </w:rPr>
        <w:t>(Brooks &amp; Brooks, 2014)</w:t>
      </w:r>
      <w:r w:rsidR="00DD730C" w:rsidRPr="00BE01FD">
        <w:rPr>
          <w:szCs w:val="22"/>
          <w:lang w:val="en-GB"/>
        </w:rPr>
        <w:fldChar w:fldCharType="end"/>
      </w:r>
      <w:r w:rsidRPr="00BE01FD">
        <w:rPr>
          <w:szCs w:val="22"/>
          <w:lang w:val="en-GB"/>
        </w:rPr>
        <w:t>.</w:t>
      </w:r>
    </w:p>
    <w:p w14:paraId="317D16C5" w14:textId="07DE91B1" w:rsidR="009D6B85" w:rsidRPr="00BE01FD" w:rsidRDefault="009D6B85" w:rsidP="009D6B85">
      <w:pPr>
        <w:ind w:firstLine="720"/>
        <w:rPr>
          <w:szCs w:val="22"/>
          <w:lang w:val="en-GB"/>
        </w:rPr>
      </w:pPr>
      <w:r w:rsidRPr="00BE01FD">
        <w:rPr>
          <w:szCs w:val="22"/>
          <w:lang w:val="en-GB"/>
        </w:rPr>
        <w:t xml:space="preserve">Screens of antibiotics with previously approved drugs have already been carried out and have been shown to enhance antimicrobial activity </w:t>
      </w:r>
      <w:r w:rsidR="00DD730C" w:rsidRPr="00BE01FD">
        <w:rPr>
          <w:szCs w:val="22"/>
          <w:lang w:val="en-GB"/>
        </w:rPr>
        <w:fldChar w:fldCharType="begin"/>
      </w:r>
      <w:r w:rsidR="00A27A15" w:rsidRPr="00BE01FD">
        <w:rPr>
          <w:szCs w:val="22"/>
          <w:lang w:val="en-GB"/>
        </w:rPr>
        <w:instrText xml:space="preserve"> ADDIN EN.CITE &lt;EndNote&gt;&lt;Cite&gt;&lt;Author&gt;Ejim&lt;/Author&gt;&lt;Year&gt;2011&lt;/Year&gt;&lt;RecNum&gt;23367&lt;/RecNum&gt;&lt;DisplayText&gt;(Ejim&lt;style face="italic"&gt; et al.&lt;/style&gt;, 2011)&lt;/DisplayText&gt;&lt;record&gt;&lt;rec-number&gt;23367&lt;/rec-number&gt;&lt;foreign-keys&gt;&lt;key app="EN" db-id="9vepexrt0wp5tzeea50x9rrk9w5ppxww5sz9" timestamp="1422390503"&gt;23367&lt;/key&gt;&lt;/foreign-keys&gt;&lt;ref-type name="Journal Article"&gt;17&lt;/ref-type&gt;&lt;contributors&gt;&lt;authors&gt;&lt;author&gt;Ejim, L.&lt;/author&gt;&lt;author&gt;Farha, M. A.&lt;/author&gt;&lt;author&gt;Falconer, S. B.&lt;/author&gt;&lt;author&gt;Wildenhain, J.&lt;/author&gt;&lt;author&gt;Coombes, B. K.&lt;/author&gt;&lt;author&gt;Tyers, M.&lt;/author&gt;&lt;author&gt;Brown, E. D.&lt;/author&gt;&lt;author&gt;Wright, G. D.&lt;/author&gt;&lt;/authors&gt;&lt;/contributors&gt;&lt;auth-address&gt;M.G. DeGroote Institute for Infectious Disease Research, McMaster University, Hamilton, Ontario, Canada.&lt;/auth-address&gt;&lt;titles&gt;&lt;title&gt;Combinations of antibiotics and nonantibiotic drugs enhance antimicrobial efficacy&lt;/title&gt;&lt;secondary-title&gt;Nat Chem Biol&lt;/secondary-title&gt;&lt;alt-title&gt;Nature chemical biology&lt;/alt-title&gt;&lt;/titles&gt;&lt;periodical&gt;&lt;full-title&gt;Nat Chem Biol&lt;/full-title&gt;&lt;/periodical&gt;&lt;alt-periodical&gt;&lt;full-title&gt;Nature Chemical Biology&lt;/full-title&gt;&lt;abbr-1&gt;Nat. Chem. Biol.&lt;/abbr-1&gt;&lt;abbr-2&gt;Nat Chem Biol&lt;/abbr-2&gt;&lt;/alt-periodical&gt;&lt;pages&gt;348-50&lt;/pages&gt;&lt;volume&gt;7&lt;/volume&gt;&lt;number&gt;6&lt;/number&gt;&lt;edition&gt;2011/04/26&lt;/edition&gt;&lt;keywords&gt;&lt;keyword&gt;Anti-Bacterial Agents/*pharmacology/therapeutic use&lt;/keyword&gt;&lt;keyword&gt;Drug Evaluation, Preclinical&lt;/keyword&gt;&lt;keyword&gt;Drug Resistance, Multiple, Bacterial/drug effects&lt;/keyword&gt;&lt;keyword&gt;Drug Synergism&lt;/keyword&gt;&lt;keyword&gt;Drug Therapy, Combination/*methods&lt;/keyword&gt;&lt;keyword&gt;Minocycline/pharmacology/therapeutic use&lt;/keyword&gt;&lt;/keywords&gt;&lt;dates&gt;&lt;year&gt;2011&lt;/year&gt;&lt;pub-dates&gt;&lt;date&gt;Jun&lt;/date&gt;&lt;/pub-dates&gt;&lt;/dates&gt;&lt;isbn&gt;1552-4469 (Electronic)&amp;#xD;1552-4450 (Linking)&lt;/isbn&gt;&lt;accession-num&gt;21516114&lt;/accession-num&gt;&lt;work-type&gt;Research Support, Non-U.S. Gov&amp;apos;t&lt;/work-type&gt;&lt;urls&gt;&lt;related-urls&gt;&lt;url&gt;http://www.ncbi.nlm.nih.gov/pubmed/21516114&lt;/url&gt;&lt;/related-urls&gt;&lt;/urls&gt;&lt;electronic-resource-num&gt;10.1038/nchembio.559&lt;/electronic-resource-num&gt;&lt;/record&gt;&lt;/Cite&gt;&lt;/EndNote&gt;</w:instrText>
      </w:r>
      <w:r w:rsidR="00DD730C" w:rsidRPr="00BE01FD">
        <w:rPr>
          <w:szCs w:val="22"/>
          <w:lang w:val="en-GB"/>
        </w:rPr>
        <w:fldChar w:fldCharType="separate"/>
      </w:r>
      <w:r w:rsidR="00A27A15" w:rsidRPr="00BE01FD">
        <w:rPr>
          <w:noProof/>
          <w:szCs w:val="22"/>
          <w:lang w:val="en-GB"/>
        </w:rPr>
        <w:t>(Ejim</w:t>
      </w:r>
      <w:r w:rsidR="00A27A15" w:rsidRPr="00BE01FD">
        <w:rPr>
          <w:i/>
          <w:noProof/>
          <w:szCs w:val="22"/>
          <w:lang w:val="en-GB"/>
        </w:rPr>
        <w:t xml:space="preserve"> et al.</w:t>
      </w:r>
      <w:r w:rsidR="00A27A15" w:rsidRPr="00BE01FD">
        <w:rPr>
          <w:noProof/>
          <w:szCs w:val="22"/>
          <w:lang w:val="en-GB"/>
        </w:rPr>
        <w:t>, 2011)</w:t>
      </w:r>
      <w:r w:rsidR="00DD730C" w:rsidRPr="00BE01FD">
        <w:rPr>
          <w:szCs w:val="22"/>
          <w:lang w:val="en-GB"/>
        </w:rPr>
        <w:fldChar w:fldCharType="end"/>
      </w:r>
      <w:r w:rsidRPr="00BE01FD">
        <w:rPr>
          <w:szCs w:val="22"/>
          <w:lang w:val="en-GB"/>
        </w:rPr>
        <w:t>. In this way, it may be possible to combine CORMs with existing antibiotic compounds in order to maximise their effects.</w:t>
      </w:r>
      <w:r w:rsidRPr="00BE01FD">
        <w:rPr>
          <w:szCs w:val="22"/>
        </w:rPr>
        <w:t xml:space="preserve"> </w:t>
      </w:r>
      <w:r w:rsidRPr="00BE01FD">
        <w:rPr>
          <w:szCs w:val="22"/>
          <w:lang w:val="en-GB"/>
        </w:rPr>
        <w:t xml:space="preserve">Work recently published showed that CORM-2 acted as an adjuvant to the antibiotic metronidazole, strongly reducing the ability of </w:t>
      </w:r>
      <w:r w:rsidRPr="00BE01FD">
        <w:rPr>
          <w:i/>
          <w:szCs w:val="22"/>
          <w:lang w:val="en-GB"/>
        </w:rPr>
        <w:t>H. pylori</w:t>
      </w:r>
      <w:r w:rsidRPr="00BE01FD">
        <w:rPr>
          <w:szCs w:val="22"/>
          <w:lang w:val="en-GB"/>
        </w:rPr>
        <w:t xml:space="preserve"> to infect macrophages, and also reducing the viability of cells </w:t>
      </w:r>
      <w:r w:rsidR="00DD730C" w:rsidRPr="00BE01FD">
        <w:rPr>
          <w:szCs w:val="22"/>
          <w:lang w:val="en-GB"/>
        </w:rPr>
        <w:fldChar w:fldCharType="begin"/>
      </w:r>
      <w:r w:rsidR="00832A3E" w:rsidRPr="00BE01FD">
        <w:rPr>
          <w:szCs w:val="22"/>
          <w:lang w:val="en-GB"/>
        </w:rPr>
        <w:instrText xml:space="preserve"> ADDIN EN.CITE &lt;EndNote&gt;&lt;Cite&gt;&lt;Author&gt;Tavares&lt;/Author&gt;&lt;Year&gt;2013&lt;/Year&gt;&lt;RecNum&gt;23158&lt;/RecNum&gt;&lt;DisplayText&gt;(Tavares&lt;style face="italic"&gt; et al.&lt;/style&gt;, 2013)&lt;/DisplayText&gt;&lt;record&gt;&lt;rec-number&gt;23158&lt;/rec-number&gt;&lt;foreign-keys&gt;&lt;key app="EN" db-id="9vepexrt0wp5tzeea50x9rrk9w5ppxww5sz9" timestamp="1390580140"&gt;23158&lt;/key&gt;&lt;/foreign-keys&gt;&lt;ref-type name="Journal Article"&gt;17&lt;/ref-type&gt;&lt;contributors&gt;&lt;authors&gt;&lt;author&gt;Tavares, A. F.&lt;/author&gt;&lt;author&gt;Parente, M. R.&lt;/author&gt;&lt;author&gt;Justino, M. C.&lt;/author&gt;&lt;author&gt;Oleastro, M.&lt;/author&gt;&lt;author&gt;Nobre, L. S.&lt;/author&gt;&lt;author&gt;Saraiva, L. M.&lt;/author&gt;&lt;/authors&gt;&lt;/contributors&gt;&lt;auth-address&gt;[Tavares, Ana F.; Parente, Margarida R.; Justino, Marta C.; Nobre, Ligia S.; Saraiva, Ligia M.] Univ Nova Lisboa, Inst Tecnol Quim &amp;amp; Biol, Dept Biol Chem, Oeiras, Portugal. [Oleastro, Monica] Inst Nacl Saude Dr Ricardo Jorge, Dept Infect Dis, Lisbon, Portugal.&amp;#xD;Saraiva, LM (reprint author), Univ Nova Lisboa, Inst Tecnol Quim &amp;amp; Biol, Dept Biol Chem, Oeiras, Portugal.&amp;#xD;lst@itqb.unl.pt&lt;/auth-address&gt;&lt;titles&gt;&lt;title&gt;&lt;style face="normal" font="default" size="100%"&gt;The bactericidal activity of carbon monoxide-releasing molecules against &lt;/style&gt;&lt;style face="italic" font="default" size="100%"&gt;Helicobacter pylori&lt;/style&gt;&lt;/title&gt;&lt;secondary-title&gt;Plos One&lt;/secondary-title&gt;&lt;/titles&gt;&lt;periodical&gt;&lt;full-title&gt;Plos One&lt;/full-title&gt;&lt;/periodical&gt;&lt;volume&gt;8&lt;/volume&gt;&lt;number&gt;12&lt;/number&gt;&lt;keywords&gt;&lt;keyword&gt;antimicrobial action&lt;/keyword&gt;&lt;keyword&gt;urease inhibitor&lt;/keyword&gt;&lt;keyword&gt;heme oxygenase-1&lt;/keyword&gt;&lt;keyword&gt;ru(co)(3)cl(glycinate)&lt;/keyword&gt;&lt;keyword&gt;respiration&lt;/keyword&gt;&lt;keyword&gt;infections&lt;/keyword&gt;&lt;keyword&gt;mechanisms&lt;/keyword&gt;&lt;keyword&gt;virulence&lt;/keyword&gt;&lt;keyword&gt;therapy&lt;/keyword&gt;&lt;keyword&gt;mice&lt;/keyword&gt;&lt;/keywords&gt;&lt;dates&gt;&lt;year&gt;2013&lt;/year&gt;&lt;pub-dates&gt;&lt;date&gt;Dec&lt;/date&gt;&lt;/pub-dates&gt;&lt;/dates&gt;&lt;isbn&gt;1932-6203&lt;/isbn&gt;&lt;urls&gt;&lt;/urls&gt;&lt;custom7&gt;e83157&lt;/custom7&gt;&lt;electronic-resource-num&gt;10.1371/journal.pone.0083157&lt;/electronic-resource-num&gt;&lt;/record&gt;&lt;/Cite&gt;&lt;/EndNote&gt;</w:instrText>
      </w:r>
      <w:r w:rsidR="00DD730C" w:rsidRPr="00BE01FD">
        <w:rPr>
          <w:szCs w:val="22"/>
          <w:lang w:val="en-GB"/>
        </w:rPr>
        <w:fldChar w:fldCharType="separate"/>
      </w:r>
      <w:r w:rsidR="00A27A15" w:rsidRPr="00BE01FD">
        <w:rPr>
          <w:noProof/>
          <w:szCs w:val="22"/>
          <w:lang w:val="en-GB"/>
        </w:rPr>
        <w:t>(Tavares</w:t>
      </w:r>
      <w:r w:rsidR="00A27A15" w:rsidRPr="00BE01FD">
        <w:rPr>
          <w:i/>
          <w:noProof/>
          <w:szCs w:val="22"/>
          <w:lang w:val="en-GB"/>
        </w:rPr>
        <w:t xml:space="preserve"> et al.</w:t>
      </w:r>
      <w:r w:rsidR="00A27A15" w:rsidRPr="00BE01FD">
        <w:rPr>
          <w:noProof/>
          <w:szCs w:val="22"/>
          <w:lang w:val="en-GB"/>
        </w:rPr>
        <w:t>, 2013)</w:t>
      </w:r>
      <w:r w:rsidR="00DD730C" w:rsidRPr="00BE01FD">
        <w:rPr>
          <w:szCs w:val="22"/>
          <w:lang w:val="en-GB"/>
        </w:rPr>
        <w:fldChar w:fldCharType="end"/>
      </w:r>
      <w:r w:rsidRPr="00BE01FD">
        <w:rPr>
          <w:szCs w:val="22"/>
          <w:lang w:val="en-GB"/>
        </w:rPr>
        <w:t xml:space="preserve">. In addition, CORM-2 was shown to be effective against multidrug-resistant ESBL-producing </w:t>
      </w:r>
      <w:r w:rsidRPr="00BE01FD">
        <w:rPr>
          <w:i/>
          <w:szCs w:val="22"/>
          <w:lang w:val="en-GB"/>
        </w:rPr>
        <w:t xml:space="preserve">E. </w:t>
      </w:r>
      <w:r w:rsidRPr="001E30CA">
        <w:rPr>
          <w:i/>
          <w:szCs w:val="22"/>
          <w:lang w:val="en-GB"/>
        </w:rPr>
        <w:t>coli</w:t>
      </w:r>
      <w:r w:rsidRPr="00BE01FD">
        <w:rPr>
          <w:szCs w:val="22"/>
          <w:lang w:val="en-GB"/>
        </w:rPr>
        <w:t xml:space="preserve"> </w:t>
      </w:r>
      <w:r w:rsidR="00DD730C" w:rsidRPr="00BE01FD">
        <w:rPr>
          <w:szCs w:val="22"/>
          <w:lang w:val="en-GB"/>
        </w:rPr>
        <w:fldChar w:fldCharType="begin">
          <w:fldData xml:space="preserve">PEVuZE5vdGU+PENpdGU+PEF1dGhvcj5CYW5nPC9BdXRob3I+PFllYXI+MjAxNDwvWWVhcj48UmVj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</w:fldData>
        </w:fldChar>
      </w:r>
      <w:r w:rsidR="00A27A15" w:rsidRPr="00BE01FD">
        <w:rPr>
          <w:szCs w:val="22"/>
          <w:lang w:val="en-GB"/>
        </w:rPr>
        <w:instrText xml:space="preserve"> ADDIN EN.CITE </w:instrText>
      </w:r>
      <w:r w:rsidR="00A27A15" w:rsidRPr="00BE01FD">
        <w:rPr>
          <w:szCs w:val="22"/>
          <w:lang w:val="en-GB"/>
        </w:rPr>
        <w:fldChar w:fldCharType="begin">
          <w:fldData xml:space="preserve">PEVuZE5vdGU+PENpdGU+PEF1dGhvcj5CYW5nPC9BdXRob3I+PFllYXI+MjAxNDwvWWVhcj48UmVj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</w:fldData>
        </w:fldChar>
      </w:r>
      <w:r w:rsidR="00A27A15" w:rsidRPr="00BE01FD">
        <w:rPr>
          <w:szCs w:val="22"/>
          <w:lang w:val="en-GB"/>
        </w:rPr>
        <w:instrText xml:space="preserve"> ADDIN EN.CITE.DATA </w:instrText>
      </w:r>
      <w:r w:rsidR="00A27A15" w:rsidRPr="00BE01FD">
        <w:rPr>
          <w:szCs w:val="22"/>
          <w:lang w:val="en-GB"/>
        </w:rPr>
      </w:r>
      <w:r w:rsidR="00A27A15" w:rsidRPr="00BE01FD">
        <w:rPr>
          <w:szCs w:val="22"/>
          <w:lang w:val="en-GB"/>
        </w:rPr>
        <w:fldChar w:fldCharType="end"/>
      </w:r>
      <w:r w:rsidR="00DD730C" w:rsidRPr="00BE01FD">
        <w:rPr>
          <w:szCs w:val="22"/>
          <w:lang w:val="en-GB"/>
        </w:rPr>
      </w:r>
      <w:r w:rsidR="00DD730C" w:rsidRPr="00BE01FD">
        <w:rPr>
          <w:szCs w:val="22"/>
          <w:lang w:val="en-GB"/>
        </w:rPr>
        <w:fldChar w:fldCharType="separate"/>
      </w:r>
      <w:r w:rsidR="00A27A15" w:rsidRPr="00BE01FD">
        <w:rPr>
          <w:noProof/>
          <w:szCs w:val="22"/>
          <w:lang w:val="en-GB"/>
        </w:rPr>
        <w:t>(Bang</w:t>
      </w:r>
      <w:r w:rsidR="00A27A15" w:rsidRPr="00BE01FD">
        <w:rPr>
          <w:i/>
          <w:noProof/>
          <w:szCs w:val="22"/>
          <w:lang w:val="en-GB"/>
        </w:rPr>
        <w:t xml:space="preserve"> et al.</w:t>
      </w:r>
      <w:r w:rsidR="00A27A15" w:rsidRPr="00BE01FD">
        <w:rPr>
          <w:noProof/>
          <w:szCs w:val="22"/>
          <w:lang w:val="en-GB"/>
        </w:rPr>
        <w:t>, 2014)</w:t>
      </w:r>
      <w:r w:rsidR="00DD730C" w:rsidRPr="00BE01FD">
        <w:rPr>
          <w:szCs w:val="22"/>
          <w:lang w:val="en-GB"/>
        </w:rPr>
        <w:fldChar w:fldCharType="end"/>
      </w:r>
      <w:r w:rsidRPr="00BE01FD">
        <w:rPr>
          <w:szCs w:val="22"/>
          <w:lang w:val="en-GB"/>
        </w:rPr>
        <w:t xml:space="preserve">. This work highlights the fact that CORMs have apparently distinct targets to antibiotics currently used in the clinic. This property alone makes CORMs an attractive potential therapeutic in the treatment of antibiotic-resistant bacterial infections. Work done to establish whether a number of CORMs, including CORM-401, could have beneficial adjuvant properties to known antibiotics is already underway by Salar Ali at the University of Sheffield. Although the effects of CORM-401 on </w:t>
      </w:r>
      <w:r w:rsidRPr="00BE01FD">
        <w:rPr>
          <w:i/>
          <w:szCs w:val="22"/>
          <w:lang w:val="en-GB"/>
        </w:rPr>
        <w:t>E. coli</w:t>
      </w:r>
      <w:r w:rsidRPr="00BE01FD">
        <w:rPr>
          <w:szCs w:val="22"/>
          <w:lang w:val="en-GB"/>
        </w:rPr>
        <w:t xml:space="preserve"> are milder in comparison to ruthenium-based CORMs previously studied, CORM-401 still causes significant perturbation of growth and may indeed enhance the effects of current antibiotics in use. </w:t>
      </w:r>
    </w:p>
    <w:p w14:paraId="53FAA0E2" w14:textId="77777777" w:rsidR="00870299" w:rsidRPr="00BE01FD" w:rsidRDefault="00870299" w:rsidP="009D6B85">
      <w:pPr>
        <w:pStyle w:val="NoSpacing"/>
        <w:rPr>
          <w:szCs w:val="22"/>
        </w:rPr>
      </w:pPr>
    </w:p>
    <w:p w14:paraId="26DF565D" w14:textId="6E6ED882" w:rsidR="009D6B85" w:rsidRPr="00BE01FD" w:rsidRDefault="005E1493" w:rsidP="009D6B85">
      <w:pPr>
        <w:pStyle w:val="NoSpacing"/>
        <w:rPr>
          <w:szCs w:val="22"/>
        </w:rPr>
      </w:pPr>
      <w:r w:rsidRPr="00BE01FD">
        <w:rPr>
          <w:szCs w:val="22"/>
        </w:rPr>
        <w:t>7.5</w:t>
      </w:r>
      <w:r w:rsidR="009D6B85" w:rsidRPr="00BE01FD">
        <w:rPr>
          <w:szCs w:val="22"/>
        </w:rPr>
        <w:t>. Conclusions</w:t>
      </w:r>
    </w:p>
    <w:p w14:paraId="6100FC9C" w14:textId="393FDC7B" w:rsidR="009D6B85" w:rsidRPr="00BE01FD" w:rsidRDefault="009D6B85" w:rsidP="009D6B85">
      <w:pPr>
        <w:rPr>
          <w:szCs w:val="22"/>
        </w:rPr>
      </w:pPr>
      <w:r w:rsidRPr="00BE01FD">
        <w:rPr>
          <w:b/>
          <w:szCs w:val="22"/>
        </w:rPr>
        <w:tab/>
      </w:r>
      <w:r w:rsidRPr="00BE01FD">
        <w:rPr>
          <w:szCs w:val="22"/>
        </w:rPr>
        <w:t xml:space="preserve">In light of the work carried out in this thesis, a model for the current action of CORM compounds on bacterial cells is shown (Fig. 7.1). The model combines work presented in this thesis with previous work on CORMs to highlight the new proposition that there is more to CORMs than the delivery of CO to cellular targets alone, at least in bacterial systems. Although CO is not without some physiological effect on bacterial cells, there is increasing evidence to support the fact that CO alone does not mediate the toxic effects of CORM compounds. CORMs are indeed toxic to bacterial cells; however, an understanding of the chemical reactions of the metal species in CORMs with cellular targets needs to be improved upon. As shown in the work presented here, CORMs function well as carriers of CO and successfully release CO to the intracellular environment of cells. As CO carriers, the compounds are very useful and as such can be successfully exploited in mammalian studies of CO and disease models. Since CORM-401 is not highly toxic to bacterial cells (Chapter 3) or mammalian cells </w:t>
      </w:r>
      <w:r w:rsidR="00DD730C" w:rsidRPr="00BE01FD">
        <w:rPr>
          <w:szCs w:val="22"/>
        </w:rPr>
        <w:fldChar w:fldCharType="begin">
          <w:fldData xml:space="preserve">PEVuZE5vdGU+PENpdGU+PEF1dGhvcj5Dcm9vazwvQXV0aG9yPjxZZWFyPjIwMTE8L1llYXI+PFJl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</w:fldData>
        </w:fldChar>
      </w:r>
      <w:r w:rsidR="003609C1" w:rsidRPr="00BE01FD">
        <w:rPr>
          <w:szCs w:val="22"/>
        </w:rPr>
        <w:instrText xml:space="preserve"> ADDIN EN.CITE </w:instrText>
      </w:r>
      <w:r w:rsidR="003609C1" w:rsidRPr="00BE01FD">
        <w:rPr>
          <w:szCs w:val="22"/>
        </w:rPr>
        <w:fldChar w:fldCharType="begin">
          <w:fldData xml:space="preserve">PEVuZE5vdGU+PENpdGU+PEF1dGhvcj5Dcm9vazwvQXV0aG9yPjxZZWFyPjIwMTE8L1llYXI+PFJl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</w:fldData>
        </w:fldChar>
      </w:r>
      <w:r w:rsidR="003609C1" w:rsidRPr="00BE01FD">
        <w:rPr>
          <w:szCs w:val="22"/>
        </w:rPr>
        <w:instrText xml:space="preserve"> ADDIN EN.CITE.DATA </w:instrText>
      </w:r>
      <w:r w:rsidR="003609C1" w:rsidRPr="00BE01FD">
        <w:rPr>
          <w:szCs w:val="22"/>
        </w:rPr>
      </w:r>
      <w:r w:rsidR="003609C1" w:rsidRPr="00BE01FD">
        <w:rPr>
          <w:szCs w:val="22"/>
        </w:rPr>
        <w:fldChar w:fldCharType="end"/>
      </w:r>
      <w:r w:rsidR="00DD730C" w:rsidRPr="00BE01FD">
        <w:rPr>
          <w:szCs w:val="22"/>
        </w:rPr>
      </w:r>
      <w:r w:rsidR="00DD730C" w:rsidRPr="00BE01FD">
        <w:rPr>
          <w:szCs w:val="22"/>
        </w:rPr>
        <w:fldChar w:fldCharType="separate"/>
      </w:r>
      <w:r w:rsidR="00A27A15" w:rsidRPr="00BE01FD">
        <w:rPr>
          <w:noProof/>
          <w:szCs w:val="22"/>
        </w:rPr>
        <w:t>(Crook</w:t>
      </w:r>
      <w:r w:rsidR="00A27A15" w:rsidRPr="00BE01FD">
        <w:rPr>
          <w:i/>
          <w:noProof/>
          <w:szCs w:val="22"/>
        </w:rPr>
        <w:t xml:space="preserve"> et al.</w:t>
      </w:r>
      <w:r w:rsidR="00A27A15" w:rsidRPr="00BE01FD">
        <w:rPr>
          <w:noProof/>
          <w:szCs w:val="22"/>
        </w:rPr>
        <w:t>, 2011)</w:t>
      </w:r>
      <w:r w:rsidR="00DD730C" w:rsidRPr="00BE01FD">
        <w:rPr>
          <w:szCs w:val="22"/>
        </w:rPr>
        <w:fldChar w:fldCharType="end"/>
      </w:r>
      <w:r w:rsidRPr="00BE01FD">
        <w:rPr>
          <w:szCs w:val="22"/>
        </w:rPr>
        <w:t>, it is an ideal candidate for use in mammalian systems; manganese is a biologically relevant transition metal which may not have many of the unwanted side reactions associated with ruthenium-based CORMs. CORM development and CO-related physiology is in its infancy, but recent studies do show some promise in CORM development as antimicrobials, or as adjuvant compounds to over-used antibiotics. The current CORM compounds being used in research are not yet optimized for use in the clinic, i.e. the pharmacokinetics of the compounds need to be vastly improved. A step in the right direction has been the temporal and spatial control of CO delivery through photoCORM design, for example. Regardless of how research continues with CORMs, a better understanding of CORM chemistry and the biological consequences of CORMs is necessary and will rely on greater crosstalk between chemists and biologists.</w:t>
      </w:r>
    </w:p>
    <w:p w14:paraId="53DCF098" w14:textId="77777777" w:rsidR="009D6B85" w:rsidRPr="00BE01FD" w:rsidRDefault="009D6B85" w:rsidP="009D6B85"/>
    <w:p w14:paraId="6AD5BE83" w14:textId="77777777" w:rsidR="009D6B85" w:rsidRPr="00BE01FD" w:rsidRDefault="009D6B85" w:rsidP="00F81C4A"/>
    <w:p w14:paraId="2310CDD3" w14:textId="77777777" w:rsidR="009D6B85" w:rsidRPr="00BE01FD" w:rsidRDefault="009D6B85" w:rsidP="009D6B85">
      <w:pPr>
        <w:ind w:firstLine="720"/>
      </w:pPr>
    </w:p>
    <w:p w14:paraId="56B4E5A7" w14:textId="77777777" w:rsidR="009D6B85" w:rsidRPr="00BE01FD" w:rsidRDefault="009D6B85" w:rsidP="009D6B85">
      <w:pPr>
        <w:ind w:firstLine="720"/>
      </w:pPr>
    </w:p>
    <w:p w14:paraId="74DB14E0" w14:textId="77777777" w:rsidR="009D6B85" w:rsidRPr="00BE01FD" w:rsidRDefault="009D6B85" w:rsidP="009D6B85">
      <w:pPr>
        <w:ind w:firstLine="720"/>
      </w:pPr>
    </w:p>
    <w:p w14:paraId="13BCD415" w14:textId="77777777" w:rsidR="009D6B85" w:rsidRPr="00BE01FD" w:rsidRDefault="009D6B85" w:rsidP="009D6B85">
      <w:pPr>
        <w:ind w:firstLine="720"/>
      </w:pPr>
    </w:p>
    <w:p w14:paraId="0EF93B34" w14:textId="77777777" w:rsidR="009D6B85" w:rsidRPr="00BE01FD" w:rsidRDefault="009D6B85" w:rsidP="00F81C4A"/>
    <w:p w14:paraId="413F033B" w14:textId="77777777" w:rsidR="009D6B85" w:rsidRPr="00BE01FD" w:rsidRDefault="009D6B85"/>
    <w:p w14:paraId="69226AE6" w14:textId="77777777" w:rsidR="009D6B85" w:rsidRPr="00BE01FD" w:rsidRDefault="009D6B85"/>
    <w:p w14:paraId="78B951B9" w14:textId="77777777" w:rsidR="00F93B02" w:rsidRDefault="00F93B02">
      <w:pPr>
        <w:spacing w:before="0" w:after="0" w:line="240" w:lineRule="auto"/>
        <w:jc w:val="left"/>
      </w:pPr>
    </w:p>
    <w:p w14:paraId="78812A01" w14:textId="77777777" w:rsidR="00F93B02" w:rsidRDefault="00F93B02">
      <w:pPr>
        <w:spacing w:before="0" w:after="0" w:line="240" w:lineRule="auto"/>
        <w:jc w:val="left"/>
      </w:pPr>
    </w:p>
    <w:p w14:paraId="0E3555B0" w14:textId="77777777" w:rsidR="00F93B02" w:rsidRPr="00BE01FD" w:rsidRDefault="00F93B02" w:rsidP="00F93B02">
      <w:pPr>
        <w:spacing w:before="0" w:after="0" w:line="240" w:lineRule="auto"/>
        <w:jc w:val="left"/>
      </w:pPr>
      <w:r w:rsidRPr="00BE01FD">
        <w:rPr>
          <w:noProof/>
        </w:rPr>
        <w:drawing>
          <wp:inline distT="0" distB="0" distL="0" distR="0" wp14:anchorId="631D3A30" wp14:editId="734E35E3">
            <wp:extent cx="5396230" cy="3198495"/>
            <wp:effectExtent l="0" t="0" r="0" b="190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nal thesis figure-1.tif"/>
                    <pic:cNvPicPr/>
                  </pic:nvPicPr>
                  <pic:blipFill>
                    <a:blip r:embed="rId75">
                      <a:extLst>
                        <a:ext uri="{28A0092B-C50C-407E-A947-70E740481C1C}">
                          <a14:useLocalDpi xmlns:a14="http://schemas.microsoft.com/office/drawing/2010/main" val="0"/>
                        </a:ext>
                      </a:extLst>
                    </a:blip>
                    <a:stretch>
                      <a:fillRect/>
                    </a:stretch>
                  </pic:blipFill>
                  <pic:spPr>
                    <a:xfrm>
                      <a:off x="0" y="0"/>
                      <a:ext cx="5396230" cy="3198495"/>
                    </a:xfrm>
                    <a:prstGeom prst="rect">
                      <a:avLst/>
                    </a:prstGeom>
                  </pic:spPr>
                </pic:pic>
              </a:graphicData>
            </a:graphic>
          </wp:inline>
        </w:drawing>
      </w:r>
    </w:p>
    <w:p w14:paraId="2F24F504" w14:textId="77777777" w:rsidR="00F93B02" w:rsidRPr="00BE01FD" w:rsidRDefault="00F93B02" w:rsidP="00F93B02">
      <w:pPr>
        <w:spacing w:before="0" w:after="0" w:line="240" w:lineRule="auto"/>
        <w:jc w:val="left"/>
      </w:pPr>
    </w:p>
    <w:p w14:paraId="37D85725" w14:textId="77777777" w:rsidR="00F93B02" w:rsidRPr="00BE01FD" w:rsidRDefault="00F93B02" w:rsidP="00F93B02">
      <w:pPr>
        <w:spacing w:before="0" w:after="0" w:line="240" w:lineRule="auto"/>
        <w:jc w:val="left"/>
      </w:pPr>
    </w:p>
    <w:p w14:paraId="0194053B" w14:textId="77777777" w:rsidR="00F93B02" w:rsidRPr="00BE01FD" w:rsidRDefault="00F93B02" w:rsidP="00F93B02">
      <w:pPr>
        <w:rPr>
          <w:rFonts w:eastAsiaTheme="majorEastAsia" w:cstheme="majorBidi"/>
          <w:b/>
          <w:bCs/>
          <w:sz w:val="28"/>
        </w:rPr>
      </w:pPr>
      <w:r w:rsidRPr="00BE01FD">
        <w:rPr>
          <w:b/>
        </w:rPr>
        <w:t xml:space="preserve">Figure 7.1. Summary of the findings in this thesis that contribute to the understanding of CO and CORM action in </w:t>
      </w:r>
      <w:r w:rsidRPr="00BE01FD">
        <w:rPr>
          <w:b/>
          <w:i/>
        </w:rPr>
        <w:t>E. coli</w:t>
      </w:r>
      <w:r w:rsidRPr="00BE01FD">
        <w:rPr>
          <w:b/>
        </w:rPr>
        <w:t xml:space="preserve"> cells. (1) </w:t>
      </w:r>
      <w:r w:rsidRPr="00BE01FD">
        <w:t xml:space="preserve">CORM-401 uptake is partly driven by a diffusion-based mechanism (See Chapter 6, Section 6.3.5). </w:t>
      </w:r>
      <w:r w:rsidRPr="00BE01FD">
        <w:rPr>
          <w:b/>
        </w:rPr>
        <w:t>(2)</w:t>
      </w:r>
      <w:r w:rsidRPr="00BE01FD">
        <w:t xml:space="preserve"> CO gas moves freely into cells where it has broad effects on the transcriptome of </w:t>
      </w:r>
      <w:r w:rsidRPr="00BE01FD">
        <w:rPr>
          <w:i/>
        </w:rPr>
        <w:t>E. coli</w:t>
      </w:r>
      <w:r w:rsidRPr="00BE01FD">
        <w:t xml:space="preserve"> cells including central metabolism, amino acid metabolism and iron homeostasis (see Chapter 5 for details). </w:t>
      </w:r>
      <w:r w:rsidRPr="00BE01FD">
        <w:rPr>
          <w:b/>
        </w:rPr>
        <w:t>(3)</w:t>
      </w:r>
      <w:r w:rsidRPr="00BE01FD">
        <w:t xml:space="preserve"> Both CORM-3 and CORM-401 up-regulated transcripts involved in general stress responses including </w:t>
      </w:r>
      <w:r w:rsidRPr="00BE01FD">
        <w:rPr>
          <w:i/>
        </w:rPr>
        <w:t>spy.</w:t>
      </w:r>
      <w:r w:rsidRPr="00BE01FD">
        <w:t xml:space="preserve"> These changes in the transcriptome correlate to the up-regulation of Spy protein (See Chapter 3, Section 3.2.13 and Chapter 4, Section 4.2.3). </w:t>
      </w:r>
      <w:r w:rsidRPr="00BE01FD">
        <w:rPr>
          <w:b/>
        </w:rPr>
        <w:t>(4)</w:t>
      </w:r>
      <w:r w:rsidRPr="00BE01FD">
        <w:t xml:space="preserve"> CORM-401 stimulates respiration in whole </w:t>
      </w:r>
      <w:r w:rsidRPr="00BE01FD">
        <w:rPr>
          <w:i/>
        </w:rPr>
        <w:t>E. coli</w:t>
      </w:r>
      <w:r w:rsidRPr="00BE01FD">
        <w:t xml:space="preserve"> cells, the mechanism of how CORM-401 mediates stimulation is still not fully understood (See Chapter 3 for more details). </w:t>
      </w:r>
      <w:r w:rsidRPr="00BE01FD">
        <w:rPr>
          <w:b/>
        </w:rPr>
        <w:t xml:space="preserve">(5) </w:t>
      </w:r>
      <w:r w:rsidRPr="00BE01FD">
        <w:t xml:space="preserve">CORM-3, but not CORM-401 perturbs the membrane of </w:t>
      </w:r>
      <w:r w:rsidRPr="00BE01FD">
        <w:rPr>
          <w:i/>
        </w:rPr>
        <w:t>E. coli</w:t>
      </w:r>
      <w:r w:rsidRPr="00BE01FD">
        <w:t xml:space="preserve"> cells (both wild type and </w:t>
      </w:r>
      <w:r w:rsidRPr="00BE01FD">
        <w:rPr>
          <w:i/>
        </w:rPr>
        <w:t>hemA</w:t>
      </w:r>
      <w:r w:rsidRPr="00BE01FD">
        <w:t xml:space="preserve"> mutant cells (see Chapter 4 for more details)).</w:t>
      </w:r>
    </w:p>
    <w:p w14:paraId="2699534B" w14:textId="77777777" w:rsidR="00F93B02" w:rsidRPr="00032F3A" w:rsidRDefault="00F93B02" w:rsidP="00F93B02">
      <w:pPr>
        <w:tabs>
          <w:tab w:val="left" w:pos="932"/>
        </w:tabs>
      </w:pPr>
    </w:p>
    <w:p w14:paraId="37F955A4" w14:textId="5F919764" w:rsidR="00A25DC3" w:rsidRPr="00A25DC3" w:rsidRDefault="00A25DC3" w:rsidP="00A25DC3">
      <w:pPr>
        <w:spacing w:before="0" w:after="0" w:line="240" w:lineRule="auto"/>
        <w:jc w:val="left"/>
        <w:rPr>
          <w:rFonts w:cs="Times New Roman"/>
        </w:rPr>
      </w:pPr>
    </w:p>
    <w:p w14:paraId="4F3A7946" w14:textId="77777777" w:rsidR="00067BCA" w:rsidRDefault="00067BCA" w:rsidP="00067BCA">
      <w:pPr>
        <w:pStyle w:val="appendix"/>
      </w:pPr>
    </w:p>
    <w:p w14:paraId="114B4D9F" w14:textId="77777777" w:rsidR="00067BCA" w:rsidRDefault="00067BCA" w:rsidP="00067BCA">
      <w:pPr>
        <w:pStyle w:val="appendix"/>
      </w:pPr>
    </w:p>
    <w:p w14:paraId="10ED826A" w14:textId="77777777" w:rsidR="00067BCA" w:rsidRDefault="00067BCA" w:rsidP="00067BCA">
      <w:pPr>
        <w:pStyle w:val="appendix"/>
      </w:pPr>
    </w:p>
    <w:p w14:paraId="02B0D216" w14:textId="77777777" w:rsidR="00067BCA" w:rsidRDefault="00067BCA" w:rsidP="00067BCA">
      <w:pPr>
        <w:pStyle w:val="appendix"/>
      </w:pPr>
    </w:p>
    <w:p w14:paraId="54784499" w14:textId="77777777" w:rsidR="00067BCA" w:rsidRDefault="00067BCA" w:rsidP="00067BCA">
      <w:pPr>
        <w:pStyle w:val="appendix"/>
      </w:pPr>
    </w:p>
    <w:p w14:paraId="24EC7AAD" w14:textId="77777777" w:rsidR="00067BCA" w:rsidRDefault="00067BCA" w:rsidP="00067BCA">
      <w:pPr>
        <w:pStyle w:val="appendix"/>
      </w:pPr>
    </w:p>
    <w:p w14:paraId="1F2B0834" w14:textId="77777777" w:rsidR="00067BCA" w:rsidRDefault="00067BCA" w:rsidP="00067BCA">
      <w:pPr>
        <w:pStyle w:val="appendix"/>
      </w:pPr>
    </w:p>
    <w:p w14:paraId="50E6860F" w14:textId="77777777" w:rsidR="00067BCA" w:rsidRDefault="00067BCA" w:rsidP="00067BCA">
      <w:pPr>
        <w:pStyle w:val="appendix"/>
      </w:pPr>
    </w:p>
    <w:p w14:paraId="36B1DF1E" w14:textId="77777777" w:rsidR="00067BCA" w:rsidRDefault="00067BCA" w:rsidP="00067BCA">
      <w:pPr>
        <w:pStyle w:val="appendix"/>
      </w:pPr>
    </w:p>
    <w:p w14:paraId="60C94A6D" w14:textId="77777777" w:rsidR="00067BCA" w:rsidRDefault="00067BCA" w:rsidP="00067BCA">
      <w:pPr>
        <w:pStyle w:val="appendix"/>
      </w:pPr>
    </w:p>
    <w:p w14:paraId="25393135" w14:textId="77777777" w:rsidR="00067BCA" w:rsidRDefault="00067BCA" w:rsidP="00067BCA">
      <w:pPr>
        <w:pStyle w:val="appendix"/>
      </w:pPr>
    </w:p>
    <w:p w14:paraId="684FE481" w14:textId="4E731151" w:rsidR="00A25DC3" w:rsidRDefault="00067BCA" w:rsidP="0094682A">
      <w:pPr>
        <w:pStyle w:val="Heading3"/>
      </w:pPr>
      <w:bookmarkStart w:id="198" w:name="_Toc298583990"/>
      <w:r>
        <w:t>Appendix</w:t>
      </w:r>
      <w:bookmarkEnd w:id="198"/>
    </w:p>
    <w:p w14:paraId="5BFE264B" w14:textId="0785A04B" w:rsidR="00A25DC3" w:rsidRDefault="00A25DC3" w:rsidP="00491539">
      <w:pPr>
        <w:spacing w:before="0" w:after="0" w:line="240" w:lineRule="auto"/>
        <w:jc w:val="left"/>
      </w:pPr>
    </w:p>
    <w:p w14:paraId="6162AAEC" w14:textId="611C88EA" w:rsidR="00A25DC3" w:rsidRDefault="00A25DC3" w:rsidP="00491539">
      <w:pPr>
        <w:spacing w:before="0" w:after="0" w:line="240" w:lineRule="auto"/>
        <w:jc w:val="left"/>
      </w:pPr>
    </w:p>
    <w:p w14:paraId="21440FC1" w14:textId="77777777" w:rsidR="00A25DC3" w:rsidRDefault="00A25DC3" w:rsidP="00491539">
      <w:pPr>
        <w:spacing w:before="0" w:after="0" w:line="240" w:lineRule="auto"/>
        <w:jc w:val="left"/>
      </w:pPr>
    </w:p>
    <w:p w14:paraId="4B1D27CB" w14:textId="2B9C8F4D" w:rsidR="00A25DC3" w:rsidRDefault="00A25DC3" w:rsidP="00491539">
      <w:pPr>
        <w:spacing w:before="0" w:after="0" w:line="240" w:lineRule="auto"/>
        <w:jc w:val="left"/>
      </w:pPr>
    </w:p>
    <w:p w14:paraId="388C77EE" w14:textId="77777777" w:rsidR="00A25DC3" w:rsidRDefault="00A25DC3" w:rsidP="00491539">
      <w:pPr>
        <w:spacing w:before="0" w:after="0" w:line="240" w:lineRule="auto"/>
        <w:jc w:val="left"/>
      </w:pPr>
    </w:p>
    <w:p w14:paraId="7FE1AF7D" w14:textId="77777777" w:rsidR="00A25DC3" w:rsidRDefault="00A25DC3" w:rsidP="00491539">
      <w:pPr>
        <w:spacing w:before="0" w:after="0" w:line="240" w:lineRule="auto"/>
        <w:jc w:val="left"/>
      </w:pPr>
    </w:p>
    <w:p w14:paraId="101639EF" w14:textId="77777777" w:rsidR="00A25DC3" w:rsidRDefault="00A25DC3" w:rsidP="00491539">
      <w:pPr>
        <w:spacing w:before="0" w:after="0" w:line="240" w:lineRule="auto"/>
        <w:jc w:val="left"/>
      </w:pPr>
    </w:p>
    <w:p w14:paraId="3FB9527A" w14:textId="77777777" w:rsidR="00A25DC3" w:rsidRDefault="00A25DC3" w:rsidP="00491539">
      <w:pPr>
        <w:spacing w:before="0" w:after="0" w:line="240" w:lineRule="auto"/>
        <w:jc w:val="left"/>
      </w:pPr>
    </w:p>
    <w:p w14:paraId="439DE531" w14:textId="77777777" w:rsidR="00A25DC3" w:rsidRDefault="00A25DC3" w:rsidP="00491539">
      <w:pPr>
        <w:spacing w:before="0" w:after="0" w:line="240" w:lineRule="auto"/>
        <w:jc w:val="left"/>
      </w:pPr>
    </w:p>
    <w:p w14:paraId="1B6E5E99" w14:textId="77777777" w:rsidR="00A25DC3" w:rsidRDefault="00A25DC3" w:rsidP="00491539">
      <w:pPr>
        <w:spacing w:before="0" w:after="0" w:line="240" w:lineRule="auto"/>
        <w:jc w:val="left"/>
      </w:pPr>
    </w:p>
    <w:p w14:paraId="742FC63B" w14:textId="77777777" w:rsidR="00A25DC3" w:rsidRDefault="00A25DC3" w:rsidP="00491539">
      <w:pPr>
        <w:spacing w:before="0" w:after="0" w:line="240" w:lineRule="auto"/>
        <w:jc w:val="left"/>
      </w:pPr>
    </w:p>
    <w:p w14:paraId="67D4BD8B" w14:textId="65F96C4D" w:rsidR="00A25DC3" w:rsidRDefault="00A25DC3" w:rsidP="00491539">
      <w:pPr>
        <w:spacing w:before="0" w:after="0" w:line="240" w:lineRule="auto"/>
        <w:jc w:val="left"/>
      </w:pPr>
    </w:p>
    <w:p w14:paraId="67785DED" w14:textId="77777777" w:rsidR="00A25DC3" w:rsidRDefault="00A25DC3" w:rsidP="00491539">
      <w:pPr>
        <w:spacing w:before="0" w:after="0" w:line="240" w:lineRule="auto"/>
        <w:jc w:val="left"/>
      </w:pPr>
    </w:p>
    <w:p w14:paraId="0FB84489" w14:textId="77777777" w:rsidR="00A25DC3" w:rsidRDefault="00A25DC3" w:rsidP="00491539">
      <w:pPr>
        <w:spacing w:before="0" w:after="0" w:line="240" w:lineRule="auto"/>
        <w:jc w:val="left"/>
      </w:pPr>
    </w:p>
    <w:p w14:paraId="2B2A03C7" w14:textId="2CBCA32F" w:rsidR="00A25DC3" w:rsidRDefault="00F6254E" w:rsidP="00491539">
      <w:pPr>
        <w:spacing w:before="0" w:after="0" w:line="240" w:lineRule="auto"/>
        <w:jc w:val="left"/>
      </w:pPr>
      <w:r>
        <w:rPr>
          <w:noProof/>
        </w:rPr>
        <w:drawing>
          <wp:anchor distT="0" distB="0" distL="114300" distR="114300" simplePos="0" relativeHeight="251900928" behindDoc="0" locked="0" layoutInCell="1" allowOverlap="1" wp14:anchorId="4DCBA84C" wp14:editId="41CCBB0E">
            <wp:simplePos x="0" y="0"/>
            <wp:positionH relativeFrom="column">
              <wp:posOffset>-1388745</wp:posOffset>
            </wp:positionH>
            <wp:positionV relativeFrom="paragraph">
              <wp:posOffset>-18415</wp:posOffset>
            </wp:positionV>
            <wp:extent cx="6816725" cy="4397375"/>
            <wp:effectExtent l="0" t="0" r="0" b="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401 aer TABLE CO aer.pdf"/>
                    <pic:cNvPicPr/>
                  </pic:nvPicPr>
                  <pic:blipFill rotWithShape="1">
                    <a:blip r:embed="rId76">
                      <a:extLst>
                        <a:ext uri="{28A0092B-C50C-407E-A947-70E740481C1C}">
                          <a14:useLocalDpi xmlns:a14="http://schemas.microsoft.com/office/drawing/2010/main" val="0"/>
                        </a:ext>
                      </a:extLst>
                    </a:blip>
                    <a:srcRect l="1814" t="10783" r="11283" b="9876"/>
                    <a:stretch/>
                  </pic:blipFill>
                  <pic:spPr bwMode="auto">
                    <a:xfrm rot="16200000">
                      <a:off x="0" y="0"/>
                      <a:ext cx="6816725" cy="43973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5DFB221" w14:textId="77777777" w:rsidR="00A25DC3" w:rsidRDefault="00A25DC3" w:rsidP="00491539">
      <w:pPr>
        <w:spacing w:before="0" w:after="0" w:line="240" w:lineRule="auto"/>
        <w:jc w:val="left"/>
      </w:pPr>
    </w:p>
    <w:p w14:paraId="71C13E61" w14:textId="32089EAC" w:rsidR="00A25DC3" w:rsidRDefault="00A25DC3" w:rsidP="00491539">
      <w:pPr>
        <w:spacing w:before="0" w:after="0" w:line="240" w:lineRule="auto"/>
        <w:jc w:val="left"/>
      </w:pPr>
    </w:p>
    <w:p w14:paraId="1D82F764" w14:textId="77777777" w:rsidR="00A25DC3" w:rsidRDefault="00A25DC3" w:rsidP="00491539">
      <w:pPr>
        <w:spacing w:before="0" w:after="0" w:line="240" w:lineRule="auto"/>
        <w:jc w:val="left"/>
      </w:pPr>
    </w:p>
    <w:p w14:paraId="44597D63" w14:textId="77777777" w:rsidR="00A25DC3" w:rsidRDefault="00A25DC3" w:rsidP="00491539">
      <w:pPr>
        <w:spacing w:before="0" w:after="0" w:line="240" w:lineRule="auto"/>
        <w:jc w:val="left"/>
      </w:pPr>
    </w:p>
    <w:p w14:paraId="382C1270" w14:textId="77777777" w:rsidR="00A25DC3" w:rsidRDefault="00A25DC3" w:rsidP="00491539">
      <w:pPr>
        <w:spacing w:before="0" w:after="0" w:line="240" w:lineRule="auto"/>
        <w:jc w:val="left"/>
      </w:pPr>
    </w:p>
    <w:p w14:paraId="0DCC1381" w14:textId="77777777" w:rsidR="00A25DC3" w:rsidRDefault="00A25DC3" w:rsidP="00491539">
      <w:pPr>
        <w:spacing w:before="0" w:after="0" w:line="240" w:lineRule="auto"/>
        <w:jc w:val="left"/>
      </w:pPr>
    </w:p>
    <w:p w14:paraId="6914F3E8" w14:textId="77777777" w:rsidR="00A25DC3" w:rsidRDefault="00A25DC3" w:rsidP="00491539">
      <w:pPr>
        <w:spacing w:before="0" w:after="0" w:line="240" w:lineRule="auto"/>
        <w:jc w:val="left"/>
      </w:pPr>
    </w:p>
    <w:p w14:paraId="63DE0663" w14:textId="247AB3E9" w:rsidR="00A25DC3" w:rsidRDefault="00A25DC3" w:rsidP="00491539">
      <w:pPr>
        <w:spacing w:before="0" w:after="0" w:line="240" w:lineRule="auto"/>
        <w:jc w:val="left"/>
      </w:pPr>
    </w:p>
    <w:p w14:paraId="57A7EE83" w14:textId="0A88E044" w:rsidR="00A25DC3" w:rsidRDefault="00A25DC3" w:rsidP="00491539">
      <w:pPr>
        <w:spacing w:before="0" w:after="0" w:line="240" w:lineRule="auto"/>
        <w:jc w:val="left"/>
      </w:pPr>
    </w:p>
    <w:p w14:paraId="6075FCAB" w14:textId="5CCDD371" w:rsidR="00A25DC3" w:rsidRDefault="00A25DC3" w:rsidP="00491539">
      <w:pPr>
        <w:spacing w:before="0" w:after="0" w:line="240" w:lineRule="auto"/>
        <w:jc w:val="left"/>
      </w:pPr>
    </w:p>
    <w:p w14:paraId="296B073C" w14:textId="5F356EB0" w:rsidR="00A25DC3" w:rsidRDefault="00F6254E" w:rsidP="00491539">
      <w:pPr>
        <w:spacing w:before="0" w:after="0" w:line="240" w:lineRule="auto"/>
        <w:jc w:val="left"/>
      </w:pPr>
      <w:r>
        <w:rPr>
          <w:noProof/>
        </w:rPr>
        <mc:AlternateContent>
          <mc:Choice Requires="wps">
            <w:drawing>
              <wp:anchor distT="0" distB="0" distL="114300" distR="114300" simplePos="0" relativeHeight="251904000" behindDoc="0" locked="0" layoutInCell="1" allowOverlap="1" wp14:anchorId="2CB55F27" wp14:editId="1FE45192">
                <wp:simplePos x="0" y="0"/>
                <wp:positionH relativeFrom="column">
                  <wp:posOffset>-4142740</wp:posOffset>
                </wp:positionH>
                <wp:positionV relativeFrom="paragraph">
                  <wp:posOffset>39370</wp:posOffset>
                </wp:positionV>
                <wp:extent cx="8814435" cy="784225"/>
                <wp:effectExtent l="1905" t="0" r="1270" b="0"/>
                <wp:wrapSquare wrapText="bothSides"/>
                <wp:docPr id="50" name="Text Box 50"/>
                <wp:cNvGraphicFramePr/>
                <a:graphic xmlns:a="http://schemas.openxmlformats.org/drawingml/2006/main">
                  <a:graphicData uri="http://schemas.microsoft.com/office/word/2010/wordprocessingShape">
                    <wps:wsp>
                      <wps:cNvSpPr txBox="1"/>
                      <wps:spPr>
                        <a:xfrm rot="16200000">
                          <a:off x="0" y="0"/>
                          <a:ext cx="8814435" cy="78422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BF62547" w14:textId="77777777" w:rsidR="009B7FA8" w:rsidRDefault="009B7FA8" w:rsidP="00F6254E">
                            <w:r w:rsidRPr="00A25DC3">
                              <w:rPr>
                                <w:b/>
                              </w:rPr>
                              <w:t>Table A1</w:t>
                            </w:r>
                            <w:r>
                              <w:rPr>
                                <w:b/>
                              </w:rPr>
                              <w:t xml:space="preserve"> – Genes most up- and down-regulated in response to CO gas in aerobic conditions. </w:t>
                            </w:r>
                            <w:r>
                              <w:t>Genes most up-regulated shown in red and most down-regulated shown in blue; genes are ordered around t=20 min. orf = open reading frame.</w:t>
                            </w:r>
                          </w:p>
                          <w:p w14:paraId="239E0047" w14:textId="77777777" w:rsidR="009B7FA8" w:rsidRDefault="009B7FA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0" o:spid="_x0000_s1045" type="#_x0000_t202" style="position:absolute;margin-left:-326.15pt;margin-top:3.1pt;width:694.05pt;height:61.75pt;rotation:-90;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" filled="f" stroked="f">
                <v:textbox>
                  <w:txbxContent>
                    <w:p w14:paraId="0BF62547" w14:textId="77777777" w:rsidR="009B7FA8" w:rsidRDefault="009B7FA8" w:rsidP="00F6254E">
                      <w:r w:rsidRPr="00A25DC3">
                        <w:rPr>
                          <w:b/>
                        </w:rPr>
                        <w:t>Table A1</w:t>
                      </w:r>
                      <w:r>
                        <w:rPr>
                          <w:b/>
                        </w:rPr>
                        <w:t xml:space="preserve"> – Genes most up- and down-regulated in response to CO gas in aerobic conditions. </w:t>
                      </w:r>
                      <w:r>
                        <w:t>Genes most up-regulated shown in red and most down-regulated shown in blue; genes are ordered around t=20 min. orf = open reading frame.</w:t>
                      </w:r>
                    </w:p>
                    <w:p w14:paraId="239E0047" w14:textId="77777777" w:rsidR="009B7FA8" w:rsidRDefault="009B7FA8"/>
                  </w:txbxContent>
                </v:textbox>
                <w10:wrap type="square"/>
              </v:shape>
            </w:pict>
          </mc:Fallback>
        </mc:AlternateContent>
      </w:r>
    </w:p>
    <w:p w14:paraId="6BF18D3C" w14:textId="77777777" w:rsidR="00A25DC3" w:rsidRDefault="00A25DC3" w:rsidP="00A25DC3"/>
    <w:p w14:paraId="1BE1AEA3" w14:textId="0A24F3C2" w:rsidR="00F6254E" w:rsidRPr="00A25DC3" w:rsidRDefault="00F6254E" w:rsidP="00A25DC3"/>
    <w:p w14:paraId="7179E129" w14:textId="5FBA5696" w:rsidR="00A25DC3" w:rsidRDefault="00A25DC3" w:rsidP="00491539">
      <w:pPr>
        <w:pStyle w:val="appendix"/>
      </w:pPr>
    </w:p>
    <w:p w14:paraId="6BBFDCD9" w14:textId="77777777" w:rsidR="00A25DC3" w:rsidRDefault="00A25DC3" w:rsidP="00491539">
      <w:pPr>
        <w:pStyle w:val="appendix"/>
      </w:pPr>
    </w:p>
    <w:p w14:paraId="4F63E423" w14:textId="77777777" w:rsidR="00F6254E" w:rsidRDefault="00F6254E" w:rsidP="00491539">
      <w:pPr>
        <w:pStyle w:val="appendix"/>
      </w:pPr>
    </w:p>
    <w:p w14:paraId="4633F70B" w14:textId="77777777" w:rsidR="00F6254E" w:rsidRDefault="00F6254E" w:rsidP="00491539">
      <w:pPr>
        <w:pStyle w:val="appendix"/>
      </w:pPr>
    </w:p>
    <w:p w14:paraId="52994327" w14:textId="77777777" w:rsidR="00F6254E" w:rsidRDefault="00F6254E" w:rsidP="00491539">
      <w:pPr>
        <w:pStyle w:val="appendix"/>
      </w:pPr>
    </w:p>
    <w:p w14:paraId="5CB2070F" w14:textId="77777777" w:rsidR="00F6254E" w:rsidRDefault="00F6254E" w:rsidP="00491539">
      <w:pPr>
        <w:pStyle w:val="appendix"/>
      </w:pPr>
    </w:p>
    <w:p w14:paraId="34C5A6C3" w14:textId="02712942" w:rsidR="00F6254E" w:rsidRDefault="00F6254E" w:rsidP="00491539">
      <w:pPr>
        <w:pStyle w:val="appendix"/>
      </w:pPr>
    </w:p>
    <w:p w14:paraId="1D9B584A" w14:textId="77777777" w:rsidR="00F6254E" w:rsidRDefault="00F6254E" w:rsidP="00491539">
      <w:pPr>
        <w:pStyle w:val="appendix"/>
      </w:pPr>
    </w:p>
    <w:p w14:paraId="6B96D35D" w14:textId="77777777" w:rsidR="00F6254E" w:rsidRDefault="00F6254E" w:rsidP="00491539">
      <w:pPr>
        <w:pStyle w:val="appendix"/>
      </w:pPr>
    </w:p>
    <w:p w14:paraId="143797BD" w14:textId="77777777" w:rsidR="00F6254E" w:rsidRDefault="00F6254E" w:rsidP="00491539">
      <w:pPr>
        <w:pStyle w:val="appendix"/>
      </w:pPr>
    </w:p>
    <w:p w14:paraId="33C4F85D" w14:textId="77777777" w:rsidR="00F6254E" w:rsidRDefault="00F6254E" w:rsidP="00491539">
      <w:pPr>
        <w:pStyle w:val="appendix"/>
      </w:pPr>
    </w:p>
    <w:p w14:paraId="2678E54C" w14:textId="77777777" w:rsidR="00F6254E" w:rsidRDefault="00F6254E" w:rsidP="00491539">
      <w:pPr>
        <w:pStyle w:val="appendix"/>
      </w:pPr>
    </w:p>
    <w:p w14:paraId="07016277" w14:textId="0C93E527" w:rsidR="00F6254E" w:rsidRDefault="00F6254E" w:rsidP="00491539">
      <w:pPr>
        <w:pStyle w:val="appendix"/>
      </w:pPr>
    </w:p>
    <w:p w14:paraId="5B2B1824" w14:textId="77777777" w:rsidR="00F6254E" w:rsidRDefault="00F6254E" w:rsidP="00491539">
      <w:pPr>
        <w:pStyle w:val="appendix"/>
      </w:pPr>
    </w:p>
    <w:p w14:paraId="1F49FDAA" w14:textId="77777777" w:rsidR="00F6254E" w:rsidRDefault="00F6254E" w:rsidP="00491539">
      <w:pPr>
        <w:pStyle w:val="appendix"/>
      </w:pPr>
    </w:p>
    <w:p w14:paraId="74951B67" w14:textId="77777777" w:rsidR="00F6254E" w:rsidRDefault="00F6254E" w:rsidP="00491539">
      <w:pPr>
        <w:pStyle w:val="appendix"/>
      </w:pPr>
    </w:p>
    <w:p w14:paraId="1749248C" w14:textId="77777777" w:rsidR="00F6254E" w:rsidRDefault="00F6254E" w:rsidP="00491539">
      <w:pPr>
        <w:pStyle w:val="appendix"/>
      </w:pPr>
    </w:p>
    <w:p w14:paraId="6C0BD883" w14:textId="77777777" w:rsidR="00F6254E" w:rsidRDefault="00F6254E" w:rsidP="00491539">
      <w:pPr>
        <w:pStyle w:val="appendix"/>
      </w:pPr>
    </w:p>
    <w:p w14:paraId="1D7E08A3" w14:textId="77777777" w:rsidR="00F6254E" w:rsidRDefault="00F6254E" w:rsidP="00491539">
      <w:pPr>
        <w:pStyle w:val="appendix"/>
      </w:pPr>
    </w:p>
    <w:p w14:paraId="071E1030" w14:textId="77777777" w:rsidR="00F6254E" w:rsidRDefault="00F6254E" w:rsidP="00491539">
      <w:pPr>
        <w:pStyle w:val="appendix"/>
      </w:pPr>
    </w:p>
    <w:p w14:paraId="275FB30B" w14:textId="77777777" w:rsidR="00F6254E" w:rsidRDefault="00F6254E" w:rsidP="00491539">
      <w:pPr>
        <w:pStyle w:val="appendix"/>
      </w:pPr>
    </w:p>
    <w:p w14:paraId="1D6469EA" w14:textId="77777777" w:rsidR="00F6254E" w:rsidRDefault="00F6254E" w:rsidP="00491539">
      <w:pPr>
        <w:pStyle w:val="appendix"/>
      </w:pPr>
    </w:p>
    <w:p w14:paraId="30400356" w14:textId="69835C14" w:rsidR="00F6254E" w:rsidRDefault="00F6254E" w:rsidP="00491539">
      <w:pPr>
        <w:pStyle w:val="appendix"/>
      </w:pPr>
    </w:p>
    <w:p w14:paraId="2A9274D3" w14:textId="77777777" w:rsidR="00F6254E" w:rsidRPr="00F6254E" w:rsidRDefault="00F6254E" w:rsidP="00F6254E"/>
    <w:p w14:paraId="2A095E5B" w14:textId="77777777" w:rsidR="00F6254E" w:rsidRPr="00F6254E" w:rsidRDefault="00F6254E" w:rsidP="00F6254E"/>
    <w:p w14:paraId="6E05D999" w14:textId="77777777" w:rsidR="00F6254E" w:rsidRPr="00F6254E" w:rsidRDefault="00F6254E" w:rsidP="00F6254E"/>
    <w:p w14:paraId="64BCE703" w14:textId="77777777" w:rsidR="00F6254E" w:rsidRPr="00F6254E" w:rsidRDefault="00F6254E" w:rsidP="00F6254E"/>
    <w:p w14:paraId="532054FD" w14:textId="77777777" w:rsidR="00F6254E" w:rsidRPr="00F6254E" w:rsidRDefault="00F6254E" w:rsidP="00F6254E"/>
    <w:p w14:paraId="578FF8C7" w14:textId="660A9167" w:rsidR="00F6254E" w:rsidRPr="00F6254E" w:rsidRDefault="00F6254E" w:rsidP="00F6254E"/>
    <w:p w14:paraId="638683A4" w14:textId="3E790159" w:rsidR="00F6254E" w:rsidRPr="00F6254E" w:rsidRDefault="00F6254E" w:rsidP="00F6254E">
      <w:r>
        <w:rPr>
          <w:noProof/>
        </w:rPr>
        <w:drawing>
          <wp:anchor distT="0" distB="0" distL="114300" distR="114300" simplePos="0" relativeHeight="251905024" behindDoc="0" locked="0" layoutInCell="1" allowOverlap="1" wp14:anchorId="6BDEE856" wp14:editId="43358082">
            <wp:simplePos x="0" y="0"/>
            <wp:positionH relativeFrom="column">
              <wp:posOffset>-1392555</wp:posOffset>
            </wp:positionH>
            <wp:positionV relativeFrom="paragraph">
              <wp:posOffset>153670</wp:posOffset>
            </wp:positionV>
            <wp:extent cx="7069455" cy="3867150"/>
            <wp:effectExtent l="953" t="0" r="0" b="0"/>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401 aer TABLE CO anaer.pdf"/>
                    <pic:cNvPicPr/>
                  </pic:nvPicPr>
                  <pic:blipFill rotWithShape="1">
                    <a:blip r:embed="rId77">
                      <a:extLst>
                        <a:ext uri="{28A0092B-C50C-407E-A947-70E740481C1C}">
                          <a14:useLocalDpi xmlns:a14="http://schemas.microsoft.com/office/drawing/2010/main" val="0"/>
                        </a:ext>
                      </a:extLst>
                    </a:blip>
                    <a:srcRect l="1215" t="13016" r="13752" b="21160"/>
                    <a:stretch/>
                  </pic:blipFill>
                  <pic:spPr bwMode="auto">
                    <a:xfrm rot="16200000">
                      <a:off x="0" y="0"/>
                      <a:ext cx="7069455" cy="38671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F704A1F" w14:textId="3A750744" w:rsidR="00F6254E" w:rsidRDefault="00F6254E" w:rsidP="00F6254E"/>
    <w:p w14:paraId="3563EF13" w14:textId="77777777" w:rsidR="00F6254E" w:rsidRDefault="00F6254E">
      <w:pPr>
        <w:spacing w:before="0" w:after="0" w:line="240" w:lineRule="auto"/>
        <w:jc w:val="left"/>
      </w:pPr>
    </w:p>
    <w:p w14:paraId="55D78E82" w14:textId="714C1682" w:rsidR="00F6254E" w:rsidRDefault="00F6254E">
      <w:pPr>
        <w:spacing w:before="0" w:after="0" w:line="240" w:lineRule="auto"/>
        <w:jc w:val="left"/>
      </w:pPr>
    </w:p>
    <w:p w14:paraId="4982EC90" w14:textId="77777777" w:rsidR="00F6254E" w:rsidRDefault="00F6254E">
      <w:pPr>
        <w:spacing w:before="0" w:after="0" w:line="240" w:lineRule="auto"/>
        <w:jc w:val="left"/>
      </w:pPr>
    </w:p>
    <w:p w14:paraId="3EBA3A43" w14:textId="10B51CD1" w:rsidR="00F6254E" w:rsidRDefault="00F6254E">
      <w:pPr>
        <w:spacing w:before="0" w:after="0" w:line="240" w:lineRule="auto"/>
        <w:jc w:val="left"/>
      </w:pPr>
    </w:p>
    <w:p w14:paraId="0959F00A" w14:textId="77777777" w:rsidR="00F6254E" w:rsidRDefault="00F6254E">
      <w:pPr>
        <w:spacing w:before="0" w:after="0" w:line="240" w:lineRule="auto"/>
        <w:jc w:val="left"/>
      </w:pPr>
    </w:p>
    <w:p w14:paraId="5A5A5EFC" w14:textId="40B2B3CF" w:rsidR="00F6254E" w:rsidRDefault="00F6254E">
      <w:pPr>
        <w:spacing w:before="0" w:after="0" w:line="240" w:lineRule="auto"/>
        <w:jc w:val="left"/>
      </w:pPr>
      <w:r>
        <w:rPr>
          <w:noProof/>
        </w:rPr>
        <mc:AlternateContent>
          <mc:Choice Requires="wps">
            <w:drawing>
              <wp:anchor distT="0" distB="0" distL="114300" distR="114300" simplePos="0" relativeHeight="251906048" behindDoc="0" locked="0" layoutInCell="1" allowOverlap="1" wp14:anchorId="748E15DB" wp14:editId="3D11AD2C">
                <wp:simplePos x="0" y="0"/>
                <wp:positionH relativeFrom="column">
                  <wp:posOffset>-3930650</wp:posOffset>
                </wp:positionH>
                <wp:positionV relativeFrom="paragraph">
                  <wp:posOffset>46355</wp:posOffset>
                </wp:positionV>
                <wp:extent cx="9399905" cy="838200"/>
                <wp:effectExtent l="0" t="0" r="11747" b="0"/>
                <wp:wrapSquare wrapText="bothSides"/>
                <wp:docPr id="51" name="Text Box 51"/>
                <wp:cNvGraphicFramePr/>
                <a:graphic xmlns:a="http://schemas.openxmlformats.org/drawingml/2006/main">
                  <a:graphicData uri="http://schemas.microsoft.com/office/word/2010/wordprocessingShape">
                    <wps:wsp>
                      <wps:cNvSpPr txBox="1"/>
                      <wps:spPr>
                        <a:xfrm rot="16200000">
                          <a:off x="0" y="0"/>
                          <a:ext cx="9399905" cy="838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1870C18" w14:textId="77777777" w:rsidR="009B7FA8" w:rsidRDefault="009B7FA8" w:rsidP="00F6254E">
                            <w:r>
                              <w:rPr>
                                <w:b/>
                              </w:rPr>
                              <w:t xml:space="preserve">Table A2 – Genes most up- and down-regulated in response to CO gas in anaerobic conditions. </w:t>
                            </w:r>
                            <w:r>
                              <w:t>Genes most up-regulated shown in red and most down-regulated shown in blue; genes are ordered around t=20 min. orf = open reading frame, IS= insertion sequence.</w:t>
                            </w:r>
                          </w:p>
                          <w:p w14:paraId="34E7B130" w14:textId="77777777" w:rsidR="009B7FA8" w:rsidRDefault="009B7FA8" w:rsidP="00F6254E">
                            <w:pPr>
                              <w:pStyle w:val="appendix"/>
                            </w:pPr>
                          </w:p>
                          <w:p w14:paraId="142BCB03" w14:textId="77777777" w:rsidR="009B7FA8" w:rsidRDefault="009B7FA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1" o:spid="_x0000_s1046" type="#_x0000_t202" style="position:absolute;margin-left:-309.45pt;margin-top:3.65pt;width:740.15pt;height:66pt;rotation:-90;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" filled="f" stroked="f">
                <v:textbox>
                  <w:txbxContent>
                    <w:p w14:paraId="01870C18" w14:textId="77777777" w:rsidR="009B7FA8" w:rsidRDefault="009B7FA8" w:rsidP="00F6254E">
                      <w:r>
                        <w:rPr>
                          <w:b/>
                        </w:rPr>
                        <w:t xml:space="preserve">Table A2 – Genes most up- and down-regulated in response to CO gas in anaerobic conditions. </w:t>
                      </w:r>
                      <w:r>
                        <w:t>Genes most up-regulated shown in red and most down-regulated shown in blue; genes are ordered around t=20 min. orf = open reading frame, IS= insertion sequence.</w:t>
                      </w:r>
                    </w:p>
                    <w:p w14:paraId="34E7B130" w14:textId="77777777" w:rsidR="009B7FA8" w:rsidRDefault="009B7FA8" w:rsidP="00F6254E">
                      <w:pPr>
                        <w:pStyle w:val="appendix"/>
                      </w:pPr>
                    </w:p>
                    <w:p w14:paraId="142BCB03" w14:textId="77777777" w:rsidR="009B7FA8" w:rsidRDefault="009B7FA8"/>
                  </w:txbxContent>
                </v:textbox>
                <w10:wrap type="square"/>
              </v:shape>
            </w:pict>
          </mc:Fallback>
        </mc:AlternateContent>
      </w:r>
    </w:p>
    <w:p w14:paraId="57FAE1F5" w14:textId="651A6572" w:rsidR="00F6254E" w:rsidRDefault="00F6254E">
      <w:pPr>
        <w:spacing w:before="0" w:after="0" w:line="240" w:lineRule="auto"/>
        <w:jc w:val="left"/>
      </w:pPr>
    </w:p>
    <w:p w14:paraId="4EBB49DF" w14:textId="115AE462" w:rsidR="00F6254E" w:rsidRDefault="00F6254E">
      <w:pPr>
        <w:spacing w:before="0" w:after="0" w:line="240" w:lineRule="auto"/>
        <w:jc w:val="left"/>
      </w:pPr>
    </w:p>
    <w:p w14:paraId="020DD000" w14:textId="77777777" w:rsidR="00F6254E" w:rsidRDefault="00F6254E">
      <w:pPr>
        <w:spacing w:before="0" w:after="0" w:line="240" w:lineRule="auto"/>
        <w:jc w:val="left"/>
      </w:pPr>
    </w:p>
    <w:p w14:paraId="66F13743" w14:textId="77777777" w:rsidR="00F6254E" w:rsidRDefault="00F6254E">
      <w:pPr>
        <w:spacing w:before="0" w:after="0" w:line="240" w:lineRule="auto"/>
        <w:jc w:val="left"/>
      </w:pPr>
    </w:p>
    <w:p w14:paraId="4EE1E613" w14:textId="77777777" w:rsidR="00F6254E" w:rsidRDefault="00F6254E">
      <w:pPr>
        <w:spacing w:before="0" w:after="0" w:line="240" w:lineRule="auto"/>
        <w:jc w:val="left"/>
      </w:pPr>
    </w:p>
    <w:p w14:paraId="4B44447D" w14:textId="5CB03A80" w:rsidR="00F6254E" w:rsidRDefault="00F6254E">
      <w:pPr>
        <w:spacing w:before="0" w:after="0" w:line="240" w:lineRule="auto"/>
        <w:jc w:val="left"/>
      </w:pPr>
    </w:p>
    <w:p w14:paraId="768FD882" w14:textId="77777777" w:rsidR="00F6254E" w:rsidRDefault="00F6254E">
      <w:pPr>
        <w:spacing w:before="0" w:after="0" w:line="240" w:lineRule="auto"/>
        <w:jc w:val="left"/>
      </w:pPr>
    </w:p>
    <w:p w14:paraId="0771F8E7" w14:textId="77777777" w:rsidR="00F6254E" w:rsidRDefault="00F6254E">
      <w:pPr>
        <w:spacing w:before="0" w:after="0" w:line="240" w:lineRule="auto"/>
        <w:jc w:val="left"/>
      </w:pPr>
    </w:p>
    <w:p w14:paraId="3A666B31" w14:textId="77777777" w:rsidR="00F6254E" w:rsidRDefault="00F6254E">
      <w:pPr>
        <w:spacing w:before="0" w:after="0" w:line="240" w:lineRule="auto"/>
        <w:jc w:val="left"/>
      </w:pPr>
    </w:p>
    <w:p w14:paraId="062B1643" w14:textId="77777777" w:rsidR="00F6254E" w:rsidRDefault="00F6254E">
      <w:pPr>
        <w:spacing w:before="0" w:after="0" w:line="240" w:lineRule="auto"/>
        <w:jc w:val="left"/>
      </w:pPr>
    </w:p>
    <w:p w14:paraId="3E01CB8D" w14:textId="77777777" w:rsidR="00F6254E" w:rsidRDefault="00F6254E">
      <w:pPr>
        <w:spacing w:before="0" w:after="0" w:line="240" w:lineRule="auto"/>
        <w:jc w:val="left"/>
      </w:pPr>
    </w:p>
    <w:p w14:paraId="65EAB770" w14:textId="77777777" w:rsidR="00F6254E" w:rsidRDefault="00F6254E">
      <w:pPr>
        <w:spacing w:before="0" w:after="0" w:line="240" w:lineRule="auto"/>
        <w:jc w:val="left"/>
      </w:pPr>
    </w:p>
    <w:p w14:paraId="788C2E02" w14:textId="77777777" w:rsidR="00F6254E" w:rsidRDefault="00F6254E">
      <w:pPr>
        <w:spacing w:before="0" w:after="0" w:line="240" w:lineRule="auto"/>
        <w:jc w:val="left"/>
      </w:pPr>
    </w:p>
    <w:p w14:paraId="34CDF944" w14:textId="77777777" w:rsidR="00F6254E" w:rsidRDefault="00F6254E">
      <w:pPr>
        <w:spacing w:before="0" w:after="0" w:line="240" w:lineRule="auto"/>
        <w:jc w:val="left"/>
      </w:pPr>
    </w:p>
    <w:p w14:paraId="5CE066F7" w14:textId="77777777" w:rsidR="00F6254E" w:rsidRDefault="00F6254E">
      <w:pPr>
        <w:spacing w:before="0" w:after="0" w:line="240" w:lineRule="auto"/>
        <w:jc w:val="left"/>
      </w:pPr>
    </w:p>
    <w:p w14:paraId="27DAF397" w14:textId="77777777" w:rsidR="00F6254E" w:rsidRDefault="00F6254E">
      <w:pPr>
        <w:spacing w:before="0" w:after="0" w:line="240" w:lineRule="auto"/>
        <w:jc w:val="left"/>
      </w:pPr>
    </w:p>
    <w:p w14:paraId="15BFA3E0" w14:textId="77777777" w:rsidR="00F6254E" w:rsidRDefault="00F6254E">
      <w:pPr>
        <w:spacing w:before="0" w:after="0" w:line="240" w:lineRule="auto"/>
        <w:jc w:val="left"/>
      </w:pPr>
    </w:p>
    <w:p w14:paraId="73FE8ECE" w14:textId="77777777" w:rsidR="00F6254E" w:rsidRDefault="00F6254E">
      <w:pPr>
        <w:spacing w:before="0" w:after="0" w:line="240" w:lineRule="auto"/>
        <w:jc w:val="left"/>
      </w:pPr>
    </w:p>
    <w:p w14:paraId="07B96B27" w14:textId="77777777" w:rsidR="00F6254E" w:rsidRDefault="00F6254E">
      <w:pPr>
        <w:spacing w:before="0" w:after="0" w:line="240" w:lineRule="auto"/>
        <w:jc w:val="left"/>
      </w:pPr>
    </w:p>
    <w:p w14:paraId="6F506373" w14:textId="77777777" w:rsidR="00F6254E" w:rsidRDefault="00F6254E">
      <w:pPr>
        <w:spacing w:before="0" w:after="0" w:line="240" w:lineRule="auto"/>
        <w:jc w:val="left"/>
      </w:pPr>
    </w:p>
    <w:p w14:paraId="7A041A06" w14:textId="77777777" w:rsidR="00F6254E" w:rsidRDefault="00F6254E">
      <w:pPr>
        <w:spacing w:before="0" w:after="0" w:line="240" w:lineRule="auto"/>
        <w:jc w:val="left"/>
      </w:pPr>
    </w:p>
    <w:p w14:paraId="0A676413" w14:textId="77777777" w:rsidR="00F6254E" w:rsidRDefault="00F6254E">
      <w:pPr>
        <w:spacing w:before="0" w:after="0" w:line="240" w:lineRule="auto"/>
        <w:jc w:val="left"/>
      </w:pPr>
    </w:p>
    <w:p w14:paraId="3B76E52D" w14:textId="77777777" w:rsidR="00F6254E" w:rsidRDefault="00F6254E">
      <w:pPr>
        <w:spacing w:before="0" w:after="0" w:line="240" w:lineRule="auto"/>
        <w:jc w:val="left"/>
      </w:pPr>
    </w:p>
    <w:p w14:paraId="5B42B2A2" w14:textId="77777777" w:rsidR="00F6254E" w:rsidRDefault="00F6254E">
      <w:pPr>
        <w:spacing w:before="0" w:after="0" w:line="240" w:lineRule="auto"/>
        <w:jc w:val="left"/>
      </w:pPr>
    </w:p>
    <w:p w14:paraId="28CBCF0A" w14:textId="77777777" w:rsidR="00F6254E" w:rsidRDefault="00F6254E">
      <w:pPr>
        <w:spacing w:before="0" w:after="0" w:line="240" w:lineRule="auto"/>
        <w:jc w:val="left"/>
      </w:pPr>
    </w:p>
    <w:p w14:paraId="2DD27279" w14:textId="77777777" w:rsidR="00F6254E" w:rsidRDefault="00F6254E">
      <w:pPr>
        <w:spacing w:before="0" w:after="0" w:line="240" w:lineRule="auto"/>
        <w:jc w:val="left"/>
      </w:pPr>
    </w:p>
    <w:p w14:paraId="7D7E5C80" w14:textId="77777777" w:rsidR="00F6254E" w:rsidRDefault="00F6254E">
      <w:pPr>
        <w:spacing w:before="0" w:after="0" w:line="240" w:lineRule="auto"/>
        <w:jc w:val="left"/>
      </w:pPr>
    </w:p>
    <w:p w14:paraId="73AFA4D1" w14:textId="77777777" w:rsidR="00F6254E" w:rsidRDefault="00F6254E">
      <w:pPr>
        <w:spacing w:before="0" w:after="0" w:line="240" w:lineRule="auto"/>
        <w:jc w:val="left"/>
      </w:pPr>
    </w:p>
    <w:p w14:paraId="3452CBC1" w14:textId="77777777" w:rsidR="00F6254E" w:rsidRDefault="00F6254E">
      <w:pPr>
        <w:spacing w:before="0" w:after="0" w:line="240" w:lineRule="auto"/>
        <w:jc w:val="left"/>
      </w:pPr>
    </w:p>
    <w:p w14:paraId="675F7F41" w14:textId="77777777" w:rsidR="00F6254E" w:rsidRDefault="00F6254E">
      <w:pPr>
        <w:spacing w:before="0" w:after="0" w:line="240" w:lineRule="auto"/>
        <w:jc w:val="left"/>
      </w:pPr>
    </w:p>
    <w:p w14:paraId="55A1E024" w14:textId="77777777" w:rsidR="00F6254E" w:rsidRDefault="00F6254E">
      <w:pPr>
        <w:spacing w:before="0" w:after="0" w:line="240" w:lineRule="auto"/>
        <w:jc w:val="left"/>
      </w:pPr>
    </w:p>
    <w:p w14:paraId="36A489A1" w14:textId="4A907734" w:rsidR="00F6254E" w:rsidRDefault="00F6254E">
      <w:pPr>
        <w:spacing w:before="0" w:after="0" w:line="240" w:lineRule="auto"/>
        <w:jc w:val="left"/>
      </w:pPr>
      <w:r>
        <w:rPr>
          <w:noProof/>
        </w:rPr>
        <mc:AlternateContent>
          <mc:Choice Requires="wps">
            <w:drawing>
              <wp:anchor distT="0" distB="0" distL="114300" distR="114300" simplePos="0" relativeHeight="251907072" behindDoc="0" locked="0" layoutInCell="1" allowOverlap="1" wp14:anchorId="57DD7775" wp14:editId="1F8F411C">
                <wp:simplePos x="0" y="0"/>
                <wp:positionH relativeFrom="column">
                  <wp:posOffset>167640</wp:posOffset>
                </wp:positionH>
                <wp:positionV relativeFrom="paragraph">
                  <wp:posOffset>3827145</wp:posOffset>
                </wp:positionV>
                <wp:extent cx="9589135" cy="820420"/>
                <wp:effectExtent l="0" t="0" r="2222" b="0"/>
                <wp:wrapSquare wrapText="bothSides"/>
                <wp:docPr id="52" name="Text Box 52"/>
                <wp:cNvGraphicFramePr/>
                <a:graphic xmlns:a="http://schemas.openxmlformats.org/drawingml/2006/main">
                  <a:graphicData uri="http://schemas.microsoft.com/office/word/2010/wordprocessingShape">
                    <wps:wsp>
                      <wps:cNvSpPr txBox="1"/>
                      <wps:spPr>
                        <a:xfrm rot="16200000">
                          <a:off x="0" y="0"/>
                          <a:ext cx="9589135" cy="82042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0B33C7D" w14:textId="4CCFCECC" w:rsidR="009B7FA8" w:rsidRDefault="009B7FA8" w:rsidP="00F6254E">
                            <w:r>
                              <w:rPr>
                                <w:b/>
                              </w:rPr>
                              <w:t>Table A3 – Genes most up- and dow</w:t>
                            </w:r>
                            <w:r w:rsidR="00247BD7">
                              <w:rPr>
                                <w:b/>
                              </w:rPr>
                              <w:t>n-regulated in response to CORM-</w:t>
                            </w:r>
                            <w:r>
                              <w:rPr>
                                <w:b/>
                              </w:rPr>
                              <w:t xml:space="preserve">401 gas in aerobic conditions. </w:t>
                            </w:r>
                            <w:r>
                              <w:t>Genes most up-regulated shown in red and most down-regulated shown in blue; genes are ordered around t=20 min. orf = open reading frame, IS= insertion sequence.</w:t>
                            </w:r>
                          </w:p>
                          <w:p w14:paraId="48A6DBB9" w14:textId="77777777" w:rsidR="009B7FA8" w:rsidRDefault="009B7FA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2" o:spid="_x0000_s1047" type="#_x0000_t202" style="position:absolute;margin-left:13.2pt;margin-top:301.35pt;width:755.05pt;height:64.6pt;rotation:-90;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" filled="f" stroked="f">
                <v:textbox>
                  <w:txbxContent>
                    <w:p w14:paraId="20B33C7D" w14:textId="4CCFCECC" w:rsidR="009B7FA8" w:rsidRDefault="009B7FA8" w:rsidP="00F6254E">
                      <w:r>
                        <w:rPr>
                          <w:b/>
                        </w:rPr>
                        <w:t>Table A3 – Genes most up- and dow</w:t>
                      </w:r>
                      <w:r w:rsidR="00247BD7">
                        <w:rPr>
                          <w:b/>
                        </w:rPr>
                        <w:t>n-regulated in response to CORM-</w:t>
                      </w:r>
                      <w:r>
                        <w:rPr>
                          <w:b/>
                        </w:rPr>
                        <w:t xml:space="preserve">401 gas in aerobic conditions. </w:t>
                      </w:r>
                      <w:r>
                        <w:t>Genes most up-regulated shown in red and most down-regulated shown in blue; genes are ordered around t=20 min. orf = open reading frame, IS= insertion sequence.</w:t>
                      </w:r>
                    </w:p>
                    <w:p w14:paraId="48A6DBB9" w14:textId="77777777" w:rsidR="009B7FA8" w:rsidRDefault="009B7FA8"/>
                  </w:txbxContent>
                </v:textbox>
                <w10:wrap type="square"/>
              </v:shape>
            </w:pict>
          </mc:Fallback>
        </mc:AlternateContent>
      </w:r>
      <w:r>
        <w:rPr>
          <w:noProof/>
        </w:rPr>
        <w:drawing>
          <wp:anchor distT="0" distB="0" distL="114300" distR="114300" simplePos="0" relativeHeight="251901952" behindDoc="0" locked="0" layoutInCell="1" allowOverlap="1" wp14:anchorId="49823F72" wp14:editId="2339E786">
            <wp:simplePos x="0" y="0"/>
            <wp:positionH relativeFrom="column">
              <wp:posOffset>-1101725</wp:posOffset>
            </wp:positionH>
            <wp:positionV relativeFrom="paragraph">
              <wp:posOffset>2305050</wp:posOffset>
            </wp:positionV>
            <wp:extent cx="6559550" cy="4687570"/>
            <wp:effectExtent l="0" t="0" r="0" b="0"/>
            <wp:wrapSquare wrapText="bothSides"/>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401 aer TABLE CORM-401 aer.pdf"/>
                    <pic:cNvPicPr/>
                  </pic:nvPicPr>
                  <pic:blipFill rotWithShape="1">
                    <a:blip r:embed="rId78">
                      <a:extLst>
                        <a:ext uri="{28A0092B-C50C-407E-A947-70E740481C1C}">
                          <a14:useLocalDpi xmlns:a14="http://schemas.microsoft.com/office/drawing/2010/main" val="0"/>
                        </a:ext>
                      </a:extLst>
                    </a:blip>
                    <a:srcRect l="2661" t="12104" r="44692" b="34637"/>
                    <a:stretch/>
                  </pic:blipFill>
                  <pic:spPr bwMode="auto">
                    <a:xfrm rot="16200000">
                      <a:off x="0" y="0"/>
                      <a:ext cx="6559550" cy="4687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br w:type="page"/>
      </w:r>
    </w:p>
    <w:p w14:paraId="0B6ED166" w14:textId="392E8199" w:rsidR="00F6254E" w:rsidRPr="00F6254E" w:rsidRDefault="00F6254E" w:rsidP="00F6254E"/>
    <w:p w14:paraId="74FB6363" w14:textId="0EF9F167" w:rsidR="00A25DC3" w:rsidRDefault="00A25DC3" w:rsidP="00491539">
      <w:pPr>
        <w:pStyle w:val="appendix"/>
      </w:pPr>
    </w:p>
    <w:p w14:paraId="6B20BB2F" w14:textId="77777777" w:rsidR="00A25DC3" w:rsidRDefault="00A25DC3" w:rsidP="00491539">
      <w:pPr>
        <w:pStyle w:val="appendix"/>
      </w:pPr>
    </w:p>
    <w:p w14:paraId="61B9DB68" w14:textId="4EF53ACE" w:rsidR="00A25DC3" w:rsidRDefault="00A25DC3" w:rsidP="00491539">
      <w:pPr>
        <w:pStyle w:val="appendix"/>
      </w:pPr>
    </w:p>
    <w:p w14:paraId="3222FCD3" w14:textId="77777777" w:rsidR="00A25DC3" w:rsidRDefault="00A25DC3" w:rsidP="00491539">
      <w:pPr>
        <w:pStyle w:val="appendix"/>
      </w:pPr>
    </w:p>
    <w:p w14:paraId="0349EE8B" w14:textId="77777777" w:rsidR="00A25DC3" w:rsidRDefault="00A25DC3" w:rsidP="00491539">
      <w:pPr>
        <w:pStyle w:val="appendix"/>
      </w:pPr>
    </w:p>
    <w:p w14:paraId="33D0ADE5" w14:textId="77777777" w:rsidR="00D746B2" w:rsidRDefault="00D746B2" w:rsidP="00491539">
      <w:pPr>
        <w:pStyle w:val="appendix"/>
      </w:pPr>
    </w:p>
    <w:p w14:paraId="67ABF112" w14:textId="77777777" w:rsidR="00D746B2" w:rsidRDefault="00D746B2" w:rsidP="00491539">
      <w:pPr>
        <w:pStyle w:val="appendix"/>
      </w:pPr>
    </w:p>
    <w:p w14:paraId="4A4C394C" w14:textId="77777777" w:rsidR="00D746B2" w:rsidRDefault="00D746B2" w:rsidP="00491539">
      <w:pPr>
        <w:pStyle w:val="appendix"/>
      </w:pPr>
    </w:p>
    <w:p w14:paraId="693EF8D1" w14:textId="42C93DC9" w:rsidR="00D746B2" w:rsidRDefault="00F6254E" w:rsidP="00491539">
      <w:pPr>
        <w:pStyle w:val="appendix"/>
      </w:pPr>
      <w:r>
        <w:rPr>
          <w:noProof/>
        </w:rPr>
        <w:drawing>
          <wp:anchor distT="0" distB="0" distL="114300" distR="114300" simplePos="0" relativeHeight="251902976" behindDoc="0" locked="0" layoutInCell="1" allowOverlap="1" wp14:anchorId="2AD4BBFA" wp14:editId="3D540EE7">
            <wp:simplePos x="0" y="0"/>
            <wp:positionH relativeFrom="column">
              <wp:posOffset>-1509395</wp:posOffset>
            </wp:positionH>
            <wp:positionV relativeFrom="paragraph">
              <wp:posOffset>6985</wp:posOffset>
            </wp:positionV>
            <wp:extent cx="6871335" cy="4417695"/>
            <wp:effectExtent l="0" t="0" r="0" b="0"/>
            <wp:wrapSquare wrapText="bothSides"/>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401 aer TABLE CORM-401 anaer.pdf"/>
                    <pic:cNvPicPr/>
                  </pic:nvPicPr>
                  <pic:blipFill rotWithShape="1">
                    <a:blip r:embed="rId79">
                      <a:extLst>
                        <a:ext uri="{28A0092B-C50C-407E-A947-70E740481C1C}">
                          <a14:useLocalDpi xmlns:a14="http://schemas.microsoft.com/office/drawing/2010/main" val="0"/>
                        </a:ext>
                      </a:extLst>
                    </a:blip>
                    <a:srcRect l="2661" t="11565" r="49443" b="44860"/>
                    <a:stretch/>
                  </pic:blipFill>
                  <pic:spPr bwMode="auto">
                    <a:xfrm rot="16200000">
                      <a:off x="0" y="0"/>
                      <a:ext cx="6871335" cy="44176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FDC4C75" w14:textId="26D9610D" w:rsidR="00D746B2" w:rsidRDefault="00D746B2" w:rsidP="00491539">
      <w:pPr>
        <w:pStyle w:val="appendix"/>
      </w:pPr>
    </w:p>
    <w:p w14:paraId="316DF8E0" w14:textId="2FAE0A2D" w:rsidR="00D746B2" w:rsidRDefault="00D746B2" w:rsidP="00491539">
      <w:pPr>
        <w:pStyle w:val="appendix"/>
      </w:pPr>
    </w:p>
    <w:p w14:paraId="62F17114" w14:textId="4A005510" w:rsidR="00D746B2" w:rsidRDefault="00D746B2" w:rsidP="00491539">
      <w:pPr>
        <w:pStyle w:val="appendix"/>
      </w:pPr>
    </w:p>
    <w:p w14:paraId="638C05F3" w14:textId="37800994" w:rsidR="00D746B2" w:rsidRDefault="00D746B2" w:rsidP="00491539">
      <w:pPr>
        <w:pStyle w:val="appendix"/>
      </w:pPr>
    </w:p>
    <w:p w14:paraId="0DCD1485" w14:textId="025C2E35" w:rsidR="00D746B2" w:rsidRDefault="00D746B2" w:rsidP="00491539">
      <w:pPr>
        <w:pStyle w:val="appendix"/>
      </w:pPr>
    </w:p>
    <w:p w14:paraId="0F98F29C" w14:textId="485BFFD5" w:rsidR="00D746B2" w:rsidRDefault="00D746B2" w:rsidP="00491539">
      <w:pPr>
        <w:pStyle w:val="appendix"/>
      </w:pPr>
    </w:p>
    <w:p w14:paraId="799FF84D" w14:textId="77777777" w:rsidR="00D746B2" w:rsidRDefault="00D746B2" w:rsidP="00491539">
      <w:pPr>
        <w:pStyle w:val="appendix"/>
      </w:pPr>
    </w:p>
    <w:p w14:paraId="09059391" w14:textId="77777777" w:rsidR="00D746B2" w:rsidRDefault="00D746B2" w:rsidP="00491539">
      <w:pPr>
        <w:pStyle w:val="appendix"/>
      </w:pPr>
    </w:p>
    <w:p w14:paraId="35FAE33D" w14:textId="0996098E" w:rsidR="00D746B2" w:rsidRDefault="00D746B2" w:rsidP="00491539">
      <w:pPr>
        <w:pStyle w:val="appendix"/>
      </w:pPr>
    </w:p>
    <w:p w14:paraId="74EC7286" w14:textId="75D9109B" w:rsidR="00D746B2" w:rsidRDefault="00F6254E" w:rsidP="00491539">
      <w:pPr>
        <w:pStyle w:val="appendix"/>
      </w:pPr>
      <w:r>
        <w:rPr>
          <w:noProof/>
        </w:rPr>
        <mc:AlternateContent>
          <mc:Choice Requires="wps">
            <w:drawing>
              <wp:anchor distT="0" distB="0" distL="114300" distR="114300" simplePos="0" relativeHeight="251908096" behindDoc="0" locked="0" layoutInCell="1" allowOverlap="1" wp14:anchorId="4003424C" wp14:editId="235F0917">
                <wp:simplePos x="0" y="0"/>
                <wp:positionH relativeFrom="column">
                  <wp:posOffset>-3886835</wp:posOffset>
                </wp:positionH>
                <wp:positionV relativeFrom="paragraph">
                  <wp:posOffset>173990</wp:posOffset>
                </wp:positionV>
                <wp:extent cx="9192260" cy="673100"/>
                <wp:effectExtent l="0" t="0" r="0" b="0"/>
                <wp:wrapSquare wrapText="bothSides"/>
                <wp:docPr id="53" name="Text Box 53"/>
                <wp:cNvGraphicFramePr/>
                <a:graphic xmlns:a="http://schemas.openxmlformats.org/drawingml/2006/main">
                  <a:graphicData uri="http://schemas.microsoft.com/office/word/2010/wordprocessingShape">
                    <wps:wsp>
                      <wps:cNvSpPr txBox="1"/>
                      <wps:spPr>
                        <a:xfrm rot="16200000">
                          <a:off x="0" y="0"/>
                          <a:ext cx="9192260" cy="6731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E20A8FD" w14:textId="361B7929" w:rsidR="009B7FA8" w:rsidRDefault="009B7FA8" w:rsidP="00F6254E">
                            <w:r>
                              <w:rPr>
                                <w:b/>
                              </w:rPr>
                              <w:t>T</w:t>
                            </w:r>
                            <w:r w:rsidR="00247BD7">
                              <w:rPr>
                                <w:b/>
                              </w:rPr>
                              <w:t>able A4</w:t>
                            </w:r>
                            <w:r>
                              <w:rPr>
                                <w:b/>
                              </w:rPr>
                              <w:t xml:space="preserve"> – Genes most up- and dow</w:t>
                            </w:r>
                            <w:r w:rsidR="00247BD7">
                              <w:rPr>
                                <w:b/>
                              </w:rPr>
                              <w:t>n-regulated in response to CORM-</w:t>
                            </w:r>
                            <w:r>
                              <w:rPr>
                                <w:b/>
                              </w:rPr>
                              <w:t xml:space="preserve">401 gas in </w:t>
                            </w:r>
                            <w:r w:rsidR="00247BD7">
                              <w:rPr>
                                <w:b/>
                              </w:rPr>
                              <w:t>an</w:t>
                            </w:r>
                            <w:r>
                              <w:rPr>
                                <w:b/>
                              </w:rPr>
                              <w:t xml:space="preserve">aerobic conditions. </w:t>
                            </w:r>
                            <w:r>
                              <w:t>Genes most up-regulated shown in red and most down-regulated shown in blue; genes are ordered around t=20 min. orf = open reading frame, IS= insertion sequence.</w:t>
                            </w:r>
                          </w:p>
                          <w:p w14:paraId="4E378B15" w14:textId="77777777" w:rsidR="009B7FA8" w:rsidRDefault="009B7FA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3" o:spid="_x0000_s1048" type="#_x0000_t202" style="position:absolute;left:0;text-align:left;margin-left:-306pt;margin-top:13.7pt;width:723.8pt;height:53pt;rotation:-90;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" filled="f" stroked="f">
                <v:textbox>
                  <w:txbxContent>
                    <w:p w14:paraId="6E20A8FD" w14:textId="361B7929" w:rsidR="009B7FA8" w:rsidRDefault="009B7FA8" w:rsidP="00F6254E">
                      <w:r>
                        <w:rPr>
                          <w:b/>
                        </w:rPr>
                        <w:t>T</w:t>
                      </w:r>
                      <w:r w:rsidR="00247BD7">
                        <w:rPr>
                          <w:b/>
                        </w:rPr>
                        <w:t>able A4</w:t>
                      </w:r>
                      <w:r>
                        <w:rPr>
                          <w:b/>
                        </w:rPr>
                        <w:t xml:space="preserve"> – Genes most up- and dow</w:t>
                      </w:r>
                      <w:r w:rsidR="00247BD7">
                        <w:rPr>
                          <w:b/>
                        </w:rPr>
                        <w:t>n-regulated in response to CORM-</w:t>
                      </w:r>
                      <w:r>
                        <w:rPr>
                          <w:b/>
                        </w:rPr>
                        <w:t xml:space="preserve">401 gas in </w:t>
                      </w:r>
                      <w:r w:rsidR="00247BD7">
                        <w:rPr>
                          <w:b/>
                        </w:rPr>
                        <w:t>an</w:t>
                      </w:r>
                      <w:r>
                        <w:rPr>
                          <w:b/>
                        </w:rPr>
                        <w:t xml:space="preserve">aerobic conditions. </w:t>
                      </w:r>
                      <w:r>
                        <w:t>Genes most up-regulated shown in red and most down-regulated shown in blue; genes are ordered around t=20 min. orf = open reading frame, IS= insertion sequence.</w:t>
                      </w:r>
                    </w:p>
                    <w:p w14:paraId="4E378B15" w14:textId="77777777" w:rsidR="009B7FA8" w:rsidRDefault="009B7FA8"/>
                  </w:txbxContent>
                </v:textbox>
                <w10:wrap type="square"/>
              </v:shape>
            </w:pict>
          </mc:Fallback>
        </mc:AlternateContent>
      </w:r>
    </w:p>
    <w:p w14:paraId="2DF276F1" w14:textId="0F9C2F8E" w:rsidR="00D746B2" w:rsidRDefault="00D746B2" w:rsidP="00491539">
      <w:pPr>
        <w:pStyle w:val="appendix"/>
      </w:pPr>
    </w:p>
    <w:p w14:paraId="49C9C38E" w14:textId="20224B88" w:rsidR="00D746B2" w:rsidRDefault="00D746B2" w:rsidP="00491539">
      <w:pPr>
        <w:pStyle w:val="appendix"/>
      </w:pPr>
    </w:p>
    <w:p w14:paraId="27EE87AB" w14:textId="77777777" w:rsidR="00D746B2" w:rsidRDefault="00D746B2" w:rsidP="00491539">
      <w:pPr>
        <w:pStyle w:val="appendix"/>
      </w:pPr>
    </w:p>
    <w:p w14:paraId="4E249CA9" w14:textId="77777777" w:rsidR="00D746B2" w:rsidRDefault="00D746B2">
      <w:pPr>
        <w:spacing w:before="0" w:after="0" w:line="240" w:lineRule="auto"/>
        <w:jc w:val="left"/>
      </w:pPr>
    </w:p>
    <w:p w14:paraId="25E6965E" w14:textId="4FA90328" w:rsidR="00D746B2" w:rsidRDefault="00D746B2" w:rsidP="00D746B2">
      <w:pPr>
        <w:spacing w:before="0" w:after="0" w:line="240" w:lineRule="auto"/>
        <w:jc w:val="left"/>
      </w:pPr>
    </w:p>
    <w:p w14:paraId="0B000DE1" w14:textId="77777777" w:rsidR="00D746B2" w:rsidRDefault="00D746B2" w:rsidP="00D746B2">
      <w:pPr>
        <w:spacing w:before="0" w:after="0" w:line="240" w:lineRule="auto"/>
        <w:jc w:val="left"/>
      </w:pPr>
    </w:p>
    <w:p w14:paraId="1C213141" w14:textId="77777777" w:rsidR="00D746B2" w:rsidRDefault="00D746B2" w:rsidP="00D746B2">
      <w:pPr>
        <w:spacing w:before="0" w:after="0" w:line="240" w:lineRule="auto"/>
        <w:jc w:val="left"/>
      </w:pPr>
    </w:p>
    <w:p w14:paraId="406B4D26" w14:textId="77777777" w:rsidR="00D746B2" w:rsidRDefault="00D746B2" w:rsidP="00D746B2">
      <w:pPr>
        <w:spacing w:before="0" w:after="0" w:line="240" w:lineRule="auto"/>
        <w:jc w:val="left"/>
      </w:pPr>
    </w:p>
    <w:p w14:paraId="6F7B9008" w14:textId="77777777" w:rsidR="00D746B2" w:rsidRDefault="00D746B2" w:rsidP="00D746B2">
      <w:pPr>
        <w:spacing w:before="0" w:after="0" w:line="240" w:lineRule="auto"/>
        <w:jc w:val="left"/>
      </w:pPr>
    </w:p>
    <w:p w14:paraId="72516BF4" w14:textId="77777777" w:rsidR="00D746B2" w:rsidRDefault="00D746B2" w:rsidP="00D746B2">
      <w:pPr>
        <w:spacing w:before="0" w:after="0" w:line="240" w:lineRule="auto"/>
        <w:jc w:val="left"/>
      </w:pPr>
    </w:p>
    <w:p w14:paraId="38A762F5" w14:textId="77777777" w:rsidR="00D746B2" w:rsidRDefault="00D746B2" w:rsidP="00D746B2">
      <w:pPr>
        <w:spacing w:before="0" w:after="0" w:line="240" w:lineRule="auto"/>
        <w:jc w:val="left"/>
      </w:pPr>
    </w:p>
    <w:p w14:paraId="088C1977" w14:textId="77777777" w:rsidR="00D746B2" w:rsidRDefault="00D746B2" w:rsidP="00D746B2">
      <w:pPr>
        <w:spacing w:before="0" w:after="0" w:line="240" w:lineRule="auto"/>
        <w:jc w:val="left"/>
      </w:pPr>
    </w:p>
    <w:p w14:paraId="01B99026" w14:textId="77777777" w:rsidR="00D746B2" w:rsidRDefault="00D746B2" w:rsidP="00D746B2">
      <w:pPr>
        <w:spacing w:before="0" w:after="0" w:line="240" w:lineRule="auto"/>
        <w:jc w:val="left"/>
      </w:pPr>
    </w:p>
    <w:p w14:paraId="46DBB1D5" w14:textId="77777777" w:rsidR="00D746B2" w:rsidRDefault="00D746B2" w:rsidP="00D746B2">
      <w:pPr>
        <w:spacing w:before="0" w:after="0" w:line="240" w:lineRule="auto"/>
        <w:jc w:val="left"/>
      </w:pPr>
    </w:p>
    <w:p w14:paraId="754222C7" w14:textId="77777777" w:rsidR="00D746B2" w:rsidRDefault="00D746B2" w:rsidP="00D746B2">
      <w:pPr>
        <w:spacing w:before="0" w:after="0" w:line="240" w:lineRule="auto"/>
        <w:jc w:val="left"/>
      </w:pPr>
    </w:p>
    <w:p w14:paraId="053D1A71" w14:textId="77777777" w:rsidR="00D746B2" w:rsidRDefault="00D746B2" w:rsidP="00D746B2">
      <w:pPr>
        <w:spacing w:before="0" w:after="0" w:line="240" w:lineRule="auto"/>
        <w:jc w:val="left"/>
      </w:pPr>
    </w:p>
    <w:p w14:paraId="142C1521" w14:textId="77777777" w:rsidR="00D746B2" w:rsidRDefault="00D746B2" w:rsidP="00D746B2">
      <w:pPr>
        <w:spacing w:before="0" w:after="0" w:line="240" w:lineRule="auto"/>
        <w:jc w:val="left"/>
      </w:pPr>
    </w:p>
    <w:p w14:paraId="7A334FAD" w14:textId="77777777" w:rsidR="00D746B2" w:rsidRDefault="00D746B2" w:rsidP="00D746B2">
      <w:pPr>
        <w:spacing w:before="0" w:after="0" w:line="240" w:lineRule="auto"/>
        <w:jc w:val="left"/>
      </w:pPr>
    </w:p>
    <w:p w14:paraId="1D84A4FF" w14:textId="77777777" w:rsidR="00D746B2" w:rsidRDefault="00D746B2" w:rsidP="00D746B2">
      <w:pPr>
        <w:spacing w:before="0" w:after="0" w:line="240" w:lineRule="auto"/>
        <w:jc w:val="left"/>
      </w:pPr>
    </w:p>
    <w:p w14:paraId="04BA9BF0" w14:textId="77777777" w:rsidR="00D746B2" w:rsidRDefault="00D746B2" w:rsidP="00D746B2">
      <w:pPr>
        <w:spacing w:before="0" w:after="0" w:line="240" w:lineRule="auto"/>
        <w:jc w:val="left"/>
      </w:pPr>
    </w:p>
    <w:p w14:paraId="05FCFCBD" w14:textId="77777777" w:rsidR="00D746B2" w:rsidRDefault="00D746B2" w:rsidP="00D746B2">
      <w:pPr>
        <w:spacing w:before="0" w:after="0" w:line="240" w:lineRule="auto"/>
        <w:jc w:val="left"/>
      </w:pPr>
    </w:p>
    <w:p w14:paraId="55789B20" w14:textId="77777777" w:rsidR="00D746B2" w:rsidRDefault="00D746B2" w:rsidP="00D746B2">
      <w:pPr>
        <w:spacing w:before="0" w:after="0" w:line="240" w:lineRule="auto"/>
        <w:jc w:val="left"/>
      </w:pPr>
    </w:p>
    <w:p w14:paraId="0EE40ADF" w14:textId="77777777" w:rsidR="00D746B2" w:rsidRDefault="00D746B2" w:rsidP="00D746B2">
      <w:pPr>
        <w:spacing w:before="0" w:after="0" w:line="240" w:lineRule="auto"/>
        <w:jc w:val="left"/>
      </w:pPr>
    </w:p>
    <w:p w14:paraId="5D81C43B" w14:textId="77777777" w:rsidR="00D746B2" w:rsidRDefault="00D746B2" w:rsidP="00D746B2">
      <w:pPr>
        <w:spacing w:before="0" w:after="0" w:line="240" w:lineRule="auto"/>
        <w:jc w:val="left"/>
      </w:pPr>
    </w:p>
    <w:p w14:paraId="5652069D" w14:textId="77777777" w:rsidR="00D746B2" w:rsidRDefault="00D746B2" w:rsidP="00D746B2">
      <w:pPr>
        <w:spacing w:before="0" w:after="0" w:line="240" w:lineRule="auto"/>
        <w:jc w:val="left"/>
      </w:pPr>
    </w:p>
    <w:p w14:paraId="23D4A68E" w14:textId="558E0147" w:rsidR="00D746B2" w:rsidRDefault="00D746B2" w:rsidP="00D746B2">
      <w:pPr>
        <w:spacing w:before="0" w:after="0" w:line="240" w:lineRule="auto"/>
        <w:jc w:val="left"/>
      </w:pPr>
    </w:p>
    <w:p w14:paraId="3006502E" w14:textId="6F16D82C" w:rsidR="00D746B2" w:rsidRDefault="00D746B2" w:rsidP="00D746B2">
      <w:pPr>
        <w:spacing w:before="0" w:after="0" w:line="240" w:lineRule="auto"/>
        <w:jc w:val="left"/>
      </w:pPr>
    </w:p>
    <w:p w14:paraId="7D3ED032" w14:textId="77777777" w:rsidR="00D746B2" w:rsidRPr="00D746B2" w:rsidRDefault="00D746B2" w:rsidP="00D746B2">
      <w:pPr>
        <w:spacing w:before="0" w:after="0" w:line="240" w:lineRule="auto"/>
        <w:jc w:val="left"/>
        <w:rPr>
          <w:b/>
          <w:sz w:val="28"/>
          <w:szCs w:val="28"/>
        </w:rPr>
      </w:pPr>
    </w:p>
    <w:p w14:paraId="5A232DE7" w14:textId="37EF3A6F" w:rsidR="00D746B2" w:rsidRDefault="00D746B2" w:rsidP="00491539">
      <w:pPr>
        <w:pStyle w:val="appendix"/>
      </w:pPr>
    </w:p>
    <w:p w14:paraId="4F08F7FC" w14:textId="6DC6060C" w:rsidR="00303108" w:rsidRPr="00491539" w:rsidRDefault="00303108" w:rsidP="0094682A">
      <w:pPr>
        <w:pStyle w:val="Heading3"/>
      </w:pPr>
      <w:bookmarkStart w:id="199" w:name="_Toc298583991"/>
      <w:r w:rsidRPr="00BE01FD">
        <w:t>References</w:t>
      </w:r>
      <w:bookmarkEnd w:id="199"/>
    </w:p>
    <w:p w14:paraId="6C0D1214" w14:textId="77777777" w:rsidR="00A819D2" w:rsidRDefault="00A819D2" w:rsidP="00A819D2">
      <w:pPr>
        <w:spacing w:line="276" w:lineRule="auto"/>
        <w:jc w:val="left"/>
        <w:rPr>
          <w:sz w:val="20"/>
          <w:szCs w:val="20"/>
        </w:rPr>
      </w:pPr>
    </w:p>
    <w:p w14:paraId="62F585BF" w14:textId="77777777" w:rsidR="00D24AF8" w:rsidRPr="00D24AF8" w:rsidRDefault="00A27A15" w:rsidP="00D24AF8">
      <w:pPr>
        <w:rPr>
          <w:noProof/>
        </w:rPr>
      </w:pPr>
      <w:r w:rsidRPr="00D24AF8">
        <w:fldChar w:fldCharType="begin"/>
      </w:r>
      <w:r w:rsidRPr="00D24AF8">
        <w:instrText xml:space="preserve"> ADDIN EN.REFLIST </w:instrText>
      </w:r>
      <w:r w:rsidRPr="00D24AF8">
        <w:fldChar w:fldCharType="separate"/>
      </w:r>
      <w:r w:rsidR="00D24AF8" w:rsidRPr="00D24AF8">
        <w:rPr>
          <w:noProof/>
        </w:rPr>
        <w:t xml:space="preserve">Abid, S., A. Houssaïni, N. Mouraret, E. Marcos, V. Amsellem, F. Wan, J.L. Dubois-Randé, G. Derumeaux, J. Boczkowski &amp; R. Motterlini, (2014) p21-Dependent protective effects of a carbon monoxide–releasing molecule-3 in pulmonary hypertension. </w:t>
      </w:r>
      <w:r w:rsidR="00D24AF8" w:rsidRPr="00D24AF8">
        <w:rPr>
          <w:i/>
          <w:noProof/>
        </w:rPr>
        <w:t>Atertio. Thromb. Vasc. Biol.</w:t>
      </w:r>
      <w:r w:rsidR="00D24AF8" w:rsidRPr="00D24AF8">
        <w:rPr>
          <w:noProof/>
        </w:rPr>
        <w:t xml:space="preserve"> </w:t>
      </w:r>
      <w:r w:rsidR="00D24AF8" w:rsidRPr="00D24AF8">
        <w:rPr>
          <w:b/>
          <w:noProof/>
        </w:rPr>
        <w:t>34</w:t>
      </w:r>
      <w:r w:rsidR="00D24AF8" w:rsidRPr="00D24AF8">
        <w:rPr>
          <w:noProof/>
        </w:rPr>
        <w:t>: 304-312.</w:t>
      </w:r>
    </w:p>
    <w:p w14:paraId="5437EC0A" w14:textId="77777777" w:rsidR="00D24AF8" w:rsidRPr="00D24AF8" w:rsidRDefault="00D24AF8" w:rsidP="00D24AF8">
      <w:pPr>
        <w:rPr>
          <w:noProof/>
        </w:rPr>
      </w:pPr>
      <w:r w:rsidRPr="00D24AF8">
        <w:rPr>
          <w:noProof/>
        </w:rPr>
        <w:t xml:space="preserve">Abraham, E.C., E, (1940) An enzyme from bacteria able to destroy penicillin. </w:t>
      </w:r>
      <w:r w:rsidRPr="00D24AF8">
        <w:rPr>
          <w:i/>
          <w:noProof/>
        </w:rPr>
        <w:t>Nature</w:t>
      </w:r>
      <w:r w:rsidRPr="00D24AF8">
        <w:rPr>
          <w:noProof/>
        </w:rPr>
        <w:t xml:space="preserve"> </w:t>
      </w:r>
      <w:r w:rsidRPr="00D24AF8">
        <w:rPr>
          <w:b/>
          <w:noProof/>
        </w:rPr>
        <w:t>146</w:t>
      </w:r>
      <w:r w:rsidRPr="00D24AF8">
        <w:rPr>
          <w:noProof/>
        </w:rPr>
        <w:t>: 837.</w:t>
      </w:r>
    </w:p>
    <w:p w14:paraId="763A95FD" w14:textId="77777777" w:rsidR="00D24AF8" w:rsidRPr="00D24AF8" w:rsidRDefault="00D24AF8" w:rsidP="00D24AF8">
      <w:pPr>
        <w:rPr>
          <w:noProof/>
        </w:rPr>
      </w:pPr>
      <w:r w:rsidRPr="00D24AF8">
        <w:rPr>
          <w:noProof/>
        </w:rPr>
        <w:t xml:space="preserve">Adrait, A., L. Jacquamet, L. Le Pape, A. Gonzalez de Peredo, D. Aberdam, J.L. Hazemann, J.M. Latour &amp; I. Michaud-Soret, (1999) Spectroscopic and saturation magnetization properties of the manganese- and cobalt-substituted Fur (ferric uptake regulation) protein from </w:t>
      </w:r>
      <w:r w:rsidRPr="00D24AF8">
        <w:rPr>
          <w:i/>
          <w:noProof/>
        </w:rPr>
        <w:t>Escherichia coli</w:t>
      </w:r>
      <w:r w:rsidRPr="00D24AF8">
        <w:rPr>
          <w:noProof/>
        </w:rPr>
        <w:t xml:space="preserve">. </w:t>
      </w:r>
      <w:r w:rsidRPr="00D24AF8">
        <w:rPr>
          <w:i/>
          <w:noProof/>
        </w:rPr>
        <w:t>Biochemistry</w:t>
      </w:r>
      <w:r w:rsidRPr="00D24AF8">
        <w:rPr>
          <w:noProof/>
        </w:rPr>
        <w:t xml:space="preserve"> </w:t>
      </w:r>
      <w:r w:rsidRPr="00D24AF8">
        <w:rPr>
          <w:b/>
          <w:noProof/>
        </w:rPr>
        <w:t>38</w:t>
      </w:r>
      <w:r w:rsidRPr="00D24AF8">
        <w:rPr>
          <w:noProof/>
        </w:rPr>
        <w:t>: 6248-6260.</w:t>
      </w:r>
    </w:p>
    <w:p w14:paraId="39AA5423" w14:textId="77777777" w:rsidR="00D24AF8" w:rsidRPr="00D24AF8" w:rsidRDefault="00D24AF8" w:rsidP="00D24AF8">
      <w:pPr>
        <w:rPr>
          <w:noProof/>
        </w:rPr>
      </w:pPr>
      <w:r w:rsidRPr="00D24AF8">
        <w:rPr>
          <w:noProof/>
        </w:rPr>
        <w:t xml:space="preserve">Aires, J.R. &amp; H. Nikaido, (2005) Aminoglycosides are captured from both periplasm and cytoplasm by the AcrD multidrug efflux transporter of Escherichia coli. </w:t>
      </w:r>
      <w:r w:rsidRPr="00D24AF8">
        <w:rPr>
          <w:i/>
          <w:noProof/>
        </w:rPr>
        <w:t>J. Bacteriol.</w:t>
      </w:r>
      <w:r w:rsidRPr="00D24AF8">
        <w:rPr>
          <w:noProof/>
        </w:rPr>
        <w:t xml:space="preserve"> </w:t>
      </w:r>
      <w:r w:rsidRPr="00D24AF8">
        <w:rPr>
          <w:b/>
          <w:noProof/>
        </w:rPr>
        <w:t>187</w:t>
      </w:r>
      <w:r w:rsidRPr="00D24AF8">
        <w:rPr>
          <w:noProof/>
        </w:rPr>
        <w:t>: 1923-1929.</w:t>
      </w:r>
    </w:p>
    <w:p w14:paraId="4FE875F4" w14:textId="77777777" w:rsidR="00D24AF8" w:rsidRPr="00D24AF8" w:rsidRDefault="00D24AF8" w:rsidP="00D24AF8">
      <w:pPr>
        <w:rPr>
          <w:noProof/>
        </w:rPr>
      </w:pPr>
      <w:r w:rsidRPr="00D24AF8">
        <w:rPr>
          <w:noProof/>
        </w:rPr>
        <w:t xml:space="preserve">Alekshun, M.N. &amp; S.B. Levy, (1999) The mar regulon: multiple resistance to antibiotics and other toxic chemicals. </w:t>
      </w:r>
      <w:r w:rsidRPr="00D24AF8">
        <w:rPr>
          <w:i/>
          <w:noProof/>
        </w:rPr>
        <w:t>Trends Microbiol.</w:t>
      </w:r>
      <w:r w:rsidRPr="00D24AF8">
        <w:rPr>
          <w:noProof/>
        </w:rPr>
        <w:t xml:space="preserve"> </w:t>
      </w:r>
      <w:r w:rsidRPr="00D24AF8">
        <w:rPr>
          <w:b/>
          <w:noProof/>
        </w:rPr>
        <w:t>7</w:t>
      </w:r>
      <w:r w:rsidRPr="00D24AF8">
        <w:rPr>
          <w:noProof/>
        </w:rPr>
        <w:t>: 410-413.</w:t>
      </w:r>
    </w:p>
    <w:p w14:paraId="7C821383" w14:textId="77777777" w:rsidR="00D24AF8" w:rsidRPr="00D24AF8" w:rsidRDefault="00D24AF8" w:rsidP="00D24AF8">
      <w:pPr>
        <w:rPr>
          <w:noProof/>
        </w:rPr>
      </w:pPr>
      <w:r w:rsidRPr="00D24AF8">
        <w:rPr>
          <w:noProof/>
        </w:rPr>
        <w:t xml:space="preserve">Alvarez, A.F. &amp; D. Georgellis, (2010) In vitro and in vivo analysis of the ArcB/A redox signaling pathway. </w:t>
      </w:r>
      <w:r w:rsidRPr="00D24AF8">
        <w:rPr>
          <w:i/>
          <w:noProof/>
        </w:rPr>
        <w:t>Methods Enzymol.</w:t>
      </w:r>
      <w:r w:rsidRPr="00D24AF8">
        <w:rPr>
          <w:noProof/>
        </w:rPr>
        <w:t xml:space="preserve"> </w:t>
      </w:r>
      <w:r w:rsidRPr="00D24AF8">
        <w:rPr>
          <w:b/>
          <w:noProof/>
        </w:rPr>
        <w:t>471</w:t>
      </w:r>
      <w:r w:rsidRPr="00D24AF8">
        <w:rPr>
          <w:noProof/>
        </w:rPr>
        <w:t>: 205-228.</w:t>
      </w:r>
    </w:p>
    <w:p w14:paraId="47813D35" w14:textId="77777777" w:rsidR="00D24AF8" w:rsidRPr="00D24AF8" w:rsidRDefault="00D24AF8" w:rsidP="00D24AF8">
      <w:pPr>
        <w:rPr>
          <w:noProof/>
        </w:rPr>
      </w:pPr>
      <w:r w:rsidRPr="00D24AF8">
        <w:rPr>
          <w:noProof/>
        </w:rPr>
        <w:t xml:space="preserve">Ambudkar, S.V., V. Anantharam &amp; P.C. Maloney, (1990) UhpT, the sugar phosphate antiporter of Escherichia coli, functions as a monomer. </w:t>
      </w:r>
      <w:r w:rsidRPr="00D24AF8">
        <w:rPr>
          <w:i/>
          <w:noProof/>
        </w:rPr>
        <w:t>J. Biol. Chem.</w:t>
      </w:r>
      <w:r w:rsidRPr="00D24AF8">
        <w:rPr>
          <w:noProof/>
        </w:rPr>
        <w:t xml:space="preserve"> </w:t>
      </w:r>
      <w:r w:rsidRPr="00D24AF8">
        <w:rPr>
          <w:b/>
          <w:noProof/>
        </w:rPr>
        <w:t>265</w:t>
      </w:r>
      <w:r w:rsidRPr="00D24AF8">
        <w:rPr>
          <w:noProof/>
        </w:rPr>
        <w:t>: 12287-12292.</w:t>
      </w:r>
    </w:p>
    <w:p w14:paraId="3C05706E" w14:textId="77777777" w:rsidR="00D24AF8" w:rsidRPr="00D24AF8" w:rsidRDefault="00D24AF8" w:rsidP="00D24AF8">
      <w:pPr>
        <w:rPr>
          <w:noProof/>
        </w:rPr>
      </w:pPr>
      <w:r w:rsidRPr="00D24AF8">
        <w:rPr>
          <w:noProof/>
        </w:rPr>
        <w:t xml:space="preserve">Ameredes, B.T., L.E. Otterbein, L.K. Kohut, A.L. Gligonic, W.J. Calhoun &amp; A.M. Choi, (2003) Low-dose carbon monoxide reduces airway hyperresponsiveness in mice. </w:t>
      </w:r>
      <w:r w:rsidRPr="00D24AF8">
        <w:rPr>
          <w:i/>
          <w:noProof/>
        </w:rPr>
        <w:t>Am. J. Physiol. Lung Cell. Mol. Physiol.</w:t>
      </w:r>
      <w:r w:rsidRPr="00D24AF8">
        <w:rPr>
          <w:noProof/>
        </w:rPr>
        <w:t xml:space="preserve"> </w:t>
      </w:r>
      <w:r w:rsidRPr="00D24AF8">
        <w:rPr>
          <w:b/>
          <w:noProof/>
        </w:rPr>
        <w:t>285</w:t>
      </w:r>
      <w:r w:rsidRPr="00D24AF8">
        <w:rPr>
          <w:noProof/>
        </w:rPr>
        <w:t>: L1270-1276.</w:t>
      </w:r>
    </w:p>
    <w:p w14:paraId="00781CE7" w14:textId="77777777" w:rsidR="00D24AF8" w:rsidRPr="00D24AF8" w:rsidRDefault="00D24AF8" w:rsidP="00D24AF8">
      <w:pPr>
        <w:rPr>
          <w:noProof/>
        </w:rPr>
      </w:pPr>
      <w:r w:rsidRPr="00D24AF8">
        <w:rPr>
          <w:noProof/>
        </w:rPr>
        <w:t xml:space="preserve">Aono, S., H. Nakajima, K. Saito &amp; M. Okada, (1996) A novel heme protein that acts as a carbon monoxide-dependent transcriptional activator in </w:t>
      </w:r>
      <w:r w:rsidRPr="00D24AF8">
        <w:rPr>
          <w:i/>
          <w:noProof/>
        </w:rPr>
        <w:t>Rhodospirillum rubrum</w:t>
      </w:r>
      <w:r w:rsidRPr="00D24AF8">
        <w:rPr>
          <w:noProof/>
        </w:rPr>
        <w:t xml:space="preserve">. </w:t>
      </w:r>
      <w:r w:rsidRPr="00D24AF8">
        <w:rPr>
          <w:i/>
          <w:noProof/>
        </w:rPr>
        <w:t>Biochem. Biophys. Res. Commun.</w:t>
      </w:r>
      <w:r w:rsidRPr="00D24AF8">
        <w:rPr>
          <w:noProof/>
        </w:rPr>
        <w:t xml:space="preserve"> </w:t>
      </w:r>
      <w:r w:rsidRPr="00D24AF8">
        <w:rPr>
          <w:b/>
          <w:noProof/>
        </w:rPr>
        <w:t>228</w:t>
      </w:r>
      <w:r w:rsidRPr="00D24AF8">
        <w:rPr>
          <w:noProof/>
        </w:rPr>
        <w:t>: 752-756.</w:t>
      </w:r>
    </w:p>
    <w:p w14:paraId="5639FE41" w14:textId="77777777" w:rsidR="00D24AF8" w:rsidRPr="00D24AF8" w:rsidRDefault="00D24AF8" w:rsidP="00D24AF8">
      <w:pPr>
        <w:rPr>
          <w:noProof/>
        </w:rPr>
      </w:pPr>
      <w:r w:rsidRPr="00D24AF8">
        <w:rPr>
          <w:noProof/>
        </w:rPr>
        <w:t xml:space="preserve">Aono, S., H. Takasaki, H. Unno, T. Kamiya &amp; H. Nakajima, (1999) Recognition of target DNA and transcription activation by the CO-sensing transcriptional activator CooA. </w:t>
      </w:r>
      <w:r w:rsidRPr="00D24AF8">
        <w:rPr>
          <w:i/>
          <w:noProof/>
        </w:rPr>
        <w:t>Biochem. Biophys. Res. Commun.</w:t>
      </w:r>
      <w:r w:rsidRPr="00D24AF8">
        <w:rPr>
          <w:noProof/>
        </w:rPr>
        <w:t xml:space="preserve"> </w:t>
      </w:r>
      <w:r w:rsidRPr="00D24AF8">
        <w:rPr>
          <w:b/>
          <w:noProof/>
        </w:rPr>
        <w:t>261</w:t>
      </w:r>
      <w:r w:rsidRPr="00D24AF8">
        <w:rPr>
          <w:noProof/>
        </w:rPr>
        <w:t>: 270-275.</w:t>
      </w:r>
    </w:p>
    <w:p w14:paraId="0CA7E95E" w14:textId="77777777" w:rsidR="00D24AF8" w:rsidRPr="00D24AF8" w:rsidRDefault="00D24AF8" w:rsidP="00D24AF8">
      <w:pPr>
        <w:rPr>
          <w:noProof/>
        </w:rPr>
      </w:pPr>
      <w:r w:rsidRPr="00D24AF8">
        <w:rPr>
          <w:noProof/>
        </w:rPr>
        <w:t xml:space="preserve">Applegate, L.A., P. Luscher &amp; R.M. Tyrrell, (1991) Induction of heme oxygenase: a general response to oxidant stress in cultured mammalian cells. </w:t>
      </w:r>
      <w:r w:rsidRPr="00D24AF8">
        <w:rPr>
          <w:i/>
          <w:noProof/>
        </w:rPr>
        <w:t>Cancer Res.</w:t>
      </w:r>
      <w:r w:rsidRPr="00D24AF8">
        <w:rPr>
          <w:noProof/>
        </w:rPr>
        <w:t xml:space="preserve"> </w:t>
      </w:r>
      <w:r w:rsidRPr="00D24AF8">
        <w:rPr>
          <w:b/>
          <w:noProof/>
        </w:rPr>
        <w:t>51</w:t>
      </w:r>
      <w:r w:rsidRPr="00D24AF8">
        <w:rPr>
          <w:noProof/>
        </w:rPr>
        <w:t>: 974-978.</w:t>
      </w:r>
    </w:p>
    <w:p w14:paraId="2A06F384" w14:textId="77777777" w:rsidR="00D24AF8" w:rsidRPr="00D24AF8" w:rsidRDefault="00D24AF8" w:rsidP="00D24AF8">
      <w:pPr>
        <w:rPr>
          <w:noProof/>
        </w:rPr>
      </w:pPr>
      <w:r w:rsidRPr="00D24AF8">
        <w:rPr>
          <w:noProof/>
        </w:rPr>
        <w:t xml:space="preserve">Archibald, F.S. &amp; M.-N. Duong, (1984) Manganese acquisition by </w:t>
      </w:r>
      <w:r w:rsidRPr="00D24AF8">
        <w:rPr>
          <w:i/>
          <w:noProof/>
        </w:rPr>
        <w:t>Lactobacillus plantarum</w:t>
      </w:r>
      <w:r w:rsidRPr="00D24AF8">
        <w:rPr>
          <w:noProof/>
        </w:rPr>
        <w:t xml:space="preserve">. </w:t>
      </w:r>
      <w:r w:rsidRPr="00D24AF8">
        <w:rPr>
          <w:i/>
          <w:noProof/>
        </w:rPr>
        <w:t>J. Bacteriol.</w:t>
      </w:r>
      <w:r w:rsidRPr="00D24AF8">
        <w:rPr>
          <w:noProof/>
        </w:rPr>
        <w:t xml:space="preserve"> </w:t>
      </w:r>
      <w:r w:rsidRPr="00D24AF8">
        <w:rPr>
          <w:b/>
          <w:noProof/>
        </w:rPr>
        <w:t>158</w:t>
      </w:r>
      <w:r w:rsidRPr="00D24AF8">
        <w:rPr>
          <w:noProof/>
        </w:rPr>
        <w:t>: 1-8.</w:t>
      </w:r>
    </w:p>
    <w:p w14:paraId="64CDBDC5" w14:textId="77777777" w:rsidR="00D24AF8" w:rsidRPr="00D24AF8" w:rsidRDefault="00D24AF8" w:rsidP="00D24AF8">
      <w:pPr>
        <w:rPr>
          <w:noProof/>
        </w:rPr>
      </w:pPr>
      <w:r w:rsidRPr="00D24AF8">
        <w:rPr>
          <w:noProof/>
        </w:rPr>
        <w:t xml:space="preserve">Archibald, F.S. &amp; I. Fridovich, (1982) Investigations of the state of the manganese in </w:t>
      </w:r>
      <w:r w:rsidRPr="00D24AF8">
        <w:rPr>
          <w:i/>
          <w:noProof/>
        </w:rPr>
        <w:t>Lactobacillus plantarum</w:t>
      </w:r>
      <w:r w:rsidRPr="00D24AF8">
        <w:rPr>
          <w:noProof/>
        </w:rPr>
        <w:t xml:space="preserve">. </w:t>
      </w:r>
      <w:r w:rsidRPr="00D24AF8">
        <w:rPr>
          <w:i/>
          <w:noProof/>
        </w:rPr>
        <w:t>Arch. Biochem. Biophys.</w:t>
      </w:r>
      <w:r w:rsidRPr="00D24AF8">
        <w:rPr>
          <w:noProof/>
        </w:rPr>
        <w:t xml:space="preserve"> </w:t>
      </w:r>
      <w:r w:rsidRPr="00D24AF8">
        <w:rPr>
          <w:b/>
          <w:noProof/>
        </w:rPr>
        <w:t>215</w:t>
      </w:r>
      <w:r w:rsidRPr="00D24AF8">
        <w:rPr>
          <w:noProof/>
        </w:rPr>
        <w:t>: 589-596.</w:t>
      </w:r>
    </w:p>
    <w:p w14:paraId="51F500B6" w14:textId="77777777" w:rsidR="00D24AF8" w:rsidRPr="00D24AF8" w:rsidRDefault="00D24AF8" w:rsidP="00D24AF8">
      <w:pPr>
        <w:rPr>
          <w:noProof/>
        </w:rPr>
      </w:pPr>
      <w:r w:rsidRPr="00D24AF8">
        <w:rPr>
          <w:noProof/>
        </w:rPr>
        <w:t xml:space="preserve">Armstrong, F.A., (2004) Hydrogenases: active site puzzles and progress. </w:t>
      </w:r>
      <w:r w:rsidRPr="00D24AF8">
        <w:rPr>
          <w:i/>
          <w:noProof/>
        </w:rPr>
        <w:t>Curr. Opin. Chem. Biol.</w:t>
      </w:r>
      <w:r w:rsidRPr="00D24AF8">
        <w:rPr>
          <w:noProof/>
        </w:rPr>
        <w:t xml:space="preserve"> </w:t>
      </w:r>
      <w:r w:rsidRPr="00D24AF8">
        <w:rPr>
          <w:b/>
          <w:noProof/>
        </w:rPr>
        <w:t>8</w:t>
      </w:r>
      <w:r w:rsidRPr="00D24AF8">
        <w:rPr>
          <w:noProof/>
        </w:rPr>
        <w:t>: 133-140.</w:t>
      </w:r>
    </w:p>
    <w:p w14:paraId="0E32EBAC" w14:textId="77777777" w:rsidR="00D24AF8" w:rsidRPr="00D24AF8" w:rsidRDefault="00D24AF8" w:rsidP="00D24AF8">
      <w:pPr>
        <w:rPr>
          <w:noProof/>
        </w:rPr>
      </w:pPr>
      <w:r w:rsidRPr="00D24AF8">
        <w:rPr>
          <w:noProof/>
        </w:rPr>
        <w:t xml:space="preserve">Ashcroft, J.R. &amp; B.A. Haddock, (1975) Synthesis of alternative membrane-bound redox carriers during aerobic growth of </w:t>
      </w:r>
      <w:r w:rsidRPr="00D24AF8">
        <w:rPr>
          <w:i/>
          <w:noProof/>
        </w:rPr>
        <w:t>Escherichia coli</w:t>
      </w:r>
      <w:r w:rsidRPr="00D24AF8">
        <w:rPr>
          <w:noProof/>
        </w:rPr>
        <w:t xml:space="preserve"> in the presence of cyanide. </w:t>
      </w:r>
      <w:r w:rsidRPr="00D24AF8">
        <w:rPr>
          <w:i/>
          <w:noProof/>
        </w:rPr>
        <w:t>Biochem. J.</w:t>
      </w:r>
      <w:r w:rsidRPr="00D24AF8">
        <w:rPr>
          <w:noProof/>
        </w:rPr>
        <w:t xml:space="preserve"> </w:t>
      </w:r>
      <w:r w:rsidRPr="00D24AF8">
        <w:rPr>
          <w:b/>
          <w:noProof/>
        </w:rPr>
        <w:t>148</w:t>
      </w:r>
      <w:r w:rsidRPr="00D24AF8">
        <w:rPr>
          <w:noProof/>
        </w:rPr>
        <w:t>: 349-352.</w:t>
      </w:r>
    </w:p>
    <w:p w14:paraId="22B1F72C" w14:textId="77777777" w:rsidR="00D24AF8" w:rsidRPr="00D24AF8" w:rsidRDefault="00D24AF8" w:rsidP="00D24AF8">
      <w:pPr>
        <w:rPr>
          <w:noProof/>
        </w:rPr>
      </w:pPr>
      <w:r w:rsidRPr="00D24AF8">
        <w:rPr>
          <w:noProof/>
        </w:rPr>
        <w:t xml:space="preserve">Asif, H.M.S., M.D. Rolfe, J. Green, N.D. Lawrence, M. Rattray &amp; G. Sanguinetti, (2010) TFInfer: a tool for probabilistic inference of transcription factor activities. </w:t>
      </w:r>
      <w:r w:rsidRPr="00D24AF8">
        <w:rPr>
          <w:i/>
          <w:noProof/>
        </w:rPr>
        <w:t>Bioinformatics</w:t>
      </w:r>
      <w:r w:rsidRPr="00D24AF8">
        <w:rPr>
          <w:noProof/>
        </w:rPr>
        <w:t xml:space="preserve"> </w:t>
      </w:r>
      <w:r w:rsidRPr="00D24AF8">
        <w:rPr>
          <w:b/>
          <w:noProof/>
        </w:rPr>
        <w:t>26</w:t>
      </w:r>
      <w:r w:rsidRPr="00D24AF8">
        <w:rPr>
          <w:noProof/>
        </w:rPr>
        <w:t>: 2635-2636.</w:t>
      </w:r>
    </w:p>
    <w:p w14:paraId="11251832" w14:textId="77777777" w:rsidR="00D24AF8" w:rsidRPr="00D24AF8" w:rsidRDefault="00D24AF8" w:rsidP="00D24AF8">
      <w:pPr>
        <w:rPr>
          <w:noProof/>
        </w:rPr>
      </w:pPr>
      <w:r w:rsidRPr="00D24AF8">
        <w:rPr>
          <w:noProof/>
        </w:rPr>
        <w:t xml:space="preserve">Atkin, A.J., J.M. Lynam, B.E. Moulton, P. Sawle, R. Motterlini, N.M. Boyle, M.T. Pryce &amp; I.J.S. Fairlamb, (2011) Modification of the deoxy-myoglobin/carbonmonoxy-myoglobin UV-vis assay for reliable determination of CO-release rates from organometallic carbonyl complexes. </w:t>
      </w:r>
      <w:r w:rsidRPr="00D24AF8">
        <w:rPr>
          <w:i/>
          <w:noProof/>
        </w:rPr>
        <w:t>Dalton Trans.</w:t>
      </w:r>
      <w:r w:rsidRPr="00D24AF8">
        <w:rPr>
          <w:noProof/>
        </w:rPr>
        <w:t xml:space="preserve"> </w:t>
      </w:r>
      <w:r w:rsidRPr="00D24AF8">
        <w:rPr>
          <w:b/>
          <w:noProof/>
        </w:rPr>
        <w:t>40</w:t>
      </w:r>
      <w:r w:rsidRPr="00D24AF8">
        <w:rPr>
          <w:noProof/>
        </w:rPr>
        <w:t>: 5755-5761.</w:t>
      </w:r>
    </w:p>
    <w:p w14:paraId="0FE762E2" w14:textId="77777777" w:rsidR="00D24AF8" w:rsidRPr="00D24AF8" w:rsidRDefault="00D24AF8" w:rsidP="00D24AF8">
      <w:pPr>
        <w:rPr>
          <w:noProof/>
        </w:rPr>
      </w:pPr>
      <w:r w:rsidRPr="00D24AF8">
        <w:rPr>
          <w:noProof/>
        </w:rPr>
        <w:t xml:space="preserve">Audrain, B., L. Ferrieres, A. Zairi, G. Soubigou, C. Dobson, J.Y. Coppee, C. Beloin &amp; J.M. Ghigo, (2013) Induction of the Cpx envelope stress pathway contributes to </w:t>
      </w:r>
      <w:r w:rsidRPr="00D24AF8">
        <w:rPr>
          <w:i/>
          <w:noProof/>
        </w:rPr>
        <w:t>Escherichia coli</w:t>
      </w:r>
      <w:r w:rsidRPr="00D24AF8">
        <w:rPr>
          <w:noProof/>
        </w:rPr>
        <w:t xml:space="preserve"> tolerance to antimicrobial peptides. </w:t>
      </w:r>
      <w:r w:rsidRPr="00D24AF8">
        <w:rPr>
          <w:i/>
          <w:noProof/>
        </w:rPr>
        <w:t>Appl. Environ. Microbiol.</w:t>
      </w:r>
      <w:r w:rsidRPr="00D24AF8">
        <w:rPr>
          <w:noProof/>
        </w:rPr>
        <w:t xml:space="preserve"> </w:t>
      </w:r>
      <w:r w:rsidRPr="00D24AF8">
        <w:rPr>
          <w:b/>
          <w:noProof/>
        </w:rPr>
        <w:t>79</w:t>
      </w:r>
      <w:r w:rsidRPr="00D24AF8">
        <w:rPr>
          <w:noProof/>
        </w:rPr>
        <w:t>: 7770-7779.</w:t>
      </w:r>
    </w:p>
    <w:p w14:paraId="3497B437" w14:textId="77777777" w:rsidR="00D24AF8" w:rsidRPr="00D24AF8" w:rsidRDefault="00D24AF8" w:rsidP="00D24AF8">
      <w:pPr>
        <w:rPr>
          <w:noProof/>
        </w:rPr>
      </w:pPr>
      <w:r w:rsidRPr="00D24AF8">
        <w:rPr>
          <w:noProof/>
        </w:rPr>
        <w:t xml:space="preserve">Avissar, Y.J. &amp; S.I. Beale, (1989) Identification of the enzymatic basis for d-aminolevulinic acid auxotrophy in a </w:t>
      </w:r>
      <w:r w:rsidRPr="00D24AF8">
        <w:rPr>
          <w:i/>
          <w:noProof/>
        </w:rPr>
        <w:t>hemA</w:t>
      </w:r>
      <w:r w:rsidRPr="00D24AF8">
        <w:rPr>
          <w:noProof/>
        </w:rPr>
        <w:t xml:space="preserve"> mutant of </w:t>
      </w:r>
      <w:r w:rsidRPr="00D24AF8">
        <w:rPr>
          <w:i/>
          <w:noProof/>
        </w:rPr>
        <w:t>Escherichia coli</w:t>
      </w:r>
      <w:r w:rsidRPr="00D24AF8">
        <w:rPr>
          <w:noProof/>
        </w:rPr>
        <w:t xml:space="preserve">. </w:t>
      </w:r>
      <w:r w:rsidRPr="00D24AF8">
        <w:rPr>
          <w:i/>
          <w:noProof/>
        </w:rPr>
        <w:t>J. Bacteriol.</w:t>
      </w:r>
      <w:r w:rsidRPr="00D24AF8">
        <w:rPr>
          <w:noProof/>
        </w:rPr>
        <w:t xml:space="preserve"> </w:t>
      </w:r>
      <w:r w:rsidRPr="00D24AF8">
        <w:rPr>
          <w:b/>
          <w:noProof/>
        </w:rPr>
        <w:t>171</w:t>
      </w:r>
      <w:r w:rsidRPr="00D24AF8">
        <w:rPr>
          <w:noProof/>
        </w:rPr>
        <w:t>: 2919-2924.</w:t>
      </w:r>
    </w:p>
    <w:p w14:paraId="7B37B654" w14:textId="77777777" w:rsidR="00D24AF8" w:rsidRPr="00D24AF8" w:rsidRDefault="00D24AF8" w:rsidP="00D24AF8">
      <w:pPr>
        <w:rPr>
          <w:noProof/>
        </w:rPr>
      </w:pPr>
      <w:r w:rsidRPr="00D24AF8">
        <w:rPr>
          <w:noProof/>
        </w:rPr>
        <w:t xml:space="preserve">Baba, T., T. Ara, M. Hasegawa, Y. Takai, Y. Okumura, M. Baba, K.A. Datsenko, M. Tomita, B.L. Wanner &amp; H. Mori, (2006) Construction of Escherichia coli K-12 in-frame, single-gene knockout mutants: the Keio collection. </w:t>
      </w:r>
      <w:r w:rsidRPr="00D24AF8">
        <w:rPr>
          <w:i/>
          <w:noProof/>
        </w:rPr>
        <w:t>Mol Syst Biol</w:t>
      </w:r>
      <w:r w:rsidRPr="00D24AF8">
        <w:rPr>
          <w:noProof/>
        </w:rPr>
        <w:t xml:space="preserve"> </w:t>
      </w:r>
      <w:r w:rsidRPr="00D24AF8">
        <w:rPr>
          <w:b/>
          <w:noProof/>
        </w:rPr>
        <w:t>2</w:t>
      </w:r>
      <w:r w:rsidRPr="00D24AF8">
        <w:rPr>
          <w:noProof/>
        </w:rPr>
        <w:t>: 2006 0008.</w:t>
      </w:r>
    </w:p>
    <w:p w14:paraId="6CD15A0F" w14:textId="77777777" w:rsidR="00D24AF8" w:rsidRPr="00D24AF8" w:rsidRDefault="00D24AF8" w:rsidP="00D24AF8">
      <w:pPr>
        <w:rPr>
          <w:noProof/>
        </w:rPr>
      </w:pPr>
      <w:r w:rsidRPr="00D24AF8">
        <w:rPr>
          <w:noProof/>
        </w:rPr>
        <w:t xml:space="preserve">Bagg, A. &amp; J.B. Neilands, (1987) Ferric uptake regulation protein acts as a repressor, employing iron (II) as a cofactor to bind the operator of an iron transport operon in </w:t>
      </w:r>
      <w:r w:rsidRPr="00D24AF8">
        <w:rPr>
          <w:i/>
          <w:noProof/>
        </w:rPr>
        <w:t>Escherichia coli</w:t>
      </w:r>
      <w:r w:rsidRPr="00D24AF8">
        <w:rPr>
          <w:noProof/>
        </w:rPr>
        <w:t xml:space="preserve">. </w:t>
      </w:r>
      <w:r w:rsidRPr="00D24AF8">
        <w:rPr>
          <w:i/>
          <w:noProof/>
        </w:rPr>
        <w:t>Biochemistry</w:t>
      </w:r>
      <w:r w:rsidRPr="00D24AF8">
        <w:rPr>
          <w:noProof/>
        </w:rPr>
        <w:t xml:space="preserve"> </w:t>
      </w:r>
      <w:r w:rsidRPr="00D24AF8">
        <w:rPr>
          <w:b/>
          <w:noProof/>
        </w:rPr>
        <w:t>26</w:t>
      </w:r>
      <w:r w:rsidRPr="00D24AF8">
        <w:rPr>
          <w:noProof/>
        </w:rPr>
        <w:t>: 5471-5477.</w:t>
      </w:r>
    </w:p>
    <w:p w14:paraId="567A00D5" w14:textId="77777777" w:rsidR="00D24AF8" w:rsidRPr="00D24AF8" w:rsidRDefault="00D24AF8" w:rsidP="00D24AF8">
      <w:pPr>
        <w:rPr>
          <w:noProof/>
        </w:rPr>
      </w:pPr>
      <w:r w:rsidRPr="00D24AF8">
        <w:rPr>
          <w:noProof/>
        </w:rPr>
        <w:t xml:space="preserve">Ballal, A., B. Basu &amp; S.K. Apte, (2007) The Kdp-ATPase system and its regulation. </w:t>
      </w:r>
      <w:r w:rsidRPr="00D24AF8">
        <w:rPr>
          <w:i/>
          <w:noProof/>
        </w:rPr>
        <w:t>J. Biosci.</w:t>
      </w:r>
      <w:r w:rsidRPr="00D24AF8">
        <w:rPr>
          <w:noProof/>
        </w:rPr>
        <w:t xml:space="preserve"> </w:t>
      </w:r>
      <w:r w:rsidRPr="00D24AF8">
        <w:rPr>
          <w:b/>
          <w:noProof/>
        </w:rPr>
        <w:t>32</w:t>
      </w:r>
      <w:r w:rsidRPr="00D24AF8">
        <w:rPr>
          <w:noProof/>
        </w:rPr>
        <w:t>: 559-568.</w:t>
      </w:r>
    </w:p>
    <w:p w14:paraId="78C5BF03" w14:textId="77777777" w:rsidR="00D24AF8" w:rsidRPr="00D24AF8" w:rsidRDefault="00D24AF8" w:rsidP="00D24AF8">
      <w:pPr>
        <w:rPr>
          <w:noProof/>
        </w:rPr>
      </w:pPr>
      <w:r w:rsidRPr="00D24AF8">
        <w:rPr>
          <w:noProof/>
        </w:rPr>
        <w:t xml:space="preserve">Banerjee, R. &amp; S.W. Ragsdale, (2003) The many faces of vitamin B12: catalysis by cobalamin-dependent enzymes. </w:t>
      </w:r>
      <w:r w:rsidRPr="00D24AF8">
        <w:rPr>
          <w:i/>
          <w:noProof/>
        </w:rPr>
        <w:t>Annu. Rev. Biochem.</w:t>
      </w:r>
      <w:r w:rsidRPr="00D24AF8">
        <w:rPr>
          <w:noProof/>
        </w:rPr>
        <w:t xml:space="preserve"> </w:t>
      </w:r>
      <w:r w:rsidRPr="00D24AF8">
        <w:rPr>
          <w:b/>
          <w:noProof/>
        </w:rPr>
        <w:t>72</w:t>
      </w:r>
      <w:r w:rsidRPr="00D24AF8">
        <w:rPr>
          <w:noProof/>
        </w:rPr>
        <w:t>: 209-247.</w:t>
      </w:r>
    </w:p>
    <w:p w14:paraId="090AF570" w14:textId="77777777" w:rsidR="00D24AF8" w:rsidRPr="00D24AF8" w:rsidRDefault="00D24AF8" w:rsidP="00D24AF8">
      <w:pPr>
        <w:rPr>
          <w:noProof/>
        </w:rPr>
      </w:pPr>
      <w:r w:rsidRPr="00D24AF8">
        <w:rPr>
          <w:noProof/>
        </w:rPr>
        <w:t xml:space="preserve">Bang, C.S., R. Kruse, I. Demirel, A. Onnberg, B. Soderquist &amp; K. Persson, (2014) Multiresistant uropathogenic extended-spectrum beta-lactamase (ESBL)-producing </w:t>
      </w:r>
      <w:r w:rsidRPr="00D24AF8">
        <w:rPr>
          <w:i/>
          <w:noProof/>
        </w:rPr>
        <w:t>Escherichia coli</w:t>
      </w:r>
      <w:r w:rsidRPr="00D24AF8">
        <w:rPr>
          <w:noProof/>
        </w:rPr>
        <w:t xml:space="preserve"> are susceptible to the carbon monoxide releasing molecule-2 (CORM-2). </w:t>
      </w:r>
      <w:r w:rsidRPr="00D24AF8">
        <w:rPr>
          <w:i/>
          <w:noProof/>
        </w:rPr>
        <w:t>Microb. Pathog.</w:t>
      </w:r>
      <w:r w:rsidRPr="00D24AF8">
        <w:rPr>
          <w:noProof/>
        </w:rPr>
        <w:t xml:space="preserve"> </w:t>
      </w:r>
      <w:r w:rsidRPr="00D24AF8">
        <w:rPr>
          <w:b/>
          <w:noProof/>
        </w:rPr>
        <w:t>66</w:t>
      </w:r>
      <w:r w:rsidRPr="00D24AF8">
        <w:rPr>
          <w:noProof/>
        </w:rPr>
        <w:t>: 29-35.</w:t>
      </w:r>
    </w:p>
    <w:p w14:paraId="4EB85C6F" w14:textId="77777777" w:rsidR="00D24AF8" w:rsidRPr="00D24AF8" w:rsidRDefault="00D24AF8" w:rsidP="00D24AF8">
      <w:pPr>
        <w:rPr>
          <w:noProof/>
        </w:rPr>
      </w:pPr>
      <w:r w:rsidRPr="00D24AF8">
        <w:rPr>
          <w:noProof/>
        </w:rPr>
        <w:t xml:space="preserve">Baquero, F., J.L. Martinez &amp; R. Canton, (2008) Antibiotics and antibiotic resistance in water environments. </w:t>
      </w:r>
      <w:r w:rsidRPr="00D24AF8">
        <w:rPr>
          <w:i/>
          <w:noProof/>
        </w:rPr>
        <w:t>Curr. Opin. Biotechnol.</w:t>
      </w:r>
      <w:r w:rsidRPr="00D24AF8">
        <w:rPr>
          <w:noProof/>
        </w:rPr>
        <w:t xml:space="preserve"> </w:t>
      </w:r>
      <w:r w:rsidRPr="00D24AF8">
        <w:rPr>
          <w:b/>
          <w:noProof/>
        </w:rPr>
        <w:t>19</w:t>
      </w:r>
      <w:r w:rsidRPr="00D24AF8">
        <w:rPr>
          <w:noProof/>
        </w:rPr>
        <w:t>: 260-265.</w:t>
      </w:r>
    </w:p>
    <w:p w14:paraId="1A5A01C9" w14:textId="77777777" w:rsidR="00D24AF8" w:rsidRPr="00D24AF8" w:rsidRDefault="00D24AF8" w:rsidP="00D24AF8">
      <w:pPr>
        <w:rPr>
          <w:noProof/>
        </w:rPr>
      </w:pPr>
      <w:r w:rsidRPr="00D24AF8">
        <w:rPr>
          <w:noProof/>
        </w:rPr>
        <w:t xml:space="preserve">Baranova, N. &amp; H. Nikaido, (2002) The baeSR two-component regulatory system activates transcription of the yegMNOB (mdtABCD) transporter gene cluster in Escherichia coli and increases its resistance to novobiocin and deoxycholate. </w:t>
      </w:r>
      <w:r w:rsidRPr="00D24AF8">
        <w:rPr>
          <w:i/>
          <w:noProof/>
        </w:rPr>
        <w:t>J. Bacteriol.</w:t>
      </w:r>
      <w:r w:rsidRPr="00D24AF8">
        <w:rPr>
          <w:noProof/>
        </w:rPr>
        <w:t xml:space="preserve"> </w:t>
      </w:r>
      <w:r w:rsidRPr="00D24AF8">
        <w:rPr>
          <w:b/>
          <w:noProof/>
        </w:rPr>
        <w:t>184</w:t>
      </w:r>
      <w:r w:rsidRPr="00D24AF8">
        <w:rPr>
          <w:noProof/>
        </w:rPr>
        <w:t>: 4168-4176.</w:t>
      </w:r>
    </w:p>
    <w:p w14:paraId="12A0DF3C" w14:textId="77777777" w:rsidR="00D24AF8" w:rsidRPr="00D24AF8" w:rsidRDefault="00D24AF8" w:rsidP="00D24AF8">
      <w:pPr>
        <w:rPr>
          <w:noProof/>
        </w:rPr>
      </w:pPr>
      <w:r w:rsidRPr="00D24AF8">
        <w:rPr>
          <w:noProof/>
        </w:rPr>
        <w:t xml:space="preserve">Barnese, K., E.B. Gralla, J.S. Valentine &amp; D.E. Cabelli, (2012) Biologically relevant mechanism for catalytic superoxide removal by simple manganese compounds. </w:t>
      </w:r>
      <w:r w:rsidRPr="00D24AF8">
        <w:rPr>
          <w:i/>
          <w:noProof/>
        </w:rPr>
        <w:t>Proc. Natl. Acad. Sci. U. S. A.</w:t>
      </w:r>
      <w:r w:rsidRPr="00D24AF8">
        <w:rPr>
          <w:noProof/>
        </w:rPr>
        <w:t xml:space="preserve"> </w:t>
      </w:r>
      <w:r w:rsidRPr="00D24AF8">
        <w:rPr>
          <w:b/>
          <w:noProof/>
        </w:rPr>
        <w:t>109</w:t>
      </w:r>
      <w:r w:rsidRPr="00D24AF8">
        <w:rPr>
          <w:noProof/>
        </w:rPr>
        <w:t>: 6892-6897.</w:t>
      </w:r>
    </w:p>
    <w:p w14:paraId="5C14FFFE" w14:textId="77777777" w:rsidR="00D24AF8" w:rsidRPr="00D24AF8" w:rsidRDefault="00D24AF8" w:rsidP="00D24AF8">
      <w:pPr>
        <w:rPr>
          <w:noProof/>
        </w:rPr>
      </w:pPr>
      <w:r w:rsidRPr="00D24AF8">
        <w:rPr>
          <w:noProof/>
        </w:rPr>
        <w:t xml:space="preserve">Bartholomew, G. &amp; M. Alexander, (1979) Microbial metabolism of carbon monoxide in culture and in soil. </w:t>
      </w:r>
      <w:r w:rsidRPr="00D24AF8">
        <w:rPr>
          <w:i/>
          <w:noProof/>
        </w:rPr>
        <w:t>Appl. Environ. Microbiol.</w:t>
      </w:r>
      <w:r w:rsidRPr="00D24AF8">
        <w:rPr>
          <w:noProof/>
        </w:rPr>
        <w:t xml:space="preserve"> </w:t>
      </w:r>
      <w:r w:rsidRPr="00D24AF8">
        <w:rPr>
          <w:b/>
          <w:noProof/>
        </w:rPr>
        <w:t>37</w:t>
      </w:r>
      <w:r w:rsidRPr="00D24AF8">
        <w:rPr>
          <w:noProof/>
        </w:rPr>
        <w:t>: 932-937.</w:t>
      </w:r>
    </w:p>
    <w:p w14:paraId="1C5E3CEE" w14:textId="77777777" w:rsidR="00D24AF8" w:rsidRPr="00D24AF8" w:rsidRDefault="00D24AF8" w:rsidP="00D24AF8">
      <w:pPr>
        <w:rPr>
          <w:noProof/>
        </w:rPr>
      </w:pPr>
      <w:r w:rsidRPr="00D24AF8">
        <w:rPr>
          <w:noProof/>
        </w:rPr>
        <w:t xml:space="preserve">Bassetti, M. &amp; E. Righi, (2015) Development of novel antibacterial drugs to combat multiple resistant organisms. </w:t>
      </w:r>
      <w:r w:rsidRPr="00D24AF8">
        <w:rPr>
          <w:i/>
          <w:noProof/>
        </w:rPr>
        <w:t>Langenbecks Arch. Surg.</w:t>
      </w:r>
      <w:r w:rsidRPr="00D24AF8">
        <w:rPr>
          <w:noProof/>
        </w:rPr>
        <w:t xml:space="preserve"> </w:t>
      </w:r>
      <w:r w:rsidRPr="00D24AF8">
        <w:rPr>
          <w:b/>
          <w:noProof/>
        </w:rPr>
        <w:t>400</w:t>
      </w:r>
      <w:r w:rsidRPr="00D24AF8">
        <w:rPr>
          <w:noProof/>
        </w:rPr>
        <w:t>: 153-165.</w:t>
      </w:r>
    </w:p>
    <w:p w14:paraId="01E4339A" w14:textId="77777777" w:rsidR="00D24AF8" w:rsidRPr="00D24AF8" w:rsidRDefault="00D24AF8" w:rsidP="00D24AF8">
      <w:pPr>
        <w:rPr>
          <w:noProof/>
        </w:rPr>
      </w:pPr>
      <w:r w:rsidRPr="00D24AF8">
        <w:rPr>
          <w:noProof/>
        </w:rPr>
        <w:t xml:space="preserve">Bassilana, M., E. Damiano &amp; G. Leblanc, (1984) Kinetic properties of Na(+) -H(+) antiport in </w:t>
      </w:r>
      <w:r w:rsidRPr="00D24AF8">
        <w:rPr>
          <w:i/>
          <w:noProof/>
        </w:rPr>
        <w:t>Escherichia coli</w:t>
      </w:r>
      <w:r w:rsidRPr="00D24AF8">
        <w:rPr>
          <w:noProof/>
        </w:rPr>
        <w:t xml:space="preserve"> membrane vesicles: Effects of imposed electrical potential, proton gradient, and internal pH. </w:t>
      </w:r>
      <w:r w:rsidRPr="00D24AF8">
        <w:rPr>
          <w:i/>
          <w:noProof/>
        </w:rPr>
        <w:t>Biochemistry</w:t>
      </w:r>
      <w:r w:rsidRPr="00D24AF8">
        <w:rPr>
          <w:noProof/>
        </w:rPr>
        <w:t xml:space="preserve"> </w:t>
      </w:r>
      <w:r w:rsidRPr="00D24AF8">
        <w:rPr>
          <w:b/>
          <w:noProof/>
        </w:rPr>
        <w:t>23</w:t>
      </w:r>
      <w:r w:rsidRPr="00D24AF8">
        <w:rPr>
          <w:noProof/>
        </w:rPr>
        <w:t>: 5288-5294.</w:t>
      </w:r>
    </w:p>
    <w:p w14:paraId="1058BC08" w14:textId="77777777" w:rsidR="00D24AF8" w:rsidRPr="00D24AF8" w:rsidRDefault="00D24AF8" w:rsidP="00D24AF8">
      <w:pPr>
        <w:rPr>
          <w:noProof/>
        </w:rPr>
      </w:pPr>
      <w:r w:rsidRPr="00D24AF8">
        <w:rPr>
          <w:noProof/>
        </w:rPr>
        <w:t xml:space="preserve">Beijerinck, M. &amp; A. van Delden, (1902) On a colourless bacterium, whose carbon food comes from the athmosphere. </w:t>
      </w:r>
      <w:r w:rsidRPr="00D24AF8">
        <w:rPr>
          <w:i/>
          <w:noProof/>
        </w:rPr>
        <w:t>KNA van Wetenschappen Proc. Series B Phys. Sci.</w:t>
      </w:r>
      <w:r w:rsidRPr="00D24AF8">
        <w:rPr>
          <w:noProof/>
        </w:rPr>
        <w:t xml:space="preserve"> </w:t>
      </w:r>
      <w:r w:rsidRPr="00D24AF8">
        <w:rPr>
          <w:b/>
          <w:noProof/>
        </w:rPr>
        <w:t>5</w:t>
      </w:r>
      <w:r w:rsidRPr="00D24AF8">
        <w:rPr>
          <w:noProof/>
        </w:rPr>
        <w:t>: 398-413.</w:t>
      </w:r>
    </w:p>
    <w:p w14:paraId="38DFCACD" w14:textId="77777777" w:rsidR="00D24AF8" w:rsidRPr="00D24AF8" w:rsidRDefault="00D24AF8" w:rsidP="00D24AF8">
      <w:pPr>
        <w:rPr>
          <w:noProof/>
        </w:rPr>
      </w:pPr>
      <w:r w:rsidRPr="00D24AF8">
        <w:rPr>
          <w:noProof/>
        </w:rPr>
        <w:t xml:space="preserve">Bekker, M., S. Alexeeva, W. Laan, G. Sawers, J.T. de Mattos &amp; K. Hellingwerf, (2010) The ArcBA two-component system of </w:t>
      </w:r>
      <w:r w:rsidRPr="00D24AF8">
        <w:rPr>
          <w:i/>
          <w:noProof/>
        </w:rPr>
        <w:t>Escherichia coli</w:t>
      </w:r>
      <w:r w:rsidRPr="00D24AF8">
        <w:rPr>
          <w:noProof/>
        </w:rPr>
        <w:t xml:space="preserve"> is regulated by the redox state of both the ubiquinone and the menaquinone pool. </w:t>
      </w:r>
      <w:r w:rsidRPr="00D24AF8">
        <w:rPr>
          <w:i/>
          <w:noProof/>
        </w:rPr>
        <w:t>J. Bacteriol.</w:t>
      </w:r>
      <w:r w:rsidRPr="00D24AF8">
        <w:rPr>
          <w:noProof/>
        </w:rPr>
        <w:t xml:space="preserve"> </w:t>
      </w:r>
      <w:r w:rsidRPr="00D24AF8">
        <w:rPr>
          <w:b/>
          <w:noProof/>
        </w:rPr>
        <w:t>192</w:t>
      </w:r>
      <w:r w:rsidRPr="00D24AF8">
        <w:rPr>
          <w:noProof/>
        </w:rPr>
        <w:t>: 746-754.</w:t>
      </w:r>
    </w:p>
    <w:p w14:paraId="35B6C3B3" w14:textId="77777777" w:rsidR="00D24AF8" w:rsidRPr="00D24AF8" w:rsidRDefault="00D24AF8" w:rsidP="00D24AF8">
      <w:pPr>
        <w:rPr>
          <w:noProof/>
        </w:rPr>
      </w:pPr>
      <w:r w:rsidRPr="00D24AF8">
        <w:rPr>
          <w:noProof/>
        </w:rPr>
        <w:t xml:space="preserve">Berendonk, T.U., C.M. Manaia, C. Merlin, D. Fatta-Kassinos, E. Cytryn, F. Walsh, H. Burgmann, H. Sorum, M. Norstrom, M.N. Pons, N. Kreuzinger, P. Huovinen, S. Stefani, T. Schwartz, V. Kisand, F. Baquero &amp; J.L. Martinez, (2015) Tackling antibiotic resistance: the environmental framework. </w:t>
      </w:r>
      <w:r w:rsidRPr="00D24AF8">
        <w:rPr>
          <w:i/>
          <w:noProof/>
        </w:rPr>
        <w:t>Nat. Rev. Microbiol.</w:t>
      </w:r>
      <w:r w:rsidRPr="00D24AF8">
        <w:rPr>
          <w:noProof/>
        </w:rPr>
        <w:t xml:space="preserve"> </w:t>
      </w:r>
      <w:r w:rsidRPr="00D24AF8">
        <w:rPr>
          <w:b/>
          <w:noProof/>
        </w:rPr>
        <w:t>13</w:t>
      </w:r>
      <w:r w:rsidRPr="00D24AF8">
        <w:rPr>
          <w:noProof/>
        </w:rPr>
        <w:t>: 310-317.</w:t>
      </w:r>
    </w:p>
    <w:p w14:paraId="5E12CA29" w14:textId="77777777" w:rsidR="00D24AF8" w:rsidRPr="00D24AF8" w:rsidRDefault="00D24AF8" w:rsidP="00D24AF8">
      <w:pPr>
        <w:rPr>
          <w:noProof/>
        </w:rPr>
      </w:pPr>
      <w:r w:rsidRPr="00D24AF8">
        <w:rPr>
          <w:noProof/>
        </w:rPr>
        <w:t xml:space="preserve">Bergstraesser, C., S. Hoeger, H. Song, L. Ermantraut, M. Hottenrot, T. Czymai, M. Schmidt, M. Goebeler, N. Ponelies, C. Stich, R. Loesel, G. Molema, M. Seelen, W. van Son, B.A. Yard &amp; N. Rafat, (2012) Inhibition of VCAM-1 expression in endothelial cells by CORM-3: The role of the ubiquitin-proteasome system, p38, and mitochondrial respiration. </w:t>
      </w:r>
      <w:r w:rsidRPr="00D24AF8">
        <w:rPr>
          <w:i/>
          <w:noProof/>
        </w:rPr>
        <w:t>Free Rad. Biol. Med.</w:t>
      </w:r>
      <w:r w:rsidRPr="00D24AF8">
        <w:rPr>
          <w:noProof/>
        </w:rPr>
        <w:t xml:space="preserve"> </w:t>
      </w:r>
      <w:r w:rsidRPr="00D24AF8">
        <w:rPr>
          <w:b/>
          <w:noProof/>
        </w:rPr>
        <w:t>52</w:t>
      </w:r>
      <w:r w:rsidRPr="00D24AF8">
        <w:rPr>
          <w:noProof/>
        </w:rPr>
        <w:t>: 794-802.</w:t>
      </w:r>
    </w:p>
    <w:p w14:paraId="7BBD7DA6" w14:textId="77777777" w:rsidR="00D24AF8" w:rsidRPr="00D24AF8" w:rsidRDefault="00D24AF8" w:rsidP="00D24AF8">
      <w:pPr>
        <w:rPr>
          <w:noProof/>
        </w:rPr>
      </w:pPr>
      <w:r w:rsidRPr="00D24AF8">
        <w:rPr>
          <w:noProof/>
        </w:rPr>
        <w:t xml:space="preserve">Berlett, B.S., P.B. Chock, M.B. Yim &amp; E.R. Stadtman, (1990) Manganese(II) catalyzes the bicarbonate-dependent oxidation of amino acids by hydrogen peroxide and the amino acid-facilitated dismutation of hydrogen peroxide. </w:t>
      </w:r>
      <w:r w:rsidRPr="00D24AF8">
        <w:rPr>
          <w:i/>
          <w:noProof/>
        </w:rPr>
        <w:t>Proc. Natl. Acad. Sci. U. S. A.</w:t>
      </w:r>
      <w:r w:rsidRPr="00D24AF8">
        <w:rPr>
          <w:noProof/>
        </w:rPr>
        <w:t xml:space="preserve"> </w:t>
      </w:r>
      <w:r w:rsidRPr="00D24AF8">
        <w:rPr>
          <w:b/>
          <w:noProof/>
        </w:rPr>
        <w:t>87</w:t>
      </w:r>
      <w:r w:rsidRPr="00D24AF8">
        <w:rPr>
          <w:noProof/>
        </w:rPr>
        <w:t>: 389-393.</w:t>
      </w:r>
    </w:p>
    <w:p w14:paraId="638F7BE0" w14:textId="77777777" w:rsidR="00D24AF8" w:rsidRPr="00D24AF8" w:rsidRDefault="00D24AF8" w:rsidP="00D24AF8">
      <w:pPr>
        <w:rPr>
          <w:noProof/>
        </w:rPr>
      </w:pPr>
      <w:r w:rsidRPr="00D24AF8">
        <w:rPr>
          <w:noProof/>
        </w:rPr>
        <w:t xml:space="preserve">Bernard, C., (1865) </w:t>
      </w:r>
      <w:r w:rsidRPr="00D24AF8">
        <w:rPr>
          <w:i/>
          <w:noProof/>
        </w:rPr>
        <w:t xml:space="preserve">Introduction a l'étude de la médecine expérimentale, </w:t>
      </w:r>
      <w:r w:rsidRPr="00D24AF8">
        <w:rPr>
          <w:noProof/>
        </w:rPr>
        <w:t>p. 400 p.</w:t>
      </w:r>
      <w:r w:rsidRPr="00D24AF8">
        <w:rPr>
          <w:i/>
          <w:noProof/>
        </w:rPr>
        <w:t xml:space="preserve"> </w:t>
      </w:r>
      <w:r w:rsidRPr="00D24AF8">
        <w:rPr>
          <w:noProof/>
        </w:rPr>
        <w:t>J. B. Baillière et fils; Baillière Bros.</w:t>
      </w:r>
    </w:p>
    <w:p w14:paraId="54C95C7A" w14:textId="77777777" w:rsidR="00D24AF8" w:rsidRPr="00D24AF8" w:rsidRDefault="00D24AF8" w:rsidP="00D24AF8">
      <w:pPr>
        <w:rPr>
          <w:noProof/>
        </w:rPr>
      </w:pPr>
      <w:r w:rsidRPr="00D24AF8">
        <w:rPr>
          <w:noProof/>
        </w:rPr>
        <w:t xml:space="preserve">Boczkowski, J., J.J. Poderoso &amp; R. Motterlini, (2006) CO-metal interaction: vital signaling from a lethal gas. </w:t>
      </w:r>
      <w:r w:rsidRPr="00D24AF8">
        <w:rPr>
          <w:i/>
          <w:noProof/>
        </w:rPr>
        <w:t>Trends Biochem. Sci.</w:t>
      </w:r>
      <w:r w:rsidRPr="00D24AF8">
        <w:rPr>
          <w:noProof/>
        </w:rPr>
        <w:t xml:space="preserve"> </w:t>
      </w:r>
      <w:r w:rsidRPr="00D24AF8">
        <w:rPr>
          <w:b/>
          <w:noProof/>
        </w:rPr>
        <w:t>31</w:t>
      </w:r>
      <w:r w:rsidRPr="00D24AF8">
        <w:rPr>
          <w:noProof/>
        </w:rPr>
        <w:t>: 614-621.</w:t>
      </w:r>
    </w:p>
    <w:p w14:paraId="7B353823" w14:textId="77777777" w:rsidR="00D24AF8" w:rsidRPr="00D24AF8" w:rsidRDefault="00D24AF8" w:rsidP="00D24AF8">
      <w:pPr>
        <w:rPr>
          <w:i/>
          <w:noProof/>
        </w:rPr>
      </w:pPr>
      <w:r w:rsidRPr="00D24AF8">
        <w:rPr>
          <w:noProof/>
        </w:rPr>
        <w:t xml:space="preserve">Bolli, A., C. Ciaccio, M. Coletta, M. Nardini, M. Bolognesi, A. Pesce, M. Guertin, P. Visca &amp; P. Ascenzi, (2008) Ferrous </w:t>
      </w:r>
      <w:r w:rsidRPr="00D24AF8">
        <w:rPr>
          <w:i/>
          <w:noProof/>
        </w:rPr>
        <w:t>Campylobacter jejuni</w:t>
      </w:r>
      <w:r w:rsidRPr="00D24AF8">
        <w:rPr>
          <w:noProof/>
        </w:rPr>
        <w:t xml:space="preserve"> truncated hemoglobin P displays an extremely high reactivity for cyanide - a comparative study. </w:t>
      </w:r>
      <w:r w:rsidRPr="00D24AF8">
        <w:rPr>
          <w:i/>
          <w:noProof/>
        </w:rPr>
        <w:t>FEBS J.</w:t>
      </w:r>
    </w:p>
    <w:p w14:paraId="729064DC" w14:textId="77777777" w:rsidR="00D24AF8" w:rsidRPr="00D24AF8" w:rsidRDefault="00D24AF8" w:rsidP="00D24AF8">
      <w:pPr>
        <w:rPr>
          <w:noProof/>
        </w:rPr>
      </w:pPr>
      <w:r w:rsidRPr="00D24AF8">
        <w:rPr>
          <w:noProof/>
        </w:rPr>
        <w:t xml:space="preserve">Bonnett, R. &amp; A.F. McDonagh, (1973) The meso-reactivity of porphyrins and related compounds. Part VI. Oxidative cleavage of the haem system. The four isomeric biliverdins of the IX series. </w:t>
      </w:r>
      <w:r w:rsidRPr="00D24AF8">
        <w:rPr>
          <w:i/>
          <w:noProof/>
        </w:rPr>
        <w:t>J. Chem. Soc., Perkin Trans. 1</w:t>
      </w:r>
      <w:r w:rsidRPr="00D24AF8">
        <w:rPr>
          <w:noProof/>
        </w:rPr>
        <w:t>: 881-888.</w:t>
      </w:r>
    </w:p>
    <w:p w14:paraId="3099E2E3" w14:textId="77777777" w:rsidR="00D24AF8" w:rsidRPr="00D24AF8" w:rsidRDefault="00D24AF8" w:rsidP="00D24AF8">
      <w:pPr>
        <w:rPr>
          <w:noProof/>
        </w:rPr>
      </w:pPr>
      <w:r w:rsidRPr="00D24AF8">
        <w:rPr>
          <w:noProof/>
        </w:rPr>
        <w:t xml:space="preserve">Booth, I.R. &amp; P. Louis, (1999) Managing hypoosmotic stress: aquaporins and mechanosensitive channels in </w:t>
      </w:r>
      <w:r w:rsidRPr="00D24AF8">
        <w:rPr>
          <w:i/>
          <w:noProof/>
        </w:rPr>
        <w:t>Escherichia coli</w:t>
      </w:r>
      <w:r w:rsidRPr="00D24AF8">
        <w:rPr>
          <w:noProof/>
        </w:rPr>
        <w:t xml:space="preserve">. </w:t>
      </w:r>
      <w:r w:rsidRPr="00D24AF8">
        <w:rPr>
          <w:i/>
          <w:noProof/>
        </w:rPr>
        <w:t>Curr. Opin. Microbiol.</w:t>
      </w:r>
      <w:r w:rsidRPr="00D24AF8">
        <w:rPr>
          <w:noProof/>
        </w:rPr>
        <w:t xml:space="preserve"> </w:t>
      </w:r>
      <w:r w:rsidRPr="00D24AF8">
        <w:rPr>
          <w:b/>
          <w:noProof/>
        </w:rPr>
        <w:t>2</w:t>
      </w:r>
      <w:r w:rsidRPr="00D24AF8">
        <w:rPr>
          <w:noProof/>
        </w:rPr>
        <w:t>: 166-169.</w:t>
      </w:r>
    </w:p>
    <w:p w14:paraId="0F9E4B4F" w14:textId="77777777" w:rsidR="00D24AF8" w:rsidRPr="00D24AF8" w:rsidRDefault="00D24AF8" w:rsidP="00D24AF8">
      <w:pPr>
        <w:rPr>
          <w:noProof/>
        </w:rPr>
      </w:pPr>
      <w:r w:rsidRPr="00D24AF8">
        <w:rPr>
          <w:noProof/>
        </w:rPr>
        <w:t xml:space="preserve">Borisov, V.B., S.E. Sedelnikova, R.K. Poole &amp; A.A. Konstantinov, (2001) Interaction of cytochrome </w:t>
      </w:r>
      <w:r w:rsidRPr="00D24AF8">
        <w:rPr>
          <w:i/>
          <w:noProof/>
        </w:rPr>
        <w:t>bd</w:t>
      </w:r>
      <w:r w:rsidRPr="00D24AF8">
        <w:rPr>
          <w:noProof/>
        </w:rPr>
        <w:t xml:space="preserve"> with carbon monoxide at low and room temperatures. Evidence that only a small fraction of heme </w:t>
      </w:r>
      <w:r w:rsidRPr="00D24AF8">
        <w:rPr>
          <w:i/>
          <w:noProof/>
        </w:rPr>
        <w:t>b</w:t>
      </w:r>
      <w:r w:rsidRPr="00D24AF8">
        <w:rPr>
          <w:noProof/>
          <w:vertAlign w:val="subscript"/>
        </w:rPr>
        <w:t>595</w:t>
      </w:r>
      <w:r w:rsidRPr="00D24AF8">
        <w:rPr>
          <w:noProof/>
        </w:rPr>
        <w:t xml:space="preserve"> reacts with CO. </w:t>
      </w:r>
      <w:r w:rsidRPr="00D24AF8">
        <w:rPr>
          <w:i/>
          <w:noProof/>
        </w:rPr>
        <w:t>J. Biol. Chem.</w:t>
      </w:r>
      <w:r w:rsidRPr="00D24AF8">
        <w:rPr>
          <w:noProof/>
        </w:rPr>
        <w:t xml:space="preserve"> </w:t>
      </w:r>
      <w:r w:rsidRPr="00D24AF8">
        <w:rPr>
          <w:b/>
          <w:noProof/>
        </w:rPr>
        <w:t>276</w:t>
      </w:r>
      <w:r w:rsidRPr="00D24AF8">
        <w:rPr>
          <w:noProof/>
        </w:rPr>
        <w:t>: 22095-22099.</w:t>
      </w:r>
    </w:p>
    <w:p w14:paraId="7C3F9D18" w14:textId="77777777" w:rsidR="00D24AF8" w:rsidRPr="00D24AF8" w:rsidRDefault="00D24AF8" w:rsidP="00D24AF8">
      <w:pPr>
        <w:rPr>
          <w:noProof/>
        </w:rPr>
      </w:pPr>
      <w:r w:rsidRPr="00D24AF8">
        <w:rPr>
          <w:noProof/>
        </w:rPr>
        <w:t xml:space="preserve">Boucher, H.W., G.H. Talbot, J.S. Bradley, J.E. Edwards, D. Gilbert, L.B. Rice, M. Scheld, B. Spellberg &amp; J. Bartlett, (2009) Bad bugs, no drugs: no ESKAPE! An update from the Infectious Diseases Society of America. </w:t>
      </w:r>
      <w:r w:rsidRPr="00D24AF8">
        <w:rPr>
          <w:i/>
          <w:noProof/>
        </w:rPr>
        <w:t>Clin. Infect. Dis.</w:t>
      </w:r>
      <w:r w:rsidRPr="00D24AF8">
        <w:rPr>
          <w:noProof/>
        </w:rPr>
        <w:t xml:space="preserve"> </w:t>
      </w:r>
      <w:r w:rsidRPr="00D24AF8">
        <w:rPr>
          <w:b/>
          <w:noProof/>
        </w:rPr>
        <w:t>48</w:t>
      </w:r>
      <w:r w:rsidRPr="00D24AF8">
        <w:rPr>
          <w:noProof/>
        </w:rPr>
        <w:t>: 1-12.</w:t>
      </w:r>
    </w:p>
    <w:p w14:paraId="4C821C74" w14:textId="77777777" w:rsidR="00D24AF8" w:rsidRPr="00D24AF8" w:rsidRDefault="00D24AF8" w:rsidP="00D24AF8">
      <w:pPr>
        <w:rPr>
          <w:noProof/>
        </w:rPr>
      </w:pPr>
      <w:r w:rsidRPr="00D24AF8">
        <w:rPr>
          <w:noProof/>
        </w:rPr>
        <w:t>Boycott, H.E., M.L. Dallas, J. Elies, L. Pettinger, J.P. Boyle, J.L. Scragg, N. Gamper &amp; C. Peers, (2013) Carbon monoxide inhibition of Cav3.2 T-type Ca</w:t>
      </w:r>
      <w:r w:rsidRPr="00D24AF8">
        <w:rPr>
          <w:noProof/>
          <w:vertAlign w:val="superscript"/>
        </w:rPr>
        <w:t>2+</w:t>
      </w:r>
      <w:r w:rsidRPr="00D24AF8">
        <w:rPr>
          <w:noProof/>
        </w:rPr>
        <w:t xml:space="preserve"> channels reveals tonic modulation by thioredoxin. </w:t>
      </w:r>
      <w:r w:rsidRPr="00D24AF8">
        <w:rPr>
          <w:i/>
          <w:noProof/>
        </w:rPr>
        <w:t>FASEB J.</w:t>
      </w:r>
      <w:r w:rsidRPr="00D24AF8">
        <w:rPr>
          <w:noProof/>
        </w:rPr>
        <w:t xml:space="preserve"> </w:t>
      </w:r>
      <w:r w:rsidRPr="00D24AF8">
        <w:rPr>
          <w:b/>
          <w:noProof/>
        </w:rPr>
        <w:t>27</w:t>
      </w:r>
      <w:r w:rsidRPr="00D24AF8">
        <w:rPr>
          <w:noProof/>
        </w:rPr>
        <w:t>: 3395-3407.</w:t>
      </w:r>
    </w:p>
    <w:p w14:paraId="75BE71F3" w14:textId="77777777" w:rsidR="00D24AF8" w:rsidRPr="00D24AF8" w:rsidRDefault="00D24AF8" w:rsidP="00D24AF8">
      <w:pPr>
        <w:rPr>
          <w:noProof/>
        </w:rPr>
      </w:pPr>
      <w:r w:rsidRPr="00D24AF8">
        <w:rPr>
          <w:noProof/>
        </w:rPr>
        <w:t xml:space="preserve">Bradford, M.M., (1976) A rapid and sensitive method for the quantitation of microgram quantities of protein utilizing the principle of protein-dye binding. </w:t>
      </w:r>
      <w:r w:rsidRPr="00D24AF8">
        <w:rPr>
          <w:i/>
          <w:noProof/>
        </w:rPr>
        <w:t>Anal. Biochem.</w:t>
      </w:r>
      <w:r w:rsidRPr="00D24AF8">
        <w:rPr>
          <w:noProof/>
        </w:rPr>
        <w:t xml:space="preserve"> </w:t>
      </w:r>
      <w:r w:rsidRPr="00D24AF8">
        <w:rPr>
          <w:b/>
          <w:noProof/>
        </w:rPr>
        <w:t>72</w:t>
      </w:r>
      <w:r w:rsidRPr="00D24AF8">
        <w:rPr>
          <w:noProof/>
        </w:rPr>
        <w:t>: 248-254.</w:t>
      </w:r>
    </w:p>
    <w:p w14:paraId="2C77BECB" w14:textId="77777777" w:rsidR="00D24AF8" w:rsidRPr="00D24AF8" w:rsidRDefault="00D24AF8" w:rsidP="00D24AF8">
      <w:pPr>
        <w:rPr>
          <w:noProof/>
        </w:rPr>
      </w:pPr>
      <w:r w:rsidRPr="00D24AF8">
        <w:rPr>
          <w:noProof/>
        </w:rPr>
        <w:t xml:space="preserve">Bragg, P.D. &amp; D.J. Rainnie, (1974) The effect of silver ions on the respiratory chain of </w:t>
      </w:r>
      <w:r w:rsidRPr="00D24AF8">
        <w:rPr>
          <w:i/>
          <w:noProof/>
        </w:rPr>
        <w:t>Escherichia coli</w:t>
      </w:r>
      <w:r w:rsidRPr="00D24AF8">
        <w:rPr>
          <w:noProof/>
        </w:rPr>
        <w:t xml:space="preserve">. </w:t>
      </w:r>
      <w:r w:rsidRPr="00D24AF8">
        <w:rPr>
          <w:i/>
          <w:noProof/>
        </w:rPr>
        <w:t>Can. J. Microbiol.</w:t>
      </w:r>
      <w:r w:rsidRPr="00D24AF8">
        <w:rPr>
          <w:noProof/>
        </w:rPr>
        <w:t xml:space="preserve"> </w:t>
      </w:r>
      <w:r w:rsidRPr="00D24AF8">
        <w:rPr>
          <w:b/>
          <w:noProof/>
        </w:rPr>
        <w:t>20</w:t>
      </w:r>
      <w:r w:rsidRPr="00D24AF8">
        <w:rPr>
          <w:noProof/>
        </w:rPr>
        <w:t>: 883-889.</w:t>
      </w:r>
    </w:p>
    <w:p w14:paraId="4BA4C7B9" w14:textId="77777777" w:rsidR="00D24AF8" w:rsidRPr="00D24AF8" w:rsidRDefault="00D24AF8" w:rsidP="00D24AF8">
      <w:pPr>
        <w:rPr>
          <w:noProof/>
        </w:rPr>
      </w:pPr>
      <w:r w:rsidRPr="00D24AF8">
        <w:rPr>
          <w:noProof/>
        </w:rPr>
        <w:t xml:space="preserve">Brooks, B.D. &amp; A.E. Brooks, (2014) Therapeutic strategies to combat antibiotic resistance. </w:t>
      </w:r>
      <w:r w:rsidRPr="00D24AF8">
        <w:rPr>
          <w:i/>
          <w:noProof/>
        </w:rPr>
        <w:t>Adv. Drug Deliv. Rev.</w:t>
      </w:r>
      <w:r w:rsidRPr="00D24AF8">
        <w:rPr>
          <w:noProof/>
        </w:rPr>
        <w:t xml:space="preserve"> </w:t>
      </w:r>
      <w:r w:rsidRPr="00D24AF8">
        <w:rPr>
          <w:b/>
          <w:noProof/>
        </w:rPr>
        <w:t>78</w:t>
      </w:r>
      <w:r w:rsidRPr="00D24AF8">
        <w:rPr>
          <w:noProof/>
        </w:rPr>
        <w:t>: 14-27.</w:t>
      </w:r>
    </w:p>
    <w:p w14:paraId="05E021E5" w14:textId="77777777" w:rsidR="00D24AF8" w:rsidRPr="00D24AF8" w:rsidRDefault="00D24AF8" w:rsidP="00D24AF8">
      <w:pPr>
        <w:rPr>
          <w:noProof/>
        </w:rPr>
      </w:pPr>
      <w:r w:rsidRPr="00D24AF8">
        <w:rPr>
          <w:noProof/>
        </w:rPr>
        <w:t xml:space="preserve">Bush, K., (2012) Improving known classes of antibiotics: an optimistic approach for the future. </w:t>
      </w:r>
      <w:r w:rsidRPr="00D24AF8">
        <w:rPr>
          <w:i/>
          <w:noProof/>
        </w:rPr>
        <w:t>Curr Opin Pharmacol</w:t>
      </w:r>
      <w:r w:rsidRPr="00D24AF8">
        <w:rPr>
          <w:noProof/>
        </w:rPr>
        <w:t xml:space="preserve"> </w:t>
      </w:r>
      <w:r w:rsidRPr="00D24AF8">
        <w:rPr>
          <w:b/>
          <w:noProof/>
        </w:rPr>
        <w:t>12</w:t>
      </w:r>
      <w:r w:rsidRPr="00D24AF8">
        <w:rPr>
          <w:noProof/>
        </w:rPr>
        <w:t>: 527-534.</w:t>
      </w:r>
    </w:p>
    <w:p w14:paraId="48AC83E9" w14:textId="77777777" w:rsidR="00D24AF8" w:rsidRPr="00D24AF8" w:rsidRDefault="00D24AF8" w:rsidP="00D24AF8">
      <w:pPr>
        <w:rPr>
          <w:noProof/>
        </w:rPr>
      </w:pPr>
      <w:r w:rsidRPr="00D24AF8">
        <w:rPr>
          <w:noProof/>
        </w:rPr>
        <w:t xml:space="preserve">Calhoun, M.W., K.L. Oden, R.B. Gennis, M.J.T. Demattos &amp; O.M. Neijssel, (1993) Energetic efficiency of </w:t>
      </w:r>
      <w:r w:rsidRPr="00D24AF8">
        <w:rPr>
          <w:i/>
          <w:noProof/>
        </w:rPr>
        <w:t>Escherichia coli</w:t>
      </w:r>
      <w:r w:rsidRPr="00D24AF8">
        <w:rPr>
          <w:noProof/>
        </w:rPr>
        <w:t xml:space="preserve"> - effects of mutations in components of the aerobic respiratory chain. </w:t>
      </w:r>
      <w:r w:rsidRPr="00D24AF8">
        <w:rPr>
          <w:i/>
          <w:noProof/>
        </w:rPr>
        <w:t>J. Bacteriol.</w:t>
      </w:r>
      <w:r w:rsidRPr="00D24AF8">
        <w:rPr>
          <w:noProof/>
        </w:rPr>
        <w:t xml:space="preserve"> </w:t>
      </w:r>
      <w:r w:rsidRPr="00D24AF8">
        <w:rPr>
          <w:b/>
          <w:noProof/>
        </w:rPr>
        <w:t>175</w:t>
      </w:r>
      <w:r w:rsidRPr="00D24AF8">
        <w:rPr>
          <w:noProof/>
        </w:rPr>
        <w:t>: 3020-3025.</w:t>
      </w:r>
    </w:p>
    <w:p w14:paraId="7BC96885" w14:textId="77777777" w:rsidR="00D24AF8" w:rsidRPr="00D24AF8" w:rsidRDefault="00D24AF8" w:rsidP="00D24AF8">
      <w:pPr>
        <w:rPr>
          <w:noProof/>
        </w:rPr>
      </w:pPr>
      <w:r w:rsidRPr="00D24AF8">
        <w:rPr>
          <w:noProof/>
        </w:rPr>
        <w:t xml:space="preserve">Carattoli, A., L. Villa, L. Poirel, R.A. Bonnin &amp; P. Nordmann, (2012) Evolution of IncA/C blaCMY-(2)-carrying plasmids by acquisition of the blaNDM-(1) carbapenemase gene. </w:t>
      </w:r>
      <w:r w:rsidRPr="00D24AF8">
        <w:rPr>
          <w:i/>
          <w:noProof/>
        </w:rPr>
        <w:t>Antimicrob. Agents Chemother.</w:t>
      </w:r>
      <w:r w:rsidRPr="00D24AF8">
        <w:rPr>
          <w:noProof/>
        </w:rPr>
        <w:t xml:space="preserve"> </w:t>
      </w:r>
      <w:r w:rsidRPr="00D24AF8">
        <w:rPr>
          <w:b/>
          <w:noProof/>
        </w:rPr>
        <w:t>56</w:t>
      </w:r>
      <w:r w:rsidRPr="00D24AF8">
        <w:rPr>
          <w:noProof/>
        </w:rPr>
        <w:t>: 783-786.</w:t>
      </w:r>
    </w:p>
    <w:p w14:paraId="61BD8779" w14:textId="77777777" w:rsidR="00D24AF8" w:rsidRPr="00D24AF8" w:rsidRDefault="00D24AF8" w:rsidP="00D24AF8">
      <w:pPr>
        <w:rPr>
          <w:noProof/>
        </w:rPr>
      </w:pPr>
      <w:r w:rsidRPr="00D24AF8">
        <w:rPr>
          <w:noProof/>
        </w:rPr>
        <w:t xml:space="preserve">Carpenter, C. &amp; S.M. Payne, (2014) Regulation of iron transport systems in Enterobacteriaceae in response to oxygen and iron availability. </w:t>
      </w:r>
      <w:r w:rsidRPr="00D24AF8">
        <w:rPr>
          <w:i/>
          <w:noProof/>
        </w:rPr>
        <w:t>J. Inorg. Biochem.</w:t>
      </w:r>
      <w:r w:rsidRPr="00D24AF8">
        <w:rPr>
          <w:noProof/>
        </w:rPr>
        <w:t xml:space="preserve"> </w:t>
      </w:r>
      <w:r w:rsidRPr="00D24AF8">
        <w:rPr>
          <w:b/>
          <w:noProof/>
        </w:rPr>
        <w:t>133</w:t>
      </w:r>
      <w:r w:rsidRPr="00D24AF8">
        <w:rPr>
          <w:noProof/>
        </w:rPr>
        <w:t>: 110-117.</w:t>
      </w:r>
    </w:p>
    <w:p w14:paraId="7339A57E" w14:textId="77777777" w:rsidR="00D24AF8" w:rsidRPr="00D24AF8" w:rsidRDefault="00D24AF8" w:rsidP="00D24AF8">
      <w:pPr>
        <w:rPr>
          <w:noProof/>
        </w:rPr>
      </w:pPr>
      <w:r w:rsidRPr="00D24AF8">
        <w:rPr>
          <w:noProof/>
        </w:rPr>
        <w:t xml:space="preserve">Castor, L.N. &amp; B. Chance, (1955) Photochemical action spectra of carbon monoxide-inhibited respiration. </w:t>
      </w:r>
      <w:r w:rsidRPr="00D24AF8">
        <w:rPr>
          <w:i/>
          <w:noProof/>
        </w:rPr>
        <w:t>J. Biol. Chem.</w:t>
      </w:r>
      <w:r w:rsidRPr="00D24AF8">
        <w:rPr>
          <w:noProof/>
        </w:rPr>
        <w:t xml:space="preserve"> </w:t>
      </w:r>
      <w:r w:rsidRPr="00D24AF8">
        <w:rPr>
          <w:b/>
          <w:noProof/>
        </w:rPr>
        <w:t>217</w:t>
      </w:r>
      <w:r w:rsidRPr="00D24AF8">
        <w:rPr>
          <w:noProof/>
        </w:rPr>
        <w:t>: 453-465.</w:t>
      </w:r>
    </w:p>
    <w:p w14:paraId="1EB8DB4D" w14:textId="77777777" w:rsidR="00D24AF8" w:rsidRPr="00D24AF8" w:rsidRDefault="00D24AF8" w:rsidP="00D24AF8">
      <w:pPr>
        <w:rPr>
          <w:noProof/>
        </w:rPr>
      </w:pPr>
      <w:r w:rsidRPr="00D24AF8">
        <w:rPr>
          <w:noProof/>
        </w:rPr>
        <w:t xml:space="preserve">Castor, L.N. &amp; B. Chance, (1959) Photochemical determinations of the oxidases of bacteria. </w:t>
      </w:r>
      <w:r w:rsidRPr="00D24AF8">
        <w:rPr>
          <w:i/>
          <w:noProof/>
        </w:rPr>
        <w:t>J. Biol. Chem.</w:t>
      </w:r>
      <w:r w:rsidRPr="00D24AF8">
        <w:rPr>
          <w:noProof/>
        </w:rPr>
        <w:t xml:space="preserve"> </w:t>
      </w:r>
      <w:r w:rsidRPr="00D24AF8">
        <w:rPr>
          <w:b/>
          <w:noProof/>
        </w:rPr>
        <w:t>234</w:t>
      </w:r>
      <w:r w:rsidRPr="00D24AF8">
        <w:rPr>
          <w:noProof/>
        </w:rPr>
        <w:t>: 1587-1592.</w:t>
      </w:r>
    </w:p>
    <w:p w14:paraId="6119DBD5" w14:textId="77777777" w:rsidR="00D24AF8" w:rsidRPr="00D24AF8" w:rsidRDefault="00D24AF8" w:rsidP="00D24AF8">
      <w:pPr>
        <w:rPr>
          <w:noProof/>
        </w:rPr>
      </w:pPr>
      <w:r w:rsidRPr="00D24AF8">
        <w:rPr>
          <w:noProof/>
        </w:rPr>
        <w:t xml:space="preserve">Caumartin, Y., J. Stephen, J.P. Deng, D.M. Lian, Z. Lan, W.H. Liu, B. Garcia, A.M. Jevnikar, H. Wang, G. Cepinskas &amp; P.P.W. Luke, (2011) Carbon monoxide-releasing molecules protect against ischemia-reperfusion injury during kidney transplantation. </w:t>
      </w:r>
      <w:r w:rsidRPr="00D24AF8">
        <w:rPr>
          <w:i/>
          <w:noProof/>
        </w:rPr>
        <w:t>Kidney Int.</w:t>
      </w:r>
      <w:r w:rsidRPr="00D24AF8">
        <w:rPr>
          <w:noProof/>
        </w:rPr>
        <w:t xml:space="preserve"> </w:t>
      </w:r>
      <w:r w:rsidRPr="00D24AF8">
        <w:rPr>
          <w:b/>
          <w:noProof/>
        </w:rPr>
        <w:t>79</w:t>
      </w:r>
      <w:r w:rsidRPr="00D24AF8">
        <w:rPr>
          <w:noProof/>
        </w:rPr>
        <w:t>: 1080-1089.</w:t>
      </w:r>
    </w:p>
    <w:p w14:paraId="7D82C017" w14:textId="77777777" w:rsidR="00D24AF8" w:rsidRPr="00D24AF8" w:rsidRDefault="00D24AF8" w:rsidP="00D24AF8">
      <w:pPr>
        <w:rPr>
          <w:noProof/>
        </w:rPr>
      </w:pPr>
      <w:r w:rsidRPr="00D24AF8">
        <w:rPr>
          <w:noProof/>
        </w:rPr>
        <w:t xml:space="preserve">Cepinskas, G., K. Katada, A. Bihari &amp; R.F. Potter, (2008) Carbon monoxide liberated from carbon monoxide-releasing molecule CORM-2 attenuates inflammation in the liver of septic mice. </w:t>
      </w:r>
      <w:r w:rsidRPr="00D24AF8">
        <w:rPr>
          <w:i/>
          <w:noProof/>
        </w:rPr>
        <w:t>Am. J. Physiol. Gastrointest. Liver Physiol.</w:t>
      </w:r>
      <w:r w:rsidRPr="00D24AF8">
        <w:rPr>
          <w:noProof/>
        </w:rPr>
        <w:t xml:space="preserve"> </w:t>
      </w:r>
      <w:r w:rsidRPr="00D24AF8">
        <w:rPr>
          <w:b/>
          <w:noProof/>
        </w:rPr>
        <w:t>294</w:t>
      </w:r>
      <w:r w:rsidRPr="00D24AF8">
        <w:rPr>
          <w:noProof/>
        </w:rPr>
        <w:t>: G184-G191.</w:t>
      </w:r>
    </w:p>
    <w:p w14:paraId="31A789C5" w14:textId="77777777" w:rsidR="00D24AF8" w:rsidRPr="00D24AF8" w:rsidRDefault="00D24AF8" w:rsidP="00D24AF8">
      <w:pPr>
        <w:rPr>
          <w:noProof/>
        </w:rPr>
      </w:pPr>
      <w:r w:rsidRPr="00D24AF8">
        <w:rPr>
          <w:noProof/>
        </w:rPr>
        <w:t xml:space="preserve">Chan, A.S.C., H.S. Shieh &amp; J.R. Hill, (1985) Aspects of anionic rhodium complexes - ligand effects. </w:t>
      </w:r>
      <w:r w:rsidRPr="00D24AF8">
        <w:rPr>
          <w:i/>
          <w:noProof/>
        </w:rPr>
        <w:t>J. Organomet. Chem.</w:t>
      </w:r>
      <w:r w:rsidRPr="00D24AF8">
        <w:rPr>
          <w:noProof/>
        </w:rPr>
        <w:t xml:space="preserve"> </w:t>
      </w:r>
      <w:r w:rsidRPr="00D24AF8">
        <w:rPr>
          <w:b/>
          <w:noProof/>
        </w:rPr>
        <w:t>279</w:t>
      </w:r>
      <w:r w:rsidRPr="00D24AF8">
        <w:rPr>
          <w:noProof/>
        </w:rPr>
        <w:t>: 171-179.</w:t>
      </w:r>
    </w:p>
    <w:p w14:paraId="26C0CB23" w14:textId="77777777" w:rsidR="00D24AF8" w:rsidRPr="00D24AF8" w:rsidRDefault="00D24AF8" w:rsidP="00D24AF8">
      <w:pPr>
        <w:rPr>
          <w:noProof/>
        </w:rPr>
      </w:pPr>
      <w:r w:rsidRPr="00D24AF8">
        <w:rPr>
          <w:noProof/>
        </w:rPr>
        <w:t xml:space="preserve">Chance, B., L. Smith &amp; L. Castor, (1953) New methods for the study of the carbon monoxide compounds of respiratory enzymes. </w:t>
      </w:r>
      <w:r w:rsidRPr="00D24AF8">
        <w:rPr>
          <w:i/>
          <w:noProof/>
        </w:rPr>
        <w:t>Biochim. Biophys. Acta</w:t>
      </w:r>
      <w:r w:rsidRPr="00D24AF8">
        <w:rPr>
          <w:noProof/>
        </w:rPr>
        <w:t xml:space="preserve"> </w:t>
      </w:r>
      <w:r w:rsidRPr="00D24AF8">
        <w:rPr>
          <w:b/>
          <w:noProof/>
        </w:rPr>
        <w:t>12</w:t>
      </w:r>
      <w:r w:rsidRPr="00D24AF8">
        <w:rPr>
          <w:noProof/>
        </w:rPr>
        <w:t>: 289-298.</w:t>
      </w:r>
    </w:p>
    <w:p w14:paraId="1943AF5D" w14:textId="77777777" w:rsidR="00D24AF8" w:rsidRPr="00D24AF8" w:rsidRDefault="00D24AF8" w:rsidP="00D24AF8">
      <w:pPr>
        <w:rPr>
          <w:noProof/>
        </w:rPr>
      </w:pPr>
      <w:r w:rsidRPr="00D24AF8">
        <w:rPr>
          <w:noProof/>
        </w:rPr>
        <w:t xml:space="preserve">Chang, A.L., J.R. Tuckerman, G. Gonzalez, R. Mayer, H. Weinhouse, G. Volman, D. Amikam, M. Benziman &amp; M.A. Gilles-Gonzalez, (2001) Phosphodiesterase A1, a regulator of cellulose synthesis in </w:t>
      </w:r>
      <w:r w:rsidRPr="00D24AF8">
        <w:rPr>
          <w:i/>
          <w:noProof/>
        </w:rPr>
        <w:t>Acetobacter xylinum</w:t>
      </w:r>
      <w:r w:rsidRPr="00D24AF8">
        <w:rPr>
          <w:noProof/>
        </w:rPr>
        <w:t xml:space="preserve">, is a heme-based sensor. </w:t>
      </w:r>
      <w:r w:rsidRPr="00D24AF8">
        <w:rPr>
          <w:i/>
          <w:noProof/>
        </w:rPr>
        <w:t>Biochemistry</w:t>
      </w:r>
      <w:r w:rsidRPr="00D24AF8">
        <w:rPr>
          <w:noProof/>
        </w:rPr>
        <w:t xml:space="preserve"> </w:t>
      </w:r>
      <w:r w:rsidRPr="00D24AF8">
        <w:rPr>
          <w:b/>
          <w:noProof/>
        </w:rPr>
        <w:t>40</w:t>
      </w:r>
      <w:r w:rsidRPr="00D24AF8">
        <w:rPr>
          <w:noProof/>
        </w:rPr>
        <w:t>: 3420-3426.</w:t>
      </w:r>
    </w:p>
    <w:p w14:paraId="274B5771" w14:textId="77777777" w:rsidR="00D24AF8" w:rsidRPr="00D24AF8" w:rsidRDefault="00D24AF8" w:rsidP="00D24AF8">
      <w:pPr>
        <w:rPr>
          <w:noProof/>
        </w:rPr>
      </w:pPr>
      <w:r w:rsidRPr="00D24AF8">
        <w:rPr>
          <w:noProof/>
        </w:rPr>
        <w:t>Chaves-Ferreira, M., I.S. Albuquerque, D. Matak-Vinkovic, A. C. Coelho, S. M. Carvalho, L. M. Saraiva, C. C. Romao &amp; G. J. Bernades, (2015) Spontaneous CO release from Ru</w:t>
      </w:r>
      <w:r w:rsidRPr="00D24AF8">
        <w:rPr>
          <w:noProof/>
          <w:vertAlign w:val="superscript"/>
        </w:rPr>
        <w:t>II</w:t>
      </w:r>
      <w:r w:rsidRPr="00D24AF8">
        <w:rPr>
          <w:noProof/>
        </w:rPr>
        <w:t>(CO)</w:t>
      </w:r>
      <w:r w:rsidRPr="00D24AF8">
        <w:rPr>
          <w:noProof/>
          <w:vertAlign w:val="subscript"/>
        </w:rPr>
        <w:t>2</w:t>
      </w:r>
      <w:r w:rsidRPr="00D24AF8">
        <w:rPr>
          <w:noProof/>
        </w:rPr>
        <w:t xml:space="preserve">-protein complexes in aqueous solution, cells, and mice. </w:t>
      </w:r>
      <w:r w:rsidRPr="00D24AF8">
        <w:rPr>
          <w:i/>
          <w:noProof/>
        </w:rPr>
        <w:t>Angew. Chem. Int. Ed.</w:t>
      </w:r>
      <w:r w:rsidRPr="00D24AF8">
        <w:rPr>
          <w:noProof/>
        </w:rPr>
        <w:t xml:space="preserve"> </w:t>
      </w:r>
      <w:r w:rsidRPr="00D24AF8">
        <w:rPr>
          <w:b/>
          <w:noProof/>
        </w:rPr>
        <w:t>54</w:t>
      </w:r>
      <w:r w:rsidRPr="00D24AF8">
        <w:rPr>
          <w:noProof/>
        </w:rPr>
        <w:t>: 1172-1175.</w:t>
      </w:r>
    </w:p>
    <w:p w14:paraId="42B137E6" w14:textId="77777777" w:rsidR="00D24AF8" w:rsidRPr="00D24AF8" w:rsidRDefault="00D24AF8" w:rsidP="00D24AF8">
      <w:pPr>
        <w:rPr>
          <w:noProof/>
        </w:rPr>
      </w:pPr>
      <w:r w:rsidRPr="00D24AF8">
        <w:rPr>
          <w:noProof/>
        </w:rPr>
        <w:t xml:space="preserve">Chin, B.Y. &amp; L.E. Otterbein, (2009) Carbon monoxide is a poison... to microbes! CO as a bactericidal molecule. </w:t>
      </w:r>
      <w:r w:rsidRPr="00D24AF8">
        <w:rPr>
          <w:i/>
          <w:noProof/>
        </w:rPr>
        <w:t>Curr Opin Pharmacol</w:t>
      </w:r>
      <w:r w:rsidRPr="00D24AF8">
        <w:rPr>
          <w:noProof/>
        </w:rPr>
        <w:t xml:space="preserve"> </w:t>
      </w:r>
      <w:r w:rsidRPr="00D24AF8">
        <w:rPr>
          <w:b/>
          <w:noProof/>
        </w:rPr>
        <w:t>9</w:t>
      </w:r>
      <w:r w:rsidRPr="00D24AF8">
        <w:rPr>
          <w:noProof/>
        </w:rPr>
        <w:t>: 490-500.</w:t>
      </w:r>
    </w:p>
    <w:p w14:paraId="233FFD4B" w14:textId="77777777" w:rsidR="00D24AF8" w:rsidRPr="00D24AF8" w:rsidRDefault="00D24AF8" w:rsidP="00D24AF8">
      <w:pPr>
        <w:rPr>
          <w:noProof/>
        </w:rPr>
      </w:pPr>
      <w:r w:rsidRPr="00D24AF8">
        <w:rPr>
          <w:noProof/>
        </w:rPr>
        <w:t xml:space="preserve">Christodoulides, N., W. Durante, M.H. Kroll &amp; A.I. Schafer, (1995) Vascular smooth muscle cell heme oxygenases generate guanylyl cyclase-stimulatory carbon monoxide. </w:t>
      </w:r>
      <w:r w:rsidRPr="00D24AF8">
        <w:rPr>
          <w:i/>
          <w:noProof/>
        </w:rPr>
        <w:t>Circulation</w:t>
      </w:r>
      <w:r w:rsidRPr="00D24AF8">
        <w:rPr>
          <w:noProof/>
        </w:rPr>
        <w:t xml:space="preserve"> </w:t>
      </w:r>
      <w:r w:rsidRPr="00D24AF8">
        <w:rPr>
          <w:b/>
          <w:noProof/>
        </w:rPr>
        <w:t>91</w:t>
      </w:r>
      <w:r w:rsidRPr="00D24AF8">
        <w:rPr>
          <w:noProof/>
        </w:rPr>
        <w:t>: 2306-2309.</w:t>
      </w:r>
    </w:p>
    <w:p w14:paraId="4914C3B9" w14:textId="77777777" w:rsidR="00D24AF8" w:rsidRPr="00D24AF8" w:rsidRDefault="00D24AF8" w:rsidP="00D24AF8">
      <w:pPr>
        <w:rPr>
          <w:noProof/>
        </w:rPr>
      </w:pPr>
      <w:r w:rsidRPr="00D24AF8">
        <w:rPr>
          <w:noProof/>
        </w:rPr>
        <w:t xml:space="preserve">Christou, H., T. Morita, C.M. Hsieh, H. Koike, B. Arkonac, M.A. Perrella &amp; S. Kourembanas, (2000) Prevention of hypoxia-induced pulmonary hypertension by enhancement of endogenous heme oxygenase-1 in the rat. </w:t>
      </w:r>
      <w:r w:rsidRPr="00D24AF8">
        <w:rPr>
          <w:i/>
          <w:noProof/>
        </w:rPr>
        <w:t>Circ. Res.</w:t>
      </w:r>
      <w:r w:rsidRPr="00D24AF8">
        <w:rPr>
          <w:noProof/>
        </w:rPr>
        <w:t xml:space="preserve"> </w:t>
      </w:r>
      <w:r w:rsidRPr="00D24AF8">
        <w:rPr>
          <w:b/>
          <w:noProof/>
        </w:rPr>
        <w:t>86</w:t>
      </w:r>
      <w:r w:rsidRPr="00D24AF8">
        <w:rPr>
          <w:noProof/>
        </w:rPr>
        <w:t>: 1224-1229.</w:t>
      </w:r>
    </w:p>
    <w:p w14:paraId="5E01DD24" w14:textId="77777777" w:rsidR="00D24AF8" w:rsidRPr="00D24AF8" w:rsidRDefault="00D24AF8" w:rsidP="00D24AF8">
      <w:pPr>
        <w:rPr>
          <w:noProof/>
        </w:rPr>
      </w:pPr>
      <w:r w:rsidRPr="00D24AF8">
        <w:rPr>
          <w:noProof/>
        </w:rPr>
        <w:t xml:space="preserve">Chu, Y.-T., Y.-H. Wang, J.-J. Wu &amp; H.-Y. Lei, (2010) Invasion and multiplication of </w:t>
      </w:r>
      <w:r w:rsidRPr="00D24AF8">
        <w:rPr>
          <w:i/>
          <w:noProof/>
        </w:rPr>
        <w:t>Helicobacter pylori</w:t>
      </w:r>
      <w:r w:rsidRPr="00D24AF8">
        <w:rPr>
          <w:noProof/>
        </w:rPr>
        <w:t xml:space="preserve"> in gastric epithelial cells and implications for antibiotic resistance. </w:t>
      </w:r>
      <w:r w:rsidRPr="00D24AF8">
        <w:rPr>
          <w:i/>
          <w:noProof/>
        </w:rPr>
        <w:t>Infect. Immun.</w:t>
      </w:r>
      <w:r w:rsidRPr="00D24AF8">
        <w:rPr>
          <w:noProof/>
        </w:rPr>
        <w:t xml:space="preserve"> </w:t>
      </w:r>
      <w:r w:rsidRPr="00D24AF8">
        <w:rPr>
          <w:b/>
          <w:noProof/>
        </w:rPr>
        <w:t>78</w:t>
      </w:r>
      <w:r w:rsidRPr="00D24AF8">
        <w:rPr>
          <w:noProof/>
        </w:rPr>
        <w:t>: 4157-4165.</w:t>
      </w:r>
    </w:p>
    <w:p w14:paraId="3CA08622" w14:textId="77777777" w:rsidR="00D24AF8" w:rsidRPr="00D24AF8" w:rsidRDefault="00D24AF8" w:rsidP="00D24AF8">
      <w:pPr>
        <w:rPr>
          <w:noProof/>
        </w:rPr>
      </w:pPr>
      <w:r w:rsidRPr="00D24AF8">
        <w:rPr>
          <w:noProof/>
        </w:rPr>
        <w:t xml:space="preserve">Chung, S.W., S.R. Hall &amp; M.A. Perrella, (2009) Role of haem oxygenase-1 in microbial host defence. </w:t>
      </w:r>
      <w:r w:rsidRPr="00D24AF8">
        <w:rPr>
          <w:i/>
          <w:noProof/>
        </w:rPr>
        <w:t>Cell. Microbiol.</w:t>
      </w:r>
      <w:r w:rsidRPr="00D24AF8">
        <w:rPr>
          <w:noProof/>
        </w:rPr>
        <w:t xml:space="preserve"> </w:t>
      </w:r>
      <w:r w:rsidRPr="00D24AF8">
        <w:rPr>
          <w:b/>
          <w:noProof/>
        </w:rPr>
        <w:t>11</w:t>
      </w:r>
      <w:r w:rsidRPr="00D24AF8">
        <w:rPr>
          <w:noProof/>
        </w:rPr>
        <w:t>: 199-207.</w:t>
      </w:r>
    </w:p>
    <w:p w14:paraId="397A7A9F" w14:textId="77777777" w:rsidR="00D24AF8" w:rsidRPr="00D24AF8" w:rsidRDefault="00D24AF8" w:rsidP="00D24AF8">
      <w:pPr>
        <w:rPr>
          <w:noProof/>
        </w:rPr>
      </w:pPr>
      <w:r w:rsidRPr="00D24AF8">
        <w:rPr>
          <w:noProof/>
        </w:rPr>
        <w:t xml:space="preserve">Chung, S.W., X. Liu, A.A. Macias, R.M. Baron &amp; M.A. Perrella, (2008) Heme oxygenase-1-derived carbon monoxide enhances the host defense response to microbial sepsis in mice. </w:t>
      </w:r>
      <w:r w:rsidRPr="00D24AF8">
        <w:rPr>
          <w:i/>
          <w:noProof/>
        </w:rPr>
        <w:t>J. Clin. Invest.</w:t>
      </w:r>
      <w:r w:rsidRPr="00D24AF8">
        <w:rPr>
          <w:noProof/>
        </w:rPr>
        <w:t xml:space="preserve"> </w:t>
      </w:r>
      <w:r w:rsidRPr="00D24AF8">
        <w:rPr>
          <w:b/>
          <w:noProof/>
        </w:rPr>
        <w:t>118</w:t>
      </w:r>
      <w:r w:rsidRPr="00D24AF8">
        <w:rPr>
          <w:noProof/>
        </w:rPr>
        <w:t>: 239-247.</w:t>
      </w:r>
    </w:p>
    <w:p w14:paraId="6D06F496" w14:textId="77777777" w:rsidR="00D24AF8" w:rsidRPr="00D24AF8" w:rsidRDefault="00D24AF8" w:rsidP="00D24AF8">
      <w:pPr>
        <w:rPr>
          <w:noProof/>
        </w:rPr>
      </w:pPr>
      <w:r w:rsidRPr="00D24AF8">
        <w:rPr>
          <w:noProof/>
        </w:rPr>
        <w:t xml:space="preserve">Ciccognani, D.T., M.N. Hughes &amp; R.K. Poole, (1992) Carbon monoxide-binding properties of the cytochrome </w:t>
      </w:r>
      <w:r w:rsidRPr="00D24AF8">
        <w:rPr>
          <w:i/>
          <w:noProof/>
        </w:rPr>
        <w:t>bo</w:t>
      </w:r>
      <w:r w:rsidRPr="00D24AF8">
        <w:rPr>
          <w:noProof/>
        </w:rPr>
        <w:t xml:space="preserve"> quinol oxidase complex in </w:t>
      </w:r>
      <w:r w:rsidRPr="00D24AF8">
        <w:rPr>
          <w:i/>
          <w:noProof/>
        </w:rPr>
        <w:t>Escherichia coli</w:t>
      </w:r>
      <w:r w:rsidRPr="00D24AF8">
        <w:rPr>
          <w:noProof/>
        </w:rPr>
        <w:t xml:space="preserve"> are changed by copper deficiency in continuous culture. </w:t>
      </w:r>
      <w:r w:rsidRPr="00D24AF8">
        <w:rPr>
          <w:i/>
          <w:noProof/>
        </w:rPr>
        <w:t>FEMS Microbiol. Lett.</w:t>
      </w:r>
      <w:r w:rsidRPr="00D24AF8">
        <w:rPr>
          <w:noProof/>
        </w:rPr>
        <w:t xml:space="preserve"> </w:t>
      </w:r>
      <w:r w:rsidRPr="00D24AF8">
        <w:rPr>
          <w:b/>
          <w:noProof/>
        </w:rPr>
        <w:t>94</w:t>
      </w:r>
      <w:r w:rsidRPr="00D24AF8">
        <w:rPr>
          <w:noProof/>
        </w:rPr>
        <w:t>: 1-6.</w:t>
      </w:r>
    </w:p>
    <w:p w14:paraId="3E88286E" w14:textId="77777777" w:rsidR="00D24AF8" w:rsidRPr="00D24AF8" w:rsidRDefault="00D24AF8" w:rsidP="00D24AF8">
      <w:pPr>
        <w:rPr>
          <w:noProof/>
        </w:rPr>
      </w:pPr>
      <w:r w:rsidRPr="00D24AF8">
        <w:rPr>
          <w:noProof/>
        </w:rPr>
        <w:t xml:space="preserve">Clark, J.E., P. Naughton, S. Shurey, C.J. Green, T.R. Johnson, B.E. Mann, R. Foresti &amp; R. Motterlini, (2003) Cardioprotective actions by a water-soluble carbon monoxide-releasing molecule. </w:t>
      </w:r>
      <w:r w:rsidRPr="00D24AF8">
        <w:rPr>
          <w:i/>
          <w:noProof/>
        </w:rPr>
        <w:t>Circ. Res.</w:t>
      </w:r>
      <w:r w:rsidRPr="00D24AF8">
        <w:rPr>
          <w:noProof/>
        </w:rPr>
        <w:t xml:space="preserve"> </w:t>
      </w:r>
      <w:r w:rsidRPr="00D24AF8">
        <w:rPr>
          <w:b/>
          <w:noProof/>
        </w:rPr>
        <w:t>93</w:t>
      </w:r>
      <w:r w:rsidRPr="00D24AF8">
        <w:rPr>
          <w:noProof/>
        </w:rPr>
        <w:t>: e2-8.</w:t>
      </w:r>
    </w:p>
    <w:p w14:paraId="445FAFF0" w14:textId="77777777" w:rsidR="00D24AF8" w:rsidRPr="00D24AF8" w:rsidRDefault="00D24AF8" w:rsidP="00D24AF8">
      <w:pPr>
        <w:rPr>
          <w:noProof/>
        </w:rPr>
      </w:pPr>
      <w:r w:rsidRPr="00D24AF8">
        <w:rPr>
          <w:noProof/>
        </w:rPr>
        <w:t xml:space="preserve">Coburn, R.F., (1970) The carbon monoxide body stores. </w:t>
      </w:r>
      <w:r w:rsidRPr="00D24AF8">
        <w:rPr>
          <w:i/>
          <w:noProof/>
        </w:rPr>
        <w:t>Ann. N. Y. Acad. Sci.</w:t>
      </w:r>
      <w:r w:rsidRPr="00D24AF8">
        <w:rPr>
          <w:noProof/>
        </w:rPr>
        <w:t xml:space="preserve"> </w:t>
      </w:r>
      <w:r w:rsidRPr="00D24AF8">
        <w:rPr>
          <w:b/>
          <w:noProof/>
        </w:rPr>
        <w:t>174</w:t>
      </w:r>
      <w:r w:rsidRPr="00D24AF8">
        <w:rPr>
          <w:noProof/>
        </w:rPr>
        <w:t>: 11-22.</w:t>
      </w:r>
    </w:p>
    <w:p w14:paraId="7AC511A3" w14:textId="77777777" w:rsidR="00D24AF8" w:rsidRPr="00D24AF8" w:rsidRDefault="00D24AF8" w:rsidP="00D24AF8">
      <w:pPr>
        <w:rPr>
          <w:noProof/>
        </w:rPr>
      </w:pPr>
      <w:r w:rsidRPr="00D24AF8">
        <w:rPr>
          <w:noProof/>
        </w:rPr>
        <w:t xml:space="preserve">Coburn, R.F., (1979) Mechanisms of carbon-monoxide toxicity. </w:t>
      </w:r>
      <w:r w:rsidRPr="00D24AF8">
        <w:rPr>
          <w:i/>
          <w:noProof/>
        </w:rPr>
        <w:t>Prev. Med.</w:t>
      </w:r>
      <w:r w:rsidRPr="00D24AF8">
        <w:rPr>
          <w:noProof/>
        </w:rPr>
        <w:t xml:space="preserve"> </w:t>
      </w:r>
      <w:r w:rsidRPr="00D24AF8">
        <w:rPr>
          <w:b/>
          <w:noProof/>
        </w:rPr>
        <w:t>8</w:t>
      </w:r>
      <w:r w:rsidRPr="00D24AF8">
        <w:rPr>
          <w:noProof/>
        </w:rPr>
        <w:t>: 310-322.</w:t>
      </w:r>
    </w:p>
    <w:p w14:paraId="14ACA955" w14:textId="77777777" w:rsidR="00D24AF8" w:rsidRPr="00D24AF8" w:rsidRDefault="00D24AF8" w:rsidP="00D24AF8">
      <w:pPr>
        <w:rPr>
          <w:noProof/>
        </w:rPr>
      </w:pPr>
      <w:r w:rsidRPr="00D24AF8">
        <w:rPr>
          <w:noProof/>
        </w:rPr>
        <w:t xml:space="preserve">Coburn, R.F., W.J. Williams &amp; R.E. Forster, (1964) Effect of erythrocyte destruction on carbon monoxide production in man. </w:t>
      </w:r>
      <w:r w:rsidRPr="00D24AF8">
        <w:rPr>
          <w:i/>
          <w:noProof/>
        </w:rPr>
        <w:t>J. Clin. Invest.</w:t>
      </w:r>
      <w:r w:rsidRPr="00D24AF8">
        <w:rPr>
          <w:noProof/>
        </w:rPr>
        <w:t xml:space="preserve"> </w:t>
      </w:r>
      <w:r w:rsidRPr="00D24AF8">
        <w:rPr>
          <w:b/>
          <w:noProof/>
        </w:rPr>
        <w:t>43</w:t>
      </w:r>
      <w:r w:rsidRPr="00D24AF8">
        <w:rPr>
          <w:noProof/>
        </w:rPr>
        <w:t>: 1098-1103.</w:t>
      </w:r>
    </w:p>
    <w:p w14:paraId="64CD633A" w14:textId="77777777" w:rsidR="00D24AF8" w:rsidRPr="00D24AF8" w:rsidRDefault="00D24AF8" w:rsidP="00D24AF8">
      <w:pPr>
        <w:rPr>
          <w:noProof/>
        </w:rPr>
      </w:pPr>
      <w:r w:rsidRPr="00D24AF8">
        <w:rPr>
          <w:noProof/>
        </w:rPr>
        <w:t xml:space="preserve">Coburn, R.F., W.J. Williams &amp; S.B. Kahn, (1966) Endogenous carbon monoxide production in patients with hemolytic anemia. </w:t>
      </w:r>
      <w:r w:rsidRPr="00D24AF8">
        <w:rPr>
          <w:i/>
          <w:noProof/>
        </w:rPr>
        <w:t>J. Clin. Invest.</w:t>
      </w:r>
      <w:r w:rsidRPr="00D24AF8">
        <w:rPr>
          <w:noProof/>
        </w:rPr>
        <w:t xml:space="preserve"> </w:t>
      </w:r>
      <w:r w:rsidRPr="00D24AF8">
        <w:rPr>
          <w:b/>
          <w:noProof/>
        </w:rPr>
        <w:t>45</w:t>
      </w:r>
      <w:r w:rsidRPr="00D24AF8">
        <w:rPr>
          <w:noProof/>
        </w:rPr>
        <w:t>: 460-468.</w:t>
      </w:r>
    </w:p>
    <w:p w14:paraId="0A70EB52" w14:textId="77777777" w:rsidR="00D24AF8" w:rsidRPr="00D24AF8" w:rsidRDefault="00D24AF8" w:rsidP="00D24AF8">
      <w:pPr>
        <w:rPr>
          <w:noProof/>
        </w:rPr>
      </w:pPr>
      <w:r w:rsidRPr="00D24AF8">
        <w:rPr>
          <w:noProof/>
        </w:rPr>
        <w:t xml:space="preserve">Coceani, F., L. Kelsey &amp; E. Seidlitz, (1996) Carbon monoxide-induced relaxation of the ductus arteriosus in the lamb: evidence against the prime role of guanylyl cyclase. </w:t>
      </w:r>
      <w:r w:rsidRPr="00D24AF8">
        <w:rPr>
          <w:i/>
          <w:noProof/>
        </w:rPr>
        <w:t>Br. J. Pharmacol.</w:t>
      </w:r>
      <w:r w:rsidRPr="00D24AF8">
        <w:rPr>
          <w:noProof/>
        </w:rPr>
        <w:t xml:space="preserve"> </w:t>
      </w:r>
      <w:r w:rsidRPr="00D24AF8">
        <w:rPr>
          <w:b/>
          <w:noProof/>
        </w:rPr>
        <w:t>118</w:t>
      </w:r>
      <w:r w:rsidRPr="00D24AF8">
        <w:rPr>
          <w:noProof/>
        </w:rPr>
        <w:t>: 1689-1696.</w:t>
      </w:r>
    </w:p>
    <w:p w14:paraId="17C1B4A3" w14:textId="77777777" w:rsidR="00D24AF8" w:rsidRPr="00D24AF8" w:rsidRDefault="00D24AF8" w:rsidP="00D24AF8">
      <w:pPr>
        <w:rPr>
          <w:noProof/>
        </w:rPr>
      </w:pPr>
      <w:r w:rsidRPr="00D24AF8">
        <w:rPr>
          <w:noProof/>
        </w:rPr>
        <w:t xml:space="preserve">Cohen, S.P., L.M. McMurry, D.C. Hooper, J.S. Wolfson &amp; S.B. Levy, (1989) Cross-resistance to fluoroquinolones in multiple-antibiotic-resistant (Mar) Escherichia coli selected by tetracycline or chloramphenicol: decreased drug accumulation associated with membrane changes in addition to OmpF reduction. </w:t>
      </w:r>
      <w:r w:rsidRPr="00D24AF8">
        <w:rPr>
          <w:i/>
          <w:noProof/>
        </w:rPr>
        <w:t>Antimicrob. Agents Chemother.</w:t>
      </w:r>
      <w:r w:rsidRPr="00D24AF8">
        <w:rPr>
          <w:noProof/>
        </w:rPr>
        <w:t xml:space="preserve"> </w:t>
      </w:r>
      <w:r w:rsidRPr="00D24AF8">
        <w:rPr>
          <w:b/>
          <w:noProof/>
        </w:rPr>
        <w:t>33</w:t>
      </w:r>
      <w:r w:rsidRPr="00D24AF8">
        <w:rPr>
          <w:noProof/>
        </w:rPr>
        <w:t>: 1318-1325.</w:t>
      </w:r>
    </w:p>
    <w:p w14:paraId="0D8F67C1" w14:textId="77777777" w:rsidR="00D24AF8" w:rsidRPr="00D24AF8" w:rsidRDefault="00D24AF8" w:rsidP="00D24AF8">
      <w:pPr>
        <w:rPr>
          <w:noProof/>
        </w:rPr>
      </w:pPr>
      <w:r w:rsidRPr="00D24AF8">
        <w:rPr>
          <w:noProof/>
        </w:rPr>
        <w:t>Conrad, R., (1996) Soil microorganisms as controllers of atmospheric trace gases (H</w:t>
      </w:r>
      <w:r w:rsidRPr="00D24AF8">
        <w:rPr>
          <w:noProof/>
          <w:vertAlign w:val="subscript"/>
        </w:rPr>
        <w:t>2</w:t>
      </w:r>
      <w:r w:rsidRPr="00D24AF8">
        <w:rPr>
          <w:noProof/>
        </w:rPr>
        <w:t>, CO, CH</w:t>
      </w:r>
      <w:r w:rsidRPr="00D24AF8">
        <w:rPr>
          <w:noProof/>
          <w:vertAlign w:val="subscript"/>
        </w:rPr>
        <w:t>4</w:t>
      </w:r>
      <w:r w:rsidRPr="00D24AF8">
        <w:rPr>
          <w:noProof/>
        </w:rPr>
        <w:t>, OCS, N</w:t>
      </w:r>
      <w:r w:rsidRPr="00D24AF8">
        <w:rPr>
          <w:noProof/>
          <w:vertAlign w:val="subscript"/>
        </w:rPr>
        <w:t>2</w:t>
      </w:r>
      <w:r w:rsidRPr="00D24AF8">
        <w:rPr>
          <w:noProof/>
        </w:rPr>
        <w:t xml:space="preserve">O, and NO). </w:t>
      </w:r>
      <w:r w:rsidRPr="00D24AF8">
        <w:rPr>
          <w:i/>
          <w:noProof/>
        </w:rPr>
        <w:t>Microbiol. Rev.</w:t>
      </w:r>
      <w:r w:rsidRPr="00D24AF8">
        <w:rPr>
          <w:noProof/>
        </w:rPr>
        <w:t xml:space="preserve"> </w:t>
      </w:r>
      <w:r w:rsidRPr="00D24AF8">
        <w:rPr>
          <w:b/>
          <w:noProof/>
        </w:rPr>
        <w:t>60</w:t>
      </w:r>
      <w:r w:rsidRPr="00D24AF8">
        <w:rPr>
          <w:noProof/>
        </w:rPr>
        <w:t>: 609-640.</w:t>
      </w:r>
    </w:p>
    <w:p w14:paraId="495E173F" w14:textId="77777777" w:rsidR="00D24AF8" w:rsidRPr="00D24AF8" w:rsidRDefault="00D24AF8" w:rsidP="00D24AF8">
      <w:pPr>
        <w:rPr>
          <w:noProof/>
        </w:rPr>
      </w:pPr>
      <w:r w:rsidRPr="00D24AF8">
        <w:rPr>
          <w:noProof/>
        </w:rPr>
        <w:t xml:space="preserve">Cooper, C.E. &amp; G.C. Brown, (2008) The inhibition of mitochondrial cytochrome oxidase by the gases carbon monoxide, nitric oxide, hydrogen cyanide and hydrogen sulfide: chemical mechanism and physiological significance. </w:t>
      </w:r>
      <w:r w:rsidRPr="00D24AF8">
        <w:rPr>
          <w:i/>
          <w:noProof/>
        </w:rPr>
        <w:t>J. Bioenerg. Biomembr.</w:t>
      </w:r>
      <w:r w:rsidRPr="00D24AF8">
        <w:rPr>
          <w:noProof/>
        </w:rPr>
        <w:t xml:space="preserve"> </w:t>
      </w:r>
      <w:r w:rsidRPr="00D24AF8">
        <w:rPr>
          <w:b/>
          <w:noProof/>
        </w:rPr>
        <w:t>40</w:t>
      </w:r>
      <w:r w:rsidRPr="00D24AF8">
        <w:rPr>
          <w:noProof/>
        </w:rPr>
        <w:t>: 533-539.</w:t>
      </w:r>
    </w:p>
    <w:p w14:paraId="7EF89AEF" w14:textId="77777777" w:rsidR="00D24AF8" w:rsidRPr="00D24AF8" w:rsidRDefault="00D24AF8" w:rsidP="00D24AF8">
      <w:pPr>
        <w:rPr>
          <w:noProof/>
        </w:rPr>
      </w:pPr>
      <w:r w:rsidRPr="00D24AF8">
        <w:rPr>
          <w:noProof/>
        </w:rPr>
        <w:t xml:space="preserve">Cosma, C.L., P.N. Danese, J.H. Carlson, T.J. Silhavy &amp; W.B. Snyder, (1995) Mutational activation of the Cpx signal transduction pathway of </w:t>
      </w:r>
      <w:r w:rsidRPr="00D24AF8">
        <w:rPr>
          <w:i/>
          <w:noProof/>
        </w:rPr>
        <w:t>Escherichia coli</w:t>
      </w:r>
      <w:r w:rsidRPr="00D24AF8">
        <w:rPr>
          <w:noProof/>
        </w:rPr>
        <w:t xml:space="preserve"> suppresses the toxicity conferred by certain envelope-associated stresses. </w:t>
      </w:r>
      <w:r w:rsidRPr="00D24AF8">
        <w:rPr>
          <w:i/>
          <w:noProof/>
        </w:rPr>
        <w:t>Mol. Microbiol.</w:t>
      </w:r>
      <w:r w:rsidRPr="00D24AF8">
        <w:rPr>
          <w:noProof/>
        </w:rPr>
        <w:t xml:space="preserve"> </w:t>
      </w:r>
      <w:r w:rsidRPr="00D24AF8">
        <w:rPr>
          <w:b/>
          <w:noProof/>
        </w:rPr>
        <w:t>18</w:t>
      </w:r>
      <w:r w:rsidRPr="00D24AF8">
        <w:rPr>
          <w:noProof/>
        </w:rPr>
        <w:t>: 491-505.</w:t>
      </w:r>
    </w:p>
    <w:p w14:paraId="5D5C2226" w14:textId="77777777" w:rsidR="00D24AF8" w:rsidRPr="00D24AF8" w:rsidRDefault="00D24AF8" w:rsidP="00D24AF8">
      <w:pPr>
        <w:rPr>
          <w:noProof/>
        </w:rPr>
      </w:pPr>
      <w:r w:rsidRPr="00D24AF8">
        <w:rPr>
          <w:noProof/>
        </w:rPr>
        <w:t xml:space="preserve">Cotter, P.A., S. Darie &amp; R.P. Gunsalus, (1992) The effect of iron limitation on expression of the aerobic and anaerobic electron transport pathway genes in </w:t>
      </w:r>
      <w:r w:rsidRPr="00D24AF8">
        <w:rPr>
          <w:i/>
          <w:noProof/>
        </w:rPr>
        <w:t>Escherichia coli</w:t>
      </w:r>
      <w:r w:rsidRPr="00D24AF8">
        <w:rPr>
          <w:noProof/>
        </w:rPr>
        <w:t xml:space="preserve">. </w:t>
      </w:r>
      <w:r w:rsidRPr="00D24AF8">
        <w:rPr>
          <w:i/>
          <w:noProof/>
        </w:rPr>
        <w:t>FEMS Microbiol. Lett.</w:t>
      </w:r>
      <w:r w:rsidRPr="00D24AF8">
        <w:rPr>
          <w:noProof/>
        </w:rPr>
        <w:t xml:space="preserve"> </w:t>
      </w:r>
      <w:r w:rsidRPr="00D24AF8">
        <w:rPr>
          <w:b/>
          <w:noProof/>
        </w:rPr>
        <w:t>100</w:t>
      </w:r>
      <w:r w:rsidRPr="00D24AF8">
        <w:rPr>
          <w:noProof/>
        </w:rPr>
        <w:t>: 227-232.</w:t>
      </w:r>
    </w:p>
    <w:p w14:paraId="65302B3A" w14:textId="77777777" w:rsidR="00D24AF8" w:rsidRPr="00D24AF8" w:rsidRDefault="00D24AF8" w:rsidP="00D24AF8">
      <w:pPr>
        <w:rPr>
          <w:noProof/>
        </w:rPr>
      </w:pPr>
      <w:r w:rsidRPr="00D24AF8">
        <w:rPr>
          <w:noProof/>
        </w:rPr>
        <w:t xml:space="preserve">Cox, M.M. &amp; J.R. Battista, (2005) </w:t>
      </w:r>
      <w:r w:rsidRPr="00D24AF8">
        <w:rPr>
          <w:i/>
          <w:noProof/>
        </w:rPr>
        <w:t xml:space="preserve">Deinococcus radiodurans </w:t>
      </w:r>
      <w:r w:rsidRPr="00D24AF8">
        <w:rPr>
          <w:noProof/>
        </w:rPr>
        <w:t xml:space="preserve">- the consummate survivor. </w:t>
      </w:r>
      <w:r w:rsidRPr="00D24AF8">
        <w:rPr>
          <w:i/>
          <w:noProof/>
        </w:rPr>
        <w:t>Nat. Rev. Microbiol.</w:t>
      </w:r>
      <w:r w:rsidRPr="00D24AF8">
        <w:rPr>
          <w:noProof/>
        </w:rPr>
        <w:t xml:space="preserve"> </w:t>
      </w:r>
      <w:r w:rsidRPr="00D24AF8">
        <w:rPr>
          <w:b/>
          <w:noProof/>
        </w:rPr>
        <w:t>3</w:t>
      </w:r>
      <w:r w:rsidRPr="00D24AF8">
        <w:rPr>
          <w:noProof/>
        </w:rPr>
        <w:t>: 882-892.</w:t>
      </w:r>
    </w:p>
    <w:p w14:paraId="4E600EC1" w14:textId="77777777" w:rsidR="00D24AF8" w:rsidRPr="00D24AF8" w:rsidRDefault="00D24AF8" w:rsidP="00D24AF8">
      <w:pPr>
        <w:rPr>
          <w:noProof/>
        </w:rPr>
      </w:pPr>
      <w:r w:rsidRPr="00D24AF8">
        <w:rPr>
          <w:noProof/>
        </w:rPr>
        <w:t xml:space="preserve">Crack, J., J. Green &amp; A.J. Thomson, (2004) Mechanism of oxygen sensing by the bacterial transcription factor fumarate-nitrate reduction (FNR). </w:t>
      </w:r>
      <w:r w:rsidRPr="00D24AF8">
        <w:rPr>
          <w:i/>
          <w:noProof/>
        </w:rPr>
        <w:t>J. Biol. Chem.</w:t>
      </w:r>
      <w:r w:rsidRPr="00D24AF8">
        <w:rPr>
          <w:noProof/>
        </w:rPr>
        <w:t xml:space="preserve"> </w:t>
      </w:r>
      <w:r w:rsidRPr="00D24AF8">
        <w:rPr>
          <w:b/>
          <w:noProof/>
        </w:rPr>
        <w:t>279</w:t>
      </w:r>
      <w:r w:rsidRPr="00D24AF8">
        <w:rPr>
          <w:noProof/>
        </w:rPr>
        <w:t>: 9278-9286.</w:t>
      </w:r>
    </w:p>
    <w:p w14:paraId="1231D341" w14:textId="77777777" w:rsidR="00D24AF8" w:rsidRPr="00D24AF8" w:rsidRDefault="00D24AF8" w:rsidP="00D24AF8">
      <w:pPr>
        <w:rPr>
          <w:noProof/>
        </w:rPr>
      </w:pPr>
      <w:r w:rsidRPr="00D24AF8">
        <w:rPr>
          <w:noProof/>
        </w:rPr>
        <w:t xml:space="preserve">Crack, J.C., J. Green, M.I. Hutchings, A.J. Thomson &amp; N.E. Le Brun, (2012) Bacterial iron-sulfur regulatory proteins as biological sensor-switches. </w:t>
      </w:r>
      <w:r w:rsidRPr="00D24AF8">
        <w:rPr>
          <w:i/>
          <w:noProof/>
        </w:rPr>
        <w:t>Antiox. Redox Signal.</w:t>
      </w:r>
      <w:r w:rsidRPr="00D24AF8">
        <w:rPr>
          <w:noProof/>
        </w:rPr>
        <w:t xml:space="preserve"> </w:t>
      </w:r>
      <w:r w:rsidRPr="00D24AF8">
        <w:rPr>
          <w:b/>
          <w:noProof/>
        </w:rPr>
        <w:t>17</w:t>
      </w:r>
      <w:r w:rsidRPr="00D24AF8">
        <w:rPr>
          <w:noProof/>
        </w:rPr>
        <w:t>: 1215-1231.</w:t>
      </w:r>
    </w:p>
    <w:p w14:paraId="6E5C6E5D" w14:textId="77777777" w:rsidR="00D24AF8" w:rsidRPr="00D24AF8" w:rsidRDefault="00D24AF8" w:rsidP="00D24AF8">
      <w:pPr>
        <w:rPr>
          <w:noProof/>
        </w:rPr>
      </w:pPr>
      <w:r w:rsidRPr="00D24AF8">
        <w:rPr>
          <w:noProof/>
        </w:rPr>
        <w:t>Crook, S.H., B.E. Mann, A. Meijer, H. Adams, P. Sawle, D. Scapens &amp; R. Motterlini, (2011) Mn(CO)</w:t>
      </w:r>
      <w:r w:rsidRPr="00D24AF8">
        <w:rPr>
          <w:noProof/>
          <w:vertAlign w:val="subscript"/>
        </w:rPr>
        <w:t>4</w:t>
      </w:r>
      <w:r w:rsidRPr="00D24AF8">
        <w:rPr>
          <w:noProof/>
        </w:rPr>
        <w:t>{S2CNMe(CH</w:t>
      </w:r>
      <w:r w:rsidRPr="00D24AF8">
        <w:rPr>
          <w:noProof/>
          <w:vertAlign w:val="subscript"/>
        </w:rPr>
        <w:t>2</w:t>
      </w:r>
      <w:r w:rsidRPr="00D24AF8">
        <w:rPr>
          <w:noProof/>
        </w:rPr>
        <w:t>CO</w:t>
      </w:r>
      <w:r w:rsidRPr="00D24AF8">
        <w:rPr>
          <w:noProof/>
          <w:vertAlign w:val="subscript"/>
        </w:rPr>
        <w:t>2</w:t>
      </w:r>
      <w:r w:rsidRPr="00D24AF8">
        <w:rPr>
          <w:noProof/>
        </w:rPr>
        <w:t xml:space="preserve">H)}, a new water-soluble CO-releasing molecule. </w:t>
      </w:r>
      <w:r w:rsidRPr="00D24AF8">
        <w:rPr>
          <w:i/>
          <w:noProof/>
        </w:rPr>
        <w:t>Dalton Trans.</w:t>
      </w:r>
      <w:r w:rsidRPr="00D24AF8">
        <w:rPr>
          <w:noProof/>
        </w:rPr>
        <w:t xml:space="preserve"> </w:t>
      </w:r>
      <w:r w:rsidRPr="00D24AF8">
        <w:rPr>
          <w:b/>
          <w:noProof/>
        </w:rPr>
        <w:t>40</w:t>
      </w:r>
      <w:r w:rsidRPr="00D24AF8">
        <w:rPr>
          <w:noProof/>
        </w:rPr>
        <w:t>: 4230-4235.</w:t>
      </w:r>
    </w:p>
    <w:p w14:paraId="54C44285" w14:textId="77777777" w:rsidR="00D24AF8" w:rsidRPr="00D24AF8" w:rsidRDefault="00D24AF8" w:rsidP="00D24AF8">
      <w:pPr>
        <w:rPr>
          <w:noProof/>
        </w:rPr>
      </w:pPr>
      <w:r w:rsidRPr="00D24AF8">
        <w:rPr>
          <w:noProof/>
        </w:rPr>
        <w:t xml:space="preserve">Cruz-Ramos, H., J. Crack, G. Wu, M.N. Hughes, C. Scott, A.J. Thomson, J. Green &amp; R.K. Poole, (2002) NO sensing by FNR: regulation of the </w:t>
      </w:r>
      <w:r w:rsidRPr="00D24AF8">
        <w:rPr>
          <w:i/>
          <w:noProof/>
        </w:rPr>
        <w:t>Escherichia coli</w:t>
      </w:r>
      <w:r w:rsidRPr="00D24AF8">
        <w:rPr>
          <w:noProof/>
        </w:rPr>
        <w:t xml:space="preserve"> NO-detoxifying flavohaemoglobin, Hmp. </w:t>
      </w:r>
      <w:r w:rsidRPr="00D24AF8">
        <w:rPr>
          <w:i/>
          <w:noProof/>
        </w:rPr>
        <w:t>The EMBO Journal</w:t>
      </w:r>
      <w:r w:rsidRPr="00D24AF8">
        <w:rPr>
          <w:noProof/>
        </w:rPr>
        <w:t xml:space="preserve"> </w:t>
      </w:r>
      <w:r w:rsidRPr="00D24AF8">
        <w:rPr>
          <w:b/>
          <w:noProof/>
        </w:rPr>
        <w:t>21</w:t>
      </w:r>
      <w:r w:rsidRPr="00D24AF8">
        <w:rPr>
          <w:noProof/>
        </w:rPr>
        <w:t>: 3235-3244.</w:t>
      </w:r>
    </w:p>
    <w:p w14:paraId="0A830E66" w14:textId="77777777" w:rsidR="00D24AF8" w:rsidRPr="00D24AF8" w:rsidRDefault="00D24AF8" w:rsidP="00D24AF8">
      <w:pPr>
        <w:rPr>
          <w:noProof/>
        </w:rPr>
      </w:pPr>
      <w:r w:rsidRPr="00D24AF8">
        <w:rPr>
          <w:noProof/>
        </w:rPr>
        <w:t xml:space="preserve">Cunningham, L., D. Georgellis, J. Green &amp; J.R. Guest, (1998) Co-regulation of lipoamide dehydrogenase and 2-oxoglutarate dehydrogenase synthesis in </w:t>
      </w:r>
      <w:r w:rsidRPr="00D24AF8">
        <w:rPr>
          <w:i/>
          <w:noProof/>
        </w:rPr>
        <w:t>Escherichia coli</w:t>
      </w:r>
      <w:r w:rsidRPr="00D24AF8">
        <w:rPr>
          <w:noProof/>
        </w:rPr>
        <w:t xml:space="preserve">: characterisation of an ArcA binding site in the </w:t>
      </w:r>
      <w:r w:rsidRPr="00D24AF8">
        <w:rPr>
          <w:i/>
          <w:noProof/>
        </w:rPr>
        <w:t>lpd</w:t>
      </w:r>
      <w:r w:rsidRPr="00D24AF8">
        <w:rPr>
          <w:noProof/>
        </w:rPr>
        <w:t xml:space="preserve"> promoter. </w:t>
      </w:r>
      <w:r w:rsidRPr="00D24AF8">
        <w:rPr>
          <w:i/>
          <w:noProof/>
        </w:rPr>
        <w:t>FEMS Microbiol. Lett.</w:t>
      </w:r>
      <w:r w:rsidRPr="00D24AF8">
        <w:rPr>
          <w:noProof/>
        </w:rPr>
        <w:t xml:space="preserve"> </w:t>
      </w:r>
      <w:r w:rsidRPr="00D24AF8">
        <w:rPr>
          <w:b/>
          <w:noProof/>
        </w:rPr>
        <w:t>169</w:t>
      </w:r>
      <w:r w:rsidRPr="00D24AF8">
        <w:rPr>
          <w:noProof/>
        </w:rPr>
        <w:t>: 403-408.</w:t>
      </w:r>
    </w:p>
    <w:p w14:paraId="32684528" w14:textId="77777777" w:rsidR="00D24AF8" w:rsidRPr="00D24AF8" w:rsidRDefault="00D24AF8" w:rsidP="00D24AF8">
      <w:pPr>
        <w:rPr>
          <w:noProof/>
        </w:rPr>
      </w:pPr>
      <w:r w:rsidRPr="00D24AF8">
        <w:rPr>
          <w:noProof/>
        </w:rPr>
        <w:t xml:space="preserve">D'Amico, G., F. Lam, T. Hagen &amp; S. Moncada, (2006) Inhibition of cellular respiration by endogenously produced carbon monoxide. </w:t>
      </w:r>
      <w:r w:rsidRPr="00D24AF8">
        <w:rPr>
          <w:i/>
          <w:noProof/>
        </w:rPr>
        <w:t>J. Cell Sci.</w:t>
      </w:r>
      <w:r w:rsidRPr="00D24AF8">
        <w:rPr>
          <w:noProof/>
        </w:rPr>
        <w:t xml:space="preserve"> </w:t>
      </w:r>
      <w:r w:rsidRPr="00D24AF8">
        <w:rPr>
          <w:b/>
          <w:noProof/>
        </w:rPr>
        <w:t>119</w:t>
      </w:r>
      <w:r w:rsidRPr="00D24AF8">
        <w:rPr>
          <w:noProof/>
        </w:rPr>
        <w:t>: 2291-2298.</w:t>
      </w:r>
    </w:p>
    <w:p w14:paraId="43493BEC" w14:textId="77777777" w:rsidR="00D24AF8" w:rsidRPr="00D24AF8" w:rsidRDefault="00D24AF8" w:rsidP="00D24AF8">
      <w:pPr>
        <w:rPr>
          <w:noProof/>
        </w:rPr>
      </w:pPr>
      <w:r w:rsidRPr="00D24AF8">
        <w:rPr>
          <w:noProof/>
        </w:rPr>
        <w:t xml:space="preserve">D'Autreaux, B., D. Touati, B. Bersch, J.M. Latour &amp; I. Michaud-Soret, (2002) Direct inhibition by nitric oxide of the transcriptional ferric uptake regulation protein via nitrosylation of the iron. </w:t>
      </w:r>
      <w:r w:rsidRPr="00D24AF8">
        <w:rPr>
          <w:i/>
          <w:noProof/>
        </w:rPr>
        <w:t>Proc. Natl. Acad. Sci. U. S. A.</w:t>
      </w:r>
      <w:r w:rsidRPr="00D24AF8">
        <w:rPr>
          <w:noProof/>
        </w:rPr>
        <w:t xml:space="preserve"> </w:t>
      </w:r>
      <w:r w:rsidRPr="00D24AF8">
        <w:rPr>
          <w:b/>
          <w:noProof/>
        </w:rPr>
        <w:t>99</w:t>
      </w:r>
      <w:r w:rsidRPr="00D24AF8">
        <w:rPr>
          <w:noProof/>
        </w:rPr>
        <w:t>: 16619-16624.</w:t>
      </w:r>
    </w:p>
    <w:p w14:paraId="0CDF5296" w14:textId="77777777" w:rsidR="00D24AF8" w:rsidRPr="00D24AF8" w:rsidRDefault="00D24AF8" w:rsidP="00D24AF8">
      <w:pPr>
        <w:rPr>
          <w:noProof/>
        </w:rPr>
      </w:pPr>
      <w:r w:rsidRPr="00D24AF8">
        <w:rPr>
          <w:noProof/>
        </w:rPr>
        <w:t xml:space="preserve">D'mello, R., S. Hill &amp; R.K. Poole, (1995) The oxygen affinity of cytochrome </w:t>
      </w:r>
      <w:r w:rsidRPr="00D24AF8">
        <w:rPr>
          <w:i/>
          <w:noProof/>
        </w:rPr>
        <w:t>bo'</w:t>
      </w:r>
      <w:r w:rsidRPr="00D24AF8">
        <w:rPr>
          <w:noProof/>
        </w:rPr>
        <w:t xml:space="preserve"> in </w:t>
      </w:r>
      <w:r w:rsidRPr="00D24AF8">
        <w:rPr>
          <w:i/>
          <w:noProof/>
        </w:rPr>
        <w:t>Escherichia coli</w:t>
      </w:r>
      <w:r w:rsidRPr="00D24AF8">
        <w:rPr>
          <w:noProof/>
        </w:rPr>
        <w:t xml:space="preserve"> determined by the deoxygenation of oxyleghemoglobin and oxymyoglobin: </w:t>
      </w:r>
      <w:r w:rsidRPr="00D24AF8">
        <w:rPr>
          <w:i/>
          <w:noProof/>
        </w:rPr>
        <w:t>K</w:t>
      </w:r>
      <w:r w:rsidRPr="00D24AF8">
        <w:rPr>
          <w:noProof/>
          <w:vertAlign w:val="subscript"/>
        </w:rPr>
        <w:t>m</w:t>
      </w:r>
      <w:r w:rsidRPr="00D24AF8">
        <w:rPr>
          <w:noProof/>
        </w:rPr>
        <w:t xml:space="preserve"> values for oxygen are in the submicromolar range. </w:t>
      </w:r>
      <w:r w:rsidRPr="00D24AF8">
        <w:rPr>
          <w:i/>
          <w:noProof/>
        </w:rPr>
        <w:t>J. Bacteriol.</w:t>
      </w:r>
      <w:r w:rsidRPr="00D24AF8">
        <w:rPr>
          <w:noProof/>
        </w:rPr>
        <w:t xml:space="preserve"> </w:t>
      </w:r>
      <w:r w:rsidRPr="00D24AF8">
        <w:rPr>
          <w:b/>
          <w:noProof/>
        </w:rPr>
        <w:t>177</w:t>
      </w:r>
      <w:r w:rsidRPr="00D24AF8">
        <w:rPr>
          <w:noProof/>
        </w:rPr>
        <w:t>: 867 - 870.</w:t>
      </w:r>
    </w:p>
    <w:p w14:paraId="1B8F2CA0" w14:textId="77777777" w:rsidR="00D24AF8" w:rsidRPr="00D24AF8" w:rsidRDefault="00D24AF8" w:rsidP="00D24AF8">
      <w:pPr>
        <w:rPr>
          <w:noProof/>
        </w:rPr>
      </w:pPr>
      <w:r w:rsidRPr="00D24AF8">
        <w:rPr>
          <w:noProof/>
        </w:rPr>
        <w:t xml:space="preserve">D'mello, R., S. Hill &amp; R.K. Poole, (1996) The cytochrome </w:t>
      </w:r>
      <w:r w:rsidRPr="00D24AF8">
        <w:rPr>
          <w:i/>
          <w:noProof/>
        </w:rPr>
        <w:t>bd</w:t>
      </w:r>
      <w:r w:rsidRPr="00D24AF8">
        <w:rPr>
          <w:noProof/>
        </w:rPr>
        <w:t xml:space="preserve"> quinol oxidase in </w:t>
      </w:r>
      <w:r w:rsidRPr="00D24AF8">
        <w:rPr>
          <w:i/>
          <w:noProof/>
        </w:rPr>
        <w:t>Escherichia coli</w:t>
      </w:r>
      <w:r w:rsidRPr="00D24AF8">
        <w:rPr>
          <w:noProof/>
        </w:rPr>
        <w:t xml:space="preserve"> has an extremely high oxygen affinity and two oxygen-binding haems: implications for regulation of activity </w:t>
      </w:r>
      <w:r w:rsidRPr="00D24AF8">
        <w:rPr>
          <w:i/>
          <w:noProof/>
        </w:rPr>
        <w:t>in vivo</w:t>
      </w:r>
      <w:r w:rsidRPr="00D24AF8">
        <w:rPr>
          <w:noProof/>
        </w:rPr>
        <w:t xml:space="preserve"> by oxygen inhibition. </w:t>
      </w:r>
      <w:r w:rsidRPr="00D24AF8">
        <w:rPr>
          <w:i/>
          <w:noProof/>
        </w:rPr>
        <w:t>Microbiology</w:t>
      </w:r>
      <w:r w:rsidRPr="00D24AF8">
        <w:rPr>
          <w:noProof/>
        </w:rPr>
        <w:t xml:space="preserve"> </w:t>
      </w:r>
      <w:r w:rsidRPr="00D24AF8">
        <w:rPr>
          <w:b/>
          <w:noProof/>
        </w:rPr>
        <w:t>142</w:t>
      </w:r>
      <w:r w:rsidRPr="00D24AF8">
        <w:rPr>
          <w:noProof/>
        </w:rPr>
        <w:t>: 755-763.</w:t>
      </w:r>
    </w:p>
    <w:p w14:paraId="18545938" w14:textId="77777777" w:rsidR="00D24AF8" w:rsidRPr="00D24AF8" w:rsidRDefault="00D24AF8" w:rsidP="00D24AF8">
      <w:pPr>
        <w:rPr>
          <w:noProof/>
        </w:rPr>
      </w:pPr>
      <w:r w:rsidRPr="00D24AF8">
        <w:rPr>
          <w:noProof/>
        </w:rPr>
        <w:t>Dallas, M.L., J.L. Scragg &amp; C. Peers, (2009) Inhibition of L-type Ca</w:t>
      </w:r>
      <w:r w:rsidRPr="00D24AF8">
        <w:rPr>
          <w:noProof/>
          <w:vertAlign w:val="superscript"/>
        </w:rPr>
        <w:t xml:space="preserve">2+ </w:t>
      </w:r>
      <w:r w:rsidRPr="00D24AF8">
        <w:rPr>
          <w:noProof/>
        </w:rPr>
        <w:t xml:space="preserve">channels by carbon monoxide. </w:t>
      </w:r>
      <w:r w:rsidRPr="00D24AF8">
        <w:rPr>
          <w:i/>
          <w:noProof/>
        </w:rPr>
        <w:t>Adv. Exp. Med. Biol.</w:t>
      </w:r>
      <w:r w:rsidRPr="00D24AF8">
        <w:rPr>
          <w:noProof/>
        </w:rPr>
        <w:t xml:space="preserve"> </w:t>
      </w:r>
      <w:r w:rsidRPr="00D24AF8">
        <w:rPr>
          <w:b/>
          <w:noProof/>
        </w:rPr>
        <w:t>648</w:t>
      </w:r>
      <w:r w:rsidRPr="00D24AF8">
        <w:rPr>
          <w:noProof/>
        </w:rPr>
        <w:t>: 89-95.</w:t>
      </w:r>
    </w:p>
    <w:p w14:paraId="6F3C1A87" w14:textId="77777777" w:rsidR="00D24AF8" w:rsidRPr="00D24AF8" w:rsidRDefault="00D24AF8" w:rsidP="00D24AF8">
      <w:pPr>
        <w:rPr>
          <w:noProof/>
        </w:rPr>
      </w:pPr>
      <w:r w:rsidRPr="00D24AF8">
        <w:rPr>
          <w:noProof/>
        </w:rPr>
        <w:t xml:space="preserve">Daly, M.J., E.K. Gaidamakova, V.Y. Matrosova, A. Vasilenko, M. Zhai, A. Venkateswaran, M. Hess, M.V. Omelchenko, H.M. Kostandarithes, K.S. Makarova, L.P. Wackett, J.K. Fredrickson &amp; D. Ghosal, (2004) Accumulation of Mn(II) in </w:t>
      </w:r>
      <w:r w:rsidRPr="00D24AF8">
        <w:rPr>
          <w:i/>
          <w:noProof/>
        </w:rPr>
        <w:t>Deinococcus radiodurans</w:t>
      </w:r>
      <w:r w:rsidRPr="00D24AF8">
        <w:rPr>
          <w:noProof/>
        </w:rPr>
        <w:t xml:space="preserve"> facilitates gamma-radiation resistance. </w:t>
      </w:r>
      <w:r w:rsidRPr="00D24AF8">
        <w:rPr>
          <w:i/>
          <w:noProof/>
        </w:rPr>
        <w:t>Science</w:t>
      </w:r>
      <w:r w:rsidRPr="00D24AF8">
        <w:rPr>
          <w:noProof/>
        </w:rPr>
        <w:t xml:space="preserve"> </w:t>
      </w:r>
      <w:r w:rsidRPr="00D24AF8">
        <w:rPr>
          <w:b/>
          <w:noProof/>
        </w:rPr>
        <w:t>306</w:t>
      </w:r>
      <w:r w:rsidRPr="00D24AF8">
        <w:rPr>
          <w:noProof/>
        </w:rPr>
        <w:t>: 1025-1028.</w:t>
      </w:r>
    </w:p>
    <w:p w14:paraId="52B205E3" w14:textId="77777777" w:rsidR="00D24AF8" w:rsidRPr="00D24AF8" w:rsidRDefault="00D24AF8" w:rsidP="00D24AF8">
      <w:pPr>
        <w:rPr>
          <w:noProof/>
        </w:rPr>
      </w:pPr>
      <w:r w:rsidRPr="00D24AF8">
        <w:rPr>
          <w:noProof/>
        </w:rPr>
        <w:t xml:space="preserve">Danese, P.N. &amp; T.J. Silhavy, (1997) The sigma(E) and the Cpx signal transduction systems control the synthesis of periplasmic protein-folding enzymes in </w:t>
      </w:r>
      <w:r w:rsidRPr="00D24AF8">
        <w:rPr>
          <w:i/>
          <w:noProof/>
        </w:rPr>
        <w:t>Escherichia coli</w:t>
      </w:r>
      <w:r w:rsidRPr="00D24AF8">
        <w:rPr>
          <w:noProof/>
        </w:rPr>
        <w:t xml:space="preserve">. </w:t>
      </w:r>
      <w:r w:rsidRPr="00D24AF8">
        <w:rPr>
          <w:i/>
          <w:noProof/>
        </w:rPr>
        <w:t>Genes Dev.</w:t>
      </w:r>
      <w:r w:rsidRPr="00D24AF8">
        <w:rPr>
          <w:noProof/>
        </w:rPr>
        <w:t xml:space="preserve"> </w:t>
      </w:r>
      <w:r w:rsidRPr="00D24AF8">
        <w:rPr>
          <w:b/>
          <w:noProof/>
        </w:rPr>
        <w:t>11</w:t>
      </w:r>
      <w:r w:rsidRPr="00D24AF8">
        <w:rPr>
          <w:noProof/>
        </w:rPr>
        <w:t>: 1183-1193.</w:t>
      </w:r>
    </w:p>
    <w:p w14:paraId="055F2276" w14:textId="77777777" w:rsidR="00D24AF8" w:rsidRPr="00D24AF8" w:rsidRDefault="00D24AF8" w:rsidP="00D24AF8">
      <w:pPr>
        <w:rPr>
          <w:noProof/>
        </w:rPr>
      </w:pPr>
      <w:r w:rsidRPr="00D24AF8">
        <w:rPr>
          <w:noProof/>
        </w:rPr>
        <w:t xml:space="preserve">Danese, P.N. &amp; T.J. Silhavy, (1998) CpxP, a stress-combative member of the Cpx regulon. </w:t>
      </w:r>
      <w:r w:rsidRPr="00D24AF8">
        <w:rPr>
          <w:i/>
          <w:noProof/>
        </w:rPr>
        <w:t>J. Bacteriol.</w:t>
      </w:r>
      <w:r w:rsidRPr="00D24AF8">
        <w:rPr>
          <w:noProof/>
        </w:rPr>
        <w:t xml:space="preserve"> </w:t>
      </w:r>
      <w:r w:rsidRPr="00D24AF8">
        <w:rPr>
          <w:b/>
          <w:noProof/>
        </w:rPr>
        <w:t>180</w:t>
      </w:r>
      <w:r w:rsidRPr="00D24AF8">
        <w:rPr>
          <w:noProof/>
        </w:rPr>
        <w:t>: 831-839.</w:t>
      </w:r>
    </w:p>
    <w:p w14:paraId="6CEC5100" w14:textId="77777777" w:rsidR="00D24AF8" w:rsidRPr="00D24AF8" w:rsidRDefault="00D24AF8" w:rsidP="00D24AF8">
      <w:pPr>
        <w:rPr>
          <w:noProof/>
        </w:rPr>
      </w:pPr>
      <w:r w:rsidRPr="00D24AF8">
        <w:rPr>
          <w:noProof/>
        </w:rPr>
        <w:t>Daniel, S.L., T. Hsu, S. Dean &amp; H. Drake, (1990) Characterization of the H</w:t>
      </w:r>
      <w:r w:rsidRPr="00D24AF8">
        <w:rPr>
          <w:noProof/>
          <w:vertAlign w:val="subscript"/>
        </w:rPr>
        <w:t>2</w:t>
      </w:r>
      <w:r w:rsidRPr="00D24AF8">
        <w:rPr>
          <w:noProof/>
        </w:rPr>
        <w:t xml:space="preserve">-and CO-dependent chemolithotrophic potentials of the acetogens </w:t>
      </w:r>
      <w:r w:rsidRPr="00D24AF8">
        <w:rPr>
          <w:i/>
          <w:noProof/>
        </w:rPr>
        <w:t>Clostridium thermoaceticum</w:t>
      </w:r>
      <w:r w:rsidRPr="00D24AF8">
        <w:rPr>
          <w:noProof/>
        </w:rPr>
        <w:t xml:space="preserve"> and </w:t>
      </w:r>
      <w:r w:rsidRPr="00D24AF8">
        <w:rPr>
          <w:i/>
          <w:noProof/>
        </w:rPr>
        <w:t>Acetogenium kivui</w:t>
      </w:r>
      <w:r w:rsidRPr="00D24AF8">
        <w:rPr>
          <w:noProof/>
        </w:rPr>
        <w:t xml:space="preserve">. </w:t>
      </w:r>
      <w:r w:rsidRPr="00D24AF8">
        <w:rPr>
          <w:i/>
          <w:noProof/>
        </w:rPr>
        <w:t>J. Bacteriol.</w:t>
      </w:r>
      <w:r w:rsidRPr="00D24AF8">
        <w:rPr>
          <w:noProof/>
        </w:rPr>
        <w:t xml:space="preserve"> </w:t>
      </w:r>
      <w:r w:rsidRPr="00D24AF8">
        <w:rPr>
          <w:b/>
          <w:noProof/>
        </w:rPr>
        <w:t>172</w:t>
      </w:r>
      <w:r w:rsidRPr="00D24AF8">
        <w:rPr>
          <w:noProof/>
        </w:rPr>
        <w:t>: 4464-4471.</w:t>
      </w:r>
    </w:p>
    <w:p w14:paraId="2537208B" w14:textId="77777777" w:rsidR="00D24AF8" w:rsidRPr="00D24AF8" w:rsidRDefault="00D24AF8" w:rsidP="00D24AF8">
      <w:pPr>
        <w:rPr>
          <w:noProof/>
        </w:rPr>
      </w:pPr>
      <w:r w:rsidRPr="00D24AF8">
        <w:rPr>
          <w:noProof/>
        </w:rPr>
        <w:t xml:space="preserve">Davidge, K.S., R. Motterlini, B.E. Mann, J.L. Wilson &amp; R.K. Poole, (2009a) Carbon monoxide in biology and microbiology: surprising roles for the "Detroit perfume". </w:t>
      </w:r>
      <w:r w:rsidRPr="00D24AF8">
        <w:rPr>
          <w:i/>
          <w:noProof/>
        </w:rPr>
        <w:t>Adv. Microb. Physiol.</w:t>
      </w:r>
      <w:r w:rsidRPr="00D24AF8">
        <w:rPr>
          <w:noProof/>
        </w:rPr>
        <w:t xml:space="preserve"> </w:t>
      </w:r>
      <w:r w:rsidRPr="00D24AF8">
        <w:rPr>
          <w:b/>
          <w:noProof/>
        </w:rPr>
        <w:t>56</w:t>
      </w:r>
      <w:r w:rsidRPr="00D24AF8">
        <w:rPr>
          <w:noProof/>
        </w:rPr>
        <w:t>: 85-167.</w:t>
      </w:r>
    </w:p>
    <w:p w14:paraId="645FC1ED" w14:textId="77777777" w:rsidR="00D24AF8" w:rsidRPr="00D24AF8" w:rsidRDefault="00D24AF8" w:rsidP="00D24AF8">
      <w:pPr>
        <w:rPr>
          <w:noProof/>
        </w:rPr>
      </w:pPr>
      <w:r w:rsidRPr="00D24AF8">
        <w:rPr>
          <w:noProof/>
        </w:rPr>
        <w:t xml:space="preserve">Davidge, K.S., G. Sanguinetti, C.H. Yee, A.G. Cox, C.W. McLeod, C.E. Monk, B.E. Mann, R. Motterlini &amp; R.K. Poole, (2009b) Carbon monoxide-releasing antibacterial molecules target respiration and global transcriptional regulators. </w:t>
      </w:r>
      <w:r w:rsidRPr="00D24AF8">
        <w:rPr>
          <w:i/>
          <w:noProof/>
        </w:rPr>
        <w:t>J. Biol. Chem.</w:t>
      </w:r>
      <w:r w:rsidRPr="00D24AF8">
        <w:rPr>
          <w:noProof/>
        </w:rPr>
        <w:t xml:space="preserve"> </w:t>
      </w:r>
      <w:r w:rsidRPr="00D24AF8">
        <w:rPr>
          <w:b/>
          <w:noProof/>
        </w:rPr>
        <w:t>284</w:t>
      </w:r>
      <w:r w:rsidRPr="00D24AF8">
        <w:rPr>
          <w:noProof/>
        </w:rPr>
        <w:t>: 4516-4524.</w:t>
      </w:r>
    </w:p>
    <w:p w14:paraId="22CFF9EF" w14:textId="77777777" w:rsidR="00D24AF8" w:rsidRPr="00D24AF8" w:rsidRDefault="00D24AF8" w:rsidP="00D24AF8">
      <w:pPr>
        <w:rPr>
          <w:noProof/>
        </w:rPr>
      </w:pPr>
      <w:r w:rsidRPr="00D24AF8">
        <w:rPr>
          <w:noProof/>
        </w:rPr>
        <w:t xml:space="preserve">Davies, J. &amp; D. Davies, (2010) Origins and evolution of antibiotic resistance. </w:t>
      </w:r>
      <w:r w:rsidRPr="00D24AF8">
        <w:rPr>
          <w:i/>
          <w:noProof/>
        </w:rPr>
        <w:t>Microbiol. Mol. Biol. Rev.</w:t>
      </w:r>
      <w:r w:rsidRPr="00D24AF8">
        <w:rPr>
          <w:noProof/>
        </w:rPr>
        <w:t xml:space="preserve"> </w:t>
      </w:r>
      <w:r w:rsidRPr="00D24AF8">
        <w:rPr>
          <w:b/>
          <w:noProof/>
        </w:rPr>
        <w:t>74</w:t>
      </w:r>
      <w:r w:rsidRPr="00D24AF8">
        <w:rPr>
          <w:noProof/>
        </w:rPr>
        <w:t>: 417-433.</w:t>
      </w:r>
    </w:p>
    <w:p w14:paraId="594FAF89" w14:textId="77777777" w:rsidR="00D24AF8" w:rsidRPr="00D24AF8" w:rsidRDefault="00D24AF8" w:rsidP="00D24AF8">
      <w:pPr>
        <w:rPr>
          <w:noProof/>
        </w:rPr>
      </w:pPr>
      <w:r w:rsidRPr="00D24AF8">
        <w:rPr>
          <w:noProof/>
        </w:rPr>
        <w:t xml:space="preserve">De Gelder, L., J.J. Williams, J.M. Ponciano, M. Sota &amp; E.M. Top, (2008) Adaptive plasmid evolution results in host-range expansion of a broad-host-range plasmid. </w:t>
      </w:r>
      <w:r w:rsidRPr="00D24AF8">
        <w:rPr>
          <w:i/>
          <w:noProof/>
        </w:rPr>
        <w:t>Genetics</w:t>
      </w:r>
      <w:r w:rsidRPr="00D24AF8">
        <w:rPr>
          <w:noProof/>
        </w:rPr>
        <w:t xml:space="preserve"> </w:t>
      </w:r>
      <w:r w:rsidRPr="00D24AF8">
        <w:rPr>
          <w:b/>
          <w:noProof/>
        </w:rPr>
        <w:t>178</w:t>
      </w:r>
      <w:r w:rsidRPr="00D24AF8">
        <w:rPr>
          <w:noProof/>
        </w:rPr>
        <w:t>: 2179-2190.</w:t>
      </w:r>
    </w:p>
    <w:p w14:paraId="14883007" w14:textId="77777777" w:rsidR="00D24AF8" w:rsidRPr="00D24AF8" w:rsidRDefault="00D24AF8" w:rsidP="00D24AF8">
      <w:pPr>
        <w:rPr>
          <w:noProof/>
        </w:rPr>
      </w:pPr>
      <w:r w:rsidRPr="00D24AF8">
        <w:rPr>
          <w:noProof/>
        </w:rPr>
        <w:t xml:space="preserve">De Wulf, P., O. Kwon &amp; E.C. Lin, (1999) The CpxRA signal transduction system of </w:t>
      </w:r>
      <w:r w:rsidRPr="00D24AF8">
        <w:rPr>
          <w:i/>
          <w:noProof/>
        </w:rPr>
        <w:t>Escherichia coli</w:t>
      </w:r>
      <w:r w:rsidRPr="00D24AF8">
        <w:rPr>
          <w:noProof/>
        </w:rPr>
        <w:t xml:space="preserve">: growth-related autoactivation and control of unanticipated target operons. </w:t>
      </w:r>
      <w:r w:rsidRPr="00D24AF8">
        <w:rPr>
          <w:i/>
          <w:noProof/>
        </w:rPr>
        <w:t>J. Bacteriol.</w:t>
      </w:r>
      <w:r w:rsidRPr="00D24AF8">
        <w:rPr>
          <w:noProof/>
        </w:rPr>
        <w:t xml:space="preserve"> </w:t>
      </w:r>
      <w:r w:rsidRPr="00D24AF8">
        <w:rPr>
          <w:b/>
          <w:noProof/>
        </w:rPr>
        <w:t>181</w:t>
      </w:r>
      <w:r w:rsidRPr="00D24AF8">
        <w:rPr>
          <w:noProof/>
        </w:rPr>
        <w:t>: 6772-6778.</w:t>
      </w:r>
    </w:p>
    <w:p w14:paraId="74B8F82D" w14:textId="77777777" w:rsidR="00D24AF8" w:rsidRPr="00D24AF8" w:rsidRDefault="00D24AF8" w:rsidP="00D24AF8">
      <w:pPr>
        <w:rPr>
          <w:noProof/>
        </w:rPr>
      </w:pPr>
      <w:r w:rsidRPr="00D24AF8">
        <w:rPr>
          <w:noProof/>
        </w:rPr>
        <w:t xml:space="preserve">Degn, H., (1977) The measurement of oxygen uptake in open systems. </w:t>
      </w:r>
      <w:r w:rsidRPr="00D24AF8">
        <w:rPr>
          <w:i/>
          <w:noProof/>
        </w:rPr>
        <w:t>TIBS</w:t>
      </w:r>
      <w:r w:rsidRPr="00D24AF8">
        <w:rPr>
          <w:noProof/>
        </w:rPr>
        <w:t>: 171-173.</w:t>
      </w:r>
    </w:p>
    <w:p w14:paraId="3C83F84B" w14:textId="77777777" w:rsidR="00D24AF8" w:rsidRPr="00D24AF8" w:rsidRDefault="00D24AF8" w:rsidP="00D24AF8">
      <w:pPr>
        <w:rPr>
          <w:noProof/>
        </w:rPr>
      </w:pPr>
      <w:r w:rsidRPr="00D24AF8">
        <w:rPr>
          <w:noProof/>
        </w:rPr>
        <w:t xml:space="preserve">DeLeo, F.R. &amp; H.F. Chambers, (2009) Reemergence of antibiotic-resistant </w:t>
      </w:r>
      <w:r w:rsidRPr="00D24AF8">
        <w:rPr>
          <w:i/>
          <w:noProof/>
        </w:rPr>
        <w:t>Staphylococcus aureus</w:t>
      </w:r>
      <w:r w:rsidRPr="00D24AF8">
        <w:rPr>
          <w:noProof/>
        </w:rPr>
        <w:t xml:space="preserve"> in the genomics era. </w:t>
      </w:r>
      <w:r w:rsidRPr="00D24AF8">
        <w:rPr>
          <w:i/>
          <w:noProof/>
        </w:rPr>
        <w:t>J. Clin. Invest.</w:t>
      </w:r>
      <w:r w:rsidRPr="00D24AF8">
        <w:rPr>
          <w:noProof/>
        </w:rPr>
        <w:t xml:space="preserve"> </w:t>
      </w:r>
      <w:r w:rsidRPr="00D24AF8">
        <w:rPr>
          <w:b/>
          <w:noProof/>
        </w:rPr>
        <w:t>119</w:t>
      </w:r>
      <w:r w:rsidRPr="00D24AF8">
        <w:rPr>
          <w:noProof/>
        </w:rPr>
        <w:t>: 2464-2474.</w:t>
      </w:r>
    </w:p>
    <w:p w14:paraId="484E72DA" w14:textId="77777777" w:rsidR="00D24AF8" w:rsidRPr="00D24AF8" w:rsidRDefault="00D24AF8" w:rsidP="00D24AF8">
      <w:pPr>
        <w:rPr>
          <w:noProof/>
        </w:rPr>
      </w:pPr>
      <w:r w:rsidRPr="00D24AF8">
        <w:rPr>
          <w:noProof/>
        </w:rPr>
        <w:t xml:space="preserve">Delgado-Nixon, V.M., G. Gonzalez &amp; M.A. Gilles-Gonzalez, (2000) Dos, a heme-binding PAS protein from </w:t>
      </w:r>
      <w:r w:rsidRPr="00D24AF8">
        <w:rPr>
          <w:i/>
          <w:noProof/>
        </w:rPr>
        <w:t>Escherichia coli</w:t>
      </w:r>
      <w:r w:rsidRPr="00D24AF8">
        <w:rPr>
          <w:noProof/>
        </w:rPr>
        <w:t xml:space="preserve">, is a direct oxygen sensor. </w:t>
      </w:r>
      <w:r w:rsidRPr="00D24AF8">
        <w:rPr>
          <w:i/>
          <w:noProof/>
        </w:rPr>
        <w:t>Biochemistry</w:t>
      </w:r>
      <w:r w:rsidRPr="00D24AF8">
        <w:rPr>
          <w:noProof/>
        </w:rPr>
        <w:t xml:space="preserve"> </w:t>
      </w:r>
      <w:r w:rsidRPr="00D24AF8">
        <w:rPr>
          <w:b/>
          <w:noProof/>
        </w:rPr>
        <w:t>39</w:t>
      </w:r>
      <w:r w:rsidRPr="00D24AF8">
        <w:rPr>
          <w:noProof/>
        </w:rPr>
        <w:t>: 2685-2691.</w:t>
      </w:r>
    </w:p>
    <w:p w14:paraId="798752CA" w14:textId="77777777" w:rsidR="00D24AF8" w:rsidRPr="00D24AF8" w:rsidRDefault="00D24AF8" w:rsidP="00D24AF8">
      <w:pPr>
        <w:rPr>
          <w:noProof/>
        </w:rPr>
      </w:pPr>
      <w:r w:rsidRPr="00D24AF8">
        <w:rPr>
          <w:noProof/>
        </w:rPr>
        <w:t>Deppenmeier, U. &amp; V. Müller, (2008) Life close to the thermodynamic limit: how methanogenic archaea conserve energy. In: Bioenergetics</w:t>
      </w:r>
      <w:r w:rsidRPr="00D24AF8">
        <w:rPr>
          <w:i/>
          <w:noProof/>
        </w:rPr>
        <w:t>.</w:t>
      </w:r>
      <w:r w:rsidRPr="00D24AF8">
        <w:rPr>
          <w:noProof/>
        </w:rPr>
        <w:t xml:space="preserve"> Springer, pp. 123-152.</w:t>
      </w:r>
    </w:p>
    <w:p w14:paraId="7288BBC0" w14:textId="77777777" w:rsidR="00D24AF8" w:rsidRPr="00D24AF8" w:rsidRDefault="00D24AF8" w:rsidP="00D24AF8">
      <w:pPr>
        <w:rPr>
          <w:noProof/>
        </w:rPr>
      </w:pPr>
      <w:r w:rsidRPr="00D24AF8">
        <w:rPr>
          <w:noProof/>
        </w:rPr>
        <w:t xml:space="preserve">Desmard, M., K.S. Davidge, O. Bouvet, D. Morin, D. Roux, R. Foresti, J.D. Ricard, E. Denamur, R.K. Poole, P. Montravers, R. Motterlini &amp; J. Boczkowski, (2009) A carbon monoxide-releasing molecule (CORM-3) exerts bactericidal activity against </w:t>
      </w:r>
      <w:r w:rsidRPr="00D24AF8">
        <w:rPr>
          <w:i/>
          <w:noProof/>
        </w:rPr>
        <w:t xml:space="preserve">Pseudomonas aeruginosa </w:t>
      </w:r>
      <w:r w:rsidRPr="00D24AF8">
        <w:rPr>
          <w:noProof/>
        </w:rPr>
        <w:t xml:space="preserve">and improves survival in an animal model of bacteraemia. </w:t>
      </w:r>
      <w:r w:rsidRPr="00D24AF8">
        <w:rPr>
          <w:i/>
          <w:noProof/>
        </w:rPr>
        <w:t>FASEB J.</w:t>
      </w:r>
      <w:r w:rsidRPr="00D24AF8">
        <w:rPr>
          <w:noProof/>
        </w:rPr>
        <w:t xml:space="preserve"> </w:t>
      </w:r>
      <w:r w:rsidRPr="00D24AF8">
        <w:rPr>
          <w:b/>
          <w:noProof/>
        </w:rPr>
        <w:t>23</w:t>
      </w:r>
      <w:r w:rsidRPr="00D24AF8">
        <w:rPr>
          <w:noProof/>
        </w:rPr>
        <w:t>: 1023-1031.</w:t>
      </w:r>
    </w:p>
    <w:p w14:paraId="5F0CC356" w14:textId="77777777" w:rsidR="00D24AF8" w:rsidRPr="00D24AF8" w:rsidRDefault="00D24AF8" w:rsidP="00D24AF8">
      <w:pPr>
        <w:rPr>
          <w:noProof/>
        </w:rPr>
      </w:pPr>
      <w:r w:rsidRPr="00D24AF8">
        <w:rPr>
          <w:noProof/>
        </w:rPr>
        <w:t xml:space="preserve">Desmard, M., R. Foresti, D. Morin, M. Dagoussat, A. Berdeaux, E. Denamur, S.H. Crook, B.E. Mann, D. Scapens, P. Montravers, J. Boczkowski &amp; R. Motterlini, (2012) Differential antibacterial activity against </w:t>
      </w:r>
      <w:r w:rsidRPr="00D24AF8">
        <w:rPr>
          <w:i/>
          <w:noProof/>
        </w:rPr>
        <w:t>Pseudomonas aeruginosa</w:t>
      </w:r>
      <w:r w:rsidRPr="00D24AF8">
        <w:rPr>
          <w:noProof/>
        </w:rPr>
        <w:t xml:space="preserve"> by carbon monoxide-releasing molecules. </w:t>
      </w:r>
      <w:r w:rsidRPr="00D24AF8">
        <w:rPr>
          <w:i/>
          <w:noProof/>
        </w:rPr>
        <w:t>Antiox. Redox Signal.</w:t>
      </w:r>
      <w:r w:rsidRPr="00D24AF8">
        <w:rPr>
          <w:noProof/>
        </w:rPr>
        <w:t xml:space="preserve"> </w:t>
      </w:r>
      <w:r w:rsidRPr="00D24AF8">
        <w:rPr>
          <w:b/>
          <w:noProof/>
        </w:rPr>
        <w:t>16</w:t>
      </w:r>
      <w:r w:rsidRPr="00D24AF8">
        <w:rPr>
          <w:noProof/>
        </w:rPr>
        <w:t>: 153-163.</w:t>
      </w:r>
    </w:p>
    <w:p w14:paraId="58AEBC33" w14:textId="77777777" w:rsidR="00D24AF8" w:rsidRPr="00D24AF8" w:rsidRDefault="00D24AF8" w:rsidP="00D24AF8">
      <w:pPr>
        <w:rPr>
          <w:noProof/>
        </w:rPr>
      </w:pPr>
      <w:r w:rsidRPr="00D24AF8">
        <w:rPr>
          <w:noProof/>
        </w:rPr>
        <w:t xml:space="preserve">Dietz, G.W. &amp; L.A. Heppel, (1971) Studies on the uptake of hexose phosphates. 3. Mechanism of uptake of glucose 1-phosphate in Escherichia coli. </w:t>
      </w:r>
      <w:r w:rsidRPr="00D24AF8">
        <w:rPr>
          <w:i/>
          <w:noProof/>
        </w:rPr>
        <w:t>J. Biol. Chem.</w:t>
      </w:r>
      <w:r w:rsidRPr="00D24AF8">
        <w:rPr>
          <w:noProof/>
        </w:rPr>
        <w:t xml:space="preserve"> </w:t>
      </w:r>
      <w:r w:rsidRPr="00D24AF8">
        <w:rPr>
          <w:b/>
          <w:noProof/>
        </w:rPr>
        <w:t>246</w:t>
      </w:r>
      <w:r w:rsidRPr="00D24AF8">
        <w:rPr>
          <w:noProof/>
        </w:rPr>
        <w:t>: 2891-2897.</w:t>
      </w:r>
    </w:p>
    <w:p w14:paraId="2A483AC5" w14:textId="77777777" w:rsidR="00D24AF8" w:rsidRPr="00D24AF8" w:rsidRDefault="00D24AF8" w:rsidP="00D24AF8">
      <w:pPr>
        <w:rPr>
          <w:noProof/>
        </w:rPr>
      </w:pPr>
      <w:r w:rsidRPr="00D24AF8">
        <w:rPr>
          <w:noProof/>
        </w:rPr>
        <w:t xml:space="preserve">Dordelmann, G., T. Meinhardt, T. Sowik, A. Krueger &amp; U. Schatzschneider, (2012) CuAAC click functionalization of azide-modified nanodiamond with a photoactivatable CO-releasing molecule (PhotoCORM) based on Mn(CO)(3)(tpm) (+). </w:t>
      </w:r>
      <w:r w:rsidRPr="00D24AF8">
        <w:rPr>
          <w:i/>
          <w:noProof/>
        </w:rPr>
        <w:t>Chem. Commun.</w:t>
      </w:r>
      <w:r w:rsidRPr="00D24AF8">
        <w:rPr>
          <w:noProof/>
        </w:rPr>
        <w:t xml:space="preserve"> </w:t>
      </w:r>
      <w:r w:rsidRPr="00D24AF8">
        <w:rPr>
          <w:b/>
          <w:noProof/>
        </w:rPr>
        <w:t>48</w:t>
      </w:r>
      <w:r w:rsidRPr="00D24AF8">
        <w:rPr>
          <w:noProof/>
        </w:rPr>
        <w:t>: 11528-11530.</w:t>
      </w:r>
    </w:p>
    <w:p w14:paraId="0EFD1623" w14:textId="77777777" w:rsidR="00D24AF8" w:rsidRPr="00D24AF8" w:rsidRDefault="00D24AF8" w:rsidP="00D24AF8">
      <w:pPr>
        <w:rPr>
          <w:noProof/>
        </w:rPr>
      </w:pPr>
      <w:r w:rsidRPr="00D24AF8">
        <w:rPr>
          <w:noProof/>
        </w:rPr>
        <w:t xml:space="preserve">Dordelmann, G., H. Pfeiffer, A. Birkner &amp; U. Schatzschneider, (2011) Silicium dioxide nanoparticles as carriers for photoactivatable CO-releasing molecules (PhotoCORMs). </w:t>
      </w:r>
      <w:r w:rsidRPr="00D24AF8">
        <w:rPr>
          <w:i/>
          <w:noProof/>
        </w:rPr>
        <w:t>Inorg Chem</w:t>
      </w:r>
      <w:r w:rsidRPr="00D24AF8">
        <w:rPr>
          <w:noProof/>
        </w:rPr>
        <w:t xml:space="preserve"> </w:t>
      </w:r>
      <w:r w:rsidRPr="00D24AF8">
        <w:rPr>
          <w:b/>
          <w:noProof/>
        </w:rPr>
        <w:t>50</w:t>
      </w:r>
      <w:r w:rsidRPr="00D24AF8">
        <w:rPr>
          <w:noProof/>
        </w:rPr>
        <w:t>: 4362-4367.</w:t>
      </w:r>
    </w:p>
    <w:p w14:paraId="0099CCD0" w14:textId="77777777" w:rsidR="00D24AF8" w:rsidRPr="00D24AF8" w:rsidRDefault="00D24AF8" w:rsidP="00D24AF8">
      <w:pPr>
        <w:rPr>
          <w:noProof/>
        </w:rPr>
      </w:pPr>
      <w:r w:rsidRPr="00D24AF8">
        <w:rPr>
          <w:noProof/>
        </w:rPr>
        <w:t xml:space="preserve">Dorel, C., O. Vidal, C. Prigent-Combaret, I. Vallet &amp; P. Lejeune, (1999) Involvement of the Cpx signal transduction pathway of </w:t>
      </w:r>
      <w:r w:rsidRPr="00D24AF8">
        <w:rPr>
          <w:i/>
          <w:noProof/>
        </w:rPr>
        <w:t>Escherichia coli</w:t>
      </w:r>
      <w:r w:rsidRPr="00D24AF8">
        <w:rPr>
          <w:noProof/>
        </w:rPr>
        <w:t xml:space="preserve"> in biofilm formation. </w:t>
      </w:r>
      <w:r w:rsidRPr="00D24AF8">
        <w:rPr>
          <w:i/>
          <w:noProof/>
        </w:rPr>
        <w:t>FEMS Microbiol. Lett.</w:t>
      </w:r>
      <w:r w:rsidRPr="00D24AF8">
        <w:rPr>
          <w:noProof/>
        </w:rPr>
        <w:t xml:space="preserve"> </w:t>
      </w:r>
      <w:r w:rsidRPr="00D24AF8">
        <w:rPr>
          <w:b/>
          <w:noProof/>
        </w:rPr>
        <w:t>178</w:t>
      </w:r>
      <w:r w:rsidRPr="00D24AF8">
        <w:rPr>
          <w:noProof/>
        </w:rPr>
        <w:t>: 169-175.</w:t>
      </w:r>
    </w:p>
    <w:p w14:paraId="666BD670" w14:textId="77777777" w:rsidR="00D24AF8" w:rsidRPr="00D24AF8" w:rsidRDefault="00D24AF8" w:rsidP="00D24AF8">
      <w:pPr>
        <w:rPr>
          <w:noProof/>
        </w:rPr>
      </w:pPr>
      <w:r w:rsidRPr="00D24AF8">
        <w:rPr>
          <w:noProof/>
        </w:rPr>
        <w:t xml:space="preserve">Drake, H.L., K. Kusel &amp; C. Matthies, (2002) Ecological consequences of the phylogenetic and physiological diversities of acetogens. </w:t>
      </w:r>
      <w:r w:rsidRPr="00D24AF8">
        <w:rPr>
          <w:i/>
          <w:noProof/>
        </w:rPr>
        <w:t>Antonie Van Leeuwenhoek</w:t>
      </w:r>
      <w:r w:rsidRPr="00D24AF8">
        <w:rPr>
          <w:noProof/>
        </w:rPr>
        <w:t xml:space="preserve"> </w:t>
      </w:r>
      <w:r w:rsidRPr="00D24AF8">
        <w:rPr>
          <w:b/>
          <w:noProof/>
        </w:rPr>
        <w:t>81</w:t>
      </w:r>
      <w:r w:rsidRPr="00D24AF8">
        <w:rPr>
          <w:noProof/>
        </w:rPr>
        <w:t>: 203-213.</w:t>
      </w:r>
    </w:p>
    <w:p w14:paraId="0DA99076" w14:textId="77777777" w:rsidR="00D24AF8" w:rsidRPr="00D24AF8" w:rsidRDefault="00D24AF8" w:rsidP="00D24AF8">
      <w:pPr>
        <w:rPr>
          <w:noProof/>
        </w:rPr>
      </w:pPr>
      <w:r w:rsidRPr="00D24AF8">
        <w:rPr>
          <w:noProof/>
        </w:rPr>
        <w:t xml:space="preserve">Duc, G. &amp; K. Engel, (1969) A method for determination of oxyhemoglobin dissociation curves at constant temperature, pH, and PCO2. </w:t>
      </w:r>
      <w:r w:rsidRPr="00D24AF8">
        <w:rPr>
          <w:i/>
          <w:noProof/>
        </w:rPr>
        <w:t>Respir. Physiol.</w:t>
      </w:r>
      <w:r w:rsidRPr="00D24AF8">
        <w:rPr>
          <w:noProof/>
        </w:rPr>
        <w:t xml:space="preserve"> </w:t>
      </w:r>
      <w:r w:rsidRPr="00D24AF8">
        <w:rPr>
          <w:b/>
          <w:noProof/>
        </w:rPr>
        <w:t>8</w:t>
      </w:r>
      <w:r w:rsidRPr="00D24AF8">
        <w:rPr>
          <w:noProof/>
        </w:rPr>
        <w:t>: 118-126.</w:t>
      </w:r>
    </w:p>
    <w:p w14:paraId="1400C62F" w14:textId="77777777" w:rsidR="00D24AF8" w:rsidRPr="00D24AF8" w:rsidRDefault="00D24AF8" w:rsidP="00D24AF8">
      <w:pPr>
        <w:rPr>
          <w:noProof/>
        </w:rPr>
      </w:pPr>
      <w:r w:rsidRPr="00D24AF8">
        <w:rPr>
          <w:noProof/>
        </w:rPr>
        <w:t xml:space="preserve">Dwyer, F.P., E.C. Gyarfas, W.P. Rogers &amp; J.H. Koch, (1952) Biological activity of complex ions. </w:t>
      </w:r>
      <w:r w:rsidRPr="00D24AF8">
        <w:rPr>
          <w:i/>
          <w:noProof/>
        </w:rPr>
        <w:t>Nature</w:t>
      </w:r>
      <w:r w:rsidRPr="00D24AF8">
        <w:rPr>
          <w:noProof/>
        </w:rPr>
        <w:t xml:space="preserve"> </w:t>
      </w:r>
      <w:r w:rsidRPr="00D24AF8">
        <w:rPr>
          <w:b/>
          <w:noProof/>
        </w:rPr>
        <w:t>170</w:t>
      </w:r>
      <w:r w:rsidRPr="00D24AF8">
        <w:rPr>
          <w:noProof/>
        </w:rPr>
        <w:t>: 190-191.</w:t>
      </w:r>
    </w:p>
    <w:p w14:paraId="1F26B6B7" w14:textId="77777777" w:rsidR="00D24AF8" w:rsidRPr="00D24AF8" w:rsidRDefault="00D24AF8" w:rsidP="00D24AF8">
      <w:pPr>
        <w:rPr>
          <w:noProof/>
        </w:rPr>
      </w:pPr>
      <w:r w:rsidRPr="00D24AF8">
        <w:rPr>
          <w:noProof/>
        </w:rPr>
        <w:t xml:space="preserve">Edwards, C., S. Beer, A. Siviram &amp; B. Chance, (1981) Photochemical action spectra of bacterial a- and o-type oxidases using a dye laser. </w:t>
      </w:r>
      <w:r w:rsidRPr="00D24AF8">
        <w:rPr>
          <w:i/>
          <w:noProof/>
        </w:rPr>
        <w:t>FEBS Lett.</w:t>
      </w:r>
      <w:r w:rsidRPr="00D24AF8">
        <w:rPr>
          <w:noProof/>
        </w:rPr>
        <w:t xml:space="preserve"> </w:t>
      </w:r>
      <w:r w:rsidRPr="00D24AF8">
        <w:rPr>
          <w:b/>
          <w:noProof/>
        </w:rPr>
        <w:t>128</w:t>
      </w:r>
      <w:r w:rsidRPr="00D24AF8">
        <w:rPr>
          <w:noProof/>
        </w:rPr>
        <w:t>: 205-207.</w:t>
      </w:r>
    </w:p>
    <w:p w14:paraId="413B9083" w14:textId="77777777" w:rsidR="00D24AF8" w:rsidRPr="00D24AF8" w:rsidRDefault="00D24AF8" w:rsidP="00D24AF8">
      <w:pPr>
        <w:rPr>
          <w:noProof/>
        </w:rPr>
      </w:pPr>
      <w:r w:rsidRPr="00D24AF8">
        <w:rPr>
          <w:noProof/>
        </w:rPr>
        <w:t xml:space="preserve">Edwards, C. &amp; D. Lloyd, (1973) Terminal oxidases and carbon monoxide-reacting haemoproteins in the trypanosomatid, </w:t>
      </w:r>
      <w:r w:rsidRPr="00D24AF8">
        <w:rPr>
          <w:i/>
          <w:noProof/>
        </w:rPr>
        <w:t>Crithidia fasciculata</w:t>
      </w:r>
      <w:r w:rsidRPr="00D24AF8">
        <w:rPr>
          <w:noProof/>
        </w:rPr>
        <w:t xml:space="preserve">. </w:t>
      </w:r>
      <w:r w:rsidRPr="00D24AF8">
        <w:rPr>
          <w:i/>
          <w:noProof/>
        </w:rPr>
        <w:t>J. Gen. Microbiol.</w:t>
      </w:r>
      <w:r w:rsidRPr="00D24AF8">
        <w:rPr>
          <w:noProof/>
        </w:rPr>
        <w:t xml:space="preserve"> </w:t>
      </w:r>
      <w:r w:rsidRPr="00D24AF8">
        <w:rPr>
          <w:b/>
          <w:noProof/>
        </w:rPr>
        <w:t>79</w:t>
      </w:r>
      <w:r w:rsidRPr="00D24AF8">
        <w:rPr>
          <w:noProof/>
        </w:rPr>
        <w:t>: 275-284.</w:t>
      </w:r>
    </w:p>
    <w:p w14:paraId="1638090B" w14:textId="77777777" w:rsidR="00D24AF8" w:rsidRPr="00D24AF8" w:rsidRDefault="00D24AF8" w:rsidP="00D24AF8">
      <w:pPr>
        <w:rPr>
          <w:noProof/>
        </w:rPr>
      </w:pPr>
      <w:r w:rsidRPr="00D24AF8">
        <w:rPr>
          <w:noProof/>
        </w:rPr>
        <w:t xml:space="preserve">Eguchi, Y., T. Oshima, H. Mori, R. Aono, K. Yamamoto, A. Ishihama &amp; R. Utsumi, (2003) Transcriptional regulation of drug efflux genes by EvgAS, a two-component system in </w:t>
      </w:r>
      <w:r w:rsidRPr="00D24AF8">
        <w:rPr>
          <w:i/>
          <w:noProof/>
        </w:rPr>
        <w:t>Escherichia coli</w:t>
      </w:r>
      <w:r w:rsidRPr="00D24AF8">
        <w:rPr>
          <w:noProof/>
        </w:rPr>
        <w:t xml:space="preserve">. </w:t>
      </w:r>
      <w:r w:rsidRPr="00D24AF8">
        <w:rPr>
          <w:i/>
          <w:noProof/>
        </w:rPr>
        <w:t>Microbiology</w:t>
      </w:r>
      <w:r w:rsidRPr="00D24AF8">
        <w:rPr>
          <w:noProof/>
        </w:rPr>
        <w:t xml:space="preserve"> </w:t>
      </w:r>
      <w:r w:rsidRPr="00D24AF8">
        <w:rPr>
          <w:b/>
          <w:noProof/>
        </w:rPr>
        <w:t>149</w:t>
      </w:r>
      <w:r w:rsidRPr="00D24AF8">
        <w:rPr>
          <w:noProof/>
        </w:rPr>
        <w:t>: 2819-2828.</w:t>
      </w:r>
    </w:p>
    <w:p w14:paraId="580CF1F6" w14:textId="77777777" w:rsidR="00D24AF8" w:rsidRPr="00D24AF8" w:rsidRDefault="00D24AF8" w:rsidP="00D24AF8">
      <w:pPr>
        <w:rPr>
          <w:noProof/>
        </w:rPr>
      </w:pPr>
      <w:r w:rsidRPr="00D24AF8">
        <w:rPr>
          <w:noProof/>
        </w:rPr>
        <w:t xml:space="preserve">Ejim, L., M.A. Farha, S.B. Falconer, J. Wildenhain, B.K. Coombes, M. Tyers, E.D. Brown &amp; G.D. Wright, (2011) Combinations of antibiotics and nonantibiotic drugs enhance antimicrobial efficacy. </w:t>
      </w:r>
      <w:r w:rsidRPr="00D24AF8">
        <w:rPr>
          <w:i/>
          <w:noProof/>
        </w:rPr>
        <w:t>Nat Chem Biol</w:t>
      </w:r>
      <w:r w:rsidRPr="00D24AF8">
        <w:rPr>
          <w:noProof/>
        </w:rPr>
        <w:t xml:space="preserve"> </w:t>
      </w:r>
      <w:r w:rsidRPr="00D24AF8">
        <w:rPr>
          <w:b/>
          <w:noProof/>
        </w:rPr>
        <w:t>7</w:t>
      </w:r>
      <w:r w:rsidRPr="00D24AF8">
        <w:rPr>
          <w:noProof/>
        </w:rPr>
        <w:t>: 348-350.</w:t>
      </w:r>
    </w:p>
    <w:p w14:paraId="1B0704CA" w14:textId="77777777" w:rsidR="00D24AF8" w:rsidRPr="00D24AF8" w:rsidRDefault="00D24AF8" w:rsidP="00D24AF8">
      <w:pPr>
        <w:rPr>
          <w:noProof/>
        </w:rPr>
      </w:pPr>
      <w:r w:rsidRPr="00D24AF8">
        <w:rPr>
          <w:noProof/>
        </w:rPr>
        <w:t xml:space="preserve">Elies, J., M.L. Dallas, J.P. Boyle, J.L. Scragg, A. Duke, D.S. Steele &amp; C. Peers, (2014) Inhibition of the cardiac Na(+) channel Nav1.5 by carbon monoxide. </w:t>
      </w:r>
      <w:r w:rsidRPr="00D24AF8">
        <w:rPr>
          <w:i/>
          <w:noProof/>
        </w:rPr>
        <w:t>J. Biol. Chem.</w:t>
      </w:r>
      <w:r w:rsidRPr="00D24AF8">
        <w:rPr>
          <w:noProof/>
        </w:rPr>
        <w:t xml:space="preserve"> </w:t>
      </w:r>
      <w:r w:rsidRPr="00D24AF8">
        <w:rPr>
          <w:b/>
          <w:noProof/>
        </w:rPr>
        <w:t>289</w:t>
      </w:r>
      <w:r w:rsidRPr="00D24AF8">
        <w:rPr>
          <w:noProof/>
        </w:rPr>
        <w:t>: 16421-16429.</w:t>
      </w:r>
    </w:p>
    <w:p w14:paraId="03344334" w14:textId="77777777" w:rsidR="00D24AF8" w:rsidRPr="00D24AF8" w:rsidRDefault="00D24AF8" w:rsidP="00D24AF8">
      <w:pPr>
        <w:rPr>
          <w:noProof/>
        </w:rPr>
      </w:pPr>
      <w:r w:rsidRPr="00D24AF8">
        <w:rPr>
          <w:noProof/>
        </w:rPr>
        <w:t xml:space="preserve">Elvers, K.T., G. Wu, N.J. Gilberthorpe, R.K. Poole &amp; S.F. Park, (2004) Role of an inducible single-domain hemoglobin in mediating resistance to nitric oxide and nitrosative stress in </w:t>
      </w:r>
      <w:r w:rsidRPr="00D24AF8">
        <w:rPr>
          <w:i/>
          <w:noProof/>
        </w:rPr>
        <w:t>Campylobacter jejuni</w:t>
      </w:r>
      <w:r w:rsidRPr="00D24AF8">
        <w:rPr>
          <w:noProof/>
        </w:rPr>
        <w:t xml:space="preserve"> and </w:t>
      </w:r>
      <w:r w:rsidRPr="00D24AF8">
        <w:rPr>
          <w:i/>
          <w:noProof/>
        </w:rPr>
        <w:t>Campylobacter coli</w:t>
      </w:r>
      <w:r w:rsidRPr="00D24AF8">
        <w:rPr>
          <w:noProof/>
        </w:rPr>
        <w:t xml:space="preserve">. </w:t>
      </w:r>
      <w:r w:rsidRPr="00D24AF8">
        <w:rPr>
          <w:i/>
          <w:noProof/>
        </w:rPr>
        <w:t>J. Bacteriol.</w:t>
      </w:r>
      <w:r w:rsidRPr="00D24AF8">
        <w:rPr>
          <w:noProof/>
        </w:rPr>
        <w:t xml:space="preserve"> </w:t>
      </w:r>
      <w:r w:rsidRPr="00D24AF8">
        <w:rPr>
          <w:b/>
          <w:noProof/>
        </w:rPr>
        <w:t>186</w:t>
      </w:r>
      <w:r w:rsidRPr="00D24AF8">
        <w:rPr>
          <w:noProof/>
        </w:rPr>
        <w:t>: 5332-5341.</w:t>
      </w:r>
    </w:p>
    <w:p w14:paraId="10B8003C" w14:textId="77777777" w:rsidR="00D24AF8" w:rsidRPr="00D24AF8" w:rsidRDefault="00D24AF8" w:rsidP="00D24AF8">
      <w:pPr>
        <w:rPr>
          <w:noProof/>
        </w:rPr>
      </w:pPr>
      <w:r w:rsidRPr="00D24AF8">
        <w:rPr>
          <w:noProof/>
        </w:rPr>
        <w:t xml:space="preserve">Epperlein, M.M., J. Nourooz-Zadeh, A.A. Noronha-Dutra &amp; N. Woolf, (1996) Nitric oxide in cigarette smoke as a mediator of oxidative damage. </w:t>
      </w:r>
      <w:r w:rsidRPr="00D24AF8">
        <w:rPr>
          <w:i/>
          <w:noProof/>
        </w:rPr>
        <w:t>Int. J. Exp. Pathol.</w:t>
      </w:r>
      <w:r w:rsidRPr="00D24AF8">
        <w:rPr>
          <w:noProof/>
        </w:rPr>
        <w:t xml:space="preserve"> </w:t>
      </w:r>
      <w:r w:rsidRPr="00D24AF8">
        <w:rPr>
          <w:b/>
          <w:noProof/>
        </w:rPr>
        <w:t>77</w:t>
      </w:r>
      <w:r w:rsidRPr="00D24AF8">
        <w:rPr>
          <w:noProof/>
        </w:rPr>
        <w:t>: 197-200.</w:t>
      </w:r>
    </w:p>
    <w:p w14:paraId="292D97F2" w14:textId="77777777" w:rsidR="00D24AF8" w:rsidRPr="00D24AF8" w:rsidRDefault="00D24AF8" w:rsidP="00D24AF8">
      <w:pPr>
        <w:rPr>
          <w:noProof/>
        </w:rPr>
      </w:pPr>
      <w:r w:rsidRPr="00D24AF8">
        <w:rPr>
          <w:noProof/>
        </w:rPr>
        <w:t xml:space="preserve">Epstein, W. &amp; S.G. Schultz, (1965) Cation transport in </w:t>
      </w:r>
      <w:r w:rsidRPr="00D24AF8">
        <w:rPr>
          <w:i/>
          <w:noProof/>
        </w:rPr>
        <w:t>Escherichia coli</w:t>
      </w:r>
      <w:r w:rsidRPr="00D24AF8">
        <w:rPr>
          <w:noProof/>
        </w:rPr>
        <w:t xml:space="preserve">: V. Regulation of cation content. </w:t>
      </w:r>
      <w:r w:rsidRPr="00D24AF8">
        <w:rPr>
          <w:i/>
          <w:noProof/>
        </w:rPr>
        <w:t>J. Gen. Physiol.</w:t>
      </w:r>
      <w:r w:rsidRPr="00D24AF8">
        <w:rPr>
          <w:noProof/>
        </w:rPr>
        <w:t xml:space="preserve"> </w:t>
      </w:r>
      <w:r w:rsidRPr="00D24AF8">
        <w:rPr>
          <w:b/>
          <w:noProof/>
        </w:rPr>
        <w:t>49</w:t>
      </w:r>
      <w:r w:rsidRPr="00D24AF8">
        <w:rPr>
          <w:noProof/>
        </w:rPr>
        <w:t>: 221-234.</w:t>
      </w:r>
    </w:p>
    <w:p w14:paraId="474A742D" w14:textId="77777777" w:rsidR="00D24AF8" w:rsidRPr="00D24AF8" w:rsidRDefault="00D24AF8" w:rsidP="00D24AF8">
      <w:pPr>
        <w:rPr>
          <w:noProof/>
        </w:rPr>
      </w:pPr>
      <w:r w:rsidRPr="00D24AF8">
        <w:rPr>
          <w:noProof/>
        </w:rPr>
        <w:t xml:space="preserve">Esteban, J., J.V. Ros-Lis, R. Martinez-Manez, M.D. Marcos, M. Moragues, J. Soto &amp; F. Sancenon, (2010) Sensitive and selective chromogenic sensing of carbon monoxide by using binuclear rhodium complexes. </w:t>
      </w:r>
      <w:r w:rsidRPr="00D24AF8">
        <w:rPr>
          <w:i/>
          <w:noProof/>
        </w:rPr>
        <w:t>Angew Chem Int Ed Engl</w:t>
      </w:r>
      <w:r w:rsidRPr="00D24AF8">
        <w:rPr>
          <w:noProof/>
        </w:rPr>
        <w:t xml:space="preserve"> </w:t>
      </w:r>
      <w:r w:rsidRPr="00D24AF8">
        <w:rPr>
          <w:b/>
          <w:noProof/>
        </w:rPr>
        <w:t>49</w:t>
      </w:r>
      <w:r w:rsidRPr="00D24AF8">
        <w:rPr>
          <w:noProof/>
        </w:rPr>
        <w:t>: 4934-4937.</w:t>
      </w:r>
    </w:p>
    <w:p w14:paraId="3AC0FB1E" w14:textId="77777777" w:rsidR="00D24AF8" w:rsidRPr="00D24AF8" w:rsidRDefault="00D24AF8" w:rsidP="00D24AF8">
      <w:pPr>
        <w:rPr>
          <w:noProof/>
        </w:rPr>
      </w:pPr>
      <w:r w:rsidRPr="00D24AF8">
        <w:rPr>
          <w:noProof/>
        </w:rPr>
        <w:t xml:space="preserve">Ewing, J.F. &amp; M.D. Maines, (1992) In situ hybridization and immunohistochemical localization of heme oxygenase-2 mRNA and protein in normal rat brain: Differential distribution of isozyme 1 and 2. </w:t>
      </w:r>
      <w:r w:rsidRPr="00D24AF8">
        <w:rPr>
          <w:i/>
          <w:noProof/>
        </w:rPr>
        <w:t>Mol. Cell. Neurosci.</w:t>
      </w:r>
      <w:r w:rsidRPr="00D24AF8">
        <w:rPr>
          <w:noProof/>
        </w:rPr>
        <w:t xml:space="preserve"> </w:t>
      </w:r>
      <w:r w:rsidRPr="00D24AF8">
        <w:rPr>
          <w:b/>
          <w:noProof/>
        </w:rPr>
        <w:t>3</w:t>
      </w:r>
      <w:r w:rsidRPr="00D24AF8">
        <w:rPr>
          <w:noProof/>
        </w:rPr>
        <w:t>: 559-570.</w:t>
      </w:r>
    </w:p>
    <w:p w14:paraId="004F4B09" w14:textId="77777777" w:rsidR="00D24AF8" w:rsidRPr="00D24AF8" w:rsidRDefault="00D24AF8" w:rsidP="00D24AF8">
      <w:pPr>
        <w:rPr>
          <w:noProof/>
        </w:rPr>
      </w:pPr>
      <w:r w:rsidRPr="00D24AF8">
        <w:rPr>
          <w:noProof/>
        </w:rPr>
        <w:t xml:space="preserve">Finazzi-Agro, A., L. Zolla, L. Flamigni, H.A. Kuiper &amp; M. Brunori, (1982) Spectroscopy of (carbon monoxy)hemocyanins. Phosphorescence of the binuclear carbonylated copper centers. </w:t>
      </w:r>
      <w:r w:rsidRPr="00D24AF8">
        <w:rPr>
          <w:i/>
          <w:noProof/>
        </w:rPr>
        <w:t>Biochemistry</w:t>
      </w:r>
      <w:r w:rsidRPr="00D24AF8">
        <w:rPr>
          <w:noProof/>
        </w:rPr>
        <w:t xml:space="preserve"> </w:t>
      </w:r>
      <w:r w:rsidRPr="00D24AF8">
        <w:rPr>
          <w:b/>
          <w:noProof/>
        </w:rPr>
        <w:t>21</w:t>
      </w:r>
      <w:r w:rsidRPr="00D24AF8">
        <w:rPr>
          <w:noProof/>
        </w:rPr>
        <w:t>: 415-418.</w:t>
      </w:r>
    </w:p>
    <w:p w14:paraId="5277EB01" w14:textId="77777777" w:rsidR="00D24AF8" w:rsidRPr="00D24AF8" w:rsidRDefault="00D24AF8" w:rsidP="00D24AF8">
      <w:pPr>
        <w:rPr>
          <w:noProof/>
        </w:rPr>
      </w:pPr>
      <w:r w:rsidRPr="00D24AF8">
        <w:rPr>
          <w:noProof/>
        </w:rPr>
        <w:t xml:space="preserve">Flatley, J., J. Barrett, S.T. Pullan, M.N. Hughes, J. Green &amp; R.K. Poole, (2005) Transcriptional responses of </w:t>
      </w:r>
      <w:r w:rsidRPr="00D24AF8">
        <w:rPr>
          <w:i/>
          <w:noProof/>
        </w:rPr>
        <w:t>Escherichia coli</w:t>
      </w:r>
      <w:r w:rsidRPr="00D24AF8">
        <w:rPr>
          <w:noProof/>
        </w:rPr>
        <w:t xml:space="preserve"> to </w:t>
      </w:r>
      <w:r w:rsidRPr="00D24AF8">
        <w:rPr>
          <w:i/>
          <w:noProof/>
        </w:rPr>
        <w:t>S</w:t>
      </w:r>
      <w:r w:rsidRPr="00D24AF8">
        <w:rPr>
          <w:noProof/>
        </w:rPr>
        <w:t xml:space="preserve">-nitrosoglutathione under defined chemostat conditions reveal major changes in methionine biosynthesis. </w:t>
      </w:r>
      <w:r w:rsidRPr="00D24AF8">
        <w:rPr>
          <w:i/>
          <w:noProof/>
        </w:rPr>
        <w:t>J. Biol. Chem.</w:t>
      </w:r>
      <w:r w:rsidRPr="00D24AF8">
        <w:rPr>
          <w:noProof/>
        </w:rPr>
        <w:t xml:space="preserve"> </w:t>
      </w:r>
      <w:r w:rsidRPr="00D24AF8">
        <w:rPr>
          <w:b/>
          <w:noProof/>
        </w:rPr>
        <w:t>280</w:t>
      </w:r>
      <w:r w:rsidRPr="00D24AF8">
        <w:rPr>
          <w:noProof/>
        </w:rPr>
        <w:t>: 10065-10072.</w:t>
      </w:r>
    </w:p>
    <w:p w14:paraId="7DDB1860" w14:textId="77777777" w:rsidR="00D24AF8" w:rsidRPr="00D24AF8" w:rsidRDefault="00D24AF8" w:rsidP="00D24AF8">
      <w:pPr>
        <w:rPr>
          <w:noProof/>
        </w:rPr>
      </w:pPr>
      <w:r w:rsidRPr="00D24AF8">
        <w:rPr>
          <w:noProof/>
        </w:rPr>
        <w:t xml:space="preserve">Flemming, H.-C. &amp; J. Wingender, (2010) The biofilm matrix. </w:t>
      </w:r>
      <w:r w:rsidRPr="00D24AF8">
        <w:rPr>
          <w:i/>
          <w:noProof/>
        </w:rPr>
        <w:t>Nat. Rev. Microbiol.</w:t>
      </w:r>
      <w:r w:rsidRPr="00D24AF8">
        <w:rPr>
          <w:noProof/>
        </w:rPr>
        <w:t xml:space="preserve"> </w:t>
      </w:r>
      <w:r w:rsidRPr="00D24AF8">
        <w:rPr>
          <w:b/>
          <w:noProof/>
        </w:rPr>
        <w:t>8</w:t>
      </w:r>
      <w:r w:rsidRPr="00D24AF8">
        <w:rPr>
          <w:noProof/>
        </w:rPr>
        <w:t>: 623-633.</w:t>
      </w:r>
    </w:p>
    <w:p w14:paraId="6D7DDCF4" w14:textId="77777777" w:rsidR="00D24AF8" w:rsidRPr="00D24AF8" w:rsidRDefault="00D24AF8" w:rsidP="00D24AF8">
      <w:pPr>
        <w:rPr>
          <w:noProof/>
        </w:rPr>
      </w:pPr>
      <w:r w:rsidRPr="00D24AF8">
        <w:rPr>
          <w:noProof/>
        </w:rPr>
        <w:t xml:space="preserve">Foresti, R., M.G. Bani-Hani &amp; R. Motterlini, (2008) Use of carbon monoxide as a therapeutic agent: promises and challenges. </w:t>
      </w:r>
      <w:r w:rsidRPr="00D24AF8">
        <w:rPr>
          <w:i/>
          <w:noProof/>
        </w:rPr>
        <w:t>Intensive Care Med.</w:t>
      </w:r>
      <w:r w:rsidRPr="00D24AF8">
        <w:rPr>
          <w:noProof/>
        </w:rPr>
        <w:t xml:space="preserve"> </w:t>
      </w:r>
      <w:r w:rsidRPr="00D24AF8">
        <w:rPr>
          <w:b/>
          <w:noProof/>
        </w:rPr>
        <w:t>34</w:t>
      </w:r>
      <w:r w:rsidRPr="00D24AF8">
        <w:rPr>
          <w:noProof/>
        </w:rPr>
        <w:t>: 649-658.</w:t>
      </w:r>
    </w:p>
    <w:p w14:paraId="5E36C2F0" w14:textId="77777777" w:rsidR="00D24AF8" w:rsidRPr="00D24AF8" w:rsidRDefault="00D24AF8" w:rsidP="00D24AF8">
      <w:pPr>
        <w:rPr>
          <w:noProof/>
        </w:rPr>
      </w:pPr>
      <w:r w:rsidRPr="00D24AF8">
        <w:rPr>
          <w:noProof/>
        </w:rPr>
        <w:t xml:space="preserve">Foresti, R., J. Hammad, J.E. Clark, T.R. Johnson, B.E. Mann, A. Friebe, C.J. Green &amp; R. Motterlini, (2004) Vasoactive properties of CORM-3, a novel water-soluble carbon monoxide-releasing molecule. </w:t>
      </w:r>
      <w:r w:rsidRPr="00D24AF8">
        <w:rPr>
          <w:i/>
          <w:noProof/>
        </w:rPr>
        <w:t>Br. J. Pharmacol.</w:t>
      </w:r>
      <w:r w:rsidRPr="00D24AF8">
        <w:rPr>
          <w:noProof/>
        </w:rPr>
        <w:t xml:space="preserve"> </w:t>
      </w:r>
      <w:r w:rsidRPr="00D24AF8">
        <w:rPr>
          <w:b/>
          <w:noProof/>
        </w:rPr>
        <w:t>142</w:t>
      </w:r>
      <w:r w:rsidRPr="00D24AF8">
        <w:rPr>
          <w:noProof/>
        </w:rPr>
        <w:t>: 453-460.</w:t>
      </w:r>
    </w:p>
    <w:p w14:paraId="4D564914" w14:textId="77777777" w:rsidR="00D24AF8" w:rsidRPr="00D24AF8" w:rsidRDefault="00D24AF8" w:rsidP="00D24AF8">
      <w:pPr>
        <w:rPr>
          <w:noProof/>
        </w:rPr>
      </w:pPr>
      <w:r w:rsidRPr="00D24AF8">
        <w:rPr>
          <w:noProof/>
        </w:rPr>
        <w:t xml:space="preserve">Fukuto, J.M., S.J. Carrington, D.J. Tantillo, J.G. Harrison, L.J. Ignarro, B.A. Freeman, A. Chen &amp; D.A. Wink, (2012) Small molecule signaling agents: the integrated chemistry and biochemistry of nitrogen oxides, oxides of carbon, dioxygen, hydrogen sulfide, and their derived species. </w:t>
      </w:r>
      <w:r w:rsidRPr="00D24AF8">
        <w:rPr>
          <w:i/>
          <w:noProof/>
        </w:rPr>
        <w:t>Chem. Res. Toxicol.</w:t>
      </w:r>
      <w:r w:rsidRPr="00D24AF8">
        <w:rPr>
          <w:noProof/>
        </w:rPr>
        <w:t xml:space="preserve"> </w:t>
      </w:r>
      <w:r w:rsidRPr="00D24AF8">
        <w:rPr>
          <w:b/>
          <w:noProof/>
        </w:rPr>
        <w:t>25</w:t>
      </w:r>
      <w:r w:rsidRPr="00D24AF8">
        <w:rPr>
          <w:noProof/>
        </w:rPr>
        <w:t>: 769-793.</w:t>
      </w:r>
    </w:p>
    <w:p w14:paraId="616B5F13" w14:textId="77777777" w:rsidR="00D24AF8" w:rsidRPr="00D24AF8" w:rsidRDefault="00D24AF8" w:rsidP="00D24AF8">
      <w:pPr>
        <w:rPr>
          <w:noProof/>
        </w:rPr>
      </w:pPr>
      <w:r w:rsidRPr="00D24AF8">
        <w:rPr>
          <w:noProof/>
        </w:rPr>
        <w:t xml:space="preserve">Furchgott, R.F. &amp; D. Jothianandan, (1991) Endothelium-dependent and -independent vasodilation involving cyclic GMP: relaxation induced by nitric oxide, carbon monoxide and light. </w:t>
      </w:r>
      <w:r w:rsidRPr="00D24AF8">
        <w:rPr>
          <w:i/>
          <w:noProof/>
        </w:rPr>
        <w:t>Blood Vessels</w:t>
      </w:r>
      <w:r w:rsidRPr="00D24AF8">
        <w:rPr>
          <w:noProof/>
        </w:rPr>
        <w:t xml:space="preserve"> </w:t>
      </w:r>
      <w:r w:rsidRPr="00D24AF8">
        <w:rPr>
          <w:b/>
          <w:noProof/>
        </w:rPr>
        <w:t>28</w:t>
      </w:r>
      <w:r w:rsidRPr="00D24AF8">
        <w:rPr>
          <w:noProof/>
        </w:rPr>
        <w:t>: 52-61.</w:t>
      </w:r>
    </w:p>
    <w:p w14:paraId="696E7809" w14:textId="77777777" w:rsidR="00D24AF8" w:rsidRPr="00D24AF8" w:rsidRDefault="00D24AF8" w:rsidP="00D24AF8">
      <w:pPr>
        <w:rPr>
          <w:noProof/>
        </w:rPr>
      </w:pPr>
      <w:r w:rsidRPr="00D24AF8">
        <w:rPr>
          <w:noProof/>
        </w:rPr>
        <w:t xml:space="preserve">Furr, J.R., A.D. Russell, T.D. Turner &amp; A. Andrews, (1994) Antibacterial activity of Actisorb Plus, Actisorb and silver nitrate. </w:t>
      </w:r>
      <w:r w:rsidRPr="00D24AF8">
        <w:rPr>
          <w:i/>
          <w:noProof/>
        </w:rPr>
        <w:t>J. Hosp. Infect.</w:t>
      </w:r>
      <w:r w:rsidRPr="00D24AF8">
        <w:rPr>
          <w:noProof/>
        </w:rPr>
        <w:t xml:space="preserve"> </w:t>
      </w:r>
      <w:r w:rsidRPr="00D24AF8">
        <w:rPr>
          <w:b/>
          <w:noProof/>
        </w:rPr>
        <w:t>27</w:t>
      </w:r>
      <w:r w:rsidRPr="00D24AF8">
        <w:rPr>
          <w:noProof/>
        </w:rPr>
        <w:t>: 201-208.</w:t>
      </w:r>
    </w:p>
    <w:p w14:paraId="780754AE" w14:textId="77777777" w:rsidR="00D24AF8" w:rsidRPr="00D24AF8" w:rsidRDefault="00D24AF8" w:rsidP="00D24AF8">
      <w:pPr>
        <w:rPr>
          <w:noProof/>
        </w:rPr>
      </w:pPr>
      <w:r w:rsidRPr="00D24AF8">
        <w:rPr>
          <w:noProof/>
        </w:rPr>
        <w:t xml:space="preserve">Garbutcheon-Singh, K.B., M.P. Grant, B.W. Harper, A.M. Krause-Heuer, M. Manohar, N. Orkey &amp; J.R. Aldrich-Wright, (2011) Transition metal based anticancer drugs. </w:t>
      </w:r>
      <w:r w:rsidRPr="00D24AF8">
        <w:rPr>
          <w:i/>
          <w:noProof/>
        </w:rPr>
        <w:t>Curr. Top. Med. Chem.</w:t>
      </w:r>
      <w:r w:rsidRPr="00D24AF8">
        <w:rPr>
          <w:noProof/>
        </w:rPr>
        <w:t xml:space="preserve"> </w:t>
      </w:r>
      <w:r w:rsidRPr="00D24AF8">
        <w:rPr>
          <w:b/>
          <w:noProof/>
        </w:rPr>
        <w:t>11</w:t>
      </w:r>
      <w:r w:rsidRPr="00D24AF8">
        <w:rPr>
          <w:noProof/>
        </w:rPr>
        <w:t>: 521-542.</w:t>
      </w:r>
    </w:p>
    <w:p w14:paraId="2B75B3E1" w14:textId="77777777" w:rsidR="00D24AF8" w:rsidRPr="00D24AF8" w:rsidRDefault="00D24AF8" w:rsidP="00D24AF8">
      <w:pPr>
        <w:rPr>
          <w:noProof/>
        </w:rPr>
      </w:pPr>
      <w:r w:rsidRPr="00D24AF8">
        <w:rPr>
          <w:noProof/>
        </w:rPr>
        <w:t xml:space="preserve">Garcia-Gallego, S. &amp; G.J. Bernardes, (2014) Carbon-monoxide-releasing molecules for the delivery of therapeutic CO in vivo. </w:t>
      </w:r>
      <w:r w:rsidRPr="00D24AF8">
        <w:rPr>
          <w:i/>
          <w:noProof/>
        </w:rPr>
        <w:t>Angew. Chem. Int. Ed.</w:t>
      </w:r>
      <w:r w:rsidRPr="00D24AF8">
        <w:rPr>
          <w:noProof/>
        </w:rPr>
        <w:t xml:space="preserve"> </w:t>
      </w:r>
      <w:r w:rsidRPr="00D24AF8">
        <w:rPr>
          <w:b/>
          <w:noProof/>
        </w:rPr>
        <w:t>53</w:t>
      </w:r>
      <w:r w:rsidRPr="00D24AF8">
        <w:rPr>
          <w:noProof/>
        </w:rPr>
        <w:t>: 9712-9721.</w:t>
      </w:r>
    </w:p>
    <w:p w14:paraId="74584C20" w14:textId="77777777" w:rsidR="00D24AF8" w:rsidRPr="00D24AF8" w:rsidRDefault="00D24AF8" w:rsidP="00D24AF8">
      <w:pPr>
        <w:rPr>
          <w:noProof/>
        </w:rPr>
      </w:pPr>
      <w:r w:rsidRPr="00D24AF8">
        <w:rPr>
          <w:noProof/>
        </w:rPr>
        <w:t xml:space="preserve">Garland, P.B., J.A. Downie &amp; B.A. Haddock, (1975) Proton translocation and the respiratory nitrate reductase of </w:t>
      </w:r>
      <w:r w:rsidRPr="00D24AF8">
        <w:rPr>
          <w:i/>
          <w:noProof/>
        </w:rPr>
        <w:t>Escherichia coli</w:t>
      </w:r>
      <w:r w:rsidRPr="00D24AF8">
        <w:rPr>
          <w:noProof/>
        </w:rPr>
        <w:t xml:space="preserve">. </w:t>
      </w:r>
      <w:r w:rsidRPr="00D24AF8">
        <w:rPr>
          <w:i/>
          <w:noProof/>
        </w:rPr>
        <w:t>Biochem. J.</w:t>
      </w:r>
      <w:r w:rsidRPr="00D24AF8">
        <w:rPr>
          <w:noProof/>
        </w:rPr>
        <w:t xml:space="preserve"> </w:t>
      </w:r>
      <w:r w:rsidRPr="00D24AF8">
        <w:rPr>
          <w:b/>
          <w:noProof/>
        </w:rPr>
        <w:t>152</w:t>
      </w:r>
      <w:r w:rsidRPr="00D24AF8">
        <w:rPr>
          <w:noProof/>
        </w:rPr>
        <w:t>: 547-559.</w:t>
      </w:r>
    </w:p>
    <w:p w14:paraId="1B52B06F" w14:textId="77777777" w:rsidR="00D24AF8" w:rsidRPr="00D24AF8" w:rsidRDefault="00D24AF8" w:rsidP="00D24AF8">
      <w:pPr>
        <w:rPr>
          <w:noProof/>
        </w:rPr>
      </w:pPr>
      <w:r w:rsidRPr="00D24AF8">
        <w:rPr>
          <w:noProof/>
        </w:rPr>
        <w:t xml:space="preserve">George, A.M. &amp; S.B. Levy, (1983) Amplifiable resistance to tetracycline, chloramphenicol, and other antibiotics in Escherichia coli: involvement of a non-plasmid-determined efflux of tetracycline. </w:t>
      </w:r>
      <w:r w:rsidRPr="00D24AF8">
        <w:rPr>
          <w:i/>
          <w:noProof/>
        </w:rPr>
        <w:t>J. Bacteriol.</w:t>
      </w:r>
      <w:r w:rsidRPr="00D24AF8">
        <w:rPr>
          <w:noProof/>
        </w:rPr>
        <w:t xml:space="preserve"> </w:t>
      </w:r>
      <w:r w:rsidRPr="00D24AF8">
        <w:rPr>
          <w:b/>
          <w:noProof/>
        </w:rPr>
        <w:t>155</w:t>
      </w:r>
      <w:r w:rsidRPr="00D24AF8">
        <w:rPr>
          <w:noProof/>
        </w:rPr>
        <w:t>: 531-540.</w:t>
      </w:r>
    </w:p>
    <w:p w14:paraId="70DD716B" w14:textId="77777777" w:rsidR="00D24AF8" w:rsidRPr="00D24AF8" w:rsidRDefault="00D24AF8" w:rsidP="00D24AF8">
      <w:pPr>
        <w:rPr>
          <w:noProof/>
        </w:rPr>
      </w:pPr>
      <w:r w:rsidRPr="00D24AF8">
        <w:rPr>
          <w:noProof/>
        </w:rPr>
        <w:t xml:space="preserve">Georgellis, D., A.S. Lynch &amp; E.C.C. Lin, (1997) In vitro phosphorylation study of the arc two-component signal transduction system of </w:t>
      </w:r>
      <w:r w:rsidRPr="00D24AF8">
        <w:rPr>
          <w:i/>
          <w:noProof/>
        </w:rPr>
        <w:t>Escherichia coli</w:t>
      </w:r>
      <w:r w:rsidRPr="00D24AF8">
        <w:rPr>
          <w:noProof/>
        </w:rPr>
        <w:t xml:space="preserve">. </w:t>
      </w:r>
      <w:r w:rsidRPr="00D24AF8">
        <w:rPr>
          <w:i/>
          <w:noProof/>
        </w:rPr>
        <w:t>J. Bacteriol.</w:t>
      </w:r>
      <w:r w:rsidRPr="00D24AF8">
        <w:rPr>
          <w:noProof/>
        </w:rPr>
        <w:t xml:space="preserve"> </w:t>
      </w:r>
      <w:r w:rsidRPr="00D24AF8">
        <w:rPr>
          <w:b/>
          <w:noProof/>
        </w:rPr>
        <w:t>179</w:t>
      </w:r>
      <w:r w:rsidRPr="00D24AF8">
        <w:rPr>
          <w:noProof/>
        </w:rPr>
        <w:t>: 5429-5435.</w:t>
      </w:r>
    </w:p>
    <w:p w14:paraId="2CF1EC03" w14:textId="77777777" w:rsidR="00D24AF8" w:rsidRPr="00D24AF8" w:rsidRDefault="00D24AF8" w:rsidP="00D24AF8">
      <w:pPr>
        <w:rPr>
          <w:noProof/>
        </w:rPr>
      </w:pPr>
      <w:r w:rsidRPr="00D24AF8">
        <w:rPr>
          <w:noProof/>
        </w:rPr>
        <w:t xml:space="preserve">Gibson, Q.H., C. Greenwood, D.C. Wharton &amp; G. Palmer, (1965) Reaction of cytochrome oxidase with cytochrome </w:t>
      </w:r>
      <w:r w:rsidRPr="00D24AF8">
        <w:rPr>
          <w:i/>
          <w:noProof/>
        </w:rPr>
        <w:t>c</w:t>
      </w:r>
      <w:r w:rsidRPr="00D24AF8">
        <w:rPr>
          <w:noProof/>
        </w:rPr>
        <w:t xml:space="preserve">. </w:t>
      </w:r>
      <w:r w:rsidRPr="00D24AF8">
        <w:rPr>
          <w:i/>
          <w:noProof/>
        </w:rPr>
        <w:t>J. Biol. Chem.</w:t>
      </w:r>
      <w:r w:rsidRPr="00D24AF8">
        <w:rPr>
          <w:noProof/>
        </w:rPr>
        <w:t xml:space="preserve"> </w:t>
      </w:r>
      <w:r w:rsidRPr="00D24AF8">
        <w:rPr>
          <w:b/>
          <w:noProof/>
        </w:rPr>
        <w:t>240</w:t>
      </w:r>
      <w:r w:rsidRPr="00D24AF8">
        <w:rPr>
          <w:noProof/>
        </w:rPr>
        <w:t>: 888-894.</w:t>
      </w:r>
    </w:p>
    <w:p w14:paraId="14C9D3B6" w14:textId="77777777" w:rsidR="00D24AF8" w:rsidRPr="00D24AF8" w:rsidRDefault="00D24AF8" w:rsidP="00D24AF8">
      <w:pPr>
        <w:rPr>
          <w:noProof/>
        </w:rPr>
      </w:pPr>
      <w:r w:rsidRPr="00D24AF8">
        <w:rPr>
          <w:noProof/>
        </w:rPr>
        <w:t xml:space="preserve">Gilberthorpe, N.J. &amp; R.K. Poole, (2008) Nitric oxide homeostasis in </w:t>
      </w:r>
      <w:r w:rsidRPr="00D24AF8">
        <w:rPr>
          <w:i/>
          <w:noProof/>
        </w:rPr>
        <w:t>Salmonella typhimurium</w:t>
      </w:r>
      <w:r w:rsidRPr="00D24AF8">
        <w:rPr>
          <w:noProof/>
        </w:rPr>
        <w:t xml:space="preserve"> - Roles of respiratory nitrate reductase and flavohemoglobin. </w:t>
      </w:r>
      <w:r w:rsidRPr="00D24AF8">
        <w:rPr>
          <w:i/>
          <w:noProof/>
        </w:rPr>
        <w:t>J. Biol. Chem.</w:t>
      </w:r>
      <w:r w:rsidRPr="00D24AF8">
        <w:rPr>
          <w:noProof/>
        </w:rPr>
        <w:t xml:space="preserve"> </w:t>
      </w:r>
      <w:r w:rsidRPr="00D24AF8">
        <w:rPr>
          <w:b/>
          <w:noProof/>
        </w:rPr>
        <w:t>283</w:t>
      </w:r>
      <w:r w:rsidRPr="00D24AF8">
        <w:rPr>
          <w:noProof/>
        </w:rPr>
        <w:t>: 11146-11154.</w:t>
      </w:r>
    </w:p>
    <w:p w14:paraId="5D1E4D06" w14:textId="77777777" w:rsidR="00D24AF8" w:rsidRPr="00D24AF8" w:rsidRDefault="00D24AF8" w:rsidP="00D24AF8">
      <w:pPr>
        <w:rPr>
          <w:noProof/>
        </w:rPr>
      </w:pPr>
      <w:r w:rsidRPr="00D24AF8">
        <w:rPr>
          <w:noProof/>
        </w:rPr>
        <w:t xml:space="preserve">Gill, E.E., O.L. Franco &amp; R.E. Hancock, (2015) Antibiotic adjuvants: diverse strategies for controlling drug-resistant pathogens. </w:t>
      </w:r>
      <w:r w:rsidRPr="00D24AF8">
        <w:rPr>
          <w:i/>
          <w:noProof/>
        </w:rPr>
        <w:t>Chem. Biol. Drug Des.</w:t>
      </w:r>
      <w:r w:rsidRPr="00D24AF8">
        <w:rPr>
          <w:noProof/>
        </w:rPr>
        <w:t xml:space="preserve"> </w:t>
      </w:r>
      <w:r w:rsidRPr="00D24AF8">
        <w:rPr>
          <w:b/>
          <w:noProof/>
        </w:rPr>
        <w:t>85</w:t>
      </w:r>
      <w:r w:rsidRPr="00D24AF8">
        <w:rPr>
          <w:noProof/>
        </w:rPr>
        <w:t>: 56-78.</w:t>
      </w:r>
    </w:p>
    <w:p w14:paraId="69F03250" w14:textId="77777777" w:rsidR="00D24AF8" w:rsidRPr="00D24AF8" w:rsidRDefault="00D24AF8" w:rsidP="00D24AF8">
      <w:pPr>
        <w:rPr>
          <w:noProof/>
        </w:rPr>
      </w:pPr>
      <w:r w:rsidRPr="00D24AF8">
        <w:rPr>
          <w:noProof/>
        </w:rPr>
        <w:t xml:space="preserve">Gilles-Gonzalez, M.A., G.S. Ditta &amp; D.R. Helinski, (1991) A haemoprotein with kinase activity encoded by the oxygen sensor of </w:t>
      </w:r>
      <w:r w:rsidRPr="00D24AF8">
        <w:rPr>
          <w:i/>
          <w:noProof/>
        </w:rPr>
        <w:t>Rhizobium meliloti</w:t>
      </w:r>
      <w:r w:rsidRPr="00D24AF8">
        <w:rPr>
          <w:noProof/>
        </w:rPr>
        <w:t xml:space="preserve">. </w:t>
      </w:r>
      <w:r w:rsidRPr="00D24AF8">
        <w:rPr>
          <w:i/>
          <w:noProof/>
        </w:rPr>
        <w:t>Nature</w:t>
      </w:r>
      <w:r w:rsidRPr="00D24AF8">
        <w:rPr>
          <w:noProof/>
        </w:rPr>
        <w:t xml:space="preserve"> </w:t>
      </w:r>
      <w:r w:rsidRPr="00D24AF8">
        <w:rPr>
          <w:b/>
          <w:noProof/>
        </w:rPr>
        <w:t>350</w:t>
      </w:r>
      <w:r w:rsidRPr="00D24AF8">
        <w:rPr>
          <w:noProof/>
        </w:rPr>
        <w:t>: 170-172.</w:t>
      </w:r>
    </w:p>
    <w:p w14:paraId="6C19701F" w14:textId="77777777" w:rsidR="00D24AF8" w:rsidRPr="00D24AF8" w:rsidRDefault="00D24AF8" w:rsidP="00D24AF8">
      <w:pPr>
        <w:rPr>
          <w:noProof/>
        </w:rPr>
      </w:pPr>
      <w:r w:rsidRPr="00D24AF8">
        <w:rPr>
          <w:noProof/>
        </w:rPr>
        <w:t xml:space="preserve">Gilles-Gonzalez, M.A. &amp; G. Gonzalez, (2005) Heme-based sensors: defining characteristics, recent developments, and regulatory hypotheses. </w:t>
      </w:r>
      <w:r w:rsidRPr="00D24AF8">
        <w:rPr>
          <w:i/>
          <w:noProof/>
        </w:rPr>
        <w:t>J. Inorg. Biochem.</w:t>
      </w:r>
      <w:r w:rsidRPr="00D24AF8">
        <w:rPr>
          <w:noProof/>
        </w:rPr>
        <w:t xml:space="preserve"> </w:t>
      </w:r>
      <w:r w:rsidRPr="00D24AF8">
        <w:rPr>
          <w:b/>
          <w:noProof/>
        </w:rPr>
        <w:t>99</w:t>
      </w:r>
      <w:r w:rsidRPr="00D24AF8">
        <w:rPr>
          <w:noProof/>
        </w:rPr>
        <w:t>: 1-22.</w:t>
      </w:r>
    </w:p>
    <w:p w14:paraId="427C1565" w14:textId="77777777" w:rsidR="00D24AF8" w:rsidRPr="00D24AF8" w:rsidRDefault="00D24AF8" w:rsidP="00D24AF8">
      <w:pPr>
        <w:rPr>
          <w:noProof/>
        </w:rPr>
      </w:pPr>
      <w:r w:rsidRPr="00D24AF8">
        <w:rPr>
          <w:noProof/>
        </w:rPr>
        <w:t xml:space="preserve">Goldbaum, L.R., R.G. Ramirez &amp; K.B. Absalon, (1975) What is the mechanism of carbon monoxide toxicity? </w:t>
      </w:r>
      <w:r w:rsidRPr="00D24AF8">
        <w:rPr>
          <w:i/>
          <w:noProof/>
        </w:rPr>
        <w:t>Aviat. Space Environ. Med.</w:t>
      </w:r>
      <w:r w:rsidRPr="00D24AF8">
        <w:rPr>
          <w:noProof/>
        </w:rPr>
        <w:t xml:space="preserve"> </w:t>
      </w:r>
      <w:r w:rsidRPr="00D24AF8">
        <w:rPr>
          <w:b/>
          <w:noProof/>
        </w:rPr>
        <w:t>46</w:t>
      </w:r>
      <w:r w:rsidRPr="00D24AF8">
        <w:rPr>
          <w:noProof/>
        </w:rPr>
        <w:t>: 1289-1291.</w:t>
      </w:r>
    </w:p>
    <w:p w14:paraId="1550BFB4" w14:textId="77777777" w:rsidR="00D24AF8" w:rsidRPr="00D24AF8" w:rsidRDefault="00D24AF8" w:rsidP="00D24AF8">
      <w:pPr>
        <w:rPr>
          <w:noProof/>
        </w:rPr>
      </w:pPr>
      <w:r w:rsidRPr="00D24AF8">
        <w:rPr>
          <w:noProof/>
        </w:rPr>
        <w:t xml:space="preserve">Govantes, F., A.V. Orjalo &amp; R.P. Gunsalus, (2000) Interplay between three global regulatory proteins mediates oxygen regulation of the </w:t>
      </w:r>
      <w:r w:rsidRPr="00D24AF8">
        <w:rPr>
          <w:i/>
          <w:noProof/>
        </w:rPr>
        <w:t>Escherichia coli</w:t>
      </w:r>
      <w:r w:rsidRPr="00D24AF8">
        <w:rPr>
          <w:noProof/>
        </w:rPr>
        <w:t xml:space="preserve"> cytochrome </w:t>
      </w:r>
      <w:r w:rsidRPr="00D24AF8">
        <w:rPr>
          <w:i/>
          <w:noProof/>
        </w:rPr>
        <w:t>d</w:t>
      </w:r>
      <w:r w:rsidRPr="00D24AF8">
        <w:rPr>
          <w:noProof/>
        </w:rPr>
        <w:t xml:space="preserve"> oxidase (CydAB) operon. </w:t>
      </w:r>
      <w:r w:rsidRPr="00D24AF8">
        <w:rPr>
          <w:i/>
          <w:noProof/>
        </w:rPr>
        <w:t>Mol. Microbiol.</w:t>
      </w:r>
      <w:r w:rsidRPr="00D24AF8">
        <w:rPr>
          <w:noProof/>
        </w:rPr>
        <w:t xml:space="preserve"> </w:t>
      </w:r>
      <w:r w:rsidRPr="00D24AF8">
        <w:rPr>
          <w:b/>
          <w:noProof/>
        </w:rPr>
        <w:t>38</w:t>
      </w:r>
      <w:r w:rsidRPr="00D24AF8">
        <w:rPr>
          <w:noProof/>
        </w:rPr>
        <w:t>: 1061-1073.</w:t>
      </w:r>
    </w:p>
    <w:p w14:paraId="527C1465" w14:textId="77777777" w:rsidR="00D24AF8" w:rsidRPr="00D24AF8" w:rsidRDefault="00D24AF8" w:rsidP="00D24AF8">
      <w:pPr>
        <w:rPr>
          <w:noProof/>
        </w:rPr>
      </w:pPr>
      <w:r w:rsidRPr="00D24AF8">
        <w:rPr>
          <w:noProof/>
        </w:rPr>
        <w:t xml:space="preserve">Graham, A.I., S. Hunt, S.L. Stokes, N. Bramall, J. Bunch, A.G. Cox, C.W. McLeod &amp; R.K. Poole, (2009) Severe zinc depletion of </w:t>
      </w:r>
      <w:r w:rsidRPr="00D24AF8">
        <w:rPr>
          <w:i/>
          <w:noProof/>
        </w:rPr>
        <w:t>Escherichia coli</w:t>
      </w:r>
      <w:r w:rsidRPr="00D24AF8">
        <w:rPr>
          <w:noProof/>
        </w:rPr>
        <w:t xml:space="preserve">: roles for high affinity zinc binding by ZinT, zinc transport and zinc-independent proteins. </w:t>
      </w:r>
      <w:r w:rsidRPr="00D24AF8">
        <w:rPr>
          <w:i/>
          <w:noProof/>
        </w:rPr>
        <w:t>J. Biol. Chem.</w:t>
      </w:r>
      <w:r w:rsidRPr="00D24AF8">
        <w:rPr>
          <w:noProof/>
        </w:rPr>
        <w:t xml:space="preserve"> </w:t>
      </w:r>
      <w:r w:rsidRPr="00D24AF8">
        <w:rPr>
          <w:b/>
          <w:noProof/>
        </w:rPr>
        <w:t>284</w:t>
      </w:r>
      <w:r w:rsidRPr="00D24AF8">
        <w:rPr>
          <w:noProof/>
        </w:rPr>
        <w:t>: 18377-18389.</w:t>
      </w:r>
    </w:p>
    <w:p w14:paraId="7AE7547C" w14:textId="77777777" w:rsidR="00D24AF8" w:rsidRPr="00D24AF8" w:rsidRDefault="00D24AF8" w:rsidP="00D24AF8">
      <w:pPr>
        <w:rPr>
          <w:noProof/>
        </w:rPr>
      </w:pPr>
      <w:r w:rsidRPr="00D24AF8">
        <w:rPr>
          <w:noProof/>
        </w:rPr>
        <w:t xml:space="preserve">Graham, A.I., G. Sanguinetti, N. Bramall, C.W. McLeod &amp; R.K. Poole, (2012) Dynamics of a starvation-to-surfeit shift: A transcriptomic and modelling analysis of the bacterial response to zinc reveals transient behaviour of the Fur and SoxS regulators. </w:t>
      </w:r>
      <w:r w:rsidRPr="00D24AF8">
        <w:rPr>
          <w:i/>
          <w:noProof/>
        </w:rPr>
        <w:t>Microbiology</w:t>
      </w:r>
      <w:r w:rsidRPr="00D24AF8">
        <w:rPr>
          <w:noProof/>
        </w:rPr>
        <w:t xml:space="preserve"> </w:t>
      </w:r>
      <w:r w:rsidRPr="00D24AF8">
        <w:rPr>
          <w:b/>
          <w:noProof/>
        </w:rPr>
        <w:t>158</w:t>
      </w:r>
      <w:r w:rsidRPr="00D24AF8">
        <w:rPr>
          <w:noProof/>
        </w:rPr>
        <w:t>: 284-292.</w:t>
      </w:r>
    </w:p>
    <w:p w14:paraId="186F93BA" w14:textId="77777777" w:rsidR="00D24AF8" w:rsidRPr="00D24AF8" w:rsidRDefault="00D24AF8" w:rsidP="00D24AF8">
      <w:pPr>
        <w:rPr>
          <w:noProof/>
        </w:rPr>
      </w:pPr>
      <w:r w:rsidRPr="00D24AF8">
        <w:rPr>
          <w:noProof/>
        </w:rPr>
        <w:t xml:space="preserve">Graham, D.Y., (2000) </w:t>
      </w:r>
      <w:r w:rsidRPr="00D24AF8">
        <w:rPr>
          <w:i/>
          <w:noProof/>
        </w:rPr>
        <w:t>Helicobacter pylori</w:t>
      </w:r>
      <w:r w:rsidRPr="00D24AF8">
        <w:rPr>
          <w:noProof/>
        </w:rPr>
        <w:t xml:space="preserve"> infection is the primary cause of gastric cancer. </w:t>
      </w:r>
      <w:r w:rsidRPr="00D24AF8">
        <w:rPr>
          <w:i/>
          <w:noProof/>
        </w:rPr>
        <w:t>J. Gastroenterol.</w:t>
      </w:r>
      <w:r w:rsidRPr="00D24AF8">
        <w:rPr>
          <w:noProof/>
        </w:rPr>
        <w:t xml:space="preserve"> </w:t>
      </w:r>
      <w:r w:rsidRPr="00D24AF8">
        <w:rPr>
          <w:b/>
          <w:noProof/>
        </w:rPr>
        <w:t>35 Suppl 12</w:t>
      </w:r>
      <w:r w:rsidRPr="00D24AF8">
        <w:rPr>
          <w:noProof/>
        </w:rPr>
        <w:t>: 90-97.</w:t>
      </w:r>
    </w:p>
    <w:p w14:paraId="2DC1A629" w14:textId="77777777" w:rsidR="00D24AF8" w:rsidRPr="00D24AF8" w:rsidRDefault="00D24AF8" w:rsidP="00D24AF8">
      <w:pPr>
        <w:rPr>
          <w:noProof/>
        </w:rPr>
      </w:pPr>
      <w:r w:rsidRPr="00D24AF8">
        <w:rPr>
          <w:noProof/>
        </w:rPr>
        <w:t xml:space="preserve">Graser, T., Y.P. Vedernikov &amp; D.S. Li, (1990) Study on the mechanism of carbon monoxide induced endothelium-independent relaxation in porcine coronary artery and vein. </w:t>
      </w:r>
      <w:r w:rsidRPr="00D24AF8">
        <w:rPr>
          <w:i/>
          <w:noProof/>
        </w:rPr>
        <w:t>Biomed. Biochim. Acta</w:t>
      </w:r>
      <w:r w:rsidRPr="00D24AF8">
        <w:rPr>
          <w:noProof/>
        </w:rPr>
        <w:t xml:space="preserve"> </w:t>
      </w:r>
      <w:r w:rsidRPr="00D24AF8">
        <w:rPr>
          <w:b/>
          <w:noProof/>
        </w:rPr>
        <w:t>49</w:t>
      </w:r>
      <w:r w:rsidRPr="00D24AF8">
        <w:rPr>
          <w:noProof/>
        </w:rPr>
        <w:t>: 293-296.</w:t>
      </w:r>
    </w:p>
    <w:p w14:paraId="001AA875" w14:textId="77777777" w:rsidR="00D24AF8" w:rsidRPr="00D24AF8" w:rsidRDefault="00D24AF8" w:rsidP="00D24AF8">
      <w:pPr>
        <w:rPr>
          <w:noProof/>
        </w:rPr>
      </w:pPr>
      <w:r w:rsidRPr="00D24AF8">
        <w:rPr>
          <w:noProof/>
        </w:rPr>
        <w:t xml:space="preserve">Green, J. &amp; J.R. Guest, (1994) Regulation of transcription at the </w:t>
      </w:r>
      <w:r w:rsidRPr="00D24AF8">
        <w:rPr>
          <w:i/>
          <w:noProof/>
        </w:rPr>
        <w:t>ndh</w:t>
      </w:r>
      <w:r w:rsidRPr="00D24AF8">
        <w:rPr>
          <w:noProof/>
        </w:rPr>
        <w:t xml:space="preserve"> promoter of </w:t>
      </w:r>
      <w:r w:rsidRPr="00D24AF8">
        <w:rPr>
          <w:i/>
          <w:noProof/>
        </w:rPr>
        <w:t>Escherichia coli</w:t>
      </w:r>
      <w:r w:rsidRPr="00D24AF8">
        <w:rPr>
          <w:noProof/>
        </w:rPr>
        <w:t xml:space="preserve"> by FNR and novel factors. </w:t>
      </w:r>
      <w:r w:rsidRPr="00D24AF8">
        <w:rPr>
          <w:i/>
          <w:noProof/>
        </w:rPr>
        <w:t>Mol. Microbiol.</w:t>
      </w:r>
      <w:r w:rsidRPr="00D24AF8">
        <w:rPr>
          <w:noProof/>
        </w:rPr>
        <w:t xml:space="preserve"> </w:t>
      </w:r>
      <w:r w:rsidRPr="00D24AF8">
        <w:rPr>
          <w:b/>
          <w:noProof/>
        </w:rPr>
        <w:t>12</w:t>
      </w:r>
      <w:r w:rsidRPr="00D24AF8">
        <w:rPr>
          <w:noProof/>
        </w:rPr>
        <w:t>: 433-444.</w:t>
      </w:r>
    </w:p>
    <w:p w14:paraId="11314102" w14:textId="77777777" w:rsidR="00D24AF8" w:rsidRPr="00D24AF8" w:rsidRDefault="00D24AF8" w:rsidP="00D24AF8">
      <w:pPr>
        <w:rPr>
          <w:noProof/>
        </w:rPr>
      </w:pPr>
      <w:r w:rsidRPr="00D24AF8">
        <w:rPr>
          <w:noProof/>
        </w:rPr>
        <w:t xml:space="preserve">Green, J. &amp; M.S. Paget, (2004) Bacterial redox sensors. </w:t>
      </w:r>
      <w:r w:rsidRPr="00D24AF8">
        <w:rPr>
          <w:i/>
          <w:noProof/>
        </w:rPr>
        <w:t>Nat. Rev. Microbiol.</w:t>
      </w:r>
      <w:r w:rsidRPr="00D24AF8">
        <w:rPr>
          <w:noProof/>
        </w:rPr>
        <w:t xml:space="preserve"> </w:t>
      </w:r>
      <w:r w:rsidRPr="00D24AF8">
        <w:rPr>
          <w:b/>
          <w:noProof/>
        </w:rPr>
        <w:t>2</w:t>
      </w:r>
      <w:r w:rsidRPr="00D24AF8">
        <w:rPr>
          <w:noProof/>
        </w:rPr>
        <w:t>: 954-966.</w:t>
      </w:r>
    </w:p>
    <w:p w14:paraId="5C4E6E27" w14:textId="77777777" w:rsidR="00D24AF8" w:rsidRPr="00D24AF8" w:rsidRDefault="00D24AF8" w:rsidP="00D24AF8">
      <w:pPr>
        <w:rPr>
          <w:noProof/>
        </w:rPr>
      </w:pPr>
      <w:r w:rsidRPr="00D24AF8">
        <w:rPr>
          <w:noProof/>
        </w:rPr>
        <w:t>Green, J., C. Scott &amp; J.R. Guest, (2001) Functional versatility in the CRP-FNR superfamily of transcription factors: FNR and FLP. In: Advances in Microbial Physiology, Vol 44</w:t>
      </w:r>
      <w:r w:rsidRPr="00D24AF8">
        <w:rPr>
          <w:i/>
          <w:noProof/>
        </w:rPr>
        <w:t>.</w:t>
      </w:r>
      <w:r w:rsidRPr="00D24AF8">
        <w:rPr>
          <w:noProof/>
        </w:rPr>
        <w:t xml:space="preserve"> R.K. Poole (ed). 24-28 Oval Road/London/England NW1 7DX: Academic Press Ltd, pp. 1-34.</w:t>
      </w:r>
    </w:p>
    <w:p w14:paraId="4CAA1485" w14:textId="77777777" w:rsidR="00D24AF8" w:rsidRPr="00D24AF8" w:rsidRDefault="00D24AF8" w:rsidP="00D24AF8">
      <w:pPr>
        <w:rPr>
          <w:noProof/>
        </w:rPr>
      </w:pPr>
      <w:r w:rsidRPr="00D24AF8">
        <w:rPr>
          <w:noProof/>
        </w:rPr>
        <w:t xml:space="preserve">Guengerich, F.P., (1978) Destruction of heme and hemoproteins mediated by liver microsomal reduced nicotinamide adenine dinucleotide phosphate-cytochrome P-450 reductase. </w:t>
      </w:r>
      <w:r w:rsidRPr="00D24AF8">
        <w:rPr>
          <w:i/>
          <w:noProof/>
        </w:rPr>
        <w:t>Biochemistry</w:t>
      </w:r>
      <w:r w:rsidRPr="00D24AF8">
        <w:rPr>
          <w:noProof/>
        </w:rPr>
        <w:t xml:space="preserve"> </w:t>
      </w:r>
      <w:r w:rsidRPr="00D24AF8">
        <w:rPr>
          <w:b/>
          <w:noProof/>
        </w:rPr>
        <w:t>17</w:t>
      </w:r>
      <w:r w:rsidRPr="00D24AF8">
        <w:rPr>
          <w:noProof/>
        </w:rPr>
        <w:t>: 3633-3639.</w:t>
      </w:r>
    </w:p>
    <w:p w14:paraId="2B31FFA3" w14:textId="77777777" w:rsidR="00D24AF8" w:rsidRPr="00D24AF8" w:rsidRDefault="00D24AF8" w:rsidP="00D24AF8">
      <w:pPr>
        <w:rPr>
          <w:noProof/>
        </w:rPr>
      </w:pPr>
      <w:r w:rsidRPr="00D24AF8">
        <w:rPr>
          <w:noProof/>
        </w:rPr>
        <w:t xml:space="preserve">Guo, Y., A.B. Stein, W.J. Wu, W. Tan, X. Zhu, Q.H. Li, B. Dawn, R. Motterlini &amp; R. Bolli, (2004) Administration of a CO-releasing molecule at the time of reperfusion reduces infarct size in vivo. </w:t>
      </w:r>
      <w:r w:rsidRPr="00D24AF8">
        <w:rPr>
          <w:i/>
          <w:noProof/>
        </w:rPr>
        <w:t>Am. J. Physiol. Heart Circ. Physiol.</w:t>
      </w:r>
      <w:r w:rsidRPr="00D24AF8">
        <w:rPr>
          <w:noProof/>
        </w:rPr>
        <w:t xml:space="preserve"> </w:t>
      </w:r>
      <w:r w:rsidRPr="00D24AF8">
        <w:rPr>
          <w:b/>
          <w:noProof/>
        </w:rPr>
        <w:t>286</w:t>
      </w:r>
      <w:r w:rsidRPr="00D24AF8">
        <w:rPr>
          <w:noProof/>
        </w:rPr>
        <w:t>: H1649-1653.</w:t>
      </w:r>
    </w:p>
    <w:p w14:paraId="1060BE09" w14:textId="77777777" w:rsidR="00D24AF8" w:rsidRPr="00D24AF8" w:rsidRDefault="00D24AF8" w:rsidP="00D24AF8">
      <w:pPr>
        <w:rPr>
          <w:noProof/>
        </w:rPr>
      </w:pPr>
      <w:r w:rsidRPr="00D24AF8">
        <w:rPr>
          <w:noProof/>
        </w:rPr>
        <w:t xml:space="preserve">Gupta, N., B.M. Limbago, J.B. Patel &amp; A.J. Kallen, (2011) Carbapenem-resistant Enterobacteriaceae: epidemiology and prevention. </w:t>
      </w:r>
      <w:r w:rsidRPr="00D24AF8">
        <w:rPr>
          <w:i/>
          <w:noProof/>
        </w:rPr>
        <w:t>Clin. Infect. Dis.</w:t>
      </w:r>
      <w:r w:rsidRPr="00D24AF8">
        <w:rPr>
          <w:noProof/>
        </w:rPr>
        <w:t xml:space="preserve"> </w:t>
      </w:r>
      <w:r w:rsidRPr="00D24AF8">
        <w:rPr>
          <w:b/>
          <w:noProof/>
        </w:rPr>
        <w:t>53</w:t>
      </w:r>
      <w:r w:rsidRPr="00D24AF8">
        <w:rPr>
          <w:noProof/>
        </w:rPr>
        <w:t>: 60-67.</w:t>
      </w:r>
    </w:p>
    <w:p w14:paraId="2B467E8B" w14:textId="77777777" w:rsidR="00D24AF8" w:rsidRPr="00D24AF8" w:rsidRDefault="00D24AF8" w:rsidP="00D24AF8">
      <w:pPr>
        <w:rPr>
          <w:noProof/>
        </w:rPr>
      </w:pPr>
      <w:r w:rsidRPr="00D24AF8">
        <w:rPr>
          <w:noProof/>
        </w:rPr>
        <w:t xml:space="preserve">Haddock, B.A., (1973) The reconstitution of oxidase activity in membranes derived from a 5-aminolaevulinic acid-requiring mutant of </w:t>
      </w:r>
      <w:r w:rsidRPr="00D24AF8">
        <w:rPr>
          <w:i/>
          <w:noProof/>
        </w:rPr>
        <w:t>Escherichia coli</w:t>
      </w:r>
      <w:r w:rsidRPr="00D24AF8">
        <w:rPr>
          <w:noProof/>
        </w:rPr>
        <w:t xml:space="preserve">. </w:t>
      </w:r>
      <w:r w:rsidRPr="00D24AF8">
        <w:rPr>
          <w:i/>
          <w:noProof/>
        </w:rPr>
        <w:t>Biochem. J.</w:t>
      </w:r>
      <w:r w:rsidRPr="00D24AF8">
        <w:rPr>
          <w:noProof/>
        </w:rPr>
        <w:t xml:space="preserve"> </w:t>
      </w:r>
      <w:r w:rsidRPr="00D24AF8">
        <w:rPr>
          <w:b/>
          <w:noProof/>
        </w:rPr>
        <w:t>136</w:t>
      </w:r>
      <w:r w:rsidRPr="00D24AF8">
        <w:rPr>
          <w:noProof/>
        </w:rPr>
        <w:t>: 877-884.</w:t>
      </w:r>
    </w:p>
    <w:p w14:paraId="243156DB" w14:textId="77777777" w:rsidR="00D24AF8" w:rsidRPr="00D24AF8" w:rsidRDefault="00D24AF8" w:rsidP="00D24AF8">
      <w:pPr>
        <w:rPr>
          <w:noProof/>
        </w:rPr>
      </w:pPr>
      <w:r w:rsidRPr="00D24AF8">
        <w:rPr>
          <w:noProof/>
        </w:rPr>
        <w:t xml:space="preserve">Haddock, B.A. &amp; H.U. Schairer, (1973) Electron transport chains of </w:t>
      </w:r>
      <w:r w:rsidRPr="00D24AF8">
        <w:rPr>
          <w:i/>
          <w:noProof/>
        </w:rPr>
        <w:t>Escherichia coli</w:t>
      </w:r>
      <w:r w:rsidRPr="00D24AF8">
        <w:rPr>
          <w:noProof/>
        </w:rPr>
        <w:t xml:space="preserve">  Reconstitution of respiration in a 5-aminolaevulinic acid-requiring mutant. </w:t>
      </w:r>
      <w:r w:rsidRPr="00D24AF8">
        <w:rPr>
          <w:i/>
          <w:noProof/>
        </w:rPr>
        <w:t>Eur. J. Biochem.</w:t>
      </w:r>
      <w:r w:rsidRPr="00D24AF8">
        <w:rPr>
          <w:noProof/>
        </w:rPr>
        <w:t xml:space="preserve"> </w:t>
      </w:r>
      <w:r w:rsidRPr="00D24AF8">
        <w:rPr>
          <w:b/>
          <w:noProof/>
        </w:rPr>
        <w:t>35</w:t>
      </w:r>
      <w:r w:rsidRPr="00D24AF8">
        <w:rPr>
          <w:noProof/>
        </w:rPr>
        <w:t>: 34-45.</w:t>
      </w:r>
    </w:p>
    <w:p w14:paraId="3E0E7C40" w14:textId="77777777" w:rsidR="00D24AF8" w:rsidRPr="00D24AF8" w:rsidRDefault="00D24AF8" w:rsidP="00D24AF8">
      <w:pPr>
        <w:rPr>
          <w:noProof/>
        </w:rPr>
      </w:pPr>
      <w:r w:rsidRPr="00D24AF8">
        <w:rPr>
          <w:noProof/>
        </w:rPr>
        <w:t xml:space="preserve">Haldane, J. &amp; J.L. Smith, (1896) The Oxygen Tension of Arterial Blood. </w:t>
      </w:r>
      <w:r w:rsidRPr="00D24AF8">
        <w:rPr>
          <w:i/>
          <w:noProof/>
        </w:rPr>
        <w:t>J Physiol</w:t>
      </w:r>
      <w:r w:rsidRPr="00D24AF8">
        <w:rPr>
          <w:noProof/>
        </w:rPr>
        <w:t xml:space="preserve"> </w:t>
      </w:r>
      <w:r w:rsidRPr="00D24AF8">
        <w:rPr>
          <w:b/>
          <w:noProof/>
        </w:rPr>
        <w:t>20</w:t>
      </w:r>
      <w:r w:rsidRPr="00D24AF8">
        <w:rPr>
          <w:noProof/>
        </w:rPr>
        <w:t>: 497-520.</w:t>
      </w:r>
    </w:p>
    <w:p w14:paraId="731E2C47" w14:textId="77777777" w:rsidR="00D24AF8" w:rsidRPr="00D24AF8" w:rsidRDefault="00D24AF8" w:rsidP="00D24AF8">
      <w:pPr>
        <w:rPr>
          <w:noProof/>
        </w:rPr>
      </w:pPr>
      <w:r w:rsidRPr="00D24AF8">
        <w:rPr>
          <w:noProof/>
        </w:rPr>
        <w:t xml:space="preserve">Hancock, R.E., (1985) The </w:t>
      </w:r>
      <w:r w:rsidRPr="00D24AF8">
        <w:rPr>
          <w:i/>
          <w:noProof/>
        </w:rPr>
        <w:t>Pseudomonas aeruginosa</w:t>
      </w:r>
      <w:r w:rsidRPr="00D24AF8">
        <w:rPr>
          <w:noProof/>
        </w:rPr>
        <w:t xml:space="preserve"> outer membrane permeability barrier and how to overcome it. </w:t>
      </w:r>
      <w:r w:rsidRPr="00D24AF8">
        <w:rPr>
          <w:i/>
          <w:noProof/>
        </w:rPr>
        <w:t>Antibiot Chemother (1971)</w:t>
      </w:r>
      <w:r w:rsidRPr="00D24AF8">
        <w:rPr>
          <w:noProof/>
        </w:rPr>
        <w:t xml:space="preserve"> </w:t>
      </w:r>
      <w:r w:rsidRPr="00D24AF8">
        <w:rPr>
          <w:b/>
          <w:noProof/>
        </w:rPr>
        <w:t>36</w:t>
      </w:r>
      <w:r w:rsidRPr="00D24AF8">
        <w:rPr>
          <w:noProof/>
        </w:rPr>
        <w:t>: 95-102.</w:t>
      </w:r>
    </w:p>
    <w:p w14:paraId="72306B11" w14:textId="77777777" w:rsidR="00D24AF8" w:rsidRPr="00D24AF8" w:rsidRDefault="00D24AF8" w:rsidP="00D24AF8">
      <w:pPr>
        <w:rPr>
          <w:noProof/>
        </w:rPr>
      </w:pPr>
      <w:r w:rsidRPr="00D24AF8">
        <w:rPr>
          <w:noProof/>
        </w:rPr>
        <w:t xml:space="preserve">Hancock, R.E., (1997) Peptide antibiotics. </w:t>
      </w:r>
      <w:r w:rsidRPr="00D24AF8">
        <w:rPr>
          <w:i/>
          <w:noProof/>
        </w:rPr>
        <w:t>Lancet</w:t>
      </w:r>
      <w:r w:rsidRPr="00D24AF8">
        <w:rPr>
          <w:noProof/>
        </w:rPr>
        <w:t xml:space="preserve"> </w:t>
      </w:r>
      <w:r w:rsidRPr="00D24AF8">
        <w:rPr>
          <w:b/>
          <w:noProof/>
        </w:rPr>
        <w:t>349</w:t>
      </w:r>
      <w:r w:rsidRPr="00D24AF8">
        <w:rPr>
          <w:noProof/>
        </w:rPr>
        <w:t>: 418-422.</w:t>
      </w:r>
    </w:p>
    <w:p w14:paraId="7AB7581E" w14:textId="77777777" w:rsidR="00D24AF8" w:rsidRPr="00D24AF8" w:rsidRDefault="00D24AF8" w:rsidP="00D24AF8">
      <w:pPr>
        <w:rPr>
          <w:noProof/>
        </w:rPr>
      </w:pPr>
      <w:r w:rsidRPr="00D24AF8">
        <w:rPr>
          <w:noProof/>
        </w:rPr>
        <w:t xml:space="preserve">Hantke, K., (1981) Regulation of ferric iron transport in </w:t>
      </w:r>
      <w:r w:rsidRPr="00D24AF8">
        <w:rPr>
          <w:i/>
          <w:noProof/>
        </w:rPr>
        <w:t xml:space="preserve">Escherichia coli </w:t>
      </w:r>
      <w:r w:rsidRPr="00D24AF8">
        <w:rPr>
          <w:noProof/>
        </w:rPr>
        <w:t xml:space="preserve">K12:  isolation of a constitutive mutant. </w:t>
      </w:r>
      <w:r w:rsidRPr="00D24AF8">
        <w:rPr>
          <w:i/>
          <w:noProof/>
        </w:rPr>
        <w:t>Mol. Gen. Genet.</w:t>
      </w:r>
      <w:r w:rsidRPr="00D24AF8">
        <w:rPr>
          <w:noProof/>
        </w:rPr>
        <w:t xml:space="preserve"> </w:t>
      </w:r>
      <w:r w:rsidRPr="00D24AF8">
        <w:rPr>
          <w:b/>
          <w:noProof/>
        </w:rPr>
        <w:t>182</w:t>
      </w:r>
      <w:r w:rsidRPr="00D24AF8">
        <w:rPr>
          <w:noProof/>
        </w:rPr>
        <w:t>: 288-292.</w:t>
      </w:r>
    </w:p>
    <w:p w14:paraId="3792FE92" w14:textId="77777777" w:rsidR="00D24AF8" w:rsidRPr="00D24AF8" w:rsidRDefault="00D24AF8" w:rsidP="00D24AF8">
      <w:pPr>
        <w:rPr>
          <w:noProof/>
        </w:rPr>
      </w:pPr>
      <w:r w:rsidRPr="00D24AF8">
        <w:rPr>
          <w:noProof/>
        </w:rPr>
        <w:t xml:space="preserve">Hantke, K., (1984) Cloning of the repressor protein gene of iron-regulated systems in </w:t>
      </w:r>
      <w:r w:rsidRPr="00D24AF8">
        <w:rPr>
          <w:i/>
          <w:noProof/>
        </w:rPr>
        <w:t xml:space="preserve">Escherichia coli </w:t>
      </w:r>
      <w:r w:rsidRPr="00D24AF8">
        <w:rPr>
          <w:noProof/>
        </w:rPr>
        <w:t xml:space="preserve">K12. </w:t>
      </w:r>
      <w:r w:rsidRPr="00D24AF8">
        <w:rPr>
          <w:i/>
          <w:noProof/>
        </w:rPr>
        <w:t>Mol. Gen. Genet.</w:t>
      </w:r>
      <w:r w:rsidRPr="00D24AF8">
        <w:rPr>
          <w:noProof/>
        </w:rPr>
        <w:t xml:space="preserve"> </w:t>
      </w:r>
      <w:r w:rsidRPr="00D24AF8">
        <w:rPr>
          <w:b/>
          <w:noProof/>
        </w:rPr>
        <w:t>197</w:t>
      </w:r>
      <w:r w:rsidRPr="00D24AF8">
        <w:rPr>
          <w:noProof/>
        </w:rPr>
        <w:t>: 337-341.</w:t>
      </w:r>
    </w:p>
    <w:p w14:paraId="5F1A3C41" w14:textId="77777777" w:rsidR="00D24AF8" w:rsidRPr="00D24AF8" w:rsidRDefault="00D24AF8" w:rsidP="00D24AF8">
      <w:pPr>
        <w:rPr>
          <w:noProof/>
        </w:rPr>
      </w:pPr>
      <w:r w:rsidRPr="00D24AF8">
        <w:rPr>
          <w:noProof/>
        </w:rPr>
        <w:t xml:space="preserve">Hasegawa, U., A.J. van der Vlies, E. Simeoni, C. Wandrey &amp; J.A. Hubbell, (2010) Carbon monoxide-releasing micelles for immunotherapy. </w:t>
      </w:r>
      <w:r w:rsidRPr="00D24AF8">
        <w:rPr>
          <w:i/>
          <w:noProof/>
        </w:rPr>
        <w:t>J. Am. Chem. Soc.</w:t>
      </w:r>
      <w:r w:rsidRPr="00D24AF8">
        <w:rPr>
          <w:noProof/>
        </w:rPr>
        <w:t xml:space="preserve"> </w:t>
      </w:r>
      <w:r w:rsidRPr="00D24AF8">
        <w:rPr>
          <w:b/>
          <w:noProof/>
        </w:rPr>
        <w:t>132</w:t>
      </w:r>
      <w:r w:rsidRPr="00D24AF8">
        <w:rPr>
          <w:noProof/>
        </w:rPr>
        <w:t>: 18273-18280.</w:t>
      </w:r>
    </w:p>
    <w:p w14:paraId="0AF59284" w14:textId="77777777" w:rsidR="00D24AF8" w:rsidRPr="00D24AF8" w:rsidRDefault="00D24AF8" w:rsidP="00D24AF8">
      <w:pPr>
        <w:rPr>
          <w:noProof/>
        </w:rPr>
      </w:pPr>
      <w:r w:rsidRPr="00D24AF8">
        <w:rPr>
          <w:noProof/>
        </w:rPr>
        <w:t xml:space="preserve">Hassett, D.J., T.R. Korfhagen, R.T. Irvin, M.J. Schurr, K. Sauer, G.W. Lau, M.D. Sutton, H. Yu &amp; N. Hoiby, (2010) </w:t>
      </w:r>
      <w:r w:rsidRPr="00D24AF8">
        <w:rPr>
          <w:i/>
          <w:noProof/>
        </w:rPr>
        <w:t>Pseudomonas aeruginosa</w:t>
      </w:r>
      <w:r w:rsidRPr="00D24AF8">
        <w:rPr>
          <w:noProof/>
        </w:rPr>
        <w:t xml:space="preserve"> biofilm infections in cystic fibrosis: insights into pathogenic processes and treatment strategies. </w:t>
      </w:r>
      <w:r w:rsidRPr="00D24AF8">
        <w:rPr>
          <w:i/>
          <w:noProof/>
        </w:rPr>
        <w:t>Expert Opin Ther Targets</w:t>
      </w:r>
      <w:r w:rsidRPr="00D24AF8">
        <w:rPr>
          <w:noProof/>
        </w:rPr>
        <w:t xml:space="preserve"> </w:t>
      </w:r>
      <w:r w:rsidRPr="00D24AF8">
        <w:rPr>
          <w:b/>
          <w:noProof/>
        </w:rPr>
        <w:t>14</w:t>
      </w:r>
      <w:r w:rsidRPr="00D24AF8">
        <w:rPr>
          <w:noProof/>
        </w:rPr>
        <w:t>: 117-130.</w:t>
      </w:r>
    </w:p>
    <w:p w14:paraId="497B8AED" w14:textId="77777777" w:rsidR="00D24AF8" w:rsidRPr="00D24AF8" w:rsidRDefault="00D24AF8" w:rsidP="00D24AF8">
      <w:pPr>
        <w:rPr>
          <w:noProof/>
        </w:rPr>
      </w:pPr>
      <w:r w:rsidRPr="00D24AF8">
        <w:rPr>
          <w:noProof/>
        </w:rPr>
        <w:t xml:space="preserve">Hatzinikolaou, D.G., V. Lagesson, A.J. Stavridou, A.E. Pouli, L. Lagesson-Andrasko &amp; J.C. Stavrides, (2006) Analysis of the gas phase of cigarette smoke by gas chromatography coupled with UV-diode array detection. </w:t>
      </w:r>
      <w:r w:rsidRPr="00D24AF8">
        <w:rPr>
          <w:i/>
          <w:noProof/>
        </w:rPr>
        <w:t>Anal. Chem.</w:t>
      </w:r>
      <w:r w:rsidRPr="00D24AF8">
        <w:rPr>
          <w:noProof/>
        </w:rPr>
        <w:t xml:space="preserve"> </w:t>
      </w:r>
      <w:r w:rsidRPr="00D24AF8">
        <w:rPr>
          <w:b/>
          <w:noProof/>
        </w:rPr>
        <w:t>78</w:t>
      </w:r>
      <w:r w:rsidRPr="00D24AF8">
        <w:rPr>
          <w:noProof/>
        </w:rPr>
        <w:t>: 4509-4516.</w:t>
      </w:r>
    </w:p>
    <w:p w14:paraId="4C1BF2B1" w14:textId="77777777" w:rsidR="00D24AF8" w:rsidRPr="00D24AF8" w:rsidRDefault="00D24AF8" w:rsidP="00D24AF8">
      <w:pPr>
        <w:rPr>
          <w:noProof/>
        </w:rPr>
      </w:pPr>
      <w:r w:rsidRPr="00D24AF8">
        <w:rPr>
          <w:noProof/>
        </w:rPr>
        <w:t xml:space="preserve">Hayashi, S., Y. Omata, H. Sakamoto, Y. Higashimoto, T. Hara, Y. Sagara &amp; M. Noguchi, (2004) Characterization of rat heme oxygenase-3 gene. Implication of processed pseudogenes derived from heme oxygenase-2 gene. </w:t>
      </w:r>
      <w:r w:rsidRPr="00D24AF8">
        <w:rPr>
          <w:i/>
          <w:noProof/>
        </w:rPr>
        <w:t>Gene</w:t>
      </w:r>
      <w:r w:rsidRPr="00D24AF8">
        <w:rPr>
          <w:noProof/>
        </w:rPr>
        <w:t xml:space="preserve"> </w:t>
      </w:r>
      <w:r w:rsidRPr="00D24AF8">
        <w:rPr>
          <w:b/>
          <w:noProof/>
        </w:rPr>
        <w:t>336</w:t>
      </w:r>
      <w:r w:rsidRPr="00D24AF8">
        <w:rPr>
          <w:noProof/>
        </w:rPr>
        <w:t>: 241-250.</w:t>
      </w:r>
    </w:p>
    <w:p w14:paraId="4537B659" w14:textId="77777777" w:rsidR="00D24AF8" w:rsidRPr="00D24AF8" w:rsidRDefault="00D24AF8" w:rsidP="00D24AF8">
      <w:pPr>
        <w:rPr>
          <w:noProof/>
        </w:rPr>
      </w:pPr>
      <w:r w:rsidRPr="00D24AF8">
        <w:rPr>
          <w:noProof/>
        </w:rPr>
        <w:t xml:space="preserve">Heinemann, S.H., T. Hoshi, M. Westerhausen &amp; A. Schiller, (2014) Carbon monoxide--physiology, detection and controlled release. </w:t>
      </w:r>
      <w:r w:rsidRPr="00D24AF8">
        <w:rPr>
          <w:i/>
          <w:noProof/>
        </w:rPr>
        <w:t>Chem Commun (Camb)</w:t>
      </w:r>
      <w:r w:rsidRPr="00D24AF8">
        <w:rPr>
          <w:noProof/>
        </w:rPr>
        <w:t xml:space="preserve"> </w:t>
      </w:r>
      <w:r w:rsidRPr="00D24AF8">
        <w:rPr>
          <w:b/>
          <w:noProof/>
        </w:rPr>
        <w:t>50</w:t>
      </w:r>
      <w:r w:rsidRPr="00D24AF8">
        <w:rPr>
          <w:noProof/>
        </w:rPr>
        <w:t>: 3644-3660.</w:t>
      </w:r>
    </w:p>
    <w:p w14:paraId="745F1A3D" w14:textId="77777777" w:rsidR="00D24AF8" w:rsidRPr="00D24AF8" w:rsidRDefault="00D24AF8" w:rsidP="00D24AF8">
      <w:pPr>
        <w:rPr>
          <w:noProof/>
        </w:rPr>
      </w:pPr>
      <w:r w:rsidRPr="00D24AF8">
        <w:rPr>
          <w:noProof/>
        </w:rPr>
        <w:t xml:space="preserve">Henstra, A.M., J. Sipma, A. Rinzema &amp; A.J. Stams, (2007) Microbiology of synthesis gas fermentation for biofuel production. </w:t>
      </w:r>
      <w:r w:rsidRPr="00D24AF8">
        <w:rPr>
          <w:i/>
          <w:noProof/>
        </w:rPr>
        <w:t>Curr. Opin. Biotechnol.</w:t>
      </w:r>
      <w:r w:rsidRPr="00D24AF8">
        <w:rPr>
          <w:noProof/>
        </w:rPr>
        <w:t xml:space="preserve"> </w:t>
      </w:r>
      <w:r w:rsidRPr="00D24AF8">
        <w:rPr>
          <w:b/>
          <w:noProof/>
        </w:rPr>
        <w:t>18</w:t>
      </w:r>
      <w:r w:rsidRPr="00D24AF8">
        <w:rPr>
          <w:noProof/>
        </w:rPr>
        <w:t>: 200-206.</w:t>
      </w:r>
    </w:p>
    <w:p w14:paraId="35052ED9" w14:textId="77777777" w:rsidR="00D24AF8" w:rsidRPr="00D24AF8" w:rsidRDefault="00D24AF8" w:rsidP="00D24AF8">
      <w:pPr>
        <w:rPr>
          <w:noProof/>
        </w:rPr>
      </w:pPr>
      <w:r w:rsidRPr="00D24AF8">
        <w:rPr>
          <w:noProof/>
        </w:rPr>
        <w:t>Heo, J., C.R. Staples &amp; P.W. Ludden, (2001) Redox-dependent CO</w:t>
      </w:r>
      <w:r w:rsidRPr="00D24AF8">
        <w:rPr>
          <w:noProof/>
          <w:vertAlign w:val="subscript"/>
        </w:rPr>
        <w:t>2</w:t>
      </w:r>
      <w:r w:rsidRPr="00D24AF8">
        <w:rPr>
          <w:noProof/>
        </w:rPr>
        <w:t xml:space="preserve"> reduction activity of CO dehydrogenase from </w:t>
      </w:r>
      <w:r w:rsidRPr="00D24AF8">
        <w:rPr>
          <w:i/>
          <w:noProof/>
        </w:rPr>
        <w:t>Rhodospirillum rubrum</w:t>
      </w:r>
      <w:r w:rsidRPr="00D24AF8">
        <w:rPr>
          <w:noProof/>
        </w:rPr>
        <w:t xml:space="preserve">. </w:t>
      </w:r>
      <w:r w:rsidRPr="00D24AF8">
        <w:rPr>
          <w:i/>
          <w:noProof/>
        </w:rPr>
        <w:t>Biochemistry</w:t>
      </w:r>
      <w:r w:rsidRPr="00D24AF8">
        <w:rPr>
          <w:noProof/>
        </w:rPr>
        <w:t xml:space="preserve"> </w:t>
      </w:r>
      <w:r w:rsidRPr="00D24AF8">
        <w:rPr>
          <w:b/>
          <w:noProof/>
        </w:rPr>
        <w:t>40</w:t>
      </w:r>
      <w:r w:rsidRPr="00D24AF8">
        <w:rPr>
          <w:noProof/>
        </w:rPr>
        <w:t>: 7604-7611.</w:t>
      </w:r>
    </w:p>
    <w:p w14:paraId="30CEC89B" w14:textId="77777777" w:rsidR="00D24AF8" w:rsidRPr="00D24AF8" w:rsidRDefault="00D24AF8" w:rsidP="00D24AF8">
      <w:pPr>
        <w:rPr>
          <w:noProof/>
        </w:rPr>
      </w:pPr>
      <w:r w:rsidRPr="00D24AF8">
        <w:rPr>
          <w:noProof/>
        </w:rPr>
        <w:t xml:space="preserve">Hernandez, J.A., S. Lopez-Gomollon, M.T. Bes, M.F. Fillat &amp; M.L. Peleato, (2004) Three fur homologues from </w:t>
      </w:r>
      <w:r w:rsidRPr="00D24AF8">
        <w:rPr>
          <w:i/>
          <w:noProof/>
        </w:rPr>
        <w:t>Anabaena</w:t>
      </w:r>
      <w:r w:rsidRPr="00D24AF8">
        <w:rPr>
          <w:noProof/>
        </w:rPr>
        <w:t xml:space="preserve"> sp. PCC7120: exploring reciprocal protein-promoter recognition. </w:t>
      </w:r>
      <w:r w:rsidRPr="00D24AF8">
        <w:rPr>
          <w:i/>
          <w:noProof/>
        </w:rPr>
        <w:t>FEMS Microbiol. Lett.</w:t>
      </w:r>
      <w:r w:rsidRPr="00D24AF8">
        <w:rPr>
          <w:noProof/>
        </w:rPr>
        <w:t xml:space="preserve"> </w:t>
      </w:r>
      <w:r w:rsidRPr="00D24AF8">
        <w:rPr>
          <w:b/>
          <w:noProof/>
        </w:rPr>
        <w:t>236</w:t>
      </w:r>
      <w:r w:rsidRPr="00D24AF8">
        <w:rPr>
          <w:noProof/>
        </w:rPr>
        <w:t>: 275-282.</w:t>
      </w:r>
    </w:p>
    <w:p w14:paraId="459C80FC" w14:textId="77777777" w:rsidR="00D24AF8" w:rsidRPr="00D24AF8" w:rsidRDefault="00D24AF8" w:rsidP="00D24AF8">
      <w:pPr>
        <w:rPr>
          <w:noProof/>
        </w:rPr>
      </w:pPr>
      <w:r w:rsidRPr="00D24AF8">
        <w:rPr>
          <w:noProof/>
        </w:rPr>
        <w:t xml:space="preserve">Herrmann, W.A., (1990) 100 years of metal carbonyls: a serendipitous chemical discovery of major scientific and industrial impact. </w:t>
      </w:r>
      <w:r w:rsidRPr="00D24AF8">
        <w:rPr>
          <w:i/>
          <w:noProof/>
        </w:rPr>
        <w:t>J. Organomet. Chem.</w:t>
      </w:r>
      <w:r w:rsidRPr="00D24AF8">
        <w:rPr>
          <w:noProof/>
        </w:rPr>
        <w:t xml:space="preserve"> </w:t>
      </w:r>
      <w:r w:rsidRPr="00D24AF8">
        <w:rPr>
          <w:b/>
          <w:noProof/>
        </w:rPr>
        <w:t>383</w:t>
      </w:r>
      <w:r w:rsidRPr="00D24AF8">
        <w:rPr>
          <w:noProof/>
        </w:rPr>
        <w:t>: 21-44.</w:t>
      </w:r>
    </w:p>
    <w:p w14:paraId="3A6606F5" w14:textId="77777777" w:rsidR="00D24AF8" w:rsidRPr="00D24AF8" w:rsidRDefault="00D24AF8" w:rsidP="00D24AF8">
      <w:pPr>
        <w:rPr>
          <w:noProof/>
        </w:rPr>
      </w:pPr>
      <w:r w:rsidRPr="00D24AF8">
        <w:rPr>
          <w:noProof/>
        </w:rPr>
        <w:t xml:space="preserve">Heytler, P.G., (1963) Uncoupling of oxidative phosphorylation by carbonyl cyanide phenylhydrazones. I. Some characteristics of m-Cl-CCP action on mitochondria and chloroplasts. </w:t>
      </w:r>
      <w:r w:rsidRPr="00D24AF8">
        <w:rPr>
          <w:i/>
          <w:noProof/>
        </w:rPr>
        <w:t>Biochemistry</w:t>
      </w:r>
      <w:r w:rsidRPr="00D24AF8">
        <w:rPr>
          <w:noProof/>
        </w:rPr>
        <w:t xml:space="preserve"> </w:t>
      </w:r>
      <w:r w:rsidRPr="00D24AF8">
        <w:rPr>
          <w:b/>
          <w:noProof/>
        </w:rPr>
        <w:t>2</w:t>
      </w:r>
      <w:r w:rsidRPr="00D24AF8">
        <w:rPr>
          <w:noProof/>
        </w:rPr>
        <w:t>: 357-361.</w:t>
      </w:r>
    </w:p>
    <w:p w14:paraId="7A516197" w14:textId="77777777" w:rsidR="00D24AF8" w:rsidRPr="00D24AF8" w:rsidRDefault="00D24AF8" w:rsidP="00D24AF8">
      <w:pPr>
        <w:rPr>
          <w:noProof/>
        </w:rPr>
      </w:pPr>
      <w:r w:rsidRPr="00D24AF8">
        <w:rPr>
          <w:noProof/>
        </w:rPr>
        <w:t xml:space="preserve">Hollander, d., (2007) </w:t>
      </w:r>
      <w:r w:rsidRPr="00D24AF8">
        <w:rPr>
          <w:i/>
          <w:noProof/>
        </w:rPr>
        <w:t>The predictive value of laboratory tests for efficacy of antibiotic combination therapy</w:t>
      </w:r>
      <w:r w:rsidRPr="00D24AF8">
        <w:rPr>
          <w:noProof/>
        </w:rPr>
        <w:t>.</w:t>
      </w:r>
      <w:r w:rsidRPr="00D24AF8">
        <w:rPr>
          <w:i/>
          <w:noProof/>
        </w:rPr>
        <w:t xml:space="preserve"> </w:t>
      </w:r>
      <w:r w:rsidRPr="00D24AF8">
        <w:rPr>
          <w:noProof/>
        </w:rPr>
        <w:t>Informa Healthcare.</w:t>
      </w:r>
    </w:p>
    <w:p w14:paraId="46630CB6" w14:textId="77777777" w:rsidR="00D24AF8" w:rsidRPr="00D24AF8" w:rsidRDefault="00D24AF8" w:rsidP="00D24AF8">
      <w:pPr>
        <w:rPr>
          <w:noProof/>
        </w:rPr>
      </w:pPr>
      <w:r w:rsidRPr="00D24AF8">
        <w:rPr>
          <w:noProof/>
        </w:rPr>
        <w:t xml:space="preserve">Horsburgh, M.J., S.J. Wharton, M. Karavolos &amp; S.J. Foster, (2002) Manganese: elemental defence for a life with oxygen. </w:t>
      </w:r>
      <w:r w:rsidRPr="00D24AF8">
        <w:rPr>
          <w:i/>
          <w:noProof/>
        </w:rPr>
        <w:t>Trends Microbiol.</w:t>
      </w:r>
      <w:r w:rsidRPr="00D24AF8">
        <w:rPr>
          <w:noProof/>
        </w:rPr>
        <w:t xml:space="preserve"> </w:t>
      </w:r>
      <w:r w:rsidRPr="00D24AF8">
        <w:rPr>
          <w:b/>
          <w:noProof/>
        </w:rPr>
        <w:t>10</w:t>
      </w:r>
      <w:r w:rsidRPr="00D24AF8">
        <w:rPr>
          <w:noProof/>
        </w:rPr>
        <w:t>: 496-501.</w:t>
      </w:r>
    </w:p>
    <w:p w14:paraId="451BF662" w14:textId="77777777" w:rsidR="00D24AF8" w:rsidRPr="00D24AF8" w:rsidRDefault="00D24AF8" w:rsidP="00D24AF8">
      <w:pPr>
        <w:rPr>
          <w:noProof/>
        </w:rPr>
      </w:pPr>
      <w:r w:rsidRPr="00D24AF8">
        <w:rPr>
          <w:noProof/>
        </w:rPr>
        <w:t xml:space="preserve">Hou, S.W., S.H. Heinemann &amp; T. Hoshi, (2009) Modulation of BKCa channel gating by endogenous signaling molecules. </w:t>
      </w:r>
      <w:r w:rsidRPr="00D24AF8">
        <w:rPr>
          <w:i/>
          <w:noProof/>
        </w:rPr>
        <w:t>Physiology</w:t>
      </w:r>
      <w:r w:rsidRPr="00D24AF8">
        <w:rPr>
          <w:noProof/>
        </w:rPr>
        <w:t xml:space="preserve"> </w:t>
      </w:r>
      <w:r w:rsidRPr="00D24AF8">
        <w:rPr>
          <w:b/>
          <w:noProof/>
        </w:rPr>
        <w:t>24</w:t>
      </w:r>
      <w:r w:rsidRPr="00D24AF8">
        <w:rPr>
          <w:noProof/>
        </w:rPr>
        <w:t>: 26-35.</w:t>
      </w:r>
    </w:p>
    <w:p w14:paraId="32DC7E69" w14:textId="77777777" w:rsidR="00D24AF8" w:rsidRPr="00D24AF8" w:rsidRDefault="00D24AF8" w:rsidP="00D24AF8">
      <w:pPr>
        <w:rPr>
          <w:noProof/>
        </w:rPr>
      </w:pPr>
      <w:r w:rsidRPr="00D24AF8">
        <w:rPr>
          <w:noProof/>
        </w:rPr>
        <w:t>Hou, S.W., R. Xu, S.H. Heinemann &amp; T. Hoshi, (2008) The RCK1 high-affinity Ca</w:t>
      </w:r>
      <w:r w:rsidRPr="00D24AF8">
        <w:rPr>
          <w:noProof/>
          <w:vertAlign w:val="superscript"/>
        </w:rPr>
        <w:t>2+</w:t>
      </w:r>
      <w:r w:rsidRPr="00D24AF8">
        <w:rPr>
          <w:noProof/>
        </w:rPr>
        <w:t xml:space="preserve"> sensor confers carbon monoxide sensitivity to Slo1 BK channels. </w:t>
      </w:r>
      <w:r w:rsidRPr="00D24AF8">
        <w:rPr>
          <w:i/>
          <w:noProof/>
        </w:rPr>
        <w:t>Proc. Natl. Acad. Sci. U. S. A.</w:t>
      </w:r>
      <w:r w:rsidRPr="00D24AF8">
        <w:rPr>
          <w:noProof/>
        </w:rPr>
        <w:t xml:space="preserve"> </w:t>
      </w:r>
      <w:r w:rsidRPr="00D24AF8">
        <w:rPr>
          <w:b/>
          <w:noProof/>
        </w:rPr>
        <w:t>105</w:t>
      </w:r>
      <w:r w:rsidRPr="00D24AF8">
        <w:rPr>
          <w:noProof/>
        </w:rPr>
        <w:t>: 4039-4043.</w:t>
      </w:r>
    </w:p>
    <w:p w14:paraId="0CE51EA1" w14:textId="77777777" w:rsidR="00D24AF8" w:rsidRPr="00D24AF8" w:rsidRDefault="00D24AF8" w:rsidP="00D24AF8">
      <w:pPr>
        <w:rPr>
          <w:noProof/>
        </w:rPr>
      </w:pPr>
      <w:r w:rsidRPr="00D24AF8">
        <w:rPr>
          <w:noProof/>
        </w:rPr>
        <w:t xml:space="preserve">Hubbard, J.A.M., M.N. Hughes, R.K. Poole &amp; H.D. Williams, (1990) Effects of low environmental manganese concentrations on the respiratory chains of </w:t>
      </w:r>
      <w:r w:rsidRPr="00D24AF8">
        <w:rPr>
          <w:i/>
          <w:noProof/>
        </w:rPr>
        <w:t>Paracoccus denitrificans</w:t>
      </w:r>
      <w:r w:rsidRPr="00D24AF8">
        <w:rPr>
          <w:noProof/>
        </w:rPr>
        <w:t xml:space="preserve">. </w:t>
      </w:r>
      <w:r w:rsidRPr="00D24AF8">
        <w:rPr>
          <w:i/>
          <w:noProof/>
        </w:rPr>
        <w:t>FEMS Microbiol. Lett.</w:t>
      </w:r>
      <w:r w:rsidRPr="00D24AF8">
        <w:rPr>
          <w:noProof/>
        </w:rPr>
        <w:t xml:space="preserve"> </w:t>
      </w:r>
      <w:r w:rsidRPr="00D24AF8">
        <w:rPr>
          <w:b/>
          <w:noProof/>
        </w:rPr>
        <w:t>67</w:t>
      </w:r>
      <w:r w:rsidRPr="00D24AF8">
        <w:rPr>
          <w:noProof/>
        </w:rPr>
        <w:t>: 197-200.</w:t>
      </w:r>
    </w:p>
    <w:p w14:paraId="30C26E4B" w14:textId="77777777" w:rsidR="00D24AF8" w:rsidRPr="00D24AF8" w:rsidRDefault="00D24AF8" w:rsidP="00D24AF8">
      <w:pPr>
        <w:rPr>
          <w:noProof/>
        </w:rPr>
      </w:pPr>
      <w:r w:rsidRPr="00D24AF8">
        <w:rPr>
          <w:noProof/>
        </w:rPr>
        <w:t xml:space="preserve">Ibrahim, H.R., Y. Sugimoto &amp; T. Aoki, (2000) Ovotransferrin antimicrobial peptide (OTAP-92) kills bacteria through a membrane damage mechanism. </w:t>
      </w:r>
      <w:r w:rsidRPr="00D24AF8">
        <w:rPr>
          <w:i/>
          <w:noProof/>
        </w:rPr>
        <w:t>Biochim. Biophys. Acta</w:t>
      </w:r>
      <w:r w:rsidRPr="00D24AF8">
        <w:rPr>
          <w:noProof/>
        </w:rPr>
        <w:t xml:space="preserve"> </w:t>
      </w:r>
      <w:r w:rsidRPr="00D24AF8">
        <w:rPr>
          <w:b/>
          <w:noProof/>
        </w:rPr>
        <w:t>1523</w:t>
      </w:r>
      <w:r w:rsidRPr="00D24AF8">
        <w:rPr>
          <w:noProof/>
        </w:rPr>
        <w:t>: 196-205.</w:t>
      </w:r>
    </w:p>
    <w:p w14:paraId="6BA5DBD6" w14:textId="77777777" w:rsidR="00D24AF8" w:rsidRPr="00D24AF8" w:rsidRDefault="00D24AF8" w:rsidP="00D24AF8">
      <w:pPr>
        <w:rPr>
          <w:noProof/>
        </w:rPr>
      </w:pPr>
      <w:r w:rsidRPr="00D24AF8">
        <w:rPr>
          <w:noProof/>
        </w:rPr>
        <w:t xml:space="preserve">Itou, J., Y. Eguchi &amp; R. Utsumi, (2009) Molecular mechanism of transcriptional cascade initiated by the EvgS/EvgA system in </w:t>
      </w:r>
      <w:r w:rsidRPr="00D24AF8">
        <w:rPr>
          <w:i/>
          <w:noProof/>
        </w:rPr>
        <w:t xml:space="preserve">Escherichia coli </w:t>
      </w:r>
      <w:r w:rsidRPr="00D24AF8">
        <w:rPr>
          <w:noProof/>
        </w:rPr>
        <w:t xml:space="preserve">K-12. </w:t>
      </w:r>
      <w:r w:rsidRPr="00D24AF8">
        <w:rPr>
          <w:i/>
          <w:noProof/>
        </w:rPr>
        <w:t>Biosci. Biotechnol. Biochem.</w:t>
      </w:r>
      <w:r w:rsidRPr="00D24AF8">
        <w:rPr>
          <w:noProof/>
        </w:rPr>
        <w:t xml:space="preserve"> </w:t>
      </w:r>
      <w:r w:rsidRPr="00D24AF8">
        <w:rPr>
          <w:b/>
          <w:noProof/>
        </w:rPr>
        <w:t>73</w:t>
      </w:r>
      <w:r w:rsidRPr="00D24AF8">
        <w:rPr>
          <w:noProof/>
        </w:rPr>
        <w:t>: 870-878.</w:t>
      </w:r>
    </w:p>
    <w:p w14:paraId="15B210C6" w14:textId="77777777" w:rsidR="00D24AF8" w:rsidRPr="00D24AF8" w:rsidRDefault="00D24AF8" w:rsidP="00D24AF8">
      <w:pPr>
        <w:rPr>
          <w:noProof/>
        </w:rPr>
      </w:pPr>
      <w:r w:rsidRPr="00D24AF8">
        <w:rPr>
          <w:noProof/>
        </w:rPr>
        <w:t xml:space="preserve">Iuchi, S. &amp; E.C.C. Lin, (1993) Adaptation of </w:t>
      </w:r>
      <w:r w:rsidRPr="00D24AF8">
        <w:rPr>
          <w:i/>
          <w:noProof/>
        </w:rPr>
        <w:t>Escherichia coli</w:t>
      </w:r>
      <w:r w:rsidRPr="00D24AF8">
        <w:rPr>
          <w:noProof/>
        </w:rPr>
        <w:t xml:space="preserve"> to redox environments by gene expression. </w:t>
      </w:r>
      <w:r w:rsidRPr="00D24AF8">
        <w:rPr>
          <w:i/>
          <w:noProof/>
        </w:rPr>
        <w:t>Mol. Microbiol.</w:t>
      </w:r>
      <w:r w:rsidRPr="00D24AF8">
        <w:rPr>
          <w:noProof/>
        </w:rPr>
        <w:t xml:space="preserve"> </w:t>
      </w:r>
      <w:r w:rsidRPr="00D24AF8">
        <w:rPr>
          <w:b/>
          <w:noProof/>
        </w:rPr>
        <w:t>9</w:t>
      </w:r>
      <w:r w:rsidRPr="00D24AF8">
        <w:rPr>
          <w:noProof/>
        </w:rPr>
        <w:t>: 9-15.</w:t>
      </w:r>
    </w:p>
    <w:p w14:paraId="3250796B" w14:textId="77777777" w:rsidR="00D24AF8" w:rsidRPr="00D24AF8" w:rsidRDefault="00D24AF8" w:rsidP="00D24AF8">
      <w:pPr>
        <w:rPr>
          <w:noProof/>
        </w:rPr>
      </w:pPr>
      <w:r w:rsidRPr="00D24AF8">
        <w:rPr>
          <w:noProof/>
        </w:rPr>
        <w:t xml:space="preserve">Jackson, L., T. Blake &amp; J. Green, (2004) Regulation of </w:t>
      </w:r>
      <w:r w:rsidRPr="00D24AF8">
        <w:rPr>
          <w:i/>
          <w:noProof/>
        </w:rPr>
        <w:t>ndh</w:t>
      </w:r>
      <w:r w:rsidRPr="00D24AF8">
        <w:rPr>
          <w:noProof/>
        </w:rPr>
        <w:t xml:space="preserve"> expression in </w:t>
      </w:r>
      <w:r w:rsidRPr="00D24AF8">
        <w:rPr>
          <w:i/>
          <w:noProof/>
        </w:rPr>
        <w:t>Escherichia coli</w:t>
      </w:r>
      <w:r w:rsidRPr="00D24AF8">
        <w:rPr>
          <w:noProof/>
        </w:rPr>
        <w:t xml:space="preserve"> by Fis. </w:t>
      </w:r>
      <w:r w:rsidRPr="00D24AF8">
        <w:rPr>
          <w:i/>
          <w:noProof/>
        </w:rPr>
        <w:t>Microbiology Sgm</w:t>
      </w:r>
      <w:r w:rsidRPr="00D24AF8">
        <w:rPr>
          <w:noProof/>
        </w:rPr>
        <w:t xml:space="preserve"> </w:t>
      </w:r>
      <w:r w:rsidRPr="00D24AF8">
        <w:rPr>
          <w:b/>
          <w:noProof/>
        </w:rPr>
        <w:t>150</w:t>
      </w:r>
      <w:r w:rsidRPr="00D24AF8">
        <w:rPr>
          <w:noProof/>
        </w:rPr>
        <w:t>: 407-413.</w:t>
      </w:r>
    </w:p>
    <w:p w14:paraId="067B6957" w14:textId="77777777" w:rsidR="00D24AF8" w:rsidRPr="00D24AF8" w:rsidRDefault="00D24AF8" w:rsidP="00D24AF8">
      <w:pPr>
        <w:rPr>
          <w:noProof/>
        </w:rPr>
      </w:pPr>
      <w:r w:rsidRPr="00D24AF8">
        <w:rPr>
          <w:noProof/>
        </w:rPr>
        <w:t xml:space="preserve">Jacobitz, S. &amp; O. Meyer, (1989) Removal of CO dehydrogenase from </w:t>
      </w:r>
      <w:r w:rsidRPr="00D24AF8">
        <w:rPr>
          <w:i/>
          <w:noProof/>
        </w:rPr>
        <w:t>Pseudomonas carboxydovorans</w:t>
      </w:r>
      <w:r w:rsidRPr="00D24AF8">
        <w:rPr>
          <w:noProof/>
        </w:rPr>
        <w:t xml:space="preserve"> cytoplasmic membranes, rebinding of CO dehydrogenase to depleted membranes, and restoration of respiratory activities. </w:t>
      </w:r>
      <w:r w:rsidRPr="00D24AF8">
        <w:rPr>
          <w:i/>
          <w:noProof/>
        </w:rPr>
        <w:t>J. Bacteriol.</w:t>
      </w:r>
      <w:r w:rsidRPr="00D24AF8">
        <w:rPr>
          <w:noProof/>
        </w:rPr>
        <w:t xml:space="preserve"> </w:t>
      </w:r>
      <w:r w:rsidRPr="00D24AF8">
        <w:rPr>
          <w:b/>
          <w:noProof/>
        </w:rPr>
        <w:t>171</w:t>
      </w:r>
      <w:r w:rsidRPr="00D24AF8">
        <w:rPr>
          <w:noProof/>
        </w:rPr>
        <w:t>: 6294-6299.</w:t>
      </w:r>
    </w:p>
    <w:p w14:paraId="4DE78006" w14:textId="77777777" w:rsidR="00D24AF8" w:rsidRPr="00D24AF8" w:rsidRDefault="00D24AF8" w:rsidP="00D24AF8">
      <w:pPr>
        <w:rPr>
          <w:noProof/>
        </w:rPr>
      </w:pPr>
      <w:r w:rsidRPr="00D24AF8">
        <w:rPr>
          <w:noProof/>
        </w:rPr>
        <w:t>Jaggar, J.H., C.W. Leffler, S.Y. Cheranov, D. Tcheranova, S. E &amp; X. Cheng, (2002) Carbon monoxide dilates cerebral arterioles by enhancing the coupling of Ca</w:t>
      </w:r>
      <w:r w:rsidRPr="00D24AF8">
        <w:rPr>
          <w:noProof/>
          <w:vertAlign w:val="superscript"/>
        </w:rPr>
        <w:t>2+</w:t>
      </w:r>
      <w:r w:rsidRPr="00D24AF8">
        <w:rPr>
          <w:noProof/>
        </w:rPr>
        <w:t xml:space="preserve"> sparks to Ca</w:t>
      </w:r>
      <w:r w:rsidRPr="00D24AF8">
        <w:rPr>
          <w:noProof/>
          <w:vertAlign w:val="superscript"/>
        </w:rPr>
        <w:t>2+</w:t>
      </w:r>
      <w:r w:rsidRPr="00D24AF8">
        <w:rPr>
          <w:noProof/>
        </w:rPr>
        <w:t>-activated K</w:t>
      </w:r>
      <w:r w:rsidRPr="00D24AF8">
        <w:rPr>
          <w:noProof/>
          <w:vertAlign w:val="superscript"/>
        </w:rPr>
        <w:t>+</w:t>
      </w:r>
      <w:r w:rsidRPr="00D24AF8">
        <w:rPr>
          <w:noProof/>
        </w:rPr>
        <w:t xml:space="preserve"> channels. </w:t>
      </w:r>
      <w:r w:rsidRPr="00D24AF8">
        <w:rPr>
          <w:i/>
          <w:noProof/>
        </w:rPr>
        <w:t>Circ. Res.</w:t>
      </w:r>
      <w:r w:rsidRPr="00D24AF8">
        <w:rPr>
          <w:noProof/>
        </w:rPr>
        <w:t xml:space="preserve"> </w:t>
      </w:r>
      <w:r w:rsidRPr="00D24AF8">
        <w:rPr>
          <w:b/>
          <w:noProof/>
        </w:rPr>
        <w:t>91</w:t>
      </w:r>
      <w:r w:rsidRPr="00D24AF8">
        <w:rPr>
          <w:noProof/>
        </w:rPr>
        <w:t>: 610-617.</w:t>
      </w:r>
    </w:p>
    <w:p w14:paraId="3D7AC907" w14:textId="77777777" w:rsidR="00D24AF8" w:rsidRPr="00D24AF8" w:rsidRDefault="00D24AF8" w:rsidP="00D24AF8">
      <w:pPr>
        <w:rPr>
          <w:noProof/>
        </w:rPr>
      </w:pPr>
      <w:r w:rsidRPr="00D24AF8">
        <w:rPr>
          <w:noProof/>
        </w:rPr>
        <w:t xml:space="preserve">Jesse, H.E., T.L. Nye, S. McLean, J. Green, B.E. Mann &amp; R.K. Poole, (2013) The terminal oxidase cytochrome </w:t>
      </w:r>
      <w:r w:rsidRPr="00D24AF8">
        <w:rPr>
          <w:i/>
          <w:noProof/>
        </w:rPr>
        <w:t>bd-I</w:t>
      </w:r>
      <w:r w:rsidRPr="00D24AF8">
        <w:rPr>
          <w:noProof/>
        </w:rPr>
        <w:t xml:space="preserve"> in </w:t>
      </w:r>
      <w:r w:rsidRPr="00D24AF8">
        <w:rPr>
          <w:i/>
          <w:noProof/>
        </w:rPr>
        <w:t xml:space="preserve">Escherichia coli </w:t>
      </w:r>
      <w:r w:rsidRPr="00D24AF8">
        <w:rPr>
          <w:noProof/>
        </w:rPr>
        <w:t xml:space="preserve">has lower susceptibility than cytochromes </w:t>
      </w:r>
      <w:r w:rsidRPr="00D24AF8">
        <w:rPr>
          <w:i/>
          <w:noProof/>
        </w:rPr>
        <w:t>bd-II</w:t>
      </w:r>
      <w:r w:rsidRPr="00D24AF8">
        <w:rPr>
          <w:noProof/>
        </w:rPr>
        <w:t xml:space="preserve"> or </w:t>
      </w:r>
      <w:r w:rsidRPr="00D24AF8">
        <w:rPr>
          <w:i/>
          <w:noProof/>
        </w:rPr>
        <w:t>bo</w:t>
      </w:r>
      <w:r w:rsidRPr="00D24AF8">
        <w:rPr>
          <w:noProof/>
        </w:rPr>
        <w:t xml:space="preserve">' to inhibition by the carbon monoxide-releasing molecule, CORM-3: N-acetylcysteine reduces CORM uptake and inhibition of respiration. </w:t>
      </w:r>
      <w:r w:rsidRPr="00D24AF8">
        <w:rPr>
          <w:i/>
          <w:noProof/>
        </w:rPr>
        <w:t>Biochim. Biophys. Acta</w:t>
      </w:r>
      <w:r w:rsidRPr="00D24AF8">
        <w:rPr>
          <w:noProof/>
        </w:rPr>
        <w:t xml:space="preserve"> </w:t>
      </w:r>
      <w:r w:rsidRPr="00D24AF8">
        <w:rPr>
          <w:b/>
          <w:noProof/>
        </w:rPr>
        <w:t>1834</w:t>
      </w:r>
      <w:r w:rsidRPr="00D24AF8">
        <w:rPr>
          <w:noProof/>
        </w:rPr>
        <w:t>: 1693-1703.</w:t>
      </w:r>
    </w:p>
    <w:p w14:paraId="5F2AA207" w14:textId="77777777" w:rsidR="00D24AF8" w:rsidRPr="00D24AF8" w:rsidRDefault="00D24AF8" w:rsidP="00D24AF8">
      <w:pPr>
        <w:rPr>
          <w:noProof/>
        </w:rPr>
      </w:pPr>
      <w:r w:rsidRPr="00D24AF8">
        <w:rPr>
          <w:noProof/>
        </w:rPr>
        <w:t xml:space="preserve">Jindal, A.K., K. Pandya &amp; I.D. Khan, (2015) Antimicrobial resistance: A public health challenge. </w:t>
      </w:r>
      <w:r w:rsidRPr="00D24AF8">
        <w:rPr>
          <w:i/>
          <w:noProof/>
        </w:rPr>
        <w:t>Med. J. Arm. Forc. Ind.</w:t>
      </w:r>
      <w:r w:rsidRPr="00D24AF8">
        <w:rPr>
          <w:noProof/>
        </w:rPr>
        <w:t xml:space="preserve"> </w:t>
      </w:r>
      <w:r w:rsidRPr="00D24AF8">
        <w:rPr>
          <w:b/>
          <w:noProof/>
        </w:rPr>
        <w:t>71</w:t>
      </w:r>
      <w:r w:rsidRPr="00D24AF8">
        <w:rPr>
          <w:noProof/>
        </w:rPr>
        <w:t>: 178-181.</w:t>
      </w:r>
    </w:p>
    <w:p w14:paraId="6DEB5465" w14:textId="77777777" w:rsidR="00D24AF8" w:rsidRPr="00D24AF8" w:rsidRDefault="00D24AF8" w:rsidP="00D24AF8">
      <w:pPr>
        <w:rPr>
          <w:noProof/>
        </w:rPr>
      </w:pPr>
      <w:r w:rsidRPr="00D24AF8">
        <w:rPr>
          <w:noProof/>
        </w:rPr>
        <w:t>Johnson, T.R., B.E. Mann, I.P. Teasdale, H. Adams, R. Foresti, C.J. Green &amp; R. Motterlini, (2007) Metal carbonyls as pharmaceuticals? [Ru(CO)</w:t>
      </w:r>
      <w:r w:rsidRPr="00D24AF8">
        <w:rPr>
          <w:noProof/>
          <w:vertAlign w:val="subscript"/>
        </w:rPr>
        <w:t>3</w:t>
      </w:r>
      <w:r w:rsidRPr="00D24AF8">
        <w:rPr>
          <w:noProof/>
        </w:rPr>
        <w:t xml:space="preserve">Cl(glycinate)], a CO-releasing molecule with an extensive aqueous solution chemistry. </w:t>
      </w:r>
      <w:r w:rsidRPr="00D24AF8">
        <w:rPr>
          <w:i/>
          <w:noProof/>
        </w:rPr>
        <w:t>Dalton Trans.</w:t>
      </w:r>
      <w:r w:rsidRPr="00D24AF8">
        <w:rPr>
          <w:noProof/>
        </w:rPr>
        <w:t>: 1500-1508.</w:t>
      </w:r>
    </w:p>
    <w:p w14:paraId="7C3E3B9C" w14:textId="77777777" w:rsidR="00D24AF8" w:rsidRPr="00D24AF8" w:rsidRDefault="00D24AF8" w:rsidP="00D24AF8">
      <w:pPr>
        <w:rPr>
          <w:noProof/>
        </w:rPr>
      </w:pPr>
      <w:r w:rsidRPr="00D24AF8">
        <w:rPr>
          <w:noProof/>
        </w:rPr>
        <w:t xml:space="preserve">Jovanovic, M., M. Lilic, D.J. Savic &amp; G. Jovanovic, (2003) The LysR-type transcriptional regulator CysB controls the repression of </w:t>
      </w:r>
      <w:r w:rsidRPr="00D24AF8">
        <w:rPr>
          <w:i/>
          <w:noProof/>
        </w:rPr>
        <w:t>hslJ</w:t>
      </w:r>
      <w:r w:rsidRPr="00D24AF8">
        <w:rPr>
          <w:noProof/>
        </w:rPr>
        <w:t xml:space="preserve"> transcription in </w:t>
      </w:r>
      <w:r w:rsidRPr="00D24AF8">
        <w:rPr>
          <w:i/>
          <w:noProof/>
        </w:rPr>
        <w:t>Escherichia coli</w:t>
      </w:r>
      <w:r w:rsidRPr="00D24AF8">
        <w:rPr>
          <w:noProof/>
        </w:rPr>
        <w:t xml:space="preserve">. </w:t>
      </w:r>
      <w:r w:rsidRPr="00D24AF8">
        <w:rPr>
          <w:i/>
          <w:noProof/>
        </w:rPr>
        <w:t>Microbiology</w:t>
      </w:r>
      <w:r w:rsidRPr="00D24AF8">
        <w:rPr>
          <w:noProof/>
        </w:rPr>
        <w:t xml:space="preserve"> </w:t>
      </w:r>
      <w:r w:rsidRPr="00D24AF8">
        <w:rPr>
          <w:b/>
          <w:noProof/>
        </w:rPr>
        <w:t>149</w:t>
      </w:r>
      <w:r w:rsidRPr="00D24AF8">
        <w:rPr>
          <w:noProof/>
        </w:rPr>
        <w:t>: 3449-3459.</w:t>
      </w:r>
    </w:p>
    <w:p w14:paraId="1384CEE7" w14:textId="77777777" w:rsidR="00D24AF8" w:rsidRPr="00D24AF8" w:rsidRDefault="00D24AF8" w:rsidP="00D24AF8">
      <w:pPr>
        <w:rPr>
          <w:noProof/>
        </w:rPr>
      </w:pPr>
      <w:r w:rsidRPr="00D24AF8">
        <w:rPr>
          <w:noProof/>
        </w:rPr>
        <w:t xml:space="preserve">Kadner, R.J. &amp; H.H. Winkler, (1973) Isolation and characterization of mutations affecting the transport of hexose phosphates in Escherichia coli. </w:t>
      </w:r>
      <w:r w:rsidRPr="00D24AF8">
        <w:rPr>
          <w:i/>
          <w:noProof/>
        </w:rPr>
        <w:t>J. Bacteriol.</w:t>
      </w:r>
      <w:r w:rsidRPr="00D24AF8">
        <w:rPr>
          <w:noProof/>
        </w:rPr>
        <w:t xml:space="preserve"> </w:t>
      </w:r>
      <w:r w:rsidRPr="00D24AF8">
        <w:rPr>
          <w:b/>
          <w:noProof/>
        </w:rPr>
        <w:t>113</w:t>
      </w:r>
      <w:r w:rsidRPr="00D24AF8">
        <w:rPr>
          <w:noProof/>
        </w:rPr>
        <w:t>: 895-900.</w:t>
      </w:r>
    </w:p>
    <w:p w14:paraId="50968659" w14:textId="77777777" w:rsidR="00D24AF8" w:rsidRPr="00D24AF8" w:rsidRDefault="00D24AF8" w:rsidP="00D24AF8">
      <w:pPr>
        <w:rPr>
          <w:noProof/>
        </w:rPr>
      </w:pPr>
      <w:r w:rsidRPr="00D24AF8">
        <w:rPr>
          <w:noProof/>
        </w:rPr>
        <w:t xml:space="preserve">Kaide, J.I., F. Zhang, Y. Wei, H. Jiang, C. Yu, W.H. Wang, M. Balazy, N.G. Abraham &amp; A. Nasjletti, (2001) Carbon monoxide of vascular origin attenuates the sensitivity of renal arterial vessels to vasoconstrictors. </w:t>
      </w:r>
      <w:r w:rsidRPr="00D24AF8">
        <w:rPr>
          <w:i/>
          <w:noProof/>
        </w:rPr>
        <w:t>J. Clin. Invest.</w:t>
      </w:r>
      <w:r w:rsidRPr="00D24AF8">
        <w:rPr>
          <w:noProof/>
        </w:rPr>
        <w:t xml:space="preserve"> </w:t>
      </w:r>
      <w:r w:rsidRPr="00D24AF8">
        <w:rPr>
          <w:b/>
          <w:noProof/>
        </w:rPr>
        <w:t>107</w:t>
      </w:r>
      <w:r w:rsidRPr="00D24AF8">
        <w:rPr>
          <w:noProof/>
        </w:rPr>
        <w:t>: 1163-1171.</w:t>
      </w:r>
    </w:p>
    <w:p w14:paraId="380D8D12" w14:textId="77777777" w:rsidR="00D24AF8" w:rsidRPr="00D24AF8" w:rsidRDefault="00D24AF8" w:rsidP="00D24AF8">
      <w:pPr>
        <w:rPr>
          <w:noProof/>
        </w:rPr>
      </w:pPr>
      <w:r w:rsidRPr="00D24AF8">
        <w:rPr>
          <w:noProof/>
        </w:rPr>
        <w:t xml:space="preserve">Kalnenieks, U., N. Galinina, S. Bringer-Meyer &amp; R.K. Poole, (1998) Membrane D-lactate oxidase in </w:t>
      </w:r>
      <w:r w:rsidRPr="00D24AF8">
        <w:rPr>
          <w:i/>
          <w:noProof/>
        </w:rPr>
        <w:t>Zymomonas mobilis</w:t>
      </w:r>
      <w:r w:rsidRPr="00D24AF8">
        <w:rPr>
          <w:noProof/>
        </w:rPr>
        <w:t xml:space="preserve">: evidence for a branched respiratory chain. </w:t>
      </w:r>
      <w:r w:rsidRPr="00D24AF8">
        <w:rPr>
          <w:i/>
          <w:noProof/>
        </w:rPr>
        <w:t>FEMS Microbiol. Lett.</w:t>
      </w:r>
      <w:r w:rsidRPr="00D24AF8">
        <w:rPr>
          <w:noProof/>
        </w:rPr>
        <w:t xml:space="preserve"> </w:t>
      </w:r>
      <w:r w:rsidRPr="00D24AF8">
        <w:rPr>
          <w:b/>
          <w:noProof/>
        </w:rPr>
        <w:t>168</w:t>
      </w:r>
      <w:r w:rsidRPr="00D24AF8">
        <w:rPr>
          <w:noProof/>
        </w:rPr>
        <w:t>: 91-97.</w:t>
      </w:r>
    </w:p>
    <w:p w14:paraId="43EA3800" w14:textId="77777777" w:rsidR="00D24AF8" w:rsidRPr="00D24AF8" w:rsidRDefault="00D24AF8" w:rsidP="00D24AF8">
      <w:pPr>
        <w:rPr>
          <w:noProof/>
        </w:rPr>
      </w:pPr>
      <w:r w:rsidRPr="00D24AF8">
        <w:rPr>
          <w:noProof/>
        </w:rPr>
        <w:t xml:space="preserve">Kanehisa, M. &amp; S. Goto, (2000) KEGG: kyoto encyclopedia of genes and genomes. </w:t>
      </w:r>
      <w:r w:rsidRPr="00D24AF8">
        <w:rPr>
          <w:i/>
          <w:noProof/>
        </w:rPr>
        <w:t>Nucleic Acids Res</w:t>
      </w:r>
      <w:r w:rsidRPr="00D24AF8">
        <w:rPr>
          <w:noProof/>
        </w:rPr>
        <w:t xml:space="preserve"> </w:t>
      </w:r>
      <w:r w:rsidRPr="00D24AF8">
        <w:rPr>
          <w:b/>
          <w:noProof/>
        </w:rPr>
        <w:t>28</w:t>
      </w:r>
      <w:r w:rsidRPr="00D24AF8">
        <w:rPr>
          <w:noProof/>
        </w:rPr>
        <w:t>: 27-30.</w:t>
      </w:r>
    </w:p>
    <w:p w14:paraId="5CB65D80" w14:textId="77777777" w:rsidR="00D24AF8" w:rsidRPr="00D24AF8" w:rsidRDefault="00D24AF8" w:rsidP="00D24AF8">
      <w:pPr>
        <w:rPr>
          <w:noProof/>
        </w:rPr>
      </w:pPr>
      <w:r w:rsidRPr="00D24AF8">
        <w:rPr>
          <w:noProof/>
        </w:rPr>
        <w:t xml:space="preserve">Kanehisa, M., S. Goto, Y. Sato, M. Furumichi &amp; M. Tanabe, (2012) KEGG for integration and interpretation of large-scale molecular data sets. </w:t>
      </w:r>
      <w:r w:rsidRPr="00D24AF8">
        <w:rPr>
          <w:i/>
          <w:noProof/>
        </w:rPr>
        <w:t>Nucleic Acids Res</w:t>
      </w:r>
      <w:r w:rsidRPr="00D24AF8">
        <w:rPr>
          <w:noProof/>
        </w:rPr>
        <w:t xml:space="preserve"> </w:t>
      </w:r>
      <w:r w:rsidRPr="00D24AF8">
        <w:rPr>
          <w:b/>
          <w:noProof/>
        </w:rPr>
        <w:t>40</w:t>
      </w:r>
      <w:r w:rsidRPr="00D24AF8">
        <w:rPr>
          <w:noProof/>
        </w:rPr>
        <w:t>: D109-114.</w:t>
      </w:r>
    </w:p>
    <w:p w14:paraId="51F765E9" w14:textId="77777777" w:rsidR="00D24AF8" w:rsidRPr="00D24AF8" w:rsidRDefault="00D24AF8" w:rsidP="00D24AF8">
      <w:pPr>
        <w:rPr>
          <w:noProof/>
        </w:rPr>
      </w:pPr>
      <w:r w:rsidRPr="00D24AF8">
        <w:rPr>
          <w:noProof/>
        </w:rPr>
        <w:t xml:space="preserve">Kanj, S.S. &amp; Z.A. Kanafani, (2011) Current concepts in antimicrobial therapy against resistant gram-negative organisms: extended-spectrum beta-lactamase-producing Enterobacteriaceae, carbapenem-resistant Enterobacteriaceae, and multidrug-resistant </w:t>
      </w:r>
      <w:r w:rsidRPr="00D24AF8">
        <w:rPr>
          <w:i/>
          <w:noProof/>
        </w:rPr>
        <w:t>Pseudomonas aeruginosa</w:t>
      </w:r>
      <w:r w:rsidRPr="00D24AF8">
        <w:rPr>
          <w:noProof/>
        </w:rPr>
        <w:t xml:space="preserve">. </w:t>
      </w:r>
      <w:r w:rsidRPr="00D24AF8">
        <w:rPr>
          <w:i/>
          <w:noProof/>
        </w:rPr>
        <w:t>Mayo Clin. Proc.</w:t>
      </w:r>
      <w:r w:rsidRPr="00D24AF8">
        <w:rPr>
          <w:noProof/>
        </w:rPr>
        <w:t xml:space="preserve"> </w:t>
      </w:r>
      <w:r w:rsidRPr="00D24AF8">
        <w:rPr>
          <w:b/>
          <w:noProof/>
        </w:rPr>
        <w:t>86</w:t>
      </w:r>
      <w:r w:rsidRPr="00D24AF8">
        <w:rPr>
          <w:noProof/>
        </w:rPr>
        <w:t>: 250-259.</w:t>
      </w:r>
    </w:p>
    <w:p w14:paraId="3D6AD727" w14:textId="77777777" w:rsidR="00D24AF8" w:rsidRPr="00D24AF8" w:rsidRDefault="00D24AF8" w:rsidP="00D24AF8">
      <w:pPr>
        <w:rPr>
          <w:noProof/>
        </w:rPr>
      </w:pPr>
      <w:r w:rsidRPr="00D24AF8">
        <w:rPr>
          <w:noProof/>
        </w:rPr>
        <w:t xml:space="preserve">Karageorgopoulos, D.E., R. Wang, X.H. Yu &amp; M.E. Falagas, (2012) Fosfomycin: evaluation of the published evidence on the emergence of antimicrobial resistance in Gram-negative pathogens. </w:t>
      </w:r>
      <w:r w:rsidRPr="00D24AF8">
        <w:rPr>
          <w:i/>
          <w:noProof/>
        </w:rPr>
        <w:t>J. Antimicrob. Chemother.</w:t>
      </w:r>
      <w:r w:rsidRPr="00D24AF8">
        <w:rPr>
          <w:noProof/>
        </w:rPr>
        <w:t xml:space="preserve"> </w:t>
      </w:r>
      <w:r w:rsidRPr="00D24AF8">
        <w:rPr>
          <w:b/>
          <w:noProof/>
        </w:rPr>
        <w:t>67</w:t>
      </w:r>
      <w:r w:rsidRPr="00D24AF8">
        <w:rPr>
          <w:noProof/>
        </w:rPr>
        <w:t>: 255-268.</w:t>
      </w:r>
    </w:p>
    <w:p w14:paraId="396E9C92" w14:textId="77777777" w:rsidR="00D24AF8" w:rsidRPr="00D24AF8" w:rsidRDefault="00D24AF8" w:rsidP="00D24AF8">
      <w:pPr>
        <w:rPr>
          <w:noProof/>
        </w:rPr>
      </w:pPr>
      <w:r w:rsidRPr="00D24AF8">
        <w:rPr>
          <w:noProof/>
        </w:rPr>
        <w:t xml:space="preserve">Karuzina, II, V.G. Zgoda, G.P. Kuznetsova, N.F. Samenkova &amp; A.I. Archakov, (1999) Heme and apoprotein modification of cytochrome P450 2B4 during its oxidative inactivation in monooxygenase reconstituted system. </w:t>
      </w:r>
      <w:r w:rsidRPr="00D24AF8">
        <w:rPr>
          <w:i/>
          <w:noProof/>
        </w:rPr>
        <w:t>Free Radic Biol Med</w:t>
      </w:r>
      <w:r w:rsidRPr="00D24AF8">
        <w:rPr>
          <w:noProof/>
        </w:rPr>
        <w:t xml:space="preserve"> </w:t>
      </w:r>
      <w:r w:rsidRPr="00D24AF8">
        <w:rPr>
          <w:b/>
          <w:noProof/>
        </w:rPr>
        <w:t>26</w:t>
      </w:r>
      <w:r w:rsidRPr="00D24AF8">
        <w:rPr>
          <w:noProof/>
        </w:rPr>
        <w:t>: 620-632.</w:t>
      </w:r>
    </w:p>
    <w:p w14:paraId="1C21D493" w14:textId="77777777" w:rsidR="00D24AF8" w:rsidRPr="00D24AF8" w:rsidRDefault="00D24AF8" w:rsidP="00D24AF8">
      <w:pPr>
        <w:rPr>
          <w:noProof/>
        </w:rPr>
      </w:pPr>
      <w:r w:rsidRPr="00D24AF8">
        <w:rPr>
          <w:noProof/>
        </w:rPr>
        <w:t xml:space="preserve">Keilin, D. &amp; J. Keilin, (1966) </w:t>
      </w:r>
      <w:r w:rsidRPr="00D24AF8">
        <w:rPr>
          <w:i/>
          <w:noProof/>
        </w:rPr>
        <w:t xml:space="preserve">The history of cell respiration and cytochrome, </w:t>
      </w:r>
      <w:r w:rsidRPr="00D24AF8">
        <w:rPr>
          <w:noProof/>
        </w:rPr>
        <w:t>p. xix, 415 p.</w:t>
      </w:r>
      <w:r w:rsidRPr="00D24AF8">
        <w:rPr>
          <w:i/>
          <w:noProof/>
        </w:rPr>
        <w:t xml:space="preserve"> </w:t>
      </w:r>
      <w:r w:rsidRPr="00D24AF8">
        <w:rPr>
          <w:noProof/>
        </w:rPr>
        <w:t>Cambridge University Press, Cambridge.</w:t>
      </w:r>
    </w:p>
    <w:p w14:paraId="748D97A5" w14:textId="77777777" w:rsidR="00D24AF8" w:rsidRPr="00D24AF8" w:rsidRDefault="00D24AF8" w:rsidP="00D24AF8">
      <w:pPr>
        <w:rPr>
          <w:noProof/>
        </w:rPr>
      </w:pPr>
      <w:r w:rsidRPr="00D24AF8">
        <w:rPr>
          <w:noProof/>
        </w:rPr>
        <w:t xml:space="preserve">Kempf, B. &amp; E. Bremer, (1998) Uptake and synthesis of compatible solutes as microbial stress responses to high-osmolality environments. </w:t>
      </w:r>
      <w:r w:rsidRPr="00D24AF8">
        <w:rPr>
          <w:i/>
          <w:noProof/>
        </w:rPr>
        <w:t>Arch. Microbiol.</w:t>
      </w:r>
      <w:r w:rsidRPr="00D24AF8">
        <w:rPr>
          <w:noProof/>
        </w:rPr>
        <w:t xml:space="preserve"> </w:t>
      </w:r>
      <w:r w:rsidRPr="00D24AF8">
        <w:rPr>
          <w:b/>
          <w:noProof/>
        </w:rPr>
        <w:t>170</w:t>
      </w:r>
      <w:r w:rsidRPr="00D24AF8">
        <w:rPr>
          <w:noProof/>
        </w:rPr>
        <w:t>: 319-330.</w:t>
      </w:r>
    </w:p>
    <w:p w14:paraId="4215ABB6" w14:textId="77777777" w:rsidR="00D24AF8" w:rsidRPr="00D24AF8" w:rsidRDefault="00D24AF8" w:rsidP="00D24AF8">
      <w:pPr>
        <w:rPr>
          <w:noProof/>
        </w:rPr>
      </w:pPr>
      <w:r w:rsidRPr="00D24AF8">
        <w:rPr>
          <w:noProof/>
        </w:rPr>
        <w:t xml:space="preserve">Kerby, R. &amp; J. Zeikus, (1983) Growth of </w:t>
      </w:r>
      <w:r w:rsidRPr="00D24AF8">
        <w:rPr>
          <w:i/>
          <w:noProof/>
        </w:rPr>
        <w:t>Clostridium thermoaceticum</w:t>
      </w:r>
      <w:r w:rsidRPr="00D24AF8">
        <w:rPr>
          <w:noProof/>
        </w:rPr>
        <w:t xml:space="preserve"> on H</w:t>
      </w:r>
      <w:r w:rsidRPr="00D24AF8">
        <w:rPr>
          <w:noProof/>
          <w:vertAlign w:val="subscript"/>
        </w:rPr>
        <w:t>2</w:t>
      </w:r>
      <w:r w:rsidRPr="00D24AF8">
        <w:rPr>
          <w:noProof/>
        </w:rPr>
        <w:t>/CO</w:t>
      </w:r>
      <w:r w:rsidRPr="00D24AF8">
        <w:rPr>
          <w:noProof/>
          <w:vertAlign w:val="subscript"/>
        </w:rPr>
        <w:t>2</w:t>
      </w:r>
      <w:r w:rsidRPr="00D24AF8">
        <w:rPr>
          <w:noProof/>
        </w:rPr>
        <w:t xml:space="preserve"> or CO as energy source. </w:t>
      </w:r>
      <w:r w:rsidRPr="00D24AF8">
        <w:rPr>
          <w:i/>
          <w:noProof/>
        </w:rPr>
        <w:t>Curr. Microbiol.</w:t>
      </w:r>
      <w:r w:rsidRPr="00D24AF8">
        <w:rPr>
          <w:noProof/>
        </w:rPr>
        <w:t xml:space="preserve"> </w:t>
      </w:r>
      <w:r w:rsidRPr="00D24AF8">
        <w:rPr>
          <w:b/>
          <w:noProof/>
        </w:rPr>
        <w:t>8</w:t>
      </w:r>
      <w:r w:rsidRPr="00D24AF8">
        <w:rPr>
          <w:noProof/>
        </w:rPr>
        <w:t>: 27-30.</w:t>
      </w:r>
    </w:p>
    <w:p w14:paraId="1F898D1D" w14:textId="77777777" w:rsidR="00D24AF8" w:rsidRPr="00D24AF8" w:rsidRDefault="00D24AF8" w:rsidP="00D24AF8">
      <w:pPr>
        <w:rPr>
          <w:noProof/>
        </w:rPr>
      </w:pPr>
      <w:r w:rsidRPr="00D24AF8">
        <w:rPr>
          <w:noProof/>
        </w:rPr>
        <w:t xml:space="preserve">Kerby, R.L. &amp; G.P. Roberts, (2012) </w:t>
      </w:r>
      <w:r w:rsidRPr="00D24AF8">
        <w:rPr>
          <w:i/>
          <w:noProof/>
        </w:rPr>
        <w:t>Burkholderia xenovorans</w:t>
      </w:r>
      <w:r w:rsidRPr="00D24AF8">
        <w:rPr>
          <w:noProof/>
        </w:rPr>
        <w:t xml:space="preserve"> RcoM(Bx)-1, a transcriptional regulator system for sensing low and persistent levels of carbon monoxide. </w:t>
      </w:r>
      <w:r w:rsidRPr="00D24AF8">
        <w:rPr>
          <w:i/>
          <w:noProof/>
        </w:rPr>
        <w:t>J. Bacteriol.</w:t>
      </w:r>
      <w:r w:rsidRPr="00D24AF8">
        <w:rPr>
          <w:noProof/>
        </w:rPr>
        <w:t xml:space="preserve"> </w:t>
      </w:r>
      <w:r w:rsidRPr="00D24AF8">
        <w:rPr>
          <w:b/>
          <w:noProof/>
        </w:rPr>
        <w:t>194</w:t>
      </w:r>
      <w:r w:rsidRPr="00D24AF8">
        <w:rPr>
          <w:noProof/>
        </w:rPr>
        <w:t>: 5803-5816.</w:t>
      </w:r>
    </w:p>
    <w:p w14:paraId="095B12A6" w14:textId="77777777" w:rsidR="00D24AF8" w:rsidRPr="00D24AF8" w:rsidRDefault="00D24AF8" w:rsidP="00D24AF8">
      <w:pPr>
        <w:rPr>
          <w:noProof/>
        </w:rPr>
      </w:pPr>
      <w:r w:rsidRPr="00D24AF8">
        <w:rPr>
          <w:noProof/>
        </w:rPr>
        <w:t xml:space="preserve">Kerby, R.L., H. Youn &amp; G.P. Roberts, (2008) RcoM: a new single-component transcriptional regulator of CO metabolism in bacteria. </w:t>
      </w:r>
      <w:r w:rsidRPr="00D24AF8">
        <w:rPr>
          <w:i/>
          <w:noProof/>
        </w:rPr>
        <w:t>J. Bacteriol.</w:t>
      </w:r>
      <w:r w:rsidRPr="00D24AF8">
        <w:rPr>
          <w:noProof/>
        </w:rPr>
        <w:t xml:space="preserve"> </w:t>
      </w:r>
      <w:r w:rsidRPr="00D24AF8">
        <w:rPr>
          <w:b/>
          <w:noProof/>
        </w:rPr>
        <w:t>190</w:t>
      </w:r>
      <w:r w:rsidRPr="00D24AF8">
        <w:rPr>
          <w:noProof/>
        </w:rPr>
        <w:t>: 3336-3343.</w:t>
      </w:r>
    </w:p>
    <w:p w14:paraId="0E4BD4E2" w14:textId="77777777" w:rsidR="00D24AF8" w:rsidRPr="00D24AF8" w:rsidRDefault="00D24AF8" w:rsidP="00D24AF8">
      <w:pPr>
        <w:rPr>
          <w:noProof/>
        </w:rPr>
      </w:pPr>
      <w:r w:rsidRPr="00D24AF8">
        <w:rPr>
          <w:noProof/>
        </w:rPr>
        <w:t xml:space="preserve">King, G.M., (2006) Nitrate-dependent anaerobic carbon monoxide oxidation by aerobic CO-oxidizing bacteria. </w:t>
      </w:r>
      <w:r w:rsidRPr="00D24AF8">
        <w:rPr>
          <w:i/>
          <w:noProof/>
        </w:rPr>
        <w:t>FEMS Microbiol Ecol</w:t>
      </w:r>
      <w:r w:rsidRPr="00D24AF8">
        <w:rPr>
          <w:noProof/>
        </w:rPr>
        <w:t xml:space="preserve"> </w:t>
      </w:r>
      <w:r w:rsidRPr="00D24AF8">
        <w:rPr>
          <w:b/>
          <w:noProof/>
        </w:rPr>
        <w:t>56</w:t>
      </w:r>
      <w:r w:rsidRPr="00D24AF8">
        <w:rPr>
          <w:noProof/>
        </w:rPr>
        <w:t>: 1-7.</w:t>
      </w:r>
    </w:p>
    <w:p w14:paraId="7C74FE8C" w14:textId="77777777" w:rsidR="00D24AF8" w:rsidRPr="00D24AF8" w:rsidRDefault="00D24AF8" w:rsidP="00D24AF8">
      <w:pPr>
        <w:rPr>
          <w:noProof/>
        </w:rPr>
      </w:pPr>
      <w:r w:rsidRPr="00D24AF8">
        <w:rPr>
          <w:noProof/>
        </w:rPr>
        <w:t xml:space="preserve">King, G.M. &amp; C.F. Weber, (2007) Distribution, diversity and ecology of aerobic CO-oxidizing bacteria. </w:t>
      </w:r>
      <w:r w:rsidRPr="00D24AF8">
        <w:rPr>
          <w:i/>
          <w:noProof/>
        </w:rPr>
        <w:t>Nat. Rev. Microbiol.</w:t>
      </w:r>
      <w:r w:rsidRPr="00D24AF8">
        <w:rPr>
          <w:noProof/>
        </w:rPr>
        <w:t xml:space="preserve"> </w:t>
      </w:r>
      <w:r w:rsidRPr="00D24AF8">
        <w:rPr>
          <w:b/>
          <w:noProof/>
        </w:rPr>
        <w:t>5</w:t>
      </w:r>
      <w:r w:rsidRPr="00D24AF8">
        <w:rPr>
          <w:noProof/>
        </w:rPr>
        <w:t>: 107-118.</w:t>
      </w:r>
    </w:p>
    <w:p w14:paraId="1B866F13" w14:textId="77777777" w:rsidR="00D24AF8" w:rsidRPr="00D24AF8" w:rsidRDefault="00D24AF8" w:rsidP="00D24AF8">
      <w:pPr>
        <w:rPr>
          <w:noProof/>
        </w:rPr>
      </w:pPr>
      <w:r w:rsidRPr="00D24AF8">
        <w:rPr>
          <w:noProof/>
        </w:rPr>
        <w:t xml:space="preserve">Kitagishi, H., S. Negi, A. Kiriyama, A. Honbo, Y. Sugiura, A.T. Kawaguchi &amp; K. Kano, (2010) A diatomic molecule receptor that removes CO in a living organism. </w:t>
      </w:r>
      <w:r w:rsidRPr="00D24AF8">
        <w:rPr>
          <w:i/>
          <w:noProof/>
        </w:rPr>
        <w:t>Angew Chem Int Ed Engl</w:t>
      </w:r>
      <w:r w:rsidRPr="00D24AF8">
        <w:rPr>
          <w:noProof/>
        </w:rPr>
        <w:t xml:space="preserve"> </w:t>
      </w:r>
      <w:r w:rsidRPr="00D24AF8">
        <w:rPr>
          <w:b/>
          <w:noProof/>
        </w:rPr>
        <w:t>49</w:t>
      </w:r>
      <w:r w:rsidRPr="00D24AF8">
        <w:rPr>
          <w:noProof/>
        </w:rPr>
        <w:t>: 1312-1315.</w:t>
      </w:r>
    </w:p>
    <w:p w14:paraId="4789AA08" w14:textId="77777777" w:rsidR="00D24AF8" w:rsidRPr="00D24AF8" w:rsidRDefault="00D24AF8" w:rsidP="00D24AF8">
      <w:pPr>
        <w:rPr>
          <w:noProof/>
        </w:rPr>
      </w:pPr>
      <w:r w:rsidRPr="00D24AF8">
        <w:rPr>
          <w:noProof/>
        </w:rPr>
        <w:t xml:space="preserve">Klasen, H.J., (2000) Historical review of the use of silver in the treatment of burns. I. Early uses. </w:t>
      </w:r>
      <w:r w:rsidRPr="00D24AF8">
        <w:rPr>
          <w:i/>
          <w:noProof/>
        </w:rPr>
        <w:t>Burns</w:t>
      </w:r>
      <w:r w:rsidRPr="00D24AF8">
        <w:rPr>
          <w:noProof/>
        </w:rPr>
        <w:t xml:space="preserve"> </w:t>
      </w:r>
      <w:r w:rsidRPr="00D24AF8">
        <w:rPr>
          <w:b/>
          <w:noProof/>
        </w:rPr>
        <w:t>26</w:t>
      </w:r>
      <w:r w:rsidRPr="00D24AF8">
        <w:rPr>
          <w:noProof/>
        </w:rPr>
        <w:t>: 117-130.</w:t>
      </w:r>
    </w:p>
    <w:p w14:paraId="03E2FFBA" w14:textId="77777777" w:rsidR="00D24AF8" w:rsidRPr="00D24AF8" w:rsidRDefault="00D24AF8" w:rsidP="00D24AF8">
      <w:pPr>
        <w:rPr>
          <w:noProof/>
        </w:rPr>
      </w:pPr>
      <w:r w:rsidRPr="00D24AF8">
        <w:rPr>
          <w:noProof/>
        </w:rPr>
        <w:t xml:space="preserve">Klein, M., U. Neugebauer, A. Gheisari, A. Malassa, T.M. Jazzazi, F. Froehlich, M. Westerhausen, M. Schmitt &amp; J. Popp, (2014) IR spectroscopic methods for the investigation of the CO release from CORMs. </w:t>
      </w:r>
      <w:r w:rsidRPr="00D24AF8">
        <w:rPr>
          <w:i/>
          <w:noProof/>
        </w:rPr>
        <w:t>J. Phys. Chem. A</w:t>
      </w:r>
      <w:r w:rsidRPr="00D24AF8">
        <w:rPr>
          <w:noProof/>
        </w:rPr>
        <w:t xml:space="preserve"> </w:t>
      </w:r>
      <w:r w:rsidRPr="00D24AF8">
        <w:rPr>
          <w:b/>
          <w:noProof/>
        </w:rPr>
        <w:t>118</w:t>
      </w:r>
      <w:r w:rsidRPr="00D24AF8">
        <w:rPr>
          <w:noProof/>
        </w:rPr>
        <w:t>: 5381-5390.</w:t>
      </w:r>
    </w:p>
    <w:p w14:paraId="159DB69E" w14:textId="77777777" w:rsidR="00D24AF8" w:rsidRPr="00D24AF8" w:rsidRDefault="00D24AF8" w:rsidP="00D24AF8">
      <w:pPr>
        <w:rPr>
          <w:noProof/>
        </w:rPr>
      </w:pPr>
      <w:r w:rsidRPr="00D24AF8">
        <w:rPr>
          <w:noProof/>
        </w:rPr>
        <w:t xml:space="preserve">Kobeissi, S.F., J.L. Wilson, B. Michel, J.-L. Dubois-Randé, R. Motterlini &amp; R. Foresti, (2014) 0126: Pharmacological activities of CORM-401, a redox sensitive carbon monoxide-releasing molecule, in H9C2 cardiomyocytes. </w:t>
      </w:r>
      <w:r w:rsidRPr="00D24AF8">
        <w:rPr>
          <w:i/>
          <w:noProof/>
        </w:rPr>
        <w:t>Arc. Cardio. Dis. Sup.</w:t>
      </w:r>
      <w:r w:rsidRPr="00D24AF8">
        <w:rPr>
          <w:noProof/>
        </w:rPr>
        <w:t xml:space="preserve"> </w:t>
      </w:r>
      <w:r w:rsidRPr="00D24AF8">
        <w:rPr>
          <w:b/>
          <w:noProof/>
        </w:rPr>
        <w:t>6</w:t>
      </w:r>
      <w:r w:rsidRPr="00D24AF8">
        <w:rPr>
          <w:noProof/>
        </w:rPr>
        <w:t>: 17.</w:t>
      </w:r>
    </w:p>
    <w:p w14:paraId="10CE5DEE" w14:textId="77777777" w:rsidR="00D24AF8" w:rsidRPr="00D24AF8" w:rsidRDefault="00D24AF8" w:rsidP="00D24AF8">
      <w:pPr>
        <w:rPr>
          <w:noProof/>
        </w:rPr>
      </w:pPr>
      <w:r w:rsidRPr="00D24AF8">
        <w:rPr>
          <w:noProof/>
        </w:rPr>
        <w:t xml:space="preserve">Koehler, R.C. &amp; R.J. Traystman, (2002) Cerebrovascular effects of carbon monoxide. </w:t>
      </w:r>
      <w:r w:rsidRPr="00D24AF8">
        <w:rPr>
          <w:i/>
          <w:noProof/>
        </w:rPr>
        <w:t>Antioxid. Redox Signal.</w:t>
      </w:r>
      <w:r w:rsidRPr="00D24AF8">
        <w:rPr>
          <w:noProof/>
        </w:rPr>
        <w:t xml:space="preserve"> </w:t>
      </w:r>
      <w:r w:rsidRPr="00D24AF8">
        <w:rPr>
          <w:b/>
          <w:noProof/>
        </w:rPr>
        <w:t>4</w:t>
      </w:r>
      <w:r w:rsidRPr="00D24AF8">
        <w:rPr>
          <w:noProof/>
        </w:rPr>
        <w:t>: 279-290.</w:t>
      </w:r>
    </w:p>
    <w:p w14:paraId="3AB35D4F" w14:textId="77777777" w:rsidR="00D24AF8" w:rsidRPr="00D24AF8" w:rsidRDefault="00D24AF8" w:rsidP="00D24AF8">
      <w:pPr>
        <w:rPr>
          <w:noProof/>
        </w:rPr>
      </w:pPr>
      <w:r w:rsidRPr="00D24AF8">
        <w:rPr>
          <w:noProof/>
        </w:rPr>
        <w:t xml:space="preserve">Komor, A.C. &amp; J.K. Barton, (2013) The path for metal complexes to a DNA target. </w:t>
      </w:r>
      <w:r w:rsidRPr="00D24AF8">
        <w:rPr>
          <w:i/>
          <w:noProof/>
        </w:rPr>
        <w:t>Chem Commun (Camb)</w:t>
      </w:r>
      <w:r w:rsidRPr="00D24AF8">
        <w:rPr>
          <w:noProof/>
        </w:rPr>
        <w:t xml:space="preserve"> </w:t>
      </w:r>
      <w:r w:rsidRPr="00D24AF8">
        <w:rPr>
          <w:b/>
          <w:noProof/>
        </w:rPr>
        <w:t>49</w:t>
      </w:r>
      <w:r w:rsidRPr="00D24AF8">
        <w:rPr>
          <w:noProof/>
        </w:rPr>
        <w:t>: 3617-3630.</w:t>
      </w:r>
    </w:p>
    <w:p w14:paraId="7F88F966" w14:textId="77777777" w:rsidR="00D24AF8" w:rsidRPr="00D24AF8" w:rsidRDefault="00D24AF8" w:rsidP="00D24AF8">
      <w:pPr>
        <w:rPr>
          <w:noProof/>
        </w:rPr>
      </w:pPr>
      <w:r w:rsidRPr="00D24AF8">
        <w:rPr>
          <w:noProof/>
        </w:rPr>
        <w:t xml:space="preserve">Kredich, N.M., (1992) The molecular basis for positive regulation of </w:t>
      </w:r>
      <w:r w:rsidRPr="00D24AF8">
        <w:rPr>
          <w:i/>
          <w:noProof/>
        </w:rPr>
        <w:t>cys</w:t>
      </w:r>
      <w:r w:rsidRPr="00D24AF8">
        <w:rPr>
          <w:noProof/>
        </w:rPr>
        <w:t xml:space="preserve"> promoters in </w:t>
      </w:r>
      <w:r w:rsidRPr="00D24AF8">
        <w:rPr>
          <w:i/>
          <w:noProof/>
        </w:rPr>
        <w:t>Salmonella typhimurium</w:t>
      </w:r>
      <w:r w:rsidRPr="00D24AF8">
        <w:rPr>
          <w:noProof/>
        </w:rPr>
        <w:t xml:space="preserve"> and </w:t>
      </w:r>
      <w:r w:rsidRPr="00D24AF8">
        <w:rPr>
          <w:i/>
          <w:noProof/>
        </w:rPr>
        <w:t>Escherichia coli</w:t>
      </w:r>
      <w:r w:rsidRPr="00D24AF8">
        <w:rPr>
          <w:noProof/>
        </w:rPr>
        <w:t xml:space="preserve">. </w:t>
      </w:r>
      <w:r w:rsidRPr="00D24AF8">
        <w:rPr>
          <w:i/>
          <w:noProof/>
        </w:rPr>
        <w:t>Mol. Microbiol.</w:t>
      </w:r>
      <w:r w:rsidRPr="00D24AF8">
        <w:rPr>
          <w:noProof/>
        </w:rPr>
        <w:t xml:space="preserve"> </w:t>
      </w:r>
      <w:r w:rsidRPr="00D24AF8">
        <w:rPr>
          <w:b/>
          <w:noProof/>
        </w:rPr>
        <w:t>6</w:t>
      </w:r>
      <w:r w:rsidRPr="00D24AF8">
        <w:rPr>
          <w:noProof/>
        </w:rPr>
        <w:t>: 2747-2753.</w:t>
      </w:r>
    </w:p>
    <w:p w14:paraId="6754B8AD" w14:textId="77777777" w:rsidR="00D24AF8" w:rsidRPr="00D24AF8" w:rsidRDefault="00D24AF8" w:rsidP="00D24AF8">
      <w:pPr>
        <w:rPr>
          <w:noProof/>
        </w:rPr>
      </w:pPr>
      <w:r w:rsidRPr="00D24AF8">
        <w:rPr>
          <w:noProof/>
        </w:rPr>
        <w:t xml:space="preserve">Kuiper, H.A., K. Lerch, M. Brunori &amp; A. Finazzi Agro, (1980) Luminescence of the copper-carbon monoxide complex of </w:t>
      </w:r>
      <w:r w:rsidRPr="00D24AF8">
        <w:rPr>
          <w:i/>
          <w:noProof/>
        </w:rPr>
        <w:t>Neurospora</w:t>
      </w:r>
      <w:r w:rsidRPr="00D24AF8">
        <w:rPr>
          <w:noProof/>
        </w:rPr>
        <w:t xml:space="preserve"> tyrosinase. </w:t>
      </w:r>
      <w:r w:rsidRPr="00D24AF8">
        <w:rPr>
          <w:i/>
          <w:noProof/>
        </w:rPr>
        <w:t>FEBS Lett.</w:t>
      </w:r>
      <w:r w:rsidRPr="00D24AF8">
        <w:rPr>
          <w:noProof/>
        </w:rPr>
        <w:t xml:space="preserve"> </w:t>
      </w:r>
      <w:r w:rsidRPr="00D24AF8">
        <w:rPr>
          <w:b/>
          <w:noProof/>
        </w:rPr>
        <w:t>111</w:t>
      </w:r>
      <w:r w:rsidRPr="00D24AF8">
        <w:rPr>
          <w:noProof/>
        </w:rPr>
        <w:t>: 232-234.</w:t>
      </w:r>
    </w:p>
    <w:p w14:paraId="39A4413A" w14:textId="77777777" w:rsidR="00D24AF8" w:rsidRPr="00D24AF8" w:rsidRDefault="00D24AF8" w:rsidP="00D24AF8">
      <w:pPr>
        <w:rPr>
          <w:noProof/>
        </w:rPr>
      </w:pPr>
      <w:r w:rsidRPr="00D24AF8">
        <w:rPr>
          <w:noProof/>
        </w:rPr>
        <w:t xml:space="preserve">Kumar, A., J.S. Deshane, D.K. Crossman, S. Bolisetty, B.S. Yan, I. Kramnik, A. Agarwal &amp; A.J.C. Steyn, (2008) Heme oxygenase-1-derived carbon monoxide induces the </w:t>
      </w:r>
      <w:r w:rsidRPr="00D24AF8">
        <w:rPr>
          <w:i/>
          <w:noProof/>
        </w:rPr>
        <w:t>Mycobacterium tuberculosis</w:t>
      </w:r>
      <w:r w:rsidRPr="00D24AF8">
        <w:rPr>
          <w:noProof/>
        </w:rPr>
        <w:t xml:space="preserve"> dormancy regulon. </w:t>
      </w:r>
      <w:r w:rsidRPr="00D24AF8">
        <w:rPr>
          <w:i/>
          <w:noProof/>
        </w:rPr>
        <w:t>J. Biol. Chem.</w:t>
      </w:r>
      <w:r w:rsidRPr="00D24AF8">
        <w:rPr>
          <w:noProof/>
        </w:rPr>
        <w:t xml:space="preserve"> </w:t>
      </w:r>
      <w:r w:rsidRPr="00D24AF8">
        <w:rPr>
          <w:b/>
          <w:noProof/>
        </w:rPr>
        <w:t>283</w:t>
      </w:r>
      <w:r w:rsidRPr="00D24AF8">
        <w:rPr>
          <w:noProof/>
        </w:rPr>
        <w:t>: 18032-18039.</w:t>
      </w:r>
    </w:p>
    <w:p w14:paraId="61A6179F" w14:textId="77777777" w:rsidR="00D24AF8" w:rsidRPr="00D24AF8" w:rsidRDefault="00D24AF8" w:rsidP="00D24AF8">
      <w:pPr>
        <w:rPr>
          <w:noProof/>
        </w:rPr>
      </w:pPr>
      <w:r w:rsidRPr="00D24AF8">
        <w:rPr>
          <w:noProof/>
        </w:rPr>
        <w:t xml:space="preserve">Kung, H.F., C. Spears, R.C. Greene &amp; H. Weissbach, (1972) Regulation of the terminal reactions in methionine biosynthesis by vitamin B 12 and methionine. </w:t>
      </w:r>
      <w:r w:rsidRPr="00D24AF8">
        <w:rPr>
          <w:i/>
          <w:noProof/>
        </w:rPr>
        <w:t>Arch. Biochem. Biophys.</w:t>
      </w:r>
      <w:r w:rsidRPr="00D24AF8">
        <w:rPr>
          <w:noProof/>
        </w:rPr>
        <w:t xml:space="preserve"> </w:t>
      </w:r>
      <w:r w:rsidRPr="00D24AF8">
        <w:rPr>
          <w:b/>
          <w:noProof/>
        </w:rPr>
        <w:t>150</w:t>
      </w:r>
      <w:r w:rsidRPr="00D24AF8">
        <w:rPr>
          <w:noProof/>
        </w:rPr>
        <w:t>: 23-31.</w:t>
      </w:r>
    </w:p>
    <w:p w14:paraId="0848113F" w14:textId="77777777" w:rsidR="00D24AF8" w:rsidRPr="00D24AF8" w:rsidRDefault="00D24AF8" w:rsidP="00D24AF8">
      <w:pPr>
        <w:rPr>
          <w:noProof/>
        </w:rPr>
      </w:pPr>
      <w:r w:rsidRPr="00D24AF8">
        <w:rPr>
          <w:noProof/>
        </w:rPr>
        <w:t xml:space="preserve">Kung, Y., T.I. Doukov, J. Seravalli, S.W. Ragsdale &amp; C.L. Drennan, (2009) Crystallographic snapshots of cyanide- and water-bound C-clusters from bifunctional carbon monoxide dehydrogenase/acetyl-CoA synthase. </w:t>
      </w:r>
      <w:r w:rsidRPr="00D24AF8">
        <w:rPr>
          <w:i/>
          <w:noProof/>
        </w:rPr>
        <w:t>Biochemistry</w:t>
      </w:r>
      <w:r w:rsidRPr="00D24AF8">
        <w:rPr>
          <w:noProof/>
        </w:rPr>
        <w:t xml:space="preserve"> </w:t>
      </w:r>
      <w:r w:rsidRPr="00D24AF8">
        <w:rPr>
          <w:b/>
          <w:noProof/>
        </w:rPr>
        <w:t>48</w:t>
      </w:r>
      <w:r w:rsidRPr="00D24AF8">
        <w:rPr>
          <w:noProof/>
        </w:rPr>
        <w:t>: 7432-7440.</w:t>
      </w:r>
    </w:p>
    <w:p w14:paraId="1E2A7F46" w14:textId="77777777" w:rsidR="00D24AF8" w:rsidRPr="00D24AF8" w:rsidRDefault="00D24AF8" w:rsidP="00D24AF8">
      <w:pPr>
        <w:rPr>
          <w:noProof/>
        </w:rPr>
      </w:pPr>
      <w:r w:rsidRPr="00D24AF8">
        <w:rPr>
          <w:noProof/>
        </w:rPr>
        <w:t xml:space="preserve">Kung, Y. &amp; C.L. Drennan, (2011) A role for nickel-iron cofactors in biological carbon monoxide and carbon dioxide utilization. </w:t>
      </w:r>
      <w:r w:rsidRPr="00D24AF8">
        <w:rPr>
          <w:i/>
          <w:noProof/>
        </w:rPr>
        <w:t>Curr. Opin. Chem. Biol.</w:t>
      </w:r>
      <w:r w:rsidRPr="00D24AF8">
        <w:rPr>
          <w:noProof/>
        </w:rPr>
        <w:t xml:space="preserve"> </w:t>
      </w:r>
      <w:r w:rsidRPr="00D24AF8">
        <w:rPr>
          <w:b/>
          <w:noProof/>
        </w:rPr>
        <w:t>15</w:t>
      </w:r>
      <w:r w:rsidRPr="00D24AF8">
        <w:rPr>
          <w:noProof/>
        </w:rPr>
        <w:t>: 276-283.</w:t>
      </w:r>
    </w:p>
    <w:p w14:paraId="5FAFC8A7" w14:textId="77777777" w:rsidR="00D24AF8" w:rsidRPr="00D24AF8" w:rsidRDefault="00D24AF8" w:rsidP="00D24AF8">
      <w:pPr>
        <w:rPr>
          <w:noProof/>
        </w:rPr>
      </w:pPr>
      <w:r w:rsidRPr="00D24AF8">
        <w:rPr>
          <w:noProof/>
        </w:rPr>
        <w:t xml:space="preserve">Kurabayashi, K., Y. Hirakawa, K. Tanimoto, H. Tomita &amp; H. Hirakawa, (2014) Role of the CpxAR two-component signal transduction system in control of fosfomycin resistance and carbon substrate uptake. </w:t>
      </w:r>
      <w:r w:rsidRPr="00D24AF8">
        <w:rPr>
          <w:i/>
          <w:noProof/>
        </w:rPr>
        <w:t>J. Bacteriol.</w:t>
      </w:r>
      <w:r w:rsidRPr="00D24AF8">
        <w:rPr>
          <w:noProof/>
        </w:rPr>
        <w:t xml:space="preserve"> </w:t>
      </w:r>
      <w:r w:rsidRPr="00D24AF8">
        <w:rPr>
          <w:b/>
          <w:noProof/>
        </w:rPr>
        <w:t>196</w:t>
      </w:r>
      <w:r w:rsidRPr="00D24AF8">
        <w:rPr>
          <w:noProof/>
        </w:rPr>
        <w:t>: 248-256.</w:t>
      </w:r>
    </w:p>
    <w:p w14:paraId="4A2EBD1B" w14:textId="77777777" w:rsidR="00D24AF8" w:rsidRPr="00D24AF8" w:rsidRDefault="00D24AF8" w:rsidP="00D24AF8">
      <w:pPr>
        <w:rPr>
          <w:noProof/>
        </w:rPr>
      </w:pPr>
      <w:r w:rsidRPr="00D24AF8">
        <w:rPr>
          <w:noProof/>
        </w:rPr>
        <w:t xml:space="preserve">Kurihara, S., S. Oda, Y. Tsuboi, H.G. Kim, M. Oshida, H. Kumagai &amp; H. Suzuki, (2008) gamma-Glutamylputrescine synthetase in the putrescine utilization pathway of Escherichia coli K-12. </w:t>
      </w:r>
      <w:r w:rsidRPr="00D24AF8">
        <w:rPr>
          <w:i/>
          <w:noProof/>
        </w:rPr>
        <w:t>J. Biol. Chem.</w:t>
      </w:r>
      <w:r w:rsidRPr="00D24AF8">
        <w:rPr>
          <w:noProof/>
        </w:rPr>
        <w:t xml:space="preserve"> </w:t>
      </w:r>
      <w:r w:rsidRPr="00D24AF8">
        <w:rPr>
          <w:b/>
          <w:noProof/>
        </w:rPr>
        <w:t>283</w:t>
      </w:r>
      <w:r w:rsidRPr="00D24AF8">
        <w:rPr>
          <w:noProof/>
        </w:rPr>
        <w:t>: 19981-19990.</w:t>
      </w:r>
    </w:p>
    <w:p w14:paraId="074B0E77" w14:textId="77777777" w:rsidR="00D24AF8" w:rsidRPr="00D24AF8" w:rsidRDefault="00D24AF8" w:rsidP="00D24AF8">
      <w:pPr>
        <w:rPr>
          <w:noProof/>
        </w:rPr>
      </w:pPr>
      <w:r w:rsidRPr="00D24AF8">
        <w:rPr>
          <w:noProof/>
        </w:rPr>
        <w:t xml:space="preserve">Laermann, V., E. Cudic, K. Kipschull, P. Zimmann &amp; K. Altendorf, (2013) The sensor kinase KdpD of </w:t>
      </w:r>
      <w:r w:rsidRPr="00D24AF8">
        <w:rPr>
          <w:i/>
          <w:noProof/>
        </w:rPr>
        <w:t>Escherichia coli</w:t>
      </w:r>
      <w:r w:rsidRPr="00D24AF8">
        <w:rPr>
          <w:noProof/>
        </w:rPr>
        <w:t xml:space="preserve"> senses external K</w:t>
      </w:r>
      <w:r w:rsidRPr="00D24AF8">
        <w:rPr>
          <w:noProof/>
          <w:vertAlign w:val="superscript"/>
        </w:rPr>
        <w:t>+</w:t>
      </w:r>
      <w:r w:rsidRPr="00D24AF8">
        <w:rPr>
          <w:noProof/>
        </w:rPr>
        <w:t xml:space="preserve">. </w:t>
      </w:r>
      <w:r w:rsidRPr="00D24AF8">
        <w:rPr>
          <w:i/>
          <w:noProof/>
        </w:rPr>
        <w:t>Mol. Microbiol.</w:t>
      </w:r>
      <w:r w:rsidRPr="00D24AF8">
        <w:rPr>
          <w:noProof/>
        </w:rPr>
        <w:t xml:space="preserve"> </w:t>
      </w:r>
      <w:r w:rsidRPr="00D24AF8">
        <w:rPr>
          <w:b/>
          <w:noProof/>
        </w:rPr>
        <w:t>88</w:t>
      </w:r>
      <w:r w:rsidRPr="00D24AF8">
        <w:rPr>
          <w:noProof/>
        </w:rPr>
        <w:t>: 1194-1204.</w:t>
      </w:r>
    </w:p>
    <w:p w14:paraId="11D041A5" w14:textId="77777777" w:rsidR="00D24AF8" w:rsidRPr="00D24AF8" w:rsidRDefault="00D24AF8" w:rsidP="00D24AF8">
      <w:pPr>
        <w:rPr>
          <w:noProof/>
        </w:rPr>
      </w:pPr>
      <w:r w:rsidRPr="00D24AF8">
        <w:rPr>
          <w:noProof/>
        </w:rPr>
        <w:t xml:space="preserve">Laimins, L.A., D.B. Rhoads &amp; W. Epstein, (1981) Osmotic control of </w:t>
      </w:r>
      <w:r w:rsidRPr="00D24AF8">
        <w:rPr>
          <w:i/>
          <w:noProof/>
        </w:rPr>
        <w:t>kdp</w:t>
      </w:r>
      <w:r w:rsidRPr="00D24AF8">
        <w:rPr>
          <w:noProof/>
        </w:rPr>
        <w:t xml:space="preserve"> operon expression in </w:t>
      </w:r>
      <w:r w:rsidRPr="00D24AF8">
        <w:rPr>
          <w:i/>
          <w:noProof/>
        </w:rPr>
        <w:t>Escherichia coli</w:t>
      </w:r>
      <w:r w:rsidRPr="00D24AF8">
        <w:rPr>
          <w:noProof/>
        </w:rPr>
        <w:t xml:space="preserve">. </w:t>
      </w:r>
      <w:r w:rsidRPr="00D24AF8">
        <w:rPr>
          <w:i/>
          <w:noProof/>
        </w:rPr>
        <w:t>Proc. Natl. Acad. Sci. U. S. A.</w:t>
      </w:r>
      <w:r w:rsidRPr="00D24AF8">
        <w:rPr>
          <w:noProof/>
        </w:rPr>
        <w:t xml:space="preserve"> </w:t>
      </w:r>
      <w:r w:rsidRPr="00D24AF8">
        <w:rPr>
          <w:b/>
          <w:noProof/>
        </w:rPr>
        <w:t>78</w:t>
      </w:r>
      <w:r w:rsidRPr="00D24AF8">
        <w:rPr>
          <w:noProof/>
        </w:rPr>
        <w:t>: 464-468.</w:t>
      </w:r>
    </w:p>
    <w:p w14:paraId="4D843D64" w14:textId="77777777" w:rsidR="00D24AF8" w:rsidRPr="00D24AF8" w:rsidRDefault="00D24AF8" w:rsidP="00D24AF8">
      <w:pPr>
        <w:rPr>
          <w:noProof/>
        </w:rPr>
      </w:pPr>
      <w:r w:rsidRPr="00D24AF8">
        <w:rPr>
          <w:noProof/>
        </w:rPr>
        <w:t xml:space="preserve">Lam, P.L., G.L. Lu, K.M. Hon, K.W. Lee, C.L. Ho, X. Wang, J.C. Tang, K.H. Lam, R.S. Wong, S.H. Kok, Z.X. Bian, H. Li, K.K. Lee, R. Gambari, C.H. Chui &amp; W.Y. Wong, (2014) Development of ruthenium(II) complexes as topical antibiotics against methicillin resistant </w:t>
      </w:r>
      <w:r w:rsidRPr="00D24AF8">
        <w:rPr>
          <w:i/>
          <w:noProof/>
        </w:rPr>
        <w:t>Staphylococcus aureus</w:t>
      </w:r>
      <w:r w:rsidRPr="00D24AF8">
        <w:rPr>
          <w:noProof/>
        </w:rPr>
        <w:t xml:space="preserve">. </w:t>
      </w:r>
      <w:r w:rsidRPr="00D24AF8">
        <w:rPr>
          <w:i/>
          <w:noProof/>
        </w:rPr>
        <w:t>Dalton Trans.</w:t>
      </w:r>
      <w:r w:rsidRPr="00D24AF8">
        <w:rPr>
          <w:noProof/>
        </w:rPr>
        <w:t xml:space="preserve"> </w:t>
      </w:r>
      <w:r w:rsidRPr="00D24AF8">
        <w:rPr>
          <w:b/>
          <w:noProof/>
        </w:rPr>
        <w:t>43</w:t>
      </w:r>
      <w:r w:rsidRPr="00D24AF8">
        <w:rPr>
          <w:noProof/>
        </w:rPr>
        <w:t>: 3949-3957.</w:t>
      </w:r>
    </w:p>
    <w:p w14:paraId="789B0087" w14:textId="77777777" w:rsidR="00D24AF8" w:rsidRPr="00D24AF8" w:rsidRDefault="00D24AF8" w:rsidP="00D24AF8">
      <w:pPr>
        <w:rPr>
          <w:noProof/>
        </w:rPr>
      </w:pPr>
      <w:r w:rsidRPr="00D24AF8">
        <w:rPr>
          <w:noProof/>
        </w:rPr>
        <w:t xml:space="preserve">Lancel, S., S.M. Hassoun, R. Favory, B. Decoster, R. Motterlini &amp; R. Neviere, (2009) Carbon monoxide rescues mice from lethal sepsis by supporting mitochondrial energetic metabolism and activating mitochondrial biogenesis. </w:t>
      </w:r>
      <w:r w:rsidRPr="00D24AF8">
        <w:rPr>
          <w:i/>
          <w:noProof/>
        </w:rPr>
        <w:t>J. Pharmacol. Exp. Ther.</w:t>
      </w:r>
      <w:r w:rsidRPr="00D24AF8">
        <w:rPr>
          <w:noProof/>
        </w:rPr>
        <w:t xml:space="preserve"> </w:t>
      </w:r>
      <w:r w:rsidRPr="00D24AF8">
        <w:rPr>
          <w:b/>
          <w:noProof/>
        </w:rPr>
        <w:t>329</w:t>
      </w:r>
      <w:r w:rsidRPr="00D24AF8">
        <w:rPr>
          <w:noProof/>
        </w:rPr>
        <w:t>: 641-648.</w:t>
      </w:r>
    </w:p>
    <w:p w14:paraId="13A75AB1" w14:textId="77777777" w:rsidR="00D24AF8" w:rsidRPr="00D24AF8" w:rsidRDefault="00D24AF8" w:rsidP="00D24AF8">
      <w:pPr>
        <w:rPr>
          <w:noProof/>
        </w:rPr>
      </w:pPr>
      <w:r w:rsidRPr="00D24AF8">
        <w:rPr>
          <w:noProof/>
        </w:rPr>
        <w:t xml:space="preserve">Lantzsch, K., (1922) </w:t>
      </w:r>
      <w:r w:rsidRPr="00D24AF8">
        <w:rPr>
          <w:i/>
          <w:noProof/>
        </w:rPr>
        <w:t>Actinomyces oligocarbophyilus (Bacillus oligocar- bophilus Beij.)</w:t>
      </w:r>
      <w:r w:rsidRPr="00D24AF8">
        <w:rPr>
          <w:noProof/>
        </w:rPr>
        <w:t xml:space="preserve">, sein formwechsel und seine physiologie. </w:t>
      </w:r>
      <w:r w:rsidRPr="00D24AF8">
        <w:rPr>
          <w:i/>
          <w:noProof/>
        </w:rPr>
        <w:t>Zentralbl. Bakteriol II Abt.</w:t>
      </w:r>
      <w:r w:rsidRPr="00D24AF8">
        <w:rPr>
          <w:noProof/>
        </w:rPr>
        <w:t xml:space="preserve"> </w:t>
      </w:r>
      <w:r w:rsidRPr="00D24AF8">
        <w:rPr>
          <w:b/>
          <w:noProof/>
        </w:rPr>
        <w:t>57</w:t>
      </w:r>
      <w:r w:rsidRPr="00D24AF8">
        <w:rPr>
          <w:noProof/>
        </w:rPr>
        <w:t>: 309-319.</w:t>
      </w:r>
    </w:p>
    <w:p w14:paraId="2EBA79F6" w14:textId="77777777" w:rsidR="00D24AF8" w:rsidRPr="00D24AF8" w:rsidRDefault="00D24AF8" w:rsidP="00D24AF8">
      <w:pPr>
        <w:rPr>
          <w:noProof/>
        </w:rPr>
      </w:pPr>
      <w:r w:rsidRPr="00D24AF8">
        <w:rPr>
          <w:noProof/>
        </w:rPr>
        <w:t>Lawrence, N.D., G. Sanguinetti &amp; M. Rattray, (2006) Modelling transcriptional regulation using Gaussian processes. In</w:t>
      </w:r>
      <w:r w:rsidRPr="00D24AF8">
        <w:rPr>
          <w:i/>
          <w:noProof/>
        </w:rPr>
        <w:t>.</w:t>
      </w:r>
      <w:r w:rsidRPr="00D24AF8">
        <w:rPr>
          <w:noProof/>
        </w:rPr>
        <w:t>: Advances in Neural Information Processing Systems, pp. 785-792.</w:t>
      </w:r>
    </w:p>
    <w:p w14:paraId="7D156110" w14:textId="77777777" w:rsidR="00D24AF8" w:rsidRPr="00D24AF8" w:rsidRDefault="00D24AF8" w:rsidP="00D24AF8">
      <w:pPr>
        <w:rPr>
          <w:noProof/>
        </w:rPr>
      </w:pPr>
      <w:r w:rsidRPr="00D24AF8">
        <w:rPr>
          <w:noProof/>
        </w:rPr>
        <w:t xml:space="preserve">Lee, L.J., J.A. Barrett &amp; R.K. Poole, (2005) Genome-wide transcriptional response of chemostat-cultured </w:t>
      </w:r>
      <w:r w:rsidRPr="00D24AF8">
        <w:rPr>
          <w:i/>
          <w:noProof/>
        </w:rPr>
        <w:t>Escherichia coli</w:t>
      </w:r>
      <w:r w:rsidRPr="00D24AF8">
        <w:rPr>
          <w:noProof/>
        </w:rPr>
        <w:t xml:space="preserve"> to zinc. </w:t>
      </w:r>
      <w:r w:rsidRPr="00D24AF8">
        <w:rPr>
          <w:i/>
          <w:noProof/>
        </w:rPr>
        <w:t>J. Bacteriol.</w:t>
      </w:r>
      <w:r w:rsidRPr="00D24AF8">
        <w:rPr>
          <w:noProof/>
        </w:rPr>
        <w:t xml:space="preserve"> </w:t>
      </w:r>
      <w:r w:rsidRPr="00D24AF8">
        <w:rPr>
          <w:b/>
          <w:noProof/>
        </w:rPr>
        <w:t>187</w:t>
      </w:r>
      <w:r w:rsidRPr="00D24AF8">
        <w:rPr>
          <w:noProof/>
        </w:rPr>
        <w:t>: 1124-1134.</w:t>
      </w:r>
    </w:p>
    <w:p w14:paraId="6963FF6C" w14:textId="77777777" w:rsidR="00D24AF8" w:rsidRPr="00D24AF8" w:rsidRDefault="00D24AF8" w:rsidP="00D24AF8">
      <w:pPr>
        <w:rPr>
          <w:noProof/>
        </w:rPr>
      </w:pPr>
      <w:r w:rsidRPr="00D24AF8">
        <w:rPr>
          <w:noProof/>
        </w:rPr>
        <w:t xml:space="preserve">Lemire, J.A., J.J. Harrison &amp; R.J. Turner, (2013) Antimicrobial activity of metals: mechanisms, molecular targets and applications. </w:t>
      </w:r>
      <w:r w:rsidRPr="00D24AF8">
        <w:rPr>
          <w:i/>
          <w:noProof/>
        </w:rPr>
        <w:t>Nat. Rev. Microbiol.</w:t>
      </w:r>
      <w:r w:rsidRPr="00D24AF8">
        <w:rPr>
          <w:noProof/>
        </w:rPr>
        <w:t xml:space="preserve"> </w:t>
      </w:r>
      <w:r w:rsidRPr="00D24AF8">
        <w:rPr>
          <w:b/>
          <w:noProof/>
        </w:rPr>
        <w:t>11</w:t>
      </w:r>
      <w:r w:rsidRPr="00D24AF8">
        <w:rPr>
          <w:noProof/>
        </w:rPr>
        <w:t>: 371-384.</w:t>
      </w:r>
    </w:p>
    <w:p w14:paraId="6CE22C6C" w14:textId="77777777" w:rsidR="00D24AF8" w:rsidRPr="00D24AF8" w:rsidRDefault="00D24AF8" w:rsidP="00D24AF8">
      <w:pPr>
        <w:rPr>
          <w:noProof/>
        </w:rPr>
      </w:pPr>
      <w:r w:rsidRPr="00D24AF8">
        <w:rPr>
          <w:noProof/>
        </w:rPr>
        <w:t xml:space="preserve">Li, F., J.G. Collins &amp; F.R. Keene, (2015) Ruthenium complexes as antimicrobial agents. </w:t>
      </w:r>
      <w:r w:rsidRPr="00D24AF8">
        <w:rPr>
          <w:i/>
          <w:noProof/>
        </w:rPr>
        <w:t>Chem Soc Rev</w:t>
      </w:r>
      <w:r w:rsidRPr="00D24AF8">
        <w:rPr>
          <w:noProof/>
        </w:rPr>
        <w:t xml:space="preserve"> </w:t>
      </w:r>
      <w:r w:rsidRPr="00D24AF8">
        <w:rPr>
          <w:b/>
          <w:noProof/>
        </w:rPr>
        <w:t>44</w:t>
      </w:r>
      <w:r w:rsidRPr="00D24AF8">
        <w:rPr>
          <w:noProof/>
        </w:rPr>
        <w:t>: 2529-2542.</w:t>
      </w:r>
    </w:p>
    <w:p w14:paraId="4FE11EE0" w14:textId="77777777" w:rsidR="00D24AF8" w:rsidRPr="00D24AF8" w:rsidRDefault="00D24AF8" w:rsidP="00D24AF8">
      <w:pPr>
        <w:rPr>
          <w:noProof/>
        </w:rPr>
      </w:pPr>
      <w:r w:rsidRPr="00D24AF8">
        <w:rPr>
          <w:noProof/>
        </w:rPr>
        <w:t xml:space="preserve">Li, F., M. Feterl, Y. Mulyana, J.M. Warner, J.G. Collins &amp; F.R. Keene, (2012) In vitro susceptibility and cellular uptake for a new class of antimicrobial agents: dinuclear ruthenium(II) complexes. </w:t>
      </w:r>
      <w:r w:rsidRPr="00D24AF8">
        <w:rPr>
          <w:i/>
          <w:noProof/>
        </w:rPr>
        <w:t>J. Antimicrob. Chemother.</w:t>
      </w:r>
      <w:r w:rsidRPr="00D24AF8">
        <w:rPr>
          <w:noProof/>
        </w:rPr>
        <w:t xml:space="preserve"> </w:t>
      </w:r>
      <w:r w:rsidRPr="00D24AF8">
        <w:rPr>
          <w:b/>
          <w:noProof/>
        </w:rPr>
        <w:t>67</w:t>
      </w:r>
      <w:r w:rsidRPr="00D24AF8">
        <w:rPr>
          <w:noProof/>
        </w:rPr>
        <w:t>: 2686-2695.</w:t>
      </w:r>
    </w:p>
    <w:p w14:paraId="76C2D268" w14:textId="77777777" w:rsidR="00D24AF8" w:rsidRPr="00D24AF8" w:rsidRDefault="00D24AF8" w:rsidP="00D24AF8">
      <w:pPr>
        <w:rPr>
          <w:noProof/>
        </w:rPr>
      </w:pPr>
      <w:r w:rsidRPr="00D24AF8">
        <w:rPr>
          <w:noProof/>
        </w:rPr>
        <w:t xml:space="preserve">Li, F., M. Feterl, J.M. Warner, F.R. Keene &amp; J.G. Collins, (2013) Dinuclear polypyridylruthenium(II) complexes: flow cytometry studies of their accumulation in bacteria and the effect on the bacterial membrane. </w:t>
      </w:r>
      <w:r w:rsidRPr="00D24AF8">
        <w:rPr>
          <w:i/>
          <w:noProof/>
        </w:rPr>
        <w:t>J. Antimicrob. Chemother.</w:t>
      </w:r>
      <w:r w:rsidRPr="00D24AF8">
        <w:rPr>
          <w:noProof/>
        </w:rPr>
        <w:t xml:space="preserve"> </w:t>
      </w:r>
      <w:r w:rsidRPr="00D24AF8">
        <w:rPr>
          <w:b/>
          <w:noProof/>
        </w:rPr>
        <w:t>68</w:t>
      </w:r>
      <w:r w:rsidRPr="00D24AF8">
        <w:rPr>
          <w:noProof/>
        </w:rPr>
        <w:t>: 2825-2833.</w:t>
      </w:r>
    </w:p>
    <w:p w14:paraId="729450CF" w14:textId="77777777" w:rsidR="00D24AF8" w:rsidRPr="00D24AF8" w:rsidRDefault="00D24AF8" w:rsidP="00D24AF8">
      <w:pPr>
        <w:rPr>
          <w:noProof/>
        </w:rPr>
      </w:pPr>
      <w:r w:rsidRPr="00D24AF8">
        <w:rPr>
          <w:noProof/>
        </w:rPr>
        <w:t xml:space="preserve">Li, F., Y. Mulyana, M. Feterl, J.M. Warner, J.G. Collins &amp; F.R. Keene, (2011) The antimicrobial activity of inert oligonuclear polypyridylruthenium(II) complexes against pathogenic bacteria, including MRSA. </w:t>
      </w:r>
      <w:r w:rsidRPr="00D24AF8">
        <w:rPr>
          <w:i/>
          <w:noProof/>
        </w:rPr>
        <w:t>Dalton Trans.</w:t>
      </w:r>
      <w:r w:rsidRPr="00D24AF8">
        <w:rPr>
          <w:noProof/>
        </w:rPr>
        <w:t xml:space="preserve"> </w:t>
      </w:r>
      <w:r w:rsidRPr="00D24AF8">
        <w:rPr>
          <w:b/>
          <w:noProof/>
        </w:rPr>
        <w:t>40</w:t>
      </w:r>
      <w:r w:rsidRPr="00D24AF8">
        <w:rPr>
          <w:noProof/>
        </w:rPr>
        <w:t>: 5032-5038.</w:t>
      </w:r>
    </w:p>
    <w:p w14:paraId="02F6EED8" w14:textId="77777777" w:rsidR="00D24AF8" w:rsidRPr="00D24AF8" w:rsidRDefault="00D24AF8" w:rsidP="00D24AF8">
      <w:pPr>
        <w:rPr>
          <w:noProof/>
        </w:rPr>
      </w:pPr>
      <w:r w:rsidRPr="00D24AF8">
        <w:rPr>
          <w:noProof/>
        </w:rPr>
        <w:t xml:space="preserve">Li, H. &amp; G. Jogl, (2007) Crystal structure of the zinc-binding transport protein ZnuA from </w:t>
      </w:r>
      <w:r w:rsidRPr="00D24AF8">
        <w:rPr>
          <w:i/>
          <w:noProof/>
        </w:rPr>
        <w:t xml:space="preserve">Escherichia coli </w:t>
      </w:r>
      <w:r w:rsidRPr="00D24AF8">
        <w:rPr>
          <w:noProof/>
        </w:rPr>
        <w:t xml:space="preserve">reveals an unexpected variation in metal coordination. </w:t>
      </w:r>
      <w:r w:rsidRPr="00D24AF8">
        <w:rPr>
          <w:i/>
          <w:noProof/>
        </w:rPr>
        <w:t>J. Mol. Biol.</w:t>
      </w:r>
      <w:r w:rsidRPr="00D24AF8">
        <w:rPr>
          <w:noProof/>
        </w:rPr>
        <w:t xml:space="preserve"> </w:t>
      </w:r>
      <w:r w:rsidRPr="00D24AF8">
        <w:rPr>
          <w:b/>
          <w:noProof/>
        </w:rPr>
        <w:t>368</w:t>
      </w:r>
      <w:r w:rsidRPr="00D24AF8">
        <w:rPr>
          <w:noProof/>
        </w:rPr>
        <w:t>: 1358-1366.</w:t>
      </w:r>
    </w:p>
    <w:p w14:paraId="6C1FECA9" w14:textId="77777777" w:rsidR="00D24AF8" w:rsidRPr="00D24AF8" w:rsidRDefault="00D24AF8" w:rsidP="00D24AF8">
      <w:pPr>
        <w:rPr>
          <w:noProof/>
        </w:rPr>
      </w:pPr>
      <w:r w:rsidRPr="00D24AF8">
        <w:rPr>
          <w:noProof/>
        </w:rPr>
        <w:t xml:space="preserve">Li, L., A. Hsu &amp; P.K. Moore, (2009) Actions and interactions of nitric oxide, carbon monoxide and hydrogen sulphide in the cardiovascular system and in inflammation--a tale of three gases! </w:t>
      </w:r>
      <w:r w:rsidRPr="00D24AF8">
        <w:rPr>
          <w:i/>
          <w:noProof/>
        </w:rPr>
        <w:t>Pharmacol. Ther.</w:t>
      </w:r>
      <w:r w:rsidRPr="00D24AF8">
        <w:rPr>
          <w:noProof/>
        </w:rPr>
        <w:t xml:space="preserve"> </w:t>
      </w:r>
      <w:r w:rsidRPr="00D24AF8">
        <w:rPr>
          <w:b/>
          <w:noProof/>
        </w:rPr>
        <w:t>123</w:t>
      </w:r>
      <w:r w:rsidRPr="00D24AF8">
        <w:rPr>
          <w:noProof/>
        </w:rPr>
        <w:t>: 386-400.</w:t>
      </w:r>
    </w:p>
    <w:p w14:paraId="276EA7F4" w14:textId="77777777" w:rsidR="00D24AF8" w:rsidRPr="00D24AF8" w:rsidRDefault="00D24AF8" w:rsidP="00D24AF8">
      <w:pPr>
        <w:rPr>
          <w:noProof/>
        </w:rPr>
      </w:pPr>
      <w:r w:rsidRPr="00D24AF8">
        <w:rPr>
          <w:noProof/>
        </w:rPr>
        <w:t xml:space="preserve">Li, L. &amp; P.K. Moore, (2007) An overview of the biological significance of endogenous gases: new roles for old molecules. </w:t>
      </w:r>
      <w:r w:rsidRPr="00D24AF8">
        <w:rPr>
          <w:i/>
          <w:noProof/>
        </w:rPr>
        <w:t>Biochem. Soc. Trans.</w:t>
      </w:r>
      <w:r w:rsidRPr="00D24AF8">
        <w:rPr>
          <w:noProof/>
        </w:rPr>
        <w:t xml:space="preserve"> </w:t>
      </w:r>
      <w:r w:rsidRPr="00D24AF8">
        <w:rPr>
          <w:b/>
          <w:noProof/>
        </w:rPr>
        <w:t>35</w:t>
      </w:r>
      <w:r w:rsidRPr="00D24AF8">
        <w:rPr>
          <w:noProof/>
        </w:rPr>
        <w:t>: 1138-1141.</w:t>
      </w:r>
    </w:p>
    <w:p w14:paraId="107F726E" w14:textId="77777777" w:rsidR="00D24AF8" w:rsidRPr="00D24AF8" w:rsidRDefault="00D24AF8" w:rsidP="00D24AF8">
      <w:pPr>
        <w:rPr>
          <w:noProof/>
        </w:rPr>
      </w:pPr>
      <w:r w:rsidRPr="00D24AF8">
        <w:rPr>
          <w:noProof/>
        </w:rPr>
        <w:t xml:space="preserve">Lighthart, B., (1973) Survival of airborne bacteria in a high urban concentration of carbon monoxide. </w:t>
      </w:r>
      <w:r w:rsidRPr="00D24AF8">
        <w:rPr>
          <w:i/>
          <w:noProof/>
        </w:rPr>
        <w:t>Appl. Microbiol.</w:t>
      </w:r>
      <w:r w:rsidRPr="00D24AF8">
        <w:rPr>
          <w:noProof/>
        </w:rPr>
        <w:t xml:space="preserve"> </w:t>
      </w:r>
      <w:r w:rsidRPr="00D24AF8">
        <w:rPr>
          <w:b/>
          <w:noProof/>
        </w:rPr>
        <w:t>25</w:t>
      </w:r>
      <w:r w:rsidRPr="00D24AF8">
        <w:rPr>
          <w:noProof/>
        </w:rPr>
        <w:t>: 86-91.</w:t>
      </w:r>
    </w:p>
    <w:p w14:paraId="25894869" w14:textId="77777777" w:rsidR="00D24AF8" w:rsidRPr="00D24AF8" w:rsidRDefault="00D24AF8" w:rsidP="00D24AF8">
      <w:pPr>
        <w:rPr>
          <w:noProof/>
        </w:rPr>
      </w:pPr>
      <w:r w:rsidRPr="00D24AF8">
        <w:rPr>
          <w:noProof/>
        </w:rPr>
        <w:t xml:space="preserve">Lindahl, P.A., (2002) The Ni-containing carbon monoxide dehydrogenase family: light at the end of the tunnel? </w:t>
      </w:r>
      <w:r w:rsidRPr="00D24AF8">
        <w:rPr>
          <w:i/>
          <w:noProof/>
        </w:rPr>
        <w:t>Biochemistry</w:t>
      </w:r>
      <w:r w:rsidRPr="00D24AF8">
        <w:rPr>
          <w:noProof/>
        </w:rPr>
        <w:t xml:space="preserve"> </w:t>
      </w:r>
      <w:r w:rsidRPr="00D24AF8">
        <w:rPr>
          <w:b/>
          <w:noProof/>
        </w:rPr>
        <w:t>41</w:t>
      </w:r>
      <w:r w:rsidRPr="00D24AF8">
        <w:rPr>
          <w:noProof/>
        </w:rPr>
        <w:t>: 2097-2105.</w:t>
      </w:r>
    </w:p>
    <w:p w14:paraId="3AFAFCDF" w14:textId="77777777" w:rsidR="00D24AF8" w:rsidRPr="00D24AF8" w:rsidRDefault="00D24AF8" w:rsidP="00D24AF8">
      <w:pPr>
        <w:rPr>
          <w:noProof/>
        </w:rPr>
      </w:pPr>
      <w:r w:rsidRPr="00D24AF8">
        <w:rPr>
          <w:noProof/>
        </w:rPr>
        <w:t xml:space="preserve">Liu, B. &amp; M. Pop, (2009) ARDB--Antibiotic Resistance Genes Database. </w:t>
      </w:r>
      <w:r w:rsidRPr="00D24AF8">
        <w:rPr>
          <w:i/>
          <w:noProof/>
        </w:rPr>
        <w:t>Nucleic Acids Res</w:t>
      </w:r>
      <w:r w:rsidRPr="00D24AF8">
        <w:rPr>
          <w:noProof/>
        </w:rPr>
        <w:t xml:space="preserve"> </w:t>
      </w:r>
      <w:r w:rsidRPr="00D24AF8">
        <w:rPr>
          <w:b/>
          <w:noProof/>
        </w:rPr>
        <w:t>37</w:t>
      </w:r>
      <w:r w:rsidRPr="00D24AF8">
        <w:rPr>
          <w:noProof/>
        </w:rPr>
        <w:t>: D443-447.</w:t>
      </w:r>
    </w:p>
    <w:p w14:paraId="7E936AFA" w14:textId="77777777" w:rsidR="00D24AF8" w:rsidRPr="00D24AF8" w:rsidRDefault="00D24AF8" w:rsidP="00D24AF8">
      <w:pPr>
        <w:rPr>
          <w:noProof/>
        </w:rPr>
      </w:pPr>
      <w:r w:rsidRPr="00D24AF8">
        <w:rPr>
          <w:noProof/>
        </w:rPr>
        <w:t xml:space="preserve">Livermore, D.M., R. Canton, M. Gniadkowski, P. Nordmann, G.M. Rossolini, G. Arlet, J. Ayala, T.M. Coque, I. Kern-Zdanowicz, F. Luzzaro, L. Poirel &amp; N. Woodford, (2007) CTX-M: changing the face of ESBLs in Europe. </w:t>
      </w:r>
      <w:r w:rsidRPr="00D24AF8">
        <w:rPr>
          <w:i/>
          <w:noProof/>
        </w:rPr>
        <w:t>J. Antimicrob. Chemother.</w:t>
      </w:r>
      <w:r w:rsidRPr="00D24AF8">
        <w:rPr>
          <w:noProof/>
        </w:rPr>
        <w:t xml:space="preserve"> </w:t>
      </w:r>
      <w:r w:rsidRPr="00D24AF8">
        <w:rPr>
          <w:b/>
          <w:noProof/>
        </w:rPr>
        <w:t>59</w:t>
      </w:r>
      <w:r w:rsidRPr="00D24AF8">
        <w:rPr>
          <w:noProof/>
        </w:rPr>
        <w:t>: 165-174.</w:t>
      </w:r>
    </w:p>
    <w:p w14:paraId="16B42408" w14:textId="77777777" w:rsidR="00D24AF8" w:rsidRPr="00D24AF8" w:rsidRDefault="00D24AF8" w:rsidP="00D24AF8">
      <w:pPr>
        <w:rPr>
          <w:noProof/>
        </w:rPr>
      </w:pPr>
      <w:r w:rsidRPr="00D24AF8">
        <w:rPr>
          <w:noProof/>
        </w:rPr>
        <w:t xml:space="preserve">Lloyd, D., S.W. Edwards &amp; B. Chance, (1981) Carbon monoxide- and oxygen-reacting haemoproteins in the mitochondrial fraction from the soil amoeba </w:t>
      </w:r>
      <w:r w:rsidRPr="00D24AF8">
        <w:rPr>
          <w:i/>
          <w:noProof/>
        </w:rPr>
        <w:t>Acanthamoeba castellanii</w:t>
      </w:r>
      <w:r w:rsidRPr="00D24AF8">
        <w:rPr>
          <w:noProof/>
        </w:rPr>
        <w:t xml:space="preserve">. </w:t>
      </w:r>
      <w:r w:rsidRPr="00D24AF8">
        <w:rPr>
          <w:i/>
          <w:noProof/>
        </w:rPr>
        <w:t>Biochem. J.</w:t>
      </w:r>
      <w:r w:rsidRPr="00D24AF8">
        <w:rPr>
          <w:noProof/>
        </w:rPr>
        <w:t xml:space="preserve"> </w:t>
      </w:r>
      <w:r w:rsidRPr="00D24AF8">
        <w:rPr>
          <w:b/>
          <w:noProof/>
        </w:rPr>
        <w:t>200</w:t>
      </w:r>
      <w:r w:rsidRPr="00D24AF8">
        <w:rPr>
          <w:noProof/>
        </w:rPr>
        <w:t>: 337-342.</w:t>
      </w:r>
    </w:p>
    <w:p w14:paraId="383AB220" w14:textId="77777777" w:rsidR="00D24AF8" w:rsidRPr="00D24AF8" w:rsidRDefault="00D24AF8" w:rsidP="00D24AF8">
      <w:pPr>
        <w:rPr>
          <w:noProof/>
        </w:rPr>
      </w:pPr>
      <w:r w:rsidRPr="00D24AF8">
        <w:rPr>
          <w:noProof/>
        </w:rPr>
        <w:t xml:space="preserve">Lo Iacono, L., J. Boczkowski, R. Zini, I. Salouage, A. Berdaux, R. Motterlini &amp; D. Morin, (2011) A carbon monoxide-releasing molecule (CORM-3) uncouples mitochondrial respiration and modulates the production of reactive oxygen species. </w:t>
      </w:r>
      <w:r w:rsidRPr="00D24AF8">
        <w:rPr>
          <w:i/>
          <w:noProof/>
        </w:rPr>
        <w:t>Free Rad. Biol. Med.</w:t>
      </w:r>
      <w:r w:rsidRPr="00D24AF8">
        <w:rPr>
          <w:noProof/>
        </w:rPr>
        <w:t xml:space="preserve"> </w:t>
      </w:r>
      <w:r w:rsidRPr="00D24AF8">
        <w:rPr>
          <w:b/>
          <w:noProof/>
        </w:rPr>
        <w:t>50</w:t>
      </w:r>
      <w:r w:rsidRPr="00D24AF8">
        <w:rPr>
          <w:noProof/>
        </w:rPr>
        <w:t>: 1556-1564.</w:t>
      </w:r>
    </w:p>
    <w:p w14:paraId="5879DA6B" w14:textId="77777777" w:rsidR="00D24AF8" w:rsidRPr="00D24AF8" w:rsidRDefault="00D24AF8" w:rsidP="00D24AF8">
      <w:pPr>
        <w:rPr>
          <w:noProof/>
        </w:rPr>
      </w:pPr>
      <w:r w:rsidRPr="00D24AF8">
        <w:rPr>
          <w:noProof/>
        </w:rPr>
        <w:t xml:space="preserve">Lo, T.C., (1977) The molecular mechanism of dicarboxylic acid transport in Escherichia coli K 12. </w:t>
      </w:r>
      <w:r w:rsidRPr="00D24AF8">
        <w:rPr>
          <w:i/>
          <w:noProof/>
        </w:rPr>
        <w:t>J. Supramol. Struct.</w:t>
      </w:r>
      <w:r w:rsidRPr="00D24AF8">
        <w:rPr>
          <w:noProof/>
        </w:rPr>
        <w:t xml:space="preserve"> </w:t>
      </w:r>
      <w:r w:rsidRPr="00D24AF8">
        <w:rPr>
          <w:b/>
          <w:noProof/>
        </w:rPr>
        <w:t>7</w:t>
      </w:r>
      <w:r w:rsidRPr="00D24AF8">
        <w:rPr>
          <w:noProof/>
        </w:rPr>
        <w:t>: 463-480.</w:t>
      </w:r>
    </w:p>
    <w:p w14:paraId="703AB25F" w14:textId="77777777" w:rsidR="00D24AF8" w:rsidRPr="00D24AF8" w:rsidRDefault="00D24AF8" w:rsidP="00D24AF8">
      <w:pPr>
        <w:rPr>
          <w:noProof/>
        </w:rPr>
      </w:pPr>
      <w:r w:rsidRPr="00D24AF8">
        <w:rPr>
          <w:noProof/>
        </w:rPr>
        <w:t xml:space="preserve">Loh, B., C. Grant &amp; R.E. Hancock, (1984) Use of the fluorescent probe 1-N-phenylnaphthylamine to study the interactions of aminoglycoside antibiotics with the outer membrane of </w:t>
      </w:r>
      <w:r w:rsidRPr="00D24AF8">
        <w:rPr>
          <w:i/>
          <w:noProof/>
        </w:rPr>
        <w:t>Pseudomonas aeruginosa</w:t>
      </w:r>
      <w:r w:rsidRPr="00D24AF8">
        <w:rPr>
          <w:noProof/>
        </w:rPr>
        <w:t xml:space="preserve">. </w:t>
      </w:r>
      <w:r w:rsidRPr="00D24AF8">
        <w:rPr>
          <w:i/>
          <w:noProof/>
        </w:rPr>
        <w:t>Antimicrob. Agents Chemother.</w:t>
      </w:r>
      <w:r w:rsidRPr="00D24AF8">
        <w:rPr>
          <w:noProof/>
        </w:rPr>
        <w:t xml:space="preserve"> </w:t>
      </w:r>
      <w:r w:rsidRPr="00D24AF8">
        <w:rPr>
          <w:b/>
          <w:noProof/>
        </w:rPr>
        <w:t>26</w:t>
      </w:r>
      <w:r w:rsidRPr="00D24AF8">
        <w:rPr>
          <w:noProof/>
        </w:rPr>
        <w:t>: 546-551.</w:t>
      </w:r>
    </w:p>
    <w:p w14:paraId="67D37737" w14:textId="77777777" w:rsidR="00D24AF8" w:rsidRPr="00D24AF8" w:rsidRDefault="00D24AF8" w:rsidP="00D24AF8">
      <w:pPr>
        <w:rPr>
          <w:noProof/>
        </w:rPr>
      </w:pPr>
      <w:r w:rsidRPr="00D24AF8">
        <w:rPr>
          <w:noProof/>
        </w:rPr>
        <w:t xml:space="preserve">Long, R., I. Salouage, A. Berdeaux, R. Motterlini &amp; D. Morin, (2014) CORM-3, a water soluble CO-releasing molecule, uncouples mitochondrial respiration via interaction with the phosphate carrier. </w:t>
      </w:r>
      <w:r w:rsidRPr="00D24AF8">
        <w:rPr>
          <w:i/>
          <w:noProof/>
        </w:rPr>
        <w:t>Biochim. Biophys. Acta-Bioenergetics</w:t>
      </w:r>
      <w:r w:rsidRPr="00D24AF8">
        <w:rPr>
          <w:noProof/>
        </w:rPr>
        <w:t xml:space="preserve"> </w:t>
      </w:r>
      <w:r w:rsidRPr="00D24AF8">
        <w:rPr>
          <w:b/>
          <w:noProof/>
        </w:rPr>
        <w:t>1837</w:t>
      </w:r>
      <w:r w:rsidRPr="00D24AF8">
        <w:rPr>
          <w:noProof/>
        </w:rPr>
        <w:t>: 201-209.</w:t>
      </w:r>
    </w:p>
    <w:p w14:paraId="0B9E225D" w14:textId="77777777" w:rsidR="00D24AF8" w:rsidRPr="00D24AF8" w:rsidRDefault="00D24AF8" w:rsidP="00D24AF8">
      <w:pPr>
        <w:rPr>
          <w:noProof/>
        </w:rPr>
      </w:pPr>
      <w:r w:rsidRPr="00D24AF8">
        <w:rPr>
          <w:noProof/>
        </w:rPr>
        <w:t xml:space="preserve">Lu, C.Y., M. Mukai, Y. Lin, G.H. Wu, R.K. Poole &amp; S.R. Yeh, (2007) Structural and functional properties of a single domain hemoglobin from the food-borne pathogen </w:t>
      </w:r>
      <w:r w:rsidRPr="00D24AF8">
        <w:rPr>
          <w:i/>
          <w:noProof/>
        </w:rPr>
        <w:t>Campylobacter jejuni</w:t>
      </w:r>
      <w:r w:rsidRPr="00D24AF8">
        <w:rPr>
          <w:noProof/>
        </w:rPr>
        <w:t xml:space="preserve">. </w:t>
      </w:r>
      <w:r w:rsidRPr="00D24AF8">
        <w:rPr>
          <w:i/>
          <w:noProof/>
        </w:rPr>
        <w:t>J. Biol. Chem.</w:t>
      </w:r>
      <w:r w:rsidRPr="00D24AF8">
        <w:rPr>
          <w:noProof/>
        </w:rPr>
        <w:t xml:space="preserve"> </w:t>
      </w:r>
      <w:r w:rsidRPr="00D24AF8">
        <w:rPr>
          <w:b/>
          <w:noProof/>
        </w:rPr>
        <w:t>282</w:t>
      </w:r>
      <w:r w:rsidRPr="00D24AF8">
        <w:rPr>
          <w:noProof/>
        </w:rPr>
        <w:t>: 25917-25928.</w:t>
      </w:r>
    </w:p>
    <w:p w14:paraId="4061E3AF" w14:textId="77777777" w:rsidR="00D24AF8" w:rsidRPr="00D24AF8" w:rsidRDefault="00D24AF8" w:rsidP="00D24AF8">
      <w:pPr>
        <w:rPr>
          <w:noProof/>
        </w:rPr>
      </w:pPr>
      <w:r w:rsidRPr="00D24AF8">
        <w:rPr>
          <w:noProof/>
        </w:rPr>
        <w:t xml:space="preserve">Lu, S., Suharti, S. de Vries &amp; P. Moenne-Loccoz, (2004) Two CO molecules can bind concomitantly at the diiron site of NO reductase from </w:t>
      </w:r>
      <w:r w:rsidRPr="00D24AF8">
        <w:rPr>
          <w:i/>
          <w:noProof/>
        </w:rPr>
        <w:t>Bacillus azotoformans</w:t>
      </w:r>
      <w:r w:rsidRPr="00D24AF8">
        <w:rPr>
          <w:noProof/>
        </w:rPr>
        <w:t xml:space="preserve">. </w:t>
      </w:r>
      <w:r w:rsidRPr="00D24AF8">
        <w:rPr>
          <w:i/>
          <w:noProof/>
        </w:rPr>
        <w:t>J. Am. Chem. Soc.</w:t>
      </w:r>
      <w:r w:rsidRPr="00D24AF8">
        <w:rPr>
          <w:noProof/>
        </w:rPr>
        <w:t xml:space="preserve"> </w:t>
      </w:r>
      <w:r w:rsidRPr="00D24AF8">
        <w:rPr>
          <w:b/>
          <w:noProof/>
        </w:rPr>
        <w:t>126</w:t>
      </w:r>
      <w:r w:rsidRPr="00D24AF8">
        <w:rPr>
          <w:noProof/>
        </w:rPr>
        <w:t>: 15332-15333.</w:t>
      </w:r>
    </w:p>
    <w:p w14:paraId="14CCB084" w14:textId="77777777" w:rsidR="00D24AF8" w:rsidRPr="00D24AF8" w:rsidRDefault="00D24AF8" w:rsidP="00D24AF8">
      <w:pPr>
        <w:rPr>
          <w:noProof/>
        </w:rPr>
      </w:pPr>
      <w:r w:rsidRPr="00D24AF8">
        <w:rPr>
          <w:noProof/>
        </w:rPr>
        <w:t xml:space="preserve">Luhachack, L. &amp; E. Nudler, (2014) Bacterial gasotransmitters: an innate defense against antibiotics. </w:t>
      </w:r>
      <w:r w:rsidRPr="00D24AF8">
        <w:rPr>
          <w:i/>
          <w:noProof/>
        </w:rPr>
        <w:t>Curr. Opin. Microbiol.</w:t>
      </w:r>
      <w:r w:rsidRPr="00D24AF8">
        <w:rPr>
          <w:noProof/>
        </w:rPr>
        <w:t xml:space="preserve"> </w:t>
      </w:r>
      <w:r w:rsidRPr="00D24AF8">
        <w:rPr>
          <w:b/>
          <w:noProof/>
        </w:rPr>
        <w:t>21C</w:t>
      </w:r>
      <w:r w:rsidRPr="00D24AF8">
        <w:rPr>
          <w:noProof/>
        </w:rPr>
        <w:t>: 13-17.</w:t>
      </w:r>
    </w:p>
    <w:p w14:paraId="0ED17E99" w14:textId="77777777" w:rsidR="00D24AF8" w:rsidRPr="00D24AF8" w:rsidRDefault="00D24AF8" w:rsidP="00D24AF8">
      <w:pPr>
        <w:rPr>
          <w:noProof/>
        </w:rPr>
      </w:pPr>
      <w:r w:rsidRPr="00D24AF8">
        <w:rPr>
          <w:noProof/>
        </w:rPr>
        <w:t xml:space="preserve">Maines, M.D., (1988) Heme oxygenase: function, multiplicity, regulatory mechanisms, and clinical applications. </w:t>
      </w:r>
      <w:r w:rsidRPr="00D24AF8">
        <w:rPr>
          <w:i/>
          <w:noProof/>
        </w:rPr>
        <w:t>FASEB J.</w:t>
      </w:r>
      <w:r w:rsidRPr="00D24AF8">
        <w:rPr>
          <w:noProof/>
        </w:rPr>
        <w:t xml:space="preserve"> </w:t>
      </w:r>
      <w:r w:rsidRPr="00D24AF8">
        <w:rPr>
          <w:b/>
          <w:noProof/>
        </w:rPr>
        <w:t>2</w:t>
      </w:r>
      <w:r w:rsidRPr="00D24AF8">
        <w:rPr>
          <w:noProof/>
        </w:rPr>
        <w:t>: 2557-2568.</w:t>
      </w:r>
    </w:p>
    <w:p w14:paraId="36ACC4DE" w14:textId="77777777" w:rsidR="00D24AF8" w:rsidRPr="00D24AF8" w:rsidRDefault="00D24AF8" w:rsidP="00D24AF8">
      <w:pPr>
        <w:rPr>
          <w:noProof/>
        </w:rPr>
      </w:pPr>
      <w:r w:rsidRPr="00D24AF8">
        <w:rPr>
          <w:noProof/>
        </w:rPr>
        <w:t xml:space="preserve">Maines, M.D. &amp; P.E. Gibbs, (2005) 30 some years of heme oxygenase: from a "molecular wrecking ball" to a "mesmerizing" trigger of cellular events. </w:t>
      </w:r>
      <w:r w:rsidRPr="00D24AF8">
        <w:rPr>
          <w:i/>
          <w:noProof/>
        </w:rPr>
        <w:t>Biochem. Biophys. Res. Commun.</w:t>
      </w:r>
      <w:r w:rsidRPr="00D24AF8">
        <w:rPr>
          <w:noProof/>
        </w:rPr>
        <w:t xml:space="preserve"> </w:t>
      </w:r>
      <w:r w:rsidRPr="00D24AF8">
        <w:rPr>
          <w:b/>
          <w:noProof/>
        </w:rPr>
        <w:t>338</w:t>
      </w:r>
      <w:r w:rsidRPr="00D24AF8">
        <w:rPr>
          <w:noProof/>
        </w:rPr>
        <w:t>: 568-577.</w:t>
      </w:r>
    </w:p>
    <w:p w14:paraId="49B8680E" w14:textId="77777777" w:rsidR="00D24AF8" w:rsidRPr="00D24AF8" w:rsidRDefault="00D24AF8" w:rsidP="00D24AF8">
      <w:pPr>
        <w:rPr>
          <w:noProof/>
        </w:rPr>
      </w:pPr>
      <w:r w:rsidRPr="00D24AF8">
        <w:rPr>
          <w:noProof/>
        </w:rPr>
        <w:t xml:space="preserve">Maines, M.D. &amp; A. Kappas, (1974) Cobalt induction of hepatic heme oxygenase; with evidence that cytochrome P-450 is not essential for this enzyme activity. </w:t>
      </w:r>
      <w:r w:rsidRPr="00D24AF8">
        <w:rPr>
          <w:i/>
          <w:noProof/>
        </w:rPr>
        <w:t>Proc. Natl. Acad. Sci. U. S. A.</w:t>
      </w:r>
      <w:r w:rsidRPr="00D24AF8">
        <w:rPr>
          <w:noProof/>
        </w:rPr>
        <w:t xml:space="preserve"> </w:t>
      </w:r>
      <w:r w:rsidRPr="00D24AF8">
        <w:rPr>
          <w:b/>
          <w:noProof/>
        </w:rPr>
        <w:t>71</w:t>
      </w:r>
      <w:r w:rsidRPr="00D24AF8">
        <w:rPr>
          <w:noProof/>
        </w:rPr>
        <w:t>: 4293-4297.</w:t>
      </w:r>
    </w:p>
    <w:p w14:paraId="452A72A2" w14:textId="77777777" w:rsidR="00D24AF8" w:rsidRPr="00D24AF8" w:rsidRDefault="00D24AF8" w:rsidP="00D24AF8">
      <w:pPr>
        <w:rPr>
          <w:noProof/>
        </w:rPr>
      </w:pPr>
      <w:r w:rsidRPr="00D24AF8">
        <w:rPr>
          <w:noProof/>
        </w:rPr>
        <w:t xml:space="preserve">Maines, M.D., G.M. Trakshel &amp; R.K. Kutty, (1986) Characterization of two constitutive forms of rat liver microsomal heme oxygenase. Only one molecular species of the enzyme is inducible. </w:t>
      </w:r>
      <w:r w:rsidRPr="00D24AF8">
        <w:rPr>
          <w:i/>
          <w:noProof/>
        </w:rPr>
        <w:t>J. Biol. Chem.</w:t>
      </w:r>
      <w:r w:rsidRPr="00D24AF8">
        <w:rPr>
          <w:noProof/>
        </w:rPr>
        <w:t xml:space="preserve"> </w:t>
      </w:r>
      <w:r w:rsidRPr="00D24AF8">
        <w:rPr>
          <w:b/>
          <w:noProof/>
        </w:rPr>
        <w:t>261</w:t>
      </w:r>
      <w:r w:rsidRPr="00D24AF8">
        <w:rPr>
          <w:noProof/>
        </w:rPr>
        <w:t>: 411-419.</w:t>
      </w:r>
    </w:p>
    <w:p w14:paraId="76B79A30" w14:textId="77777777" w:rsidR="00D24AF8" w:rsidRPr="00D24AF8" w:rsidRDefault="00D24AF8" w:rsidP="00D24AF8">
      <w:pPr>
        <w:rPr>
          <w:noProof/>
        </w:rPr>
      </w:pPr>
      <w:r w:rsidRPr="00D24AF8">
        <w:rPr>
          <w:noProof/>
        </w:rPr>
        <w:t xml:space="preserve">Malamy, M.H. &amp; B.L. Horecker, (1964) Release of alkaline phosphatase from cells of </w:t>
      </w:r>
      <w:r w:rsidRPr="00D24AF8">
        <w:rPr>
          <w:i/>
          <w:noProof/>
        </w:rPr>
        <w:t xml:space="preserve">Escherichia coli </w:t>
      </w:r>
      <w:r w:rsidRPr="00D24AF8">
        <w:rPr>
          <w:noProof/>
        </w:rPr>
        <w:t xml:space="preserve">upon lysozyme spheroplast formation. </w:t>
      </w:r>
      <w:r w:rsidRPr="00D24AF8">
        <w:rPr>
          <w:i/>
          <w:noProof/>
        </w:rPr>
        <w:t>Biochemistry</w:t>
      </w:r>
      <w:r w:rsidRPr="00D24AF8">
        <w:rPr>
          <w:noProof/>
        </w:rPr>
        <w:t xml:space="preserve"> </w:t>
      </w:r>
      <w:r w:rsidRPr="00D24AF8">
        <w:rPr>
          <w:b/>
          <w:noProof/>
        </w:rPr>
        <w:t>3</w:t>
      </w:r>
      <w:r w:rsidRPr="00D24AF8">
        <w:rPr>
          <w:noProof/>
        </w:rPr>
        <w:t>: 1889-1893.</w:t>
      </w:r>
    </w:p>
    <w:p w14:paraId="163BA820" w14:textId="77777777" w:rsidR="00D24AF8" w:rsidRPr="00D24AF8" w:rsidRDefault="00D24AF8" w:rsidP="00D24AF8">
      <w:pPr>
        <w:rPr>
          <w:noProof/>
        </w:rPr>
      </w:pPr>
      <w:r w:rsidRPr="00D24AF8">
        <w:rPr>
          <w:noProof/>
        </w:rPr>
        <w:t xml:space="preserve">Malpica, R., G.R.P. Sandoval, C. Rodriguez, B. Franco &amp; D. Georgellis, (2006) Signaling by the arc two-component system provides a link between the redox state of the quinone pool and gene expression. </w:t>
      </w:r>
      <w:r w:rsidRPr="00D24AF8">
        <w:rPr>
          <w:i/>
          <w:noProof/>
        </w:rPr>
        <w:t>Antiox. Redox Signal.</w:t>
      </w:r>
      <w:r w:rsidRPr="00D24AF8">
        <w:rPr>
          <w:noProof/>
        </w:rPr>
        <w:t xml:space="preserve"> </w:t>
      </w:r>
      <w:r w:rsidRPr="00D24AF8">
        <w:rPr>
          <w:b/>
          <w:noProof/>
        </w:rPr>
        <w:t>8</w:t>
      </w:r>
      <w:r w:rsidRPr="00D24AF8">
        <w:rPr>
          <w:noProof/>
        </w:rPr>
        <w:t>: 781-795.</w:t>
      </w:r>
    </w:p>
    <w:p w14:paraId="63B144C2" w14:textId="77777777" w:rsidR="00D24AF8" w:rsidRPr="00D24AF8" w:rsidRDefault="00D24AF8" w:rsidP="00D24AF8">
      <w:pPr>
        <w:rPr>
          <w:noProof/>
        </w:rPr>
      </w:pPr>
      <w:r w:rsidRPr="00D24AF8">
        <w:rPr>
          <w:noProof/>
        </w:rPr>
        <w:t xml:space="preserve">Mann, B.E., (2010) Carbon monoxide: an essential signalling molecule. </w:t>
      </w:r>
      <w:r w:rsidRPr="00D24AF8">
        <w:rPr>
          <w:i/>
          <w:noProof/>
        </w:rPr>
        <w:t>Med. Organomet. Chem.</w:t>
      </w:r>
      <w:r w:rsidRPr="00D24AF8">
        <w:rPr>
          <w:noProof/>
        </w:rPr>
        <w:t xml:space="preserve"> </w:t>
      </w:r>
      <w:r w:rsidRPr="00D24AF8">
        <w:rPr>
          <w:b/>
          <w:noProof/>
        </w:rPr>
        <w:t>32</w:t>
      </w:r>
      <w:r w:rsidRPr="00D24AF8">
        <w:rPr>
          <w:noProof/>
        </w:rPr>
        <w:t>: 247-285.</w:t>
      </w:r>
    </w:p>
    <w:p w14:paraId="193A09B0" w14:textId="77777777" w:rsidR="00D24AF8" w:rsidRPr="00D24AF8" w:rsidRDefault="00D24AF8" w:rsidP="00D24AF8">
      <w:pPr>
        <w:rPr>
          <w:noProof/>
        </w:rPr>
      </w:pPr>
      <w:r w:rsidRPr="00D24AF8">
        <w:rPr>
          <w:noProof/>
        </w:rPr>
        <w:t xml:space="preserve">Mann, B.E., (2012) CO-releasing molecules: a personal view. </w:t>
      </w:r>
      <w:r w:rsidRPr="00D24AF8">
        <w:rPr>
          <w:i/>
          <w:noProof/>
        </w:rPr>
        <w:t>Organometallics</w:t>
      </w:r>
      <w:r w:rsidRPr="00D24AF8">
        <w:rPr>
          <w:noProof/>
        </w:rPr>
        <w:t xml:space="preserve"> </w:t>
      </w:r>
      <w:r w:rsidRPr="00D24AF8">
        <w:rPr>
          <w:b/>
          <w:noProof/>
        </w:rPr>
        <w:t>31</w:t>
      </w:r>
      <w:r w:rsidRPr="00D24AF8">
        <w:rPr>
          <w:noProof/>
        </w:rPr>
        <w:t>: 5728-5735.</w:t>
      </w:r>
    </w:p>
    <w:p w14:paraId="77C39E14" w14:textId="77777777" w:rsidR="00D24AF8" w:rsidRPr="00D24AF8" w:rsidRDefault="00D24AF8" w:rsidP="00D24AF8">
      <w:pPr>
        <w:rPr>
          <w:noProof/>
        </w:rPr>
      </w:pPr>
      <w:r w:rsidRPr="00D24AF8">
        <w:rPr>
          <w:noProof/>
        </w:rPr>
        <w:t xml:space="preserve">Markwell, M.A.K., S.M. Haas, L.L. Bieber &amp; N.E. Tolbert, (1978) A modification of the Lowry procedure to simplify protein determination in membrane and lipoprotein samples. </w:t>
      </w:r>
      <w:r w:rsidRPr="00D24AF8">
        <w:rPr>
          <w:i/>
          <w:noProof/>
        </w:rPr>
        <w:t>Anal. Biochem.</w:t>
      </w:r>
      <w:r w:rsidRPr="00D24AF8">
        <w:rPr>
          <w:noProof/>
        </w:rPr>
        <w:t xml:space="preserve"> </w:t>
      </w:r>
      <w:r w:rsidRPr="00D24AF8">
        <w:rPr>
          <w:b/>
          <w:noProof/>
        </w:rPr>
        <w:t>87</w:t>
      </w:r>
      <w:r w:rsidRPr="00D24AF8">
        <w:rPr>
          <w:noProof/>
        </w:rPr>
        <w:t>: 206-210.</w:t>
      </w:r>
    </w:p>
    <w:p w14:paraId="27950C71" w14:textId="77777777" w:rsidR="00D24AF8" w:rsidRPr="00D24AF8" w:rsidRDefault="00D24AF8" w:rsidP="00D24AF8">
      <w:pPr>
        <w:rPr>
          <w:noProof/>
        </w:rPr>
      </w:pPr>
      <w:r w:rsidRPr="00D24AF8">
        <w:rPr>
          <w:noProof/>
        </w:rPr>
        <w:t xml:space="preserve">Martin, W. &amp; M.J. Russell, (2007) On the origin of biochemistry at an alkaline hydrothermal vent. </w:t>
      </w:r>
      <w:r w:rsidRPr="00D24AF8">
        <w:rPr>
          <w:i/>
          <w:noProof/>
        </w:rPr>
        <w:t>Philos. Trans. R. Soc. Lond. B. Biol. Sci.</w:t>
      </w:r>
      <w:r w:rsidRPr="00D24AF8">
        <w:rPr>
          <w:noProof/>
        </w:rPr>
        <w:t xml:space="preserve"> </w:t>
      </w:r>
      <w:r w:rsidRPr="00D24AF8">
        <w:rPr>
          <w:b/>
          <w:noProof/>
        </w:rPr>
        <w:t>362</w:t>
      </w:r>
      <w:r w:rsidRPr="00D24AF8">
        <w:rPr>
          <w:noProof/>
        </w:rPr>
        <w:t>: 1887-1925.</w:t>
      </w:r>
    </w:p>
    <w:p w14:paraId="1F3BFE5D" w14:textId="77777777" w:rsidR="00D24AF8" w:rsidRPr="00D24AF8" w:rsidRDefault="00D24AF8" w:rsidP="00D24AF8">
      <w:pPr>
        <w:rPr>
          <w:noProof/>
        </w:rPr>
      </w:pPr>
      <w:r w:rsidRPr="00D24AF8">
        <w:rPr>
          <w:noProof/>
        </w:rPr>
        <w:t>Mason, M.G., M. Shepherd, P. Nicholls, P.S. Dobbin, K.S. Dodsworth, R.K. Poole &amp; C.E. Cooper, (2009) Cytochrome</w:t>
      </w:r>
      <w:r w:rsidRPr="00D24AF8">
        <w:rPr>
          <w:i/>
          <w:noProof/>
        </w:rPr>
        <w:t xml:space="preserve"> bd</w:t>
      </w:r>
      <w:r w:rsidRPr="00D24AF8">
        <w:rPr>
          <w:noProof/>
        </w:rPr>
        <w:t xml:space="preserve"> confers nitric oxide resistance to </w:t>
      </w:r>
      <w:r w:rsidRPr="00D24AF8">
        <w:rPr>
          <w:i/>
          <w:noProof/>
        </w:rPr>
        <w:t>Escherichia coli</w:t>
      </w:r>
      <w:r w:rsidRPr="00D24AF8">
        <w:rPr>
          <w:noProof/>
        </w:rPr>
        <w:t xml:space="preserve">. </w:t>
      </w:r>
      <w:r w:rsidRPr="00D24AF8">
        <w:rPr>
          <w:i/>
          <w:noProof/>
        </w:rPr>
        <w:t>Nat. Chem. Biol.</w:t>
      </w:r>
      <w:r w:rsidRPr="00D24AF8">
        <w:rPr>
          <w:noProof/>
        </w:rPr>
        <w:t xml:space="preserve"> </w:t>
      </w:r>
      <w:r w:rsidRPr="00D24AF8">
        <w:rPr>
          <w:b/>
          <w:noProof/>
        </w:rPr>
        <w:t>5</w:t>
      </w:r>
      <w:r w:rsidRPr="00D24AF8">
        <w:rPr>
          <w:noProof/>
        </w:rPr>
        <w:t>: 94-96.</w:t>
      </w:r>
    </w:p>
    <w:p w14:paraId="7B18ECDE" w14:textId="77777777" w:rsidR="00D24AF8" w:rsidRPr="00D24AF8" w:rsidRDefault="00D24AF8" w:rsidP="00D24AF8">
      <w:pPr>
        <w:rPr>
          <w:noProof/>
        </w:rPr>
      </w:pPr>
      <w:r w:rsidRPr="00D24AF8">
        <w:rPr>
          <w:noProof/>
        </w:rPr>
        <w:t xml:space="preserve">Masse, E. &amp; S. Gottesman, (2002) A small RNA regulates the expression of genes involved in iron metabolism in </w:t>
      </w:r>
      <w:r w:rsidRPr="00D24AF8">
        <w:rPr>
          <w:i/>
          <w:noProof/>
        </w:rPr>
        <w:t>Escherichia coli</w:t>
      </w:r>
      <w:r w:rsidRPr="00D24AF8">
        <w:rPr>
          <w:noProof/>
        </w:rPr>
        <w:t xml:space="preserve">. </w:t>
      </w:r>
      <w:r w:rsidRPr="00D24AF8">
        <w:rPr>
          <w:i/>
          <w:noProof/>
        </w:rPr>
        <w:t>Proc. Natl. Acad. Sci. U. S. A.</w:t>
      </w:r>
      <w:r w:rsidRPr="00D24AF8">
        <w:rPr>
          <w:noProof/>
        </w:rPr>
        <w:t xml:space="preserve"> </w:t>
      </w:r>
      <w:r w:rsidRPr="00D24AF8">
        <w:rPr>
          <w:b/>
          <w:noProof/>
        </w:rPr>
        <w:t>99</w:t>
      </w:r>
      <w:r w:rsidRPr="00D24AF8">
        <w:rPr>
          <w:noProof/>
        </w:rPr>
        <w:t>: 4620-4625.</w:t>
      </w:r>
    </w:p>
    <w:p w14:paraId="780CF1F2" w14:textId="77777777" w:rsidR="00D24AF8" w:rsidRPr="00D24AF8" w:rsidRDefault="00D24AF8" w:rsidP="00D24AF8">
      <w:pPr>
        <w:rPr>
          <w:noProof/>
        </w:rPr>
      </w:pPr>
      <w:r w:rsidRPr="00D24AF8">
        <w:rPr>
          <w:noProof/>
        </w:rPr>
        <w:t xml:space="preserve">Masse, E., C.K. Vanderpool &amp; S. Gottesman, (2005) Effect of RyhB small RNA on global iron use in </w:t>
      </w:r>
      <w:r w:rsidRPr="00D24AF8">
        <w:rPr>
          <w:i/>
          <w:noProof/>
        </w:rPr>
        <w:t>Escherichia coli</w:t>
      </w:r>
      <w:r w:rsidRPr="00D24AF8">
        <w:rPr>
          <w:noProof/>
        </w:rPr>
        <w:t xml:space="preserve">. </w:t>
      </w:r>
      <w:r w:rsidRPr="00D24AF8">
        <w:rPr>
          <w:i/>
          <w:noProof/>
        </w:rPr>
        <w:t>J. Bacteriol.</w:t>
      </w:r>
      <w:r w:rsidRPr="00D24AF8">
        <w:rPr>
          <w:noProof/>
        </w:rPr>
        <w:t xml:space="preserve"> </w:t>
      </w:r>
      <w:r w:rsidRPr="00D24AF8">
        <w:rPr>
          <w:b/>
          <w:noProof/>
        </w:rPr>
        <w:t>187</w:t>
      </w:r>
      <w:r w:rsidRPr="00D24AF8">
        <w:rPr>
          <w:noProof/>
        </w:rPr>
        <w:t>: 6962-6971.</w:t>
      </w:r>
    </w:p>
    <w:p w14:paraId="5A0D5545" w14:textId="77777777" w:rsidR="00D24AF8" w:rsidRPr="00D24AF8" w:rsidRDefault="00D24AF8" w:rsidP="00D24AF8">
      <w:pPr>
        <w:rPr>
          <w:noProof/>
        </w:rPr>
      </w:pPr>
      <w:r w:rsidRPr="00D24AF8">
        <w:rPr>
          <w:noProof/>
        </w:rPr>
        <w:t xml:space="preserve">Matson, J.B., M.J. Webber, V.K. Tamboli, B. Weber &amp; S.I. Stupp, (2012) A peptide-based material for therapeutic carbon monoxide delivery. </w:t>
      </w:r>
      <w:r w:rsidRPr="00D24AF8">
        <w:rPr>
          <w:i/>
          <w:noProof/>
        </w:rPr>
        <w:t>Soft matter</w:t>
      </w:r>
      <w:r w:rsidRPr="00D24AF8">
        <w:rPr>
          <w:noProof/>
        </w:rPr>
        <w:t xml:space="preserve"> </w:t>
      </w:r>
      <w:r w:rsidRPr="00D24AF8">
        <w:rPr>
          <w:b/>
          <w:noProof/>
        </w:rPr>
        <w:t>8</w:t>
      </w:r>
      <w:r w:rsidRPr="00D24AF8">
        <w:rPr>
          <w:noProof/>
        </w:rPr>
        <w:t>: 2689-2692.</w:t>
      </w:r>
    </w:p>
    <w:p w14:paraId="730E198F" w14:textId="77777777" w:rsidR="00D24AF8" w:rsidRPr="00D24AF8" w:rsidRDefault="00D24AF8" w:rsidP="00D24AF8">
      <w:pPr>
        <w:rPr>
          <w:noProof/>
        </w:rPr>
      </w:pPr>
      <w:r w:rsidRPr="00D24AF8">
        <w:rPr>
          <w:noProof/>
        </w:rPr>
        <w:t xml:space="preserve">Maulik, N., H.S. Sharma &amp; D.K. Das, (1996) Induction of the haem oxygenase gene expression during the reperfusion of ischemic rat myocardium. </w:t>
      </w:r>
      <w:r w:rsidRPr="00D24AF8">
        <w:rPr>
          <w:i/>
          <w:noProof/>
        </w:rPr>
        <w:t>J. Mol. Cell. Cardiol.</w:t>
      </w:r>
      <w:r w:rsidRPr="00D24AF8">
        <w:rPr>
          <w:noProof/>
        </w:rPr>
        <w:t xml:space="preserve"> </w:t>
      </w:r>
      <w:r w:rsidRPr="00D24AF8">
        <w:rPr>
          <w:b/>
          <w:noProof/>
        </w:rPr>
        <w:t>28</w:t>
      </w:r>
      <w:r w:rsidRPr="00D24AF8">
        <w:rPr>
          <w:noProof/>
        </w:rPr>
        <w:t>: 1261-1270.</w:t>
      </w:r>
    </w:p>
    <w:p w14:paraId="75E87E16" w14:textId="77777777" w:rsidR="00D24AF8" w:rsidRPr="00D24AF8" w:rsidRDefault="00D24AF8" w:rsidP="00D24AF8">
      <w:pPr>
        <w:rPr>
          <w:noProof/>
        </w:rPr>
      </w:pPr>
      <w:r w:rsidRPr="00D24AF8">
        <w:rPr>
          <w:noProof/>
        </w:rPr>
        <w:t xml:space="preserve">McCoubrey, W.K., Jr., T.J. Huang &amp; M.D. Maines, (1997) Isolation and characterization of a cDNA from the rat brain that encodes hemoprotein heme oxygenase-3. </w:t>
      </w:r>
      <w:r w:rsidRPr="00D24AF8">
        <w:rPr>
          <w:i/>
          <w:noProof/>
        </w:rPr>
        <w:t>Eur. J. Biochem.</w:t>
      </w:r>
      <w:r w:rsidRPr="00D24AF8">
        <w:rPr>
          <w:noProof/>
        </w:rPr>
        <w:t xml:space="preserve"> </w:t>
      </w:r>
      <w:r w:rsidRPr="00D24AF8">
        <w:rPr>
          <w:b/>
          <w:noProof/>
        </w:rPr>
        <w:t>247</w:t>
      </w:r>
      <w:r w:rsidRPr="00D24AF8">
        <w:rPr>
          <w:noProof/>
        </w:rPr>
        <w:t>: 725-732.</w:t>
      </w:r>
    </w:p>
    <w:p w14:paraId="15497EDE" w14:textId="77777777" w:rsidR="00D24AF8" w:rsidRPr="00D24AF8" w:rsidRDefault="00D24AF8" w:rsidP="00D24AF8">
      <w:pPr>
        <w:rPr>
          <w:i/>
          <w:noProof/>
        </w:rPr>
      </w:pPr>
      <w:r w:rsidRPr="00D24AF8">
        <w:rPr>
          <w:noProof/>
        </w:rPr>
        <w:t xml:space="preserve">McLean, S., R. Begg, H.E. Jesse, B.E. Mann, G. Sanguinetti &amp; R.K. Poole, (2013) Analysis of the bacterial response to Ru(CO)Cl(glycinate) (CORM-3) and the inactivated compound identifies the role played by the ruthenium compound and reveals sulfur-containing species as a major target of CORM-3 action. </w:t>
      </w:r>
      <w:r w:rsidRPr="00D24AF8">
        <w:rPr>
          <w:i/>
          <w:noProof/>
        </w:rPr>
        <w:t>Antioxid. Redox Signal.</w:t>
      </w:r>
    </w:p>
    <w:p w14:paraId="668163B7" w14:textId="77777777" w:rsidR="00D24AF8" w:rsidRPr="00D24AF8" w:rsidRDefault="00D24AF8" w:rsidP="00D24AF8">
      <w:pPr>
        <w:rPr>
          <w:noProof/>
        </w:rPr>
      </w:pPr>
      <w:r w:rsidRPr="00D24AF8">
        <w:rPr>
          <w:noProof/>
        </w:rPr>
        <w:t xml:space="preserve">McLean, S., L.A.H. Bowman, G. Sanguinetti, R.C. Read &amp; R.K. Poole, (2010) Peroxynitrite toxicity in </w:t>
      </w:r>
      <w:r w:rsidRPr="00D24AF8">
        <w:rPr>
          <w:i/>
          <w:noProof/>
        </w:rPr>
        <w:t>Escherichia coli</w:t>
      </w:r>
      <w:r w:rsidRPr="00D24AF8">
        <w:rPr>
          <w:noProof/>
        </w:rPr>
        <w:t xml:space="preserve"> K12 elicits expression of oxidative stress responses and protein nitration and nitrosylation. </w:t>
      </w:r>
      <w:r w:rsidRPr="00D24AF8">
        <w:rPr>
          <w:i/>
          <w:noProof/>
        </w:rPr>
        <w:t>J. Biol. Chem.</w:t>
      </w:r>
      <w:r w:rsidRPr="00D24AF8">
        <w:rPr>
          <w:noProof/>
        </w:rPr>
        <w:t xml:space="preserve"> </w:t>
      </w:r>
      <w:r w:rsidRPr="00D24AF8">
        <w:rPr>
          <w:b/>
          <w:noProof/>
        </w:rPr>
        <w:t>285</w:t>
      </w:r>
      <w:r w:rsidRPr="00D24AF8">
        <w:rPr>
          <w:noProof/>
        </w:rPr>
        <w:t>: 20724-20731.</w:t>
      </w:r>
    </w:p>
    <w:p w14:paraId="53E5CC47" w14:textId="77777777" w:rsidR="00D24AF8" w:rsidRPr="00D24AF8" w:rsidRDefault="00D24AF8" w:rsidP="00D24AF8">
      <w:pPr>
        <w:rPr>
          <w:noProof/>
        </w:rPr>
      </w:pPr>
      <w:r w:rsidRPr="00D24AF8">
        <w:rPr>
          <w:noProof/>
        </w:rPr>
        <w:t xml:space="preserve">McLean, S., B. Mann &amp; R.K. Poole, (2012) Sulfite species enhance CO release from CO-releasing molecules: Implications for the deoxymyoglobin assay of activity. </w:t>
      </w:r>
      <w:r w:rsidRPr="00D24AF8">
        <w:rPr>
          <w:i/>
          <w:noProof/>
        </w:rPr>
        <w:t>Anal. Biochem.</w:t>
      </w:r>
      <w:r w:rsidRPr="00D24AF8">
        <w:rPr>
          <w:noProof/>
        </w:rPr>
        <w:t xml:space="preserve"> </w:t>
      </w:r>
      <w:r w:rsidRPr="00D24AF8">
        <w:rPr>
          <w:b/>
          <w:noProof/>
        </w:rPr>
        <w:t>247</w:t>
      </w:r>
      <w:r w:rsidRPr="00D24AF8">
        <w:rPr>
          <w:noProof/>
        </w:rPr>
        <w:t>: 36-40.</w:t>
      </w:r>
    </w:p>
    <w:p w14:paraId="2FBAAEA6" w14:textId="77777777" w:rsidR="00D24AF8" w:rsidRPr="00D24AF8" w:rsidRDefault="00D24AF8" w:rsidP="00D24AF8">
      <w:pPr>
        <w:rPr>
          <w:noProof/>
        </w:rPr>
      </w:pPr>
      <w:r w:rsidRPr="00D24AF8">
        <w:rPr>
          <w:noProof/>
        </w:rPr>
        <w:t xml:space="preserve">Medeiros, C.A., C.A. Warren, R. Freire, C.A. Vieira, B.B. Lima, M.L. Vale, R.A. Ribeiro, M.H. Souza &amp; G.A. Brito, (2011) Role of the haem oxygenase/carbon monoxide pathway in </w:t>
      </w:r>
      <w:r w:rsidRPr="00D24AF8">
        <w:rPr>
          <w:i/>
          <w:noProof/>
        </w:rPr>
        <w:t>Clostridium difficile</w:t>
      </w:r>
      <w:r w:rsidRPr="00D24AF8">
        <w:rPr>
          <w:noProof/>
        </w:rPr>
        <w:t xml:space="preserve"> toxin A-induced enteritis in mice. </w:t>
      </w:r>
      <w:r w:rsidRPr="00D24AF8">
        <w:rPr>
          <w:i/>
          <w:noProof/>
        </w:rPr>
        <w:t>J. Med. Microbiol.</w:t>
      </w:r>
      <w:r w:rsidRPr="00D24AF8">
        <w:rPr>
          <w:noProof/>
        </w:rPr>
        <w:t xml:space="preserve"> </w:t>
      </w:r>
      <w:r w:rsidRPr="00D24AF8">
        <w:rPr>
          <w:b/>
          <w:noProof/>
        </w:rPr>
        <w:t>60</w:t>
      </w:r>
      <w:r w:rsidRPr="00D24AF8">
        <w:rPr>
          <w:noProof/>
        </w:rPr>
        <w:t>: 1146-1154.</w:t>
      </w:r>
    </w:p>
    <w:p w14:paraId="2F4BD3C1" w14:textId="77777777" w:rsidR="00D24AF8" w:rsidRPr="00D24AF8" w:rsidRDefault="00D24AF8" w:rsidP="00D24AF8">
      <w:pPr>
        <w:rPr>
          <w:noProof/>
        </w:rPr>
      </w:pPr>
      <w:r w:rsidRPr="00D24AF8">
        <w:rPr>
          <w:noProof/>
        </w:rPr>
        <w:t xml:space="preserve">Medici, S., M. Peana, V.M. Nurchi, J.I. Lachowicz, G. Crisponi &amp; M.A. Zoroddu, (2015) Noble metals in medicine: Latest advances. </w:t>
      </w:r>
      <w:r w:rsidRPr="00D24AF8">
        <w:rPr>
          <w:i/>
          <w:noProof/>
        </w:rPr>
        <w:t>Coord. Chem. Rev.</w:t>
      </w:r>
      <w:r w:rsidRPr="00D24AF8">
        <w:rPr>
          <w:noProof/>
        </w:rPr>
        <w:t xml:space="preserve"> </w:t>
      </w:r>
      <w:r w:rsidRPr="00D24AF8">
        <w:rPr>
          <w:b/>
          <w:noProof/>
        </w:rPr>
        <w:t>284</w:t>
      </w:r>
      <w:r w:rsidRPr="00D24AF8">
        <w:rPr>
          <w:noProof/>
        </w:rPr>
        <w:t>: 329-350.</w:t>
      </w:r>
    </w:p>
    <w:p w14:paraId="66F64B9E" w14:textId="77777777" w:rsidR="00D24AF8" w:rsidRPr="00D24AF8" w:rsidRDefault="00D24AF8" w:rsidP="00D24AF8">
      <w:pPr>
        <w:rPr>
          <w:noProof/>
        </w:rPr>
      </w:pPr>
      <w:r w:rsidRPr="00D24AF8">
        <w:rPr>
          <w:noProof/>
        </w:rPr>
        <w:t xml:space="preserve">Meister, K., J. Niesel, U. Schatzschneider, N. Metzler-Nolte, D.A. Schmidt &amp; M. Havenith, (2010) Label-free imaging of metal-carbonyl complexes in live cells by Raman microspectroscopy. </w:t>
      </w:r>
      <w:r w:rsidRPr="00D24AF8">
        <w:rPr>
          <w:i/>
          <w:noProof/>
        </w:rPr>
        <w:t>Angew Chem Int Ed Engl</w:t>
      </w:r>
      <w:r w:rsidRPr="00D24AF8">
        <w:rPr>
          <w:noProof/>
        </w:rPr>
        <w:t xml:space="preserve"> </w:t>
      </w:r>
      <w:r w:rsidRPr="00D24AF8">
        <w:rPr>
          <w:b/>
          <w:noProof/>
        </w:rPr>
        <w:t>49</w:t>
      </w:r>
      <w:r w:rsidRPr="00D24AF8">
        <w:rPr>
          <w:noProof/>
        </w:rPr>
        <w:t>: 3310-3312.</w:t>
      </w:r>
    </w:p>
    <w:p w14:paraId="225FFA96" w14:textId="77777777" w:rsidR="00D24AF8" w:rsidRPr="00D24AF8" w:rsidRDefault="00D24AF8" w:rsidP="00D24AF8">
      <w:pPr>
        <w:rPr>
          <w:noProof/>
        </w:rPr>
      </w:pPr>
      <w:r w:rsidRPr="00D24AF8">
        <w:rPr>
          <w:noProof/>
        </w:rPr>
        <w:t xml:space="preserve">Membrillo-Hernandez, J., N. Ioannidis &amp; R.K. Poole, (1996) The flavohaemoglobin (HMP) of </w:t>
      </w:r>
      <w:r w:rsidRPr="00D24AF8">
        <w:rPr>
          <w:i/>
          <w:noProof/>
        </w:rPr>
        <w:t>Escherichia coli</w:t>
      </w:r>
      <w:r w:rsidRPr="00D24AF8">
        <w:rPr>
          <w:noProof/>
        </w:rPr>
        <w:t xml:space="preserve"> generates superoxide in vitro and causes oxidative stress in vivo. </w:t>
      </w:r>
      <w:r w:rsidRPr="00D24AF8">
        <w:rPr>
          <w:i/>
          <w:noProof/>
        </w:rPr>
        <w:t>FEBS Lett.</w:t>
      </w:r>
      <w:r w:rsidRPr="00D24AF8">
        <w:rPr>
          <w:noProof/>
        </w:rPr>
        <w:t xml:space="preserve"> </w:t>
      </w:r>
      <w:r w:rsidRPr="00D24AF8">
        <w:rPr>
          <w:b/>
          <w:noProof/>
        </w:rPr>
        <w:t>382</w:t>
      </w:r>
      <w:r w:rsidRPr="00D24AF8">
        <w:rPr>
          <w:noProof/>
        </w:rPr>
        <w:t>: 141-144.</w:t>
      </w:r>
    </w:p>
    <w:p w14:paraId="1D7F3B9F" w14:textId="77777777" w:rsidR="00D24AF8" w:rsidRPr="00D24AF8" w:rsidRDefault="00D24AF8" w:rsidP="00D24AF8">
      <w:pPr>
        <w:rPr>
          <w:noProof/>
        </w:rPr>
      </w:pPr>
      <w:r w:rsidRPr="00D24AF8">
        <w:rPr>
          <w:noProof/>
        </w:rPr>
        <w:t xml:space="preserve">Messner, K.R. &amp; J.A. Imlay, (1999) The identification of primary sites of superoxide and hydrogen peroxide formation in the aerobic respiratory chain and sulfite reductase complex of </w:t>
      </w:r>
      <w:r w:rsidRPr="00D24AF8">
        <w:rPr>
          <w:i/>
          <w:noProof/>
        </w:rPr>
        <w:t>Escherichia coli</w:t>
      </w:r>
      <w:r w:rsidRPr="00D24AF8">
        <w:rPr>
          <w:noProof/>
        </w:rPr>
        <w:t xml:space="preserve">. </w:t>
      </w:r>
      <w:r w:rsidRPr="00D24AF8">
        <w:rPr>
          <w:i/>
          <w:noProof/>
        </w:rPr>
        <w:t>J. Biol. Chem.</w:t>
      </w:r>
      <w:r w:rsidRPr="00D24AF8">
        <w:rPr>
          <w:noProof/>
        </w:rPr>
        <w:t xml:space="preserve"> </w:t>
      </w:r>
      <w:r w:rsidRPr="00D24AF8">
        <w:rPr>
          <w:b/>
          <w:noProof/>
        </w:rPr>
        <w:t>274</w:t>
      </w:r>
      <w:r w:rsidRPr="00D24AF8">
        <w:rPr>
          <w:noProof/>
        </w:rPr>
        <w:t>: 10119-10128.</w:t>
      </w:r>
    </w:p>
    <w:p w14:paraId="017D00F4" w14:textId="77777777" w:rsidR="00D24AF8" w:rsidRPr="00D24AF8" w:rsidRDefault="00D24AF8" w:rsidP="00D24AF8">
      <w:pPr>
        <w:rPr>
          <w:noProof/>
        </w:rPr>
      </w:pPr>
      <w:r w:rsidRPr="00D24AF8">
        <w:rPr>
          <w:noProof/>
        </w:rPr>
        <w:t xml:space="preserve">Meyer, O. &amp; H.G. Schlegel, (1983) Biology of aerobic carbon monoxide-oxidizing bacteria. </w:t>
      </w:r>
      <w:r w:rsidRPr="00D24AF8">
        <w:rPr>
          <w:i/>
          <w:noProof/>
        </w:rPr>
        <w:t>Annu. Rev. Microbiol.</w:t>
      </w:r>
      <w:r w:rsidRPr="00D24AF8">
        <w:rPr>
          <w:noProof/>
        </w:rPr>
        <w:t xml:space="preserve"> </w:t>
      </w:r>
      <w:r w:rsidRPr="00D24AF8">
        <w:rPr>
          <w:b/>
          <w:noProof/>
        </w:rPr>
        <w:t>37</w:t>
      </w:r>
      <w:r w:rsidRPr="00D24AF8">
        <w:rPr>
          <w:noProof/>
        </w:rPr>
        <w:t>: 277-310.</w:t>
      </w:r>
    </w:p>
    <w:p w14:paraId="5988C0DF" w14:textId="77777777" w:rsidR="00D24AF8" w:rsidRPr="00D24AF8" w:rsidRDefault="00D24AF8" w:rsidP="00D24AF8">
      <w:pPr>
        <w:rPr>
          <w:noProof/>
        </w:rPr>
      </w:pPr>
      <w:r w:rsidRPr="00D24AF8">
        <w:rPr>
          <w:noProof/>
        </w:rPr>
        <w:t xml:space="preserve">Michel, B.W., A.R. Lippert &amp; C.J. Chang, (2012) A reaction-based fluorescent probe for selective imaging of carbon monoxide in living cells using a palladium-mediated carbonylation. </w:t>
      </w:r>
      <w:r w:rsidRPr="00D24AF8">
        <w:rPr>
          <w:i/>
          <w:noProof/>
        </w:rPr>
        <w:t>J. Am. Chem. Soc.</w:t>
      </w:r>
      <w:r w:rsidRPr="00D24AF8">
        <w:rPr>
          <w:noProof/>
        </w:rPr>
        <w:t xml:space="preserve"> </w:t>
      </w:r>
      <w:r w:rsidRPr="00D24AF8">
        <w:rPr>
          <w:b/>
          <w:noProof/>
        </w:rPr>
        <w:t>134</w:t>
      </w:r>
      <w:r w:rsidRPr="00D24AF8">
        <w:rPr>
          <w:noProof/>
        </w:rPr>
        <w:t>: 15668-15671.</w:t>
      </w:r>
    </w:p>
    <w:p w14:paraId="5EAB28E7" w14:textId="77777777" w:rsidR="00D24AF8" w:rsidRPr="00D24AF8" w:rsidRDefault="00D24AF8" w:rsidP="00D24AF8">
      <w:pPr>
        <w:rPr>
          <w:noProof/>
        </w:rPr>
      </w:pPr>
      <w:r w:rsidRPr="00D24AF8">
        <w:rPr>
          <w:noProof/>
        </w:rPr>
        <w:t xml:space="preserve">Mietzner, T.A. &amp; S.A. Morse, (1994) The role of iron-binding proteins in the survival of pathogenic bacteria. </w:t>
      </w:r>
      <w:r w:rsidRPr="00D24AF8">
        <w:rPr>
          <w:i/>
          <w:noProof/>
        </w:rPr>
        <w:t>Annu. Rev. Nutr.</w:t>
      </w:r>
      <w:r w:rsidRPr="00D24AF8">
        <w:rPr>
          <w:noProof/>
        </w:rPr>
        <w:t xml:space="preserve"> </w:t>
      </w:r>
      <w:r w:rsidRPr="00D24AF8">
        <w:rPr>
          <w:b/>
          <w:noProof/>
        </w:rPr>
        <w:t>14</w:t>
      </w:r>
      <w:r w:rsidRPr="00D24AF8">
        <w:rPr>
          <w:noProof/>
        </w:rPr>
        <w:t>: 471-493.</w:t>
      </w:r>
    </w:p>
    <w:p w14:paraId="26125996" w14:textId="77777777" w:rsidR="00D24AF8" w:rsidRPr="00D24AF8" w:rsidRDefault="00D24AF8" w:rsidP="00D24AF8">
      <w:pPr>
        <w:rPr>
          <w:noProof/>
        </w:rPr>
      </w:pPr>
      <w:r w:rsidRPr="00D24AF8">
        <w:rPr>
          <w:noProof/>
        </w:rPr>
        <w:t xml:space="preserve">Milner, L., C. Whitfield &amp; H. Weissbach, (1969) Effect of L-methionine and vitamin B 12 on methionine biosynthesis in </w:t>
      </w:r>
      <w:r w:rsidRPr="00D24AF8">
        <w:rPr>
          <w:i/>
          <w:noProof/>
        </w:rPr>
        <w:t>Escherichia coli</w:t>
      </w:r>
      <w:r w:rsidRPr="00D24AF8">
        <w:rPr>
          <w:noProof/>
        </w:rPr>
        <w:t xml:space="preserve">. </w:t>
      </w:r>
      <w:r w:rsidRPr="00D24AF8">
        <w:rPr>
          <w:i/>
          <w:noProof/>
        </w:rPr>
        <w:t>Arch. Biochem. Biophys.</w:t>
      </w:r>
      <w:r w:rsidRPr="00D24AF8">
        <w:rPr>
          <w:noProof/>
        </w:rPr>
        <w:t xml:space="preserve"> </w:t>
      </w:r>
      <w:r w:rsidRPr="00D24AF8">
        <w:rPr>
          <w:b/>
          <w:noProof/>
        </w:rPr>
        <w:t>133</w:t>
      </w:r>
      <w:r w:rsidRPr="00D24AF8">
        <w:rPr>
          <w:noProof/>
        </w:rPr>
        <w:t>: 413-419.</w:t>
      </w:r>
    </w:p>
    <w:p w14:paraId="064DD570" w14:textId="77777777" w:rsidR="00D24AF8" w:rsidRPr="00D24AF8" w:rsidRDefault="00D24AF8" w:rsidP="00D24AF8">
      <w:pPr>
        <w:rPr>
          <w:noProof/>
        </w:rPr>
      </w:pPr>
      <w:r w:rsidRPr="00D24AF8">
        <w:rPr>
          <w:noProof/>
        </w:rPr>
        <w:t xml:space="preserve">Miro, O., J. Casademont, A. Barrientos, A. Urbano-Marquez &amp; F. Cardellach, (1998) Mitochondrial cytochrome </w:t>
      </w:r>
      <w:r w:rsidRPr="00D24AF8">
        <w:rPr>
          <w:i/>
          <w:noProof/>
        </w:rPr>
        <w:t>c</w:t>
      </w:r>
      <w:r w:rsidRPr="00D24AF8">
        <w:rPr>
          <w:noProof/>
        </w:rPr>
        <w:t xml:space="preserve"> oxidase inhibition during acute carbon monoxide poisoning. </w:t>
      </w:r>
      <w:r w:rsidRPr="00D24AF8">
        <w:rPr>
          <w:i/>
          <w:noProof/>
        </w:rPr>
        <w:t>Pharmacol. Toxicol.</w:t>
      </w:r>
      <w:r w:rsidRPr="00D24AF8">
        <w:rPr>
          <w:noProof/>
        </w:rPr>
        <w:t xml:space="preserve"> </w:t>
      </w:r>
      <w:r w:rsidRPr="00D24AF8">
        <w:rPr>
          <w:b/>
          <w:noProof/>
        </w:rPr>
        <w:t>82</w:t>
      </w:r>
      <w:r w:rsidRPr="00D24AF8">
        <w:rPr>
          <w:noProof/>
        </w:rPr>
        <w:t>: 199-202.</w:t>
      </w:r>
    </w:p>
    <w:p w14:paraId="19C38AF3" w14:textId="77777777" w:rsidR="00D24AF8" w:rsidRPr="00D24AF8" w:rsidRDefault="00D24AF8" w:rsidP="00D24AF8">
      <w:pPr>
        <w:rPr>
          <w:noProof/>
        </w:rPr>
      </w:pPr>
      <w:r w:rsidRPr="00D24AF8">
        <w:rPr>
          <w:noProof/>
        </w:rPr>
        <w:t xml:space="preserve">Møller, I.M., A. Rogowska-Wrzesinska &amp; R. Rao, (2011) Protein carbonylation and metal-catalyzed protein oxidation in a cellular perspective. </w:t>
      </w:r>
      <w:r w:rsidRPr="00D24AF8">
        <w:rPr>
          <w:i/>
          <w:noProof/>
        </w:rPr>
        <w:t>Journal of proteomics</w:t>
      </w:r>
      <w:r w:rsidRPr="00D24AF8">
        <w:rPr>
          <w:noProof/>
        </w:rPr>
        <w:t xml:space="preserve"> </w:t>
      </w:r>
      <w:r w:rsidRPr="00D24AF8">
        <w:rPr>
          <w:b/>
          <w:noProof/>
        </w:rPr>
        <w:t>74</w:t>
      </w:r>
      <w:r w:rsidRPr="00D24AF8">
        <w:rPr>
          <w:noProof/>
        </w:rPr>
        <w:t>: 2228-2242.</w:t>
      </w:r>
    </w:p>
    <w:p w14:paraId="550331E9" w14:textId="77777777" w:rsidR="00D24AF8" w:rsidRPr="00D24AF8" w:rsidRDefault="00D24AF8" w:rsidP="00D24AF8">
      <w:pPr>
        <w:rPr>
          <w:noProof/>
        </w:rPr>
      </w:pPr>
      <w:r w:rsidRPr="00D24AF8">
        <w:rPr>
          <w:noProof/>
        </w:rPr>
        <w:t xml:space="preserve">Monds, R.D. &amp; G.A. O'Toole, (2009) The developmental model of microbial biofilms: ten years of a paradigm up for review. </w:t>
      </w:r>
      <w:r w:rsidRPr="00D24AF8">
        <w:rPr>
          <w:i/>
          <w:noProof/>
        </w:rPr>
        <w:t>Trends Microbiol.</w:t>
      </w:r>
      <w:r w:rsidRPr="00D24AF8">
        <w:rPr>
          <w:noProof/>
        </w:rPr>
        <w:t xml:space="preserve"> </w:t>
      </w:r>
      <w:r w:rsidRPr="00D24AF8">
        <w:rPr>
          <w:b/>
          <w:noProof/>
        </w:rPr>
        <w:t>17</w:t>
      </w:r>
      <w:r w:rsidRPr="00D24AF8">
        <w:rPr>
          <w:noProof/>
        </w:rPr>
        <w:t>: 73-87.</w:t>
      </w:r>
    </w:p>
    <w:p w14:paraId="6EEC2B96" w14:textId="77777777" w:rsidR="00D24AF8" w:rsidRPr="00D24AF8" w:rsidRDefault="00D24AF8" w:rsidP="00D24AF8">
      <w:pPr>
        <w:rPr>
          <w:noProof/>
        </w:rPr>
      </w:pPr>
      <w:r w:rsidRPr="00D24AF8">
        <w:rPr>
          <w:noProof/>
        </w:rPr>
        <w:t xml:space="preserve">Moore, C. &amp; B.C. Pressman, (1964) Mechanism of action of valinomycin on mitochondria. </w:t>
      </w:r>
      <w:r w:rsidRPr="00D24AF8">
        <w:rPr>
          <w:i/>
          <w:noProof/>
        </w:rPr>
        <w:t>Biochem. Biophys. Res. Commun.</w:t>
      </w:r>
      <w:r w:rsidRPr="00D24AF8">
        <w:rPr>
          <w:noProof/>
        </w:rPr>
        <w:t xml:space="preserve"> </w:t>
      </w:r>
      <w:r w:rsidRPr="00D24AF8">
        <w:rPr>
          <w:b/>
          <w:noProof/>
        </w:rPr>
        <w:t>15</w:t>
      </w:r>
      <w:r w:rsidRPr="00D24AF8">
        <w:rPr>
          <w:noProof/>
        </w:rPr>
        <w:t>: 562-567.</w:t>
      </w:r>
    </w:p>
    <w:p w14:paraId="3186A81E" w14:textId="77777777" w:rsidR="00D24AF8" w:rsidRPr="00D24AF8" w:rsidRDefault="00D24AF8" w:rsidP="00D24AF8">
      <w:pPr>
        <w:rPr>
          <w:noProof/>
        </w:rPr>
      </w:pPr>
      <w:r w:rsidRPr="00D24AF8">
        <w:rPr>
          <w:noProof/>
        </w:rPr>
        <w:t xml:space="preserve">Moragues, M.E., J. Esteban, J.V. Ros-Lis, R. Martinez-Manez, M.D. Marcos, M. Martinez, J. Soto &amp; F. Sancenon, (2011) Sensitive and selective chromogenic sensing of carbon monoxide via reversible axial CO coordination in binuclear rhodium complexes. </w:t>
      </w:r>
      <w:r w:rsidRPr="00D24AF8">
        <w:rPr>
          <w:i/>
          <w:noProof/>
        </w:rPr>
        <w:t>J. Am. Chem. Soc.</w:t>
      </w:r>
      <w:r w:rsidRPr="00D24AF8">
        <w:rPr>
          <w:noProof/>
        </w:rPr>
        <w:t xml:space="preserve"> </w:t>
      </w:r>
      <w:r w:rsidRPr="00D24AF8">
        <w:rPr>
          <w:b/>
          <w:noProof/>
        </w:rPr>
        <w:t>133</w:t>
      </w:r>
      <w:r w:rsidRPr="00D24AF8">
        <w:rPr>
          <w:noProof/>
        </w:rPr>
        <w:t>: 15762-15772.</w:t>
      </w:r>
    </w:p>
    <w:p w14:paraId="28AC9FCF" w14:textId="77777777" w:rsidR="00D24AF8" w:rsidRPr="00D24AF8" w:rsidRDefault="00D24AF8" w:rsidP="00D24AF8">
      <w:pPr>
        <w:rPr>
          <w:noProof/>
        </w:rPr>
      </w:pPr>
      <w:r w:rsidRPr="00D24AF8">
        <w:rPr>
          <w:noProof/>
        </w:rPr>
        <w:t xml:space="preserve">Moreau-Marquis, S., B.A. Stanton &amp; G.A. O’Toole, (2008) </w:t>
      </w:r>
      <w:r w:rsidRPr="00D24AF8">
        <w:rPr>
          <w:i/>
          <w:noProof/>
        </w:rPr>
        <w:t xml:space="preserve">Pseudomonas aeruginosa </w:t>
      </w:r>
      <w:r w:rsidRPr="00D24AF8">
        <w:rPr>
          <w:noProof/>
        </w:rPr>
        <w:t xml:space="preserve">biofilm formation in the cystic fibrosis airway. </w:t>
      </w:r>
      <w:r w:rsidRPr="00D24AF8">
        <w:rPr>
          <w:i/>
          <w:noProof/>
        </w:rPr>
        <w:t>Pulm. Pharmacol. Ther.</w:t>
      </w:r>
      <w:r w:rsidRPr="00D24AF8">
        <w:rPr>
          <w:noProof/>
        </w:rPr>
        <w:t xml:space="preserve"> </w:t>
      </w:r>
      <w:r w:rsidRPr="00D24AF8">
        <w:rPr>
          <w:b/>
          <w:noProof/>
        </w:rPr>
        <w:t>21</w:t>
      </w:r>
      <w:r w:rsidRPr="00D24AF8">
        <w:rPr>
          <w:noProof/>
        </w:rPr>
        <w:t>: 595-599.</w:t>
      </w:r>
    </w:p>
    <w:p w14:paraId="3758C5EA" w14:textId="77777777" w:rsidR="00D24AF8" w:rsidRPr="00D24AF8" w:rsidRDefault="00D24AF8" w:rsidP="00D24AF8">
      <w:pPr>
        <w:rPr>
          <w:noProof/>
        </w:rPr>
      </w:pPr>
      <w:r w:rsidRPr="00D24AF8">
        <w:rPr>
          <w:noProof/>
        </w:rPr>
        <w:t xml:space="preserve">Morita, T., S.A. Mitsialis, H. Koike, Y. Liu &amp; S. Kourembanas, (1997) Carbon monoxide controls the proliferation of hypoxic vascular smooth muscle cells. </w:t>
      </w:r>
      <w:r w:rsidRPr="00D24AF8">
        <w:rPr>
          <w:i/>
          <w:noProof/>
        </w:rPr>
        <w:t>J. Biol. Chem.</w:t>
      </w:r>
      <w:r w:rsidRPr="00D24AF8">
        <w:rPr>
          <w:noProof/>
        </w:rPr>
        <w:t xml:space="preserve"> </w:t>
      </w:r>
      <w:r w:rsidRPr="00D24AF8">
        <w:rPr>
          <w:b/>
          <w:noProof/>
        </w:rPr>
        <w:t>272</w:t>
      </w:r>
      <w:r w:rsidRPr="00D24AF8">
        <w:rPr>
          <w:noProof/>
        </w:rPr>
        <w:t>: 32804-32809.</w:t>
      </w:r>
    </w:p>
    <w:p w14:paraId="552EC761" w14:textId="77777777" w:rsidR="00D24AF8" w:rsidRPr="00D24AF8" w:rsidRDefault="00D24AF8" w:rsidP="00D24AF8">
      <w:pPr>
        <w:rPr>
          <w:noProof/>
        </w:rPr>
      </w:pPr>
      <w:r w:rsidRPr="00D24AF8">
        <w:rPr>
          <w:noProof/>
        </w:rPr>
        <w:t xml:space="preserve">Morita, T., M.A. Perrella, M.E. Lee &amp; S. Kourembanas, (1995) Smooth muscle cell-derived carbon monoxide is a regulator of vascular cGMP. </w:t>
      </w:r>
      <w:r w:rsidRPr="00D24AF8">
        <w:rPr>
          <w:i/>
          <w:noProof/>
        </w:rPr>
        <w:t>Proc. Natl. Acad. Sci. U. S. A.</w:t>
      </w:r>
      <w:r w:rsidRPr="00D24AF8">
        <w:rPr>
          <w:noProof/>
        </w:rPr>
        <w:t xml:space="preserve"> </w:t>
      </w:r>
      <w:r w:rsidRPr="00D24AF8">
        <w:rPr>
          <w:b/>
          <w:noProof/>
        </w:rPr>
        <w:t>92</w:t>
      </w:r>
      <w:r w:rsidRPr="00D24AF8">
        <w:rPr>
          <w:noProof/>
        </w:rPr>
        <w:t>: 1475-1479.</w:t>
      </w:r>
    </w:p>
    <w:p w14:paraId="2F2BCA3D" w14:textId="77777777" w:rsidR="00D24AF8" w:rsidRPr="00D24AF8" w:rsidRDefault="00D24AF8" w:rsidP="00D24AF8">
      <w:pPr>
        <w:rPr>
          <w:noProof/>
        </w:rPr>
      </w:pPr>
      <w:r w:rsidRPr="00D24AF8">
        <w:rPr>
          <w:noProof/>
        </w:rPr>
        <w:t xml:space="preserve">Morse, D., L. Lin, A.M.K. Choi &amp; S.W. Ryter, (2009) Heme oxygenase-1, a critical arbitrator of cell death pathways in lung injury and disease. </w:t>
      </w:r>
      <w:r w:rsidRPr="00D24AF8">
        <w:rPr>
          <w:i/>
          <w:noProof/>
        </w:rPr>
        <w:t>Free Rad. Biol. Med.</w:t>
      </w:r>
      <w:r w:rsidRPr="00D24AF8">
        <w:rPr>
          <w:noProof/>
        </w:rPr>
        <w:t xml:space="preserve"> </w:t>
      </w:r>
      <w:r w:rsidRPr="00D24AF8">
        <w:rPr>
          <w:b/>
          <w:noProof/>
        </w:rPr>
        <w:t>47</w:t>
      </w:r>
      <w:r w:rsidRPr="00D24AF8">
        <w:rPr>
          <w:noProof/>
        </w:rPr>
        <w:t>: 1-12.</w:t>
      </w:r>
    </w:p>
    <w:p w14:paraId="3182B18B" w14:textId="77777777" w:rsidR="00D24AF8" w:rsidRPr="00D24AF8" w:rsidRDefault="00D24AF8" w:rsidP="00D24AF8">
      <w:pPr>
        <w:rPr>
          <w:noProof/>
        </w:rPr>
      </w:pPr>
      <w:r w:rsidRPr="00D24AF8">
        <w:rPr>
          <w:noProof/>
        </w:rPr>
        <w:t xml:space="preserve">Morse, D., S.E. Pischke, Z. Zhou, R.J. Davis, R.A. Flavell, T. Loop, S.L. Otterbein, L.E. Otterbein &amp; A.M. Choi, (2003) Suppression of inflammatory cytokine production by carbon monoxide involves the JNK pathway and AP-1. </w:t>
      </w:r>
      <w:r w:rsidRPr="00D24AF8">
        <w:rPr>
          <w:i/>
          <w:noProof/>
        </w:rPr>
        <w:t>J. Biol. Chem.</w:t>
      </w:r>
      <w:r w:rsidRPr="00D24AF8">
        <w:rPr>
          <w:noProof/>
        </w:rPr>
        <w:t xml:space="preserve"> </w:t>
      </w:r>
      <w:r w:rsidRPr="00D24AF8">
        <w:rPr>
          <w:b/>
          <w:noProof/>
        </w:rPr>
        <w:t>278</w:t>
      </w:r>
      <w:r w:rsidRPr="00D24AF8">
        <w:rPr>
          <w:noProof/>
        </w:rPr>
        <w:t>: 36993-36998.</w:t>
      </w:r>
    </w:p>
    <w:p w14:paraId="62095D30" w14:textId="77777777" w:rsidR="00D24AF8" w:rsidRPr="00D24AF8" w:rsidRDefault="00D24AF8" w:rsidP="00D24AF8">
      <w:pPr>
        <w:rPr>
          <w:noProof/>
        </w:rPr>
      </w:pPr>
      <w:r w:rsidRPr="00D24AF8">
        <w:rPr>
          <w:noProof/>
        </w:rPr>
        <w:t xml:space="preserve">Motterlini, R., (2007) Carbon monoxide-releasing molecules (CO-RMs): vasodilatory, anti-ischaemic and anti-inflammatory activities. </w:t>
      </w:r>
      <w:r w:rsidRPr="00D24AF8">
        <w:rPr>
          <w:i/>
          <w:noProof/>
        </w:rPr>
        <w:t>Biochem. Soc. Trans.</w:t>
      </w:r>
      <w:r w:rsidRPr="00D24AF8">
        <w:rPr>
          <w:noProof/>
        </w:rPr>
        <w:t xml:space="preserve"> </w:t>
      </w:r>
      <w:r w:rsidRPr="00D24AF8">
        <w:rPr>
          <w:b/>
          <w:noProof/>
        </w:rPr>
        <w:t>35</w:t>
      </w:r>
      <w:r w:rsidRPr="00D24AF8">
        <w:rPr>
          <w:noProof/>
        </w:rPr>
        <w:t>: 1142-1146.</w:t>
      </w:r>
    </w:p>
    <w:p w14:paraId="2CEAACE1" w14:textId="77777777" w:rsidR="00D24AF8" w:rsidRPr="00D24AF8" w:rsidRDefault="00D24AF8" w:rsidP="00D24AF8">
      <w:pPr>
        <w:rPr>
          <w:noProof/>
        </w:rPr>
      </w:pPr>
      <w:r w:rsidRPr="00D24AF8">
        <w:rPr>
          <w:noProof/>
        </w:rPr>
        <w:t xml:space="preserve">Motterlini, R., J.E. Clark, R. Foresti, P. Sarathchandra, B.E. Mann &amp; C.J. Green, (2002) Carbon monoxide-releasing molecules: characterization of biochemical and vascular activities. </w:t>
      </w:r>
      <w:r w:rsidRPr="00D24AF8">
        <w:rPr>
          <w:i/>
          <w:noProof/>
        </w:rPr>
        <w:t>Circ. Res.</w:t>
      </w:r>
      <w:r w:rsidRPr="00D24AF8">
        <w:rPr>
          <w:noProof/>
        </w:rPr>
        <w:t xml:space="preserve"> </w:t>
      </w:r>
      <w:r w:rsidRPr="00D24AF8">
        <w:rPr>
          <w:b/>
          <w:noProof/>
        </w:rPr>
        <w:t>90</w:t>
      </w:r>
      <w:r w:rsidRPr="00D24AF8">
        <w:rPr>
          <w:noProof/>
        </w:rPr>
        <w:t>: E17-24.</w:t>
      </w:r>
    </w:p>
    <w:p w14:paraId="2B04FB47" w14:textId="77777777" w:rsidR="00D24AF8" w:rsidRPr="00D24AF8" w:rsidRDefault="00D24AF8" w:rsidP="00D24AF8">
      <w:pPr>
        <w:rPr>
          <w:noProof/>
        </w:rPr>
      </w:pPr>
      <w:r w:rsidRPr="00D24AF8">
        <w:rPr>
          <w:noProof/>
        </w:rPr>
        <w:t xml:space="preserve">Motterlini, R., B.E. Mann &amp; R. Foresti, (2005) Therapeutic applications of carbon monoxide-releasing molecules. </w:t>
      </w:r>
      <w:r w:rsidRPr="00D24AF8">
        <w:rPr>
          <w:i/>
          <w:noProof/>
        </w:rPr>
        <w:t>Expert Opin. Investig. Drugs</w:t>
      </w:r>
      <w:r w:rsidRPr="00D24AF8">
        <w:rPr>
          <w:noProof/>
        </w:rPr>
        <w:t xml:space="preserve"> </w:t>
      </w:r>
      <w:r w:rsidRPr="00D24AF8">
        <w:rPr>
          <w:b/>
          <w:noProof/>
        </w:rPr>
        <w:t>14</w:t>
      </w:r>
      <w:r w:rsidRPr="00D24AF8">
        <w:rPr>
          <w:noProof/>
        </w:rPr>
        <w:t>: 1305-1318.</w:t>
      </w:r>
    </w:p>
    <w:p w14:paraId="24A8003D" w14:textId="77777777" w:rsidR="00D24AF8" w:rsidRPr="00D24AF8" w:rsidRDefault="00D24AF8" w:rsidP="00D24AF8">
      <w:pPr>
        <w:rPr>
          <w:noProof/>
        </w:rPr>
      </w:pPr>
      <w:r w:rsidRPr="00D24AF8">
        <w:rPr>
          <w:noProof/>
        </w:rPr>
        <w:t xml:space="preserve">Motterlini, R. &amp; L.E. Otterbein, (2010) The therapeutic potential of carbon monoxide. </w:t>
      </w:r>
      <w:r w:rsidRPr="00D24AF8">
        <w:rPr>
          <w:i/>
          <w:noProof/>
        </w:rPr>
        <w:t>Nat. Rev. Drug Discov.</w:t>
      </w:r>
      <w:r w:rsidRPr="00D24AF8">
        <w:rPr>
          <w:noProof/>
        </w:rPr>
        <w:t xml:space="preserve"> </w:t>
      </w:r>
      <w:r w:rsidRPr="00D24AF8">
        <w:rPr>
          <w:b/>
          <w:noProof/>
        </w:rPr>
        <w:t>9</w:t>
      </w:r>
      <w:r w:rsidRPr="00D24AF8">
        <w:rPr>
          <w:noProof/>
        </w:rPr>
        <w:t>: 728-743.</w:t>
      </w:r>
    </w:p>
    <w:p w14:paraId="3CE2123C" w14:textId="77777777" w:rsidR="00D24AF8" w:rsidRPr="00D24AF8" w:rsidRDefault="00D24AF8" w:rsidP="00D24AF8">
      <w:pPr>
        <w:rPr>
          <w:noProof/>
        </w:rPr>
      </w:pPr>
      <w:r w:rsidRPr="00D24AF8">
        <w:rPr>
          <w:noProof/>
        </w:rPr>
        <w:t xml:space="preserve">Munasinghe, P.C. &amp; S.K. Khanal, (2014) Evaluation of hydrogen and carbon monoxide mass transfer and a correlation between the myoglobin-protein bioassay and gas chromatography method for carbon monoxide determination. </w:t>
      </w:r>
      <w:r w:rsidRPr="00D24AF8">
        <w:rPr>
          <w:i/>
          <w:noProof/>
        </w:rPr>
        <w:t>RSC Advances</w:t>
      </w:r>
      <w:r w:rsidRPr="00D24AF8">
        <w:rPr>
          <w:noProof/>
        </w:rPr>
        <w:t xml:space="preserve"> </w:t>
      </w:r>
      <w:r w:rsidRPr="00D24AF8">
        <w:rPr>
          <w:b/>
          <w:noProof/>
        </w:rPr>
        <w:t>4</w:t>
      </w:r>
      <w:r w:rsidRPr="00D24AF8">
        <w:rPr>
          <w:noProof/>
        </w:rPr>
        <w:t>: 37575-37581.</w:t>
      </w:r>
    </w:p>
    <w:p w14:paraId="5207E7E9" w14:textId="77777777" w:rsidR="00D24AF8" w:rsidRPr="00D24AF8" w:rsidRDefault="00D24AF8" w:rsidP="00D24AF8">
      <w:pPr>
        <w:rPr>
          <w:noProof/>
        </w:rPr>
      </w:pPr>
      <w:r w:rsidRPr="00D24AF8">
        <w:rPr>
          <w:noProof/>
        </w:rPr>
        <w:t xml:space="preserve">Munoz-Price, L.S., L. Poirel, R.A. Bonomo, M.J. Schwaber, G.L. Daikos, M. Cormican, G. Cornaglia, J. Garau, M. Gniadkowski, M.K. Hayden, K. Kumarasamy, D.M. Livermore, J.J. Maya, P. Nordmann, J.B. Patel, D.L. Paterson, J. Pitout, M.V. Villegas, H. Wang, N. Woodford &amp; J.P. Quinn, (2013) Clinical epidemiology of the global expansion of </w:t>
      </w:r>
      <w:r w:rsidRPr="00D24AF8">
        <w:rPr>
          <w:i/>
          <w:noProof/>
        </w:rPr>
        <w:t>Klebsiella pneumoniae</w:t>
      </w:r>
      <w:r w:rsidRPr="00D24AF8">
        <w:rPr>
          <w:noProof/>
        </w:rPr>
        <w:t xml:space="preserve"> carbapenemases. </w:t>
      </w:r>
      <w:r w:rsidRPr="00D24AF8">
        <w:rPr>
          <w:i/>
          <w:noProof/>
        </w:rPr>
        <w:t>Lancet Infect. Dis.</w:t>
      </w:r>
      <w:r w:rsidRPr="00D24AF8">
        <w:rPr>
          <w:noProof/>
        </w:rPr>
        <w:t xml:space="preserve"> </w:t>
      </w:r>
      <w:r w:rsidRPr="00D24AF8">
        <w:rPr>
          <w:b/>
          <w:noProof/>
        </w:rPr>
        <w:t>13</w:t>
      </w:r>
      <w:r w:rsidRPr="00D24AF8">
        <w:rPr>
          <w:noProof/>
        </w:rPr>
        <w:t>: 785-796.</w:t>
      </w:r>
    </w:p>
    <w:p w14:paraId="3B51986D" w14:textId="77777777" w:rsidR="00D24AF8" w:rsidRPr="00D24AF8" w:rsidRDefault="00D24AF8" w:rsidP="00D24AF8">
      <w:pPr>
        <w:rPr>
          <w:noProof/>
        </w:rPr>
      </w:pPr>
      <w:r w:rsidRPr="00D24AF8">
        <w:rPr>
          <w:noProof/>
        </w:rPr>
        <w:t xml:space="preserve">Murray, T.S., C. Okegbe, Y. Gao, B.I. Kazmierczak, R. Motterlini, L.E.P. Dietrich &amp; E.M. Bruscia, (2012) The carbon monoxide releasing molecule CORM-2 attenuates </w:t>
      </w:r>
      <w:r w:rsidRPr="00D24AF8">
        <w:rPr>
          <w:i/>
          <w:noProof/>
        </w:rPr>
        <w:t>Pseudomonas aeruginosa</w:t>
      </w:r>
      <w:r w:rsidRPr="00D24AF8">
        <w:rPr>
          <w:noProof/>
        </w:rPr>
        <w:t xml:space="preserve"> biofilm formation. </w:t>
      </w:r>
      <w:r w:rsidRPr="00D24AF8">
        <w:rPr>
          <w:i/>
          <w:noProof/>
        </w:rPr>
        <w:t>Plos One</w:t>
      </w:r>
      <w:r w:rsidRPr="00D24AF8">
        <w:rPr>
          <w:noProof/>
        </w:rPr>
        <w:t xml:space="preserve"> </w:t>
      </w:r>
      <w:r w:rsidRPr="00D24AF8">
        <w:rPr>
          <w:b/>
          <w:noProof/>
        </w:rPr>
        <w:t>7</w:t>
      </w:r>
      <w:r w:rsidRPr="00D24AF8">
        <w:rPr>
          <w:noProof/>
        </w:rPr>
        <w:t>.</w:t>
      </w:r>
    </w:p>
    <w:p w14:paraId="03307765" w14:textId="77777777" w:rsidR="00D24AF8" w:rsidRPr="00D24AF8" w:rsidRDefault="00D24AF8" w:rsidP="00D24AF8">
      <w:pPr>
        <w:rPr>
          <w:noProof/>
        </w:rPr>
      </w:pPr>
      <w:r w:rsidRPr="00D24AF8">
        <w:rPr>
          <w:noProof/>
        </w:rPr>
        <w:t xml:space="preserve">Nagakubo, S., K. Nishino, T. Hirata &amp; A. Yamaguchi, (2002) The putative response regulator BaeR stimulates multidrug resistance of Escherichia coli via a novel multidrug exporter system, MdtABC. </w:t>
      </w:r>
      <w:r w:rsidRPr="00D24AF8">
        <w:rPr>
          <w:i/>
          <w:noProof/>
        </w:rPr>
        <w:t>J. Bacteriol.</w:t>
      </w:r>
      <w:r w:rsidRPr="00D24AF8">
        <w:rPr>
          <w:noProof/>
        </w:rPr>
        <w:t xml:space="preserve"> </w:t>
      </w:r>
      <w:r w:rsidRPr="00D24AF8">
        <w:rPr>
          <w:b/>
          <w:noProof/>
        </w:rPr>
        <w:t>184</w:t>
      </w:r>
      <w:r w:rsidRPr="00D24AF8">
        <w:rPr>
          <w:noProof/>
        </w:rPr>
        <w:t>: 4161-4167.</w:t>
      </w:r>
    </w:p>
    <w:p w14:paraId="316889C2" w14:textId="77777777" w:rsidR="00D24AF8" w:rsidRPr="00D24AF8" w:rsidRDefault="00D24AF8" w:rsidP="00D24AF8">
      <w:pPr>
        <w:rPr>
          <w:noProof/>
        </w:rPr>
      </w:pPr>
      <w:r w:rsidRPr="00D24AF8">
        <w:rPr>
          <w:noProof/>
        </w:rPr>
        <w:t xml:space="preserve">Nagel, C., S. McLean, R.K. Poole, H. Braunschweig, T. Kramer &amp; U. Schatzschneider, (2014) Introducing [Mn(CO)3(tpa-kappa(3)N)](+) as a novel photoactivatable CO-releasing molecule with well-defined iCORM intermediates - synthesis, spectroscopy, and antibacterial activity. </w:t>
      </w:r>
      <w:r w:rsidRPr="00D24AF8">
        <w:rPr>
          <w:i/>
          <w:noProof/>
        </w:rPr>
        <w:t>Dalton Trans.</w:t>
      </w:r>
      <w:r w:rsidRPr="00D24AF8">
        <w:rPr>
          <w:noProof/>
        </w:rPr>
        <w:t xml:space="preserve"> </w:t>
      </w:r>
      <w:r w:rsidRPr="00D24AF8">
        <w:rPr>
          <w:b/>
          <w:noProof/>
        </w:rPr>
        <w:t>43</w:t>
      </w:r>
      <w:r w:rsidRPr="00D24AF8">
        <w:rPr>
          <w:noProof/>
        </w:rPr>
        <w:t>: 9986-9997.</w:t>
      </w:r>
    </w:p>
    <w:p w14:paraId="5B2761AD" w14:textId="77777777" w:rsidR="00D24AF8" w:rsidRPr="00D24AF8" w:rsidRDefault="00D24AF8" w:rsidP="00D24AF8">
      <w:pPr>
        <w:rPr>
          <w:noProof/>
        </w:rPr>
      </w:pPr>
      <w:r w:rsidRPr="00D24AF8">
        <w:rPr>
          <w:noProof/>
        </w:rPr>
        <w:t xml:space="preserve">Nardini, M., A. Pesce, M. Labarre, C. Richard, A. Bolli, P. Ascenzi, M. Guertin &amp; M. Bolognesi, (2006) Structural determinants in the group III truncated hemoglobin from </w:t>
      </w:r>
      <w:r w:rsidRPr="00D24AF8">
        <w:rPr>
          <w:i/>
          <w:noProof/>
        </w:rPr>
        <w:t>Campylobacter jejuni</w:t>
      </w:r>
      <w:r w:rsidRPr="00D24AF8">
        <w:rPr>
          <w:noProof/>
        </w:rPr>
        <w:t xml:space="preserve">. </w:t>
      </w:r>
      <w:r w:rsidRPr="00D24AF8">
        <w:rPr>
          <w:i/>
          <w:noProof/>
        </w:rPr>
        <w:t>J. Biol. Chem.</w:t>
      </w:r>
      <w:r w:rsidRPr="00D24AF8">
        <w:rPr>
          <w:noProof/>
        </w:rPr>
        <w:t xml:space="preserve"> </w:t>
      </w:r>
      <w:r w:rsidRPr="00D24AF8">
        <w:rPr>
          <w:b/>
          <w:noProof/>
        </w:rPr>
        <w:t>281</w:t>
      </w:r>
      <w:r w:rsidRPr="00D24AF8">
        <w:rPr>
          <w:noProof/>
        </w:rPr>
        <w:t>: 37803-37812.</w:t>
      </w:r>
    </w:p>
    <w:p w14:paraId="4056C403" w14:textId="77777777" w:rsidR="00D24AF8" w:rsidRPr="00D24AF8" w:rsidRDefault="00D24AF8" w:rsidP="00D24AF8">
      <w:pPr>
        <w:rPr>
          <w:noProof/>
        </w:rPr>
      </w:pPr>
      <w:r w:rsidRPr="00D24AF8">
        <w:rPr>
          <w:noProof/>
        </w:rPr>
        <w:t xml:space="preserve">Navarathna, D. &amp; D.D. Roberts, (2010) </w:t>
      </w:r>
      <w:r w:rsidRPr="00D24AF8">
        <w:rPr>
          <w:i/>
          <w:noProof/>
        </w:rPr>
        <w:t xml:space="preserve">Candida albicans </w:t>
      </w:r>
      <w:r w:rsidRPr="00D24AF8">
        <w:rPr>
          <w:noProof/>
        </w:rPr>
        <w:t xml:space="preserve">heme oxygenase and its product CO contribute to pathogenesis of candidemia and alter systemic chemokine and cytokine expression. </w:t>
      </w:r>
      <w:r w:rsidRPr="00D24AF8">
        <w:rPr>
          <w:i/>
          <w:noProof/>
        </w:rPr>
        <w:t>Free Rad. Biol. Med.</w:t>
      </w:r>
      <w:r w:rsidRPr="00D24AF8">
        <w:rPr>
          <w:noProof/>
        </w:rPr>
        <w:t xml:space="preserve"> </w:t>
      </w:r>
      <w:r w:rsidRPr="00D24AF8">
        <w:rPr>
          <w:b/>
          <w:noProof/>
        </w:rPr>
        <w:t>49</w:t>
      </w:r>
      <w:r w:rsidRPr="00D24AF8">
        <w:rPr>
          <w:noProof/>
        </w:rPr>
        <w:t>: 1561-1573.</w:t>
      </w:r>
    </w:p>
    <w:p w14:paraId="236C36D0" w14:textId="77777777" w:rsidR="00D24AF8" w:rsidRPr="00D24AF8" w:rsidRDefault="00D24AF8" w:rsidP="00D24AF8">
      <w:pPr>
        <w:rPr>
          <w:noProof/>
        </w:rPr>
      </w:pPr>
      <w:r w:rsidRPr="00D24AF8">
        <w:rPr>
          <w:noProof/>
        </w:rPr>
        <w:t xml:space="preserve">Ng, N.S., P. Leverett, D.E. Hibbs, Q. Yang, J.C. Bulanadi, M.J. Wu &amp; J.R. Aldrich-Wright, (2013) The antimicrobial properties of some copper(II) and platinum(II) 1,10-phenanthroline complexes. </w:t>
      </w:r>
      <w:r w:rsidRPr="00D24AF8">
        <w:rPr>
          <w:i/>
          <w:noProof/>
        </w:rPr>
        <w:t>Dalton Trans.</w:t>
      </w:r>
      <w:r w:rsidRPr="00D24AF8">
        <w:rPr>
          <w:noProof/>
        </w:rPr>
        <w:t xml:space="preserve"> </w:t>
      </w:r>
      <w:r w:rsidRPr="00D24AF8">
        <w:rPr>
          <w:b/>
          <w:noProof/>
        </w:rPr>
        <w:t>42</w:t>
      </w:r>
      <w:r w:rsidRPr="00D24AF8">
        <w:rPr>
          <w:noProof/>
        </w:rPr>
        <w:t>: 3196-3209.</w:t>
      </w:r>
    </w:p>
    <w:p w14:paraId="545EF415" w14:textId="77777777" w:rsidR="00D24AF8" w:rsidRPr="00D24AF8" w:rsidRDefault="00D24AF8" w:rsidP="00D24AF8">
      <w:pPr>
        <w:rPr>
          <w:noProof/>
        </w:rPr>
      </w:pPr>
      <w:r w:rsidRPr="00D24AF8">
        <w:rPr>
          <w:noProof/>
        </w:rPr>
        <w:t xml:space="preserve">Niesel, J., A. Pinto, H.W.P. N'Dongo, K. Merz, I. Ott, R. Gust &amp; U. Schatzschneider, (2008) Photoinduced CO release, cellular uptake and cytotoxicity of a tris(pyrazolyl) methane (tpm) manganese tricarbonyl complex. </w:t>
      </w:r>
      <w:r w:rsidRPr="00D24AF8">
        <w:rPr>
          <w:i/>
          <w:noProof/>
        </w:rPr>
        <w:t>Chem. Commun.</w:t>
      </w:r>
      <w:r w:rsidRPr="00D24AF8">
        <w:rPr>
          <w:noProof/>
        </w:rPr>
        <w:t>: 1798-1800.</w:t>
      </w:r>
    </w:p>
    <w:p w14:paraId="6F81ACA6" w14:textId="77777777" w:rsidR="00D24AF8" w:rsidRPr="00D24AF8" w:rsidRDefault="00D24AF8" w:rsidP="00D24AF8">
      <w:pPr>
        <w:rPr>
          <w:noProof/>
        </w:rPr>
      </w:pPr>
      <w:r w:rsidRPr="00D24AF8">
        <w:rPr>
          <w:noProof/>
        </w:rPr>
        <w:t xml:space="preserve">Nishino, K., J. Yamada, H. Hirakawa, T. Hirata &amp; A. Yamaguchi, (2003) Roles of TolC-dependent multidrug transporters of Escherichia coli in resistance to beta-lactams. </w:t>
      </w:r>
      <w:r w:rsidRPr="00D24AF8">
        <w:rPr>
          <w:i/>
          <w:noProof/>
        </w:rPr>
        <w:t>Antimicrob. Agents Chemother.</w:t>
      </w:r>
      <w:r w:rsidRPr="00D24AF8">
        <w:rPr>
          <w:noProof/>
        </w:rPr>
        <w:t xml:space="preserve"> </w:t>
      </w:r>
      <w:r w:rsidRPr="00D24AF8">
        <w:rPr>
          <w:b/>
          <w:noProof/>
        </w:rPr>
        <w:t>47</w:t>
      </w:r>
      <w:r w:rsidRPr="00D24AF8">
        <w:rPr>
          <w:noProof/>
        </w:rPr>
        <w:t>: 3030-3033.</w:t>
      </w:r>
    </w:p>
    <w:p w14:paraId="75E5BCB5" w14:textId="77777777" w:rsidR="00D24AF8" w:rsidRPr="00D24AF8" w:rsidRDefault="00D24AF8" w:rsidP="00D24AF8">
      <w:pPr>
        <w:rPr>
          <w:noProof/>
        </w:rPr>
      </w:pPr>
      <w:r w:rsidRPr="00D24AF8">
        <w:rPr>
          <w:noProof/>
        </w:rPr>
        <w:t xml:space="preserve">Nobre, L.S., F. Al-Shahrour, J. Dopazo &amp; L.M. Saraiva, (2009) Exploring the antimicrobial action of a carbon monoxide-releasing compound through whole-genome transcription profiling of </w:t>
      </w:r>
      <w:r w:rsidRPr="00D24AF8">
        <w:rPr>
          <w:i/>
          <w:noProof/>
        </w:rPr>
        <w:t>Escherichia coli</w:t>
      </w:r>
      <w:r w:rsidRPr="00D24AF8">
        <w:rPr>
          <w:noProof/>
        </w:rPr>
        <w:t xml:space="preserve">. </w:t>
      </w:r>
      <w:r w:rsidRPr="00D24AF8">
        <w:rPr>
          <w:i/>
          <w:noProof/>
        </w:rPr>
        <w:t>Microbiology-Sgm</w:t>
      </w:r>
      <w:r w:rsidRPr="00D24AF8">
        <w:rPr>
          <w:noProof/>
        </w:rPr>
        <w:t xml:space="preserve"> </w:t>
      </w:r>
      <w:r w:rsidRPr="00D24AF8">
        <w:rPr>
          <w:b/>
          <w:noProof/>
        </w:rPr>
        <w:t>155</w:t>
      </w:r>
      <w:r w:rsidRPr="00D24AF8">
        <w:rPr>
          <w:noProof/>
        </w:rPr>
        <w:t>: 813-824.</w:t>
      </w:r>
    </w:p>
    <w:p w14:paraId="24D9D6E5" w14:textId="77777777" w:rsidR="00D24AF8" w:rsidRPr="00D24AF8" w:rsidRDefault="00D24AF8" w:rsidP="00D24AF8">
      <w:pPr>
        <w:rPr>
          <w:noProof/>
        </w:rPr>
      </w:pPr>
      <w:r w:rsidRPr="00D24AF8">
        <w:rPr>
          <w:noProof/>
        </w:rPr>
        <w:t xml:space="preserve">Nobre, L.S., J.D. Seixas, C.C. Romao &amp; L.M. Saraiva, (2007) Antimicrobial action of carbon monoxide-releasing compounds. </w:t>
      </w:r>
      <w:r w:rsidRPr="00D24AF8">
        <w:rPr>
          <w:i/>
          <w:noProof/>
        </w:rPr>
        <w:t>Antimicrob. Agents Chemother.</w:t>
      </w:r>
      <w:r w:rsidRPr="00D24AF8">
        <w:rPr>
          <w:noProof/>
        </w:rPr>
        <w:t xml:space="preserve"> </w:t>
      </w:r>
      <w:r w:rsidRPr="00D24AF8">
        <w:rPr>
          <w:b/>
          <w:noProof/>
        </w:rPr>
        <w:t>51</w:t>
      </w:r>
      <w:r w:rsidRPr="00D24AF8">
        <w:rPr>
          <w:noProof/>
        </w:rPr>
        <w:t>: 4303-4307.</w:t>
      </w:r>
    </w:p>
    <w:p w14:paraId="66CAB2E3" w14:textId="77777777" w:rsidR="00D24AF8" w:rsidRPr="00D24AF8" w:rsidRDefault="00D24AF8" w:rsidP="00D24AF8">
      <w:pPr>
        <w:rPr>
          <w:noProof/>
        </w:rPr>
      </w:pPr>
      <w:r w:rsidRPr="00D24AF8">
        <w:rPr>
          <w:noProof/>
        </w:rPr>
        <w:t xml:space="preserve">Ogasawara, H., Y. Ishida, K. Yamada, K. Yamamoto &amp; A. Ishihama, (2007) PdhR (pyruvate dehydrogenase complex regulator) controls the respiratory electron transport system in </w:t>
      </w:r>
      <w:r w:rsidRPr="00D24AF8">
        <w:rPr>
          <w:i/>
          <w:noProof/>
        </w:rPr>
        <w:t>Escherichia coli</w:t>
      </w:r>
      <w:r w:rsidRPr="00D24AF8">
        <w:rPr>
          <w:noProof/>
        </w:rPr>
        <w:t xml:space="preserve">. </w:t>
      </w:r>
      <w:r w:rsidRPr="00D24AF8">
        <w:rPr>
          <w:i/>
          <w:noProof/>
        </w:rPr>
        <w:t>J. Bacteriol.</w:t>
      </w:r>
      <w:r w:rsidRPr="00D24AF8">
        <w:rPr>
          <w:noProof/>
        </w:rPr>
        <w:t xml:space="preserve"> </w:t>
      </w:r>
      <w:r w:rsidRPr="00D24AF8">
        <w:rPr>
          <w:b/>
          <w:noProof/>
        </w:rPr>
        <w:t>189</w:t>
      </w:r>
      <w:r w:rsidRPr="00D24AF8">
        <w:rPr>
          <w:noProof/>
        </w:rPr>
        <w:t>: 5534-5541.</w:t>
      </w:r>
    </w:p>
    <w:p w14:paraId="1EBD33AA" w14:textId="77777777" w:rsidR="00D24AF8" w:rsidRPr="00D24AF8" w:rsidRDefault="00D24AF8" w:rsidP="00D24AF8">
      <w:pPr>
        <w:rPr>
          <w:noProof/>
        </w:rPr>
      </w:pPr>
      <w:r w:rsidRPr="00D24AF8">
        <w:rPr>
          <w:noProof/>
        </w:rPr>
        <w:t xml:space="preserve">Ohyama, T., K. Igarashi &amp; H. Kobayashi, (1994) Physiological role of the </w:t>
      </w:r>
      <w:r w:rsidRPr="00D24AF8">
        <w:rPr>
          <w:i/>
          <w:noProof/>
        </w:rPr>
        <w:t>chaA</w:t>
      </w:r>
      <w:r w:rsidRPr="00D24AF8">
        <w:rPr>
          <w:noProof/>
        </w:rPr>
        <w:t xml:space="preserve"> gene in sodium and calcium circulations at a high pH in </w:t>
      </w:r>
      <w:r w:rsidRPr="00D24AF8">
        <w:rPr>
          <w:i/>
          <w:noProof/>
        </w:rPr>
        <w:t>Escherichia coli</w:t>
      </w:r>
      <w:r w:rsidRPr="00D24AF8">
        <w:rPr>
          <w:noProof/>
        </w:rPr>
        <w:t xml:space="preserve">. </w:t>
      </w:r>
      <w:r w:rsidRPr="00D24AF8">
        <w:rPr>
          <w:i/>
          <w:noProof/>
        </w:rPr>
        <w:t>J. Bacteriol.</w:t>
      </w:r>
      <w:r w:rsidRPr="00D24AF8">
        <w:rPr>
          <w:noProof/>
        </w:rPr>
        <w:t xml:space="preserve"> </w:t>
      </w:r>
      <w:r w:rsidRPr="00D24AF8">
        <w:rPr>
          <w:b/>
          <w:noProof/>
        </w:rPr>
        <w:t>176</w:t>
      </w:r>
      <w:r w:rsidRPr="00D24AF8">
        <w:rPr>
          <w:noProof/>
        </w:rPr>
        <w:t>: 4311-4315.</w:t>
      </w:r>
    </w:p>
    <w:p w14:paraId="323D209A" w14:textId="77777777" w:rsidR="00D24AF8" w:rsidRPr="00D24AF8" w:rsidRDefault="00D24AF8" w:rsidP="00D24AF8">
      <w:pPr>
        <w:rPr>
          <w:noProof/>
        </w:rPr>
      </w:pPr>
      <w:r w:rsidRPr="00D24AF8">
        <w:rPr>
          <w:noProof/>
        </w:rPr>
        <w:t xml:space="preserve">Okusu, H., D. Ma &amp; H. Nikaido, (1996) AcrAB efflux pump plays a major role in the antibiotic resistance phenotype of Escherichia coli multiple-antibiotic-resistance (Mar) mutants. </w:t>
      </w:r>
      <w:r w:rsidRPr="00D24AF8">
        <w:rPr>
          <w:i/>
          <w:noProof/>
        </w:rPr>
        <w:t>J. Bacteriol.</w:t>
      </w:r>
      <w:r w:rsidRPr="00D24AF8">
        <w:rPr>
          <w:noProof/>
        </w:rPr>
        <w:t xml:space="preserve"> </w:t>
      </w:r>
      <w:r w:rsidRPr="00D24AF8">
        <w:rPr>
          <w:b/>
          <w:noProof/>
        </w:rPr>
        <w:t>178</w:t>
      </w:r>
      <w:r w:rsidRPr="00D24AF8">
        <w:rPr>
          <w:noProof/>
        </w:rPr>
        <w:t>: 306-308.</w:t>
      </w:r>
    </w:p>
    <w:p w14:paraId="3793E70C" w14:textId="77777777" w:rsidR="00D24AF8" w:rsidRPr="00D24AF8" w:rsidRDefault="00D24AF8" w:rsidP="00D24AF8">
      <w:pPr>
        <w:rPr>
          <w:noProof/>
        </w:rPr>
      </w:pPr>
      <w:r w:rsidRPr="00D24AF8">
        <w:rPr>
          <w:noProof/>
        </w:rPr>
        <w:t xml:space="preserve">Onyiah, J., S. Sheikh, N. Maharhsak, L. Otterbein &amp; S. Plevy, (2013a) Heme oxygenase-1 and carbon monoxide regulate intestinal homeostasis and mucosal immune responses to the enteric microbiota. </w:t>
      </w:r>
      <w:r w:rsidRPr="00D24AF8">
        <w:rPr>
          <w:i/>
          <w:noProof/>
        </w:rPr>
        <w:t>Gut microbes</w:t>
      </w:r>
      <w:r w:rsidRPr="00D24AF8">
        <w:rPr>
          <w:noProof/>
        </w:rPr>
        <w:t xml:space="preserve"> </w:t>
      </w:r>
      <w:r w:rsidRPr="00D24AF8">
        <w:rPr>
          <w:b/>
          <w:noProof/>
        </w:rPr>
        <w:t>5</w:t>
      </w:r>
      <w:r w:rsidRPr="00D24AF8">
        <w:rPr>
          <w:noProof/>
        </w:rPr>
        <w:t>.</w:t>
      </w:r>
    </w:p>
    <w:p w14:paraId="169F0E80" w14:textId="77777777" w:rsidR="00D24AF8" w:rsidRPr="00D24AF8" w:rsidRDefault="00D24AF8" w:rsidP="00D24AF8">
      <w:pPr>
        <w:rPr>
          <w:noProof/>
        </w:rPr>
      </w:pPr>
      <w:r w:rsidRPr="00D24AF8">
        <w:rPr>
          <w:noProof/>
        </w:rPr>
        <w:t xml:space="preserve">Onyiah, J.C., S.Z. Sheikh, N. Maharshak, E.C. Steinbach, S.M. Russo, T. Kobayashi, L.C. Mackey, J.J. Hansen, A.J. Moeser, J.F. Rawls, L.B. Borst, L.E. Otterbein &amp; S.E. Plevy, (2013b) Carbon monoxide and heme oxygenase-1 prevent intestinal inflammation in mice by promoting bacterial clearance. </w:t>
      </w:r>
      <w:r w:rsidRPr="00D24AF8">
        <w:rPr>
          <w:i/>
          <w:noProof/>
        </w:rPr>
        <w:t>Gastroenterology</w:t>
      </w:r>
      <w:r w:rsidRPr="00D24AF8">
        <w:rPr>
          <w:noProof/>
        </w:rPr>
        <w:t xml:space="preserve"> </w:t>
      </w:r>
      <w:r w:rsidRPr="00D24AF8">
        <w:rPr>
          <w:b/>
          <w:noProof/>
        </w:rPr>
        <w:t>144</w:t>
      </w:r>
      <w:r w:rsidRPr="00D24AF8">
        <w:rPr>
          <w:noProof/>
        </w:rPr>
        <w:t>: 789-798.</w:t>
      </w:r>
    </w:p>
    <w:p w14:paraId="7886F503" w14:textId="77777777" w:rsidR="00D24AF8" w:rsidRPr="00D24AF8" w:rsidRDefault="00D24AF8" w:rsidP="00D24AF8">
      <w:pPr>
        <w:rPr>
          <w:noProof/>
        </w:rPr>
      </w:pPr>
      <w:r w:rsidRPr="00D24AF8">
        <w:rPr>
          <w:noProof/>
        </w:rPr>
        <w:t xml:space="preserve">Otterbein, L.E., F.H. Bach, J. Alam, M. Soares, H. Tao Lu, M. Wysk, R.J. Davis, R.A. Flavell &amp; A.M. Choi, (2000) Carbon monoxide has anti-inflammatory effects involving the mitogen-activated protein kinase pathway. </w:t>
      </w:r>
      <w:r w:rsidRPr="00D24AF8">
        <w:rPr>
          <w:i/>
          <w:noProof/>
        </w:rPr>
        <w:t>Nat. Med.</w:t>
      </w:r>
      <w:r w:rsidRPr="00D24AF8">
        <w:rPr>
          <w:noProof/>
        </w:rPr>
        <w:t xml:space="preserve"> </w:t>
      </w:r>
      <w:r w:rsidRPr="00D24AF8">
        <w:rPr>
          <w:b/>
          <w:noProof/>
        </w:rPr>
        <w:t>6</w:t>
      </w:r>
      <w:r w:rsidRPr="00D24AF8">
        <w:rPr>
          <w:noProof/>
        </w:rPr>
        <w:t>: 422-428.</w:t>
      </w:r>
    </w:p>
    <w:p w14:paraId="388DFBC0" w14:textId="77777777" w:rsidR="00D24AF8" w:rsidRPr="00D24AF8" w:rsidRDefault="00D24AF8" w:rsidP="00D24AF8">
      <w:pPr>
        <w:rPr>
          <w:noProof/>
        </w:rPr>
      </w:pPr>
      <w:r w:rsidRPr="00D24AF8">
        <w:rPr>
          <w:noProof/>
        </w:rPr>
        <w:t xml:space="preserve">Otterbein, L.E., A. May &amp; B.Y. Chin, (2005) Carbon monoxide increases macrophage bacterial clearance through toll-like receptor (TLR)4 expression. </w:t>
      </w:r>
      <w:r w:rsidRPr="00D24AF8">
        <w:rPr>
          <w:i/>
          <w:noProof/>
        </w:rPr>
        <w:t>Cell. Mol. Biol.</w:t>
      </w:r>
      <w:r w:rsidRPr="00D24AF8">
        <w:rPr>
          <w:noProof/>
        </w:rPr>
        <w:t xml:space="preserve"> </w:t>
      </w:r>
      <w:r w:rsidRPr="00D24AF8">
        <w:rPr>
          <w:b/>
          <w:noProof/>
        </w:rPr>
        <w:t>51</w:t>
      </w:r>
      <w:r w:rsidRPr="00D24AF8">
        <w:rPr>
          <w:noProof/>
        </w:rPr>
        <w:t>: 433-440.</w:t>
      </w:r>
    </w:p>
    <w:p w14:paraId="2218F165" w14:textId="77777777" w:rsidR="00D24AF8" w:rsidRPr="00D24AF8" w:rsidRDefault="00D24AF8" w:rsidP="00D24AF8">
      <w:pPr>
        <w:rPr>
          <w:noProof/>
        </w:rPr>
      </w:pPr>
      <w:r w:rsidRPr="00D24AF8">
        <w:rPr>
          <w:noProof/>
        </w:rPr>
        <w:t>Padan, E. &amp; S. Schuldiner, (1994) Molecular physiology of the Na</w:t>
      </w:r>
      <w:r w:rsidRPr="00D24AF8">
        <w:rPr>
          <w:noProof/>
          <w:vertAlign w:val="superscript"/>
        </w:rPr>
        <w:t>+</w:t>
      </w:r>
      <w:r w:rsidRPr="00D24AF8">
        <w:rPr>
          <w:noProof/>
        </w:rPr>
        <w:t>/H</w:t>
      </w:r>
      <w:r w:rsidRPr="00D24AF8">
        <w:rPr>
          <w:noProof/>
          <w:vertAlign w:val="superscript"/>
        </w:rPr>
        <w:t>+</w:t>
      </w:r>
      <w:r w:rsidRPr="00D24AF8">
        <w:rPr>
          <w:noProof/>
        </w:rPr>
        <w:t xml:space="preserve"> antiporter in </w:t>
      </w:r>
      <w:r w:rsidRPr="00D24AF8">
        <w:rPr>
          <w:i/>
          <w:noProof/>
        </w:rPr>
        <w:t>Escherichia coli</w:t>
      </w:r>
      <w:r w:rsidRPr="00D24AF8">
        <w:rPr>
          <w:noProof/>
        </w:rPr>
        <w:t xml:space="preserve">. </w:t>
      </w:r>
      <w:r w:rsidRPr="00D24AF8">
        <w:rPr>
          <w:i/>
          <w:noProof/>
        </w:rPr>
        <w:t>J. Exp. Biol.</w:t>
      </w:r>
      <w:r w:rsidRPr="00D24AF8">
        <w:rPr>
          <w:noProof/>
        </w:rPr>
        <w:t xml:space="preserve"> </w:t>
      </w:r>
      <w:r w:rsidRPr="00D24AF8">
        <w:rPr>
          <w:b/>
          <w:noProof/>
        </w:rPr>
        <w:t>196</w:t>
      </w:r>
      <w:r w:rsidRPr="00D24AF8">
        <w:rPr>
          <w:noProof/>
        </w:rPr>
        <w:t>: 443-456.</w:t>
      </w:r>
    </w:p>
    <w:p w14:paraId="7E20E05E" w14:textId="77777777" w:rsidR="00D24AF8" w:rsidRPr="00D24AF8" w:rsidRDefault="00D24AF8" w:rsidP="00D24AF8">
      <w:pPr>
        <w:rPr>
          <w:noProof/>
        </w:rPr>
      </w:pPr>
      <w:r w:rsidRPr="00D24AF8">
        <w:rPr>
          <w:noProof/>
        </w:rPr>
        <w:t xml:space="preserve">Pai, S., M. Hafftlang, G. Atongo, C. Nagel, J. Niesel, S. Botov, H.G. Schmalz, B. Yard &amp; U. Schatzschneider, (2014) New modular manganese(I) tricarbonyl complexes as PhotoCORMs: in vitro detection of photoinduced carbon monoxide release using COP-1 as a fluorogenic switch-on probe. </w:t>
      </w:r>
      <w:r w:rsidRPr="00D24AF8">
        <w:rPr>
          <w:i/>
          <w:noProof/>
        </w:rPr>
        <w:t>Dalton Trans.</w:t>
      </w:r>
      <w:r w:rsidRPr="00D24AF8">
        <w:rPr>
          <w:noProof/>
        </w:rPr>
        <w:t xml:space="preserve"> </w:t>
      </w:r>
      <w:r w:rsidRPr="00D24AF8">
        <w:rPr>
          <w:b/>
          <w:noProof/>
        </w:rPr>
        <w:t>43</w:t>
      </w:r>
      <w:r w:rsidRPr="00D24AF8">
        <w:rPr>
          <w:noProof/>
        </w:rPr>
        <w:t>: 8664-8678.</w:t>
      </w:r>
    </w:p>
    <w:p w14:paraId="5FD904D5" w14:textId="77777777" w:rsidR="00D24AF8" w:rsidRPr="00D24AF8" w:rsidRDefault="00D24AF8" w:rsidP="00D24AF8">
      <w:pPr>
        <w:rPr>
          <w:noProof/>
        </w:rPr>
      </w:pPr>
      <w:r w:rsidRPr="00D24AF8">
        <w:rPr>
          <w:noProof/>
        </w:rPr>
        <w:t xml:space="preserve">Park, S.S., J. Kim &amp; Y. Lee, (2012) Improved electrochemical microsensor for the real-time simultaneous analysis of endogenous nitric oxide and carbon monoxide generation. </w:t>
      </w:r>
      <w:r w:rsidRPr="00D24AF8">
        <w:rPr>
          <w:i/>
          <w:noProof/>
        </w:rPr>
        <w:t>Anal. Chem.</w:t>
      </w:r>
      <w:r w:rsidRPr="00D24AF8">
        <w:rPr>
          <w:noProof/>
        </w:rPr>
        <w:t xml:space="preserve"> </w:t>
      </w:r>
      <w:r w:rsidRPr="00D24AF8">
        <w:rPr>
          <w:b/>
          <w:noProof/>
        </w:rPr>
        <w:t>84</w:t>
      </w:r>
      <w:r w:rsidRPr="00D24AF8">
        <w:rPr>
          <w:noProof/>
        </w:rPr>
        <w:t>: 1792-1796.</w:t>
      </w:r>
    </w:p>
    <w:p w14:paraId="1F2A99BC" w14:textId="77777777" w:rsidR="00D24AF8" w:rsidRPr="00D24AF8" w:rsidRDefault="00D24AF8" w:rsidP="00D24AF8">
      <w:pPr>
        <w:rPr>
          <w:noProof/>
        </w:rPr>
      </w:pPr>
      <w:r w:rsidRPr="00D24AF8">
        <w:rPr>
          <w:noProof/>
        </w:rPr>
        <w:t xml:space="preserve">Parkhill, J., B.W. Wren, K. Mungall, J.M. Ketley, C. Churcher, D. Basham, T. Chillingworth, R.M. Davies, T. Feltwell, S. Holroyd, K. Jagels, A.V. Karlyshev, S. Moule, M.J. Pallen, C.W. Penn, M.A. Quail, M.A. Rajandream, K.M. Rutherford, A.H.M. vanVliet, S. Whitehead &amp; B.G. Barrell, (2000) The genome sequence of the food-borne pathogen </w:t>
      </w:r>
      <w:r w:rsidRPr="00D24AF8">
        <w:rPr>
          <w:i/>
          <w:noProof/>
        </w:rPr>
        <w:t>Campylobacter jejuni</w:t>
      </w:r>
      <w:r w:rsidRPr="00D24AF8">
        <w:rPr>
          <w:noProof/>
        </w:rPr>
        <w:t xml:space="preserve"> reveals hypervariable sequences. </w:t>
      </w:r>
      <w:r w:rsidRPr="00D24AF8">
        <w:rPr>
          <w:i/>
          <w:noProof/>
        </w:rPr>
        <w:t>Nature</w:t>
      </w:r>
      <w:r w:rsidRPr="00D24AF8">
        <w:rPr>
          <w:noProof/>
        </w:rPr>
        <w:t xml:space="preserve"> </w:t>
      </w:r>
      <w:r w:rsidRPr="00D24AF8">
        <w:rPr>
          <w:b/>
          <w:noProof/>
        </w:rPr>
        <w:t>403</w:t>
      </w:r>
      <w:r w:rsidRPr="00D24AF8">
        <w:rPr>
          <w:noProof/>
        </w:rPr>
        <w:t>: 665-668.</w:t>
      </w:r>
    </w:p>
    <w:p w14:paraId="1D425912" w14:textId="77777777" w:rsidR="00D24AF8" w:rsidRPr="00D24AF8" w:rsidRDefault="00D24AF8" w:rsidP="00D24AF8">
      <w:pPr>
        <w:rPr>
          <w:noProof/>
        </w:rPr>
      </w:pPr>
      <w:r w:rsidRPr="00D24AF8">
        <w:rPr>
          <w:noProof/>
        </w:rPr>
        <w:t xml:space="preserve">Parr, S.R., M.T. Wilson &amp; C. Greenwood, (1975) The reaction of </w:t>
      </w:r>
      <w:r w:rsidRPr="00D24AF8">
        <w:rPr>
          <w:i/>
          <w:noProof/>
        </w:rPr>
        <w:t>Pseudomonas aeruginosa</w:t>
      </w:r>
      <w:r w:rsidRPr="00D24AF8">
        <w:rPr>
          <w:noProof/>
        </w:rPr>
        <w:t xml:space="preserve"> cytochrome </w:t>
      </w:r>
      <w:r w:rsidRPr="00D24AF8">
        <w:rPr>
          <w:i/>
          <w:noProof/>
        </w:rPr>
        <w:t>c</w:t>
      </w:r>
      <w:r w:rsidRPr="00D24AF8">
        <w:rPr>
          <w:noProof/>
        </w:rPr>
        <w:t xml:space="preserve"> oxidase with carbon monoxide. </w:t>
      </w:r>
      <w:r w:rsidRPr="00D24AF8">
        <w:rPr>
          <w:i/>
          <w:noProof/>
        </w:rPr>
        <w:t>Biochem. J.</w:t>
      </w:r>
      <w:r w:rsidRPr="00D24AF8">
        <w:rPr>
          <w:noProof/>
        </w:rPr>
        <w:t xml:space="preserve"> </w:t>
      </w:r>
      <w:r w:rsidRPr="00D24AF8">
        <w:rPr>
          <w:b/>
          <w:noProof/>
        </w:rPr>
        <w:t>151</w:t>
      </w:r>
      <w:r w:rsidRPr="00D24AF8">
        <w:rPr>
          <w:noProof/>
        </w:rPr>
        <w:t>: 51-59.</w:t>
      </w:r>
    </w:p>
    <w:p w14:paraId="00BED4B4" w14:textId="77777777" w:rsidR="00D24AF8" w:rsidRPr="00D24AF8" w:rsidRDefault="00D24AF8" w:rsidP="00D24AF8">
      <w:pPr>
        <w:rPr>
          <w:noProof/>
        </w:rPr>
      </w:pPr>
      <w:r w:rsidRPr="00D24AF8">
        <w:rPr>
          <w:noProof/>
        </w:rPr>
        <w:t xml:space="preserve">Parry, J. &amp; D.P. Clark, (2002) Identification of a CysB-regulated gene involved in glutathione transport in </w:t>
      </w:r>
      <w:r w:rsidRPr="00D24AF8">
        <w:rPr>
          <w:i/>
          <w:noProof/>
        </w:rPr>
        <w:t>Escherichia coli</w:t>
      </w:r>
      <w:r w:rsidRPr="00D24AF8">
        <w:rPr>
          <w:noProof/>
        </w:rPr>
        <w:t xml:space="preserve">. </w:t>
      </w:r>
      <w:r w:rsidRPr="00D24AF8">
        <w:rPr>
          <w:i/>
          <w:noProof/>
        </w:rPr>
        <w:t>FEMS Microbiol. Lett.</w:t>
      </w:r>
      <w:r w:rsidRPr="00D24AF8">
        <w:rPr>
          <w:noProof/>
        </w:rPr>
        <w:t xml:space="preserve"> </w:t>
      </w:r>
      <w:r w:rsidRPr="00D24AF8">
        <w:rPr>
          <w:b/>
          <w:noProof/>
        </w:rPr>
        <w:t>209</w:t>
      </w:r>
      <w:r w:rsidRPr="00D24AF8">
        <w:rPr>
          <w:noProof/>
        </w:rPr>
        <w:t>: 81-85.</w:t>
      </w:r>
    </w:p>
    <w:p w14:paraId="60457C13" w14:textId="77777777" w:rsidR="00D24AF8" w:rsidRPr="00D24AF8" w:rsidRDefault="00D24AF8" w:rsidP="00D24AF8">
      <w:pPr>
        <w:rPr>
          <w:noProof/>
        </w:rPr>
      </w:pPr>
      <w:r w:rsidRPr="00D24AF8">
        <w:rPr>
          <w:noProof/>
        </w:rPr>
        <w:t xml:space="preserve">Patzer, S.I. &amp; K. Hantke, (1998) The ZnuABC high-affinity zinc uptake system and its regulator Zur in </w:t>
      </w:r>
      <w:r w:rsidRPr="00D24AF8">
        <w:rPr>
          <w:i/>
          <w:noProof/>
        </w:rPr>
        <w:t>Escherichia coli</w:t>
      </w:r>
      <w:r w:rsidRPr="00D24AF8">
        <w:rPr>
          <w:noProof/>
        </w:rPr>
        <w:t xml:space="preserve">. </w:t>
      </w:r>
      <w:r w:rsidRPr="00D24AF8">
        <w:rPr>
          <w:i/>
          <w:noProof/>
        </w:rPr>
        <w:t>Mol. Microbiol.</w:t>
      </w:r>
      <w:r w:rsidRPr="00D24AF8">
        <w:rPr>
          <w:noProof/>
        </w:rPr>
        <w:t xml:space="preserve"> </w:t>
      </w:r>
      <w:r w:rsidRPr="00D24AF8">
        <w:rPr>
          <w:b/>
          <w:noProof/>
        </w:rPr>
        <w:t>28</w:t>
      </w:r>
      <w:r w:rsidRPr="00D24AF8">
        <w:rPr>
          <w:noProof/>
        </w:rPr>
        <w:t>: 1199-1210.</w:t>
      </w:r>
    </w:p>
    <w:p w14:paraId="6E8B67B9" w14:textId="77777777" w:rsidR="00D24AF8" w:rsidRPr="00D24AF8" w:rsidRDefault="00D24AF8" w:rsidP="00D24AF8">
      <w:pPr>
        <w:rPr>
          <w:noProof/>
        </w:rPr>
      </w:pPr>
      <w:r w:rsidRPr="00D24AF8">
        <w:rPr>
          <w:noProof/>
        </w:rPr>
        <w:t xml:space="preserve">Pellicer, S., A. Gonzalez, M.L. Peleato, J.I. Martinez, M.F. Fillat &amp; M.T. Bes, (2012) Site-directed mutagenesis and spectral studies suggest a putative role of FurA from </w:t>
      </w:r>
      <w:r w:rsidRPr="00D24AF8">
        <w:rPr>
          <w:i/>
          <w:noProof/>
        </w:rPr>
        <w:t xml:space="preserve">Anabaena </w:t>
      </w:r>
      <w:r w:rsidRPr="00D24AF8">
        <w:rPr>
          <w:noProof/>
        </w:rPr>
        <w:t xml:space="preserve">sp. PCC 7120 as a heme sensor protein. </w:t>
      </w:r>
      <w:r w:rsidRPr="00D24AF8">
        <w:rPr>
          <w:i/>
          <w:noProof/>
        </w:rPr>
        <w:t>FEBS J.</w:t>
      </w:r>
      <w:r w:rsidRPr="00D24AF8">
        <w:rPr>
          <w:noProof/>
        </w:rPr>
        <w:t xml:space="preserve"> </w:t>
      </w:r>
      <w:r w:rsidRPr="00D24AF8">
        <w:rPr>
          <w:b/>
          <w:noProof/>
        </w:rPr>
        <w:t>279</w:t>
      </w:r>
      <w:r w:rsidRPr="00D24AF8">
        <w:rPr>
          <w:noProof/>
        </w:rPr>
        <w:t>: 2231-2246.</w:t>
      </w:r>
    </w:p>
    <w:p w14:paraId="3FAD9D3A" w14:textId="77777777" w:rsidR="00D24AF8" w:rsidRPr="00D24AF8" w:rsidRDefault="00D24AF8" w:rsidP="00D24AF8">
      <w:pPr>
        <w:rPr>
          <w:noProof/>
        </w:rPr>
      </w:pPr>
      <w:r w:rsidRPr="00D24AF8">
        <w:rPr>
          <w:noProof/>
        </w:rPr>
        <w:t xml:space="preserve">Pena, A.C., N. Penacho, L. Mancio-Silva, R. Neres, J.D. Seixas, A.C. Fernandes, C.C. Romao, M.M. Mota, G.J.L. Bernardes &amp; A. Pamplona, (2012) A novel carbon monoxide-releasing molecule fully protects mice from severe malaria. </w:t>
      </w:r>
      <w:r w:rsidRPr="00D24AF8">
        <w:rPr>
          <w:i/>
          <w:noProof/>
        </w:rPr>
        <w:t>Antimicrob. Agents Chemother.</w:t>
      </w:r>
      <w:r w:rsidRPr="00D24AF8">
        <w:rPr>
          <w:noProof/>
        </w:rPr>
        <w:t xml:space="preserve"> </w:t>
      </w:r>
      <w:r w:rsidRPr="00D24AF8">
        <w:rPr>
          <w:b/>
          <w:noProof/>
        </w:rPr>
        <w:t>56</w:t>
      </w:r>
      <w:r w:rsidRPr="00D24AF8">
        <w:rPr>
          <w:noProof/>
        </w:rPr>
        <w:t>: 1281-1290.</w:t>
      </w:r>
    </w:p>
    <w:p w14:paraId="040F7F76" w14:textId="77777777" w:rsidR="00D24AF8" w:rsidRPr="00D24AF8" w:rsidRDefault="00D24AF8" w:rsidP="00D24AF8">
      <w:pPr>
        <w:rPr>
          <w:noProof/>
        </w:rPr>
      </w:pPr>
      <w:r w:rsidRPr="00D24AF8">
        <w:rPr>
          <w:noProof/>
        </w:rPr>
        <w:t xml:space="preserve">Pesce, A., M. Couture, S. Dewilde, M. Guertin, K. Yamauchi, P. Ascenzi, L. Moens &amp; M. Bolognesi, (2000) A novel two-over-two alpha-helical sandwich fold is characteristic of the truncated hemoglobin family. </w:t>
      </w:r>
      <w:r w:rsidRPr="00D24AF8">
        <w:rPr>
          <w:i/>
          <w:noProof/>
        </w:rPr>
        <w:t>EMBO J.</w:t>
      </w:r>
      <w:r w:rsidRPr="00D24AF8">
        <w:rPr>
          <w:noProof/>
        </w:rPr>
        <w:t xml:space="preserve"> </w:t>
      </w:r>
      <w:r w:rsidRPr="00D24AF8">
        <w:rPr>
          <w:b/>
          <w:noProof/>
        </w:rPr>
        <w:t>19</w:t>
      </w:r>
      <w:r w:rsidRPr="00D24AF8">
        <w:rPr>
          <w:noProof/>
        </w:rPr>
        <w:t>: 2424-2434.</w:t>
      </w:r>
    </w:p>
    <w:p w14:paraId="5A7D888D" w14:textId="77777777" w:rsidR="00D24AF8" w:rsidRPr="00D24AF8" w:rsidRDefault="00D24AF8" w:rsidP="00D24AF8">
      <w:pPr>
        <w:rPr>
          <w:noProof/>
        </w:rPr>
      </w:pPr>
      <w:r w:rsidRPr="00D24AF8">
        <w:rPr>
          <w:noProof/>
        </w:rPr>
        <w:t xml:space="preserve">Pickford, J.L., L. Wainwright, G. Wu &amp; R.K. Poole, (2008) Expression and purification of Cgb and Ctb, the NO-inducible globins of the foodborne bacterial pathogen </w:t>
      </w:r>
      <w:r w:rsidRPr="00D24AF8">
        <w:rPr>
          <w:i/>
          <w:noProof/>
        </w:rPr>
        <w:t>C. jejuni</w:t>
      </w:r>
      <w:r w:rsidRPr="00D24AF8">
        <w:rPr>
          <w:noProof/>
        </w:rPr>
        <w:t xml:space="preserve">. </w:t>
      </w:r>
      <w:r w:rsidRPr="00D24AF8">
        <w:rPr>
          <w:i/>
          <w:noProof/>
        </w:rPr>
        <w:t>Methods Enzymol.</w:t>
      </w:r>
      <w:r w:rsidRPr="00D24AF8">
        <w:rPr>
          <w:noProof/>
        </w:rPr>
        <w:t xml:space="preserve"> </w:t>
      </w:r>
      <w:r w:rsidRPr="00D24AF8">
        <w:rPr>
          <w:b/>
          <w:noProof/>
        </w:rPr>
        <w:t>436</w:t>
      </w:r>
      <w:r w:rsidRPr="00D24AF8">
        <w:rPr>
          <w:noProof/>
        </w:rPr>
        <w:t>: 289-302.</w:t>
      </w:r>
    </w:p>
    <w:p w14:paraId="2F523253" w14:textId="77777777" w:rsidR="00D24AF8" w:rsidRPr="00D24AF8" w:rsidRDefault="00D24AF8" w:rsidP="00D24AF8">
      <w:pPr>
        <w:rPr>
          <w:noProof/>
        </w:rPr>
      </w:pPr>
      <w:r w:rsidRPr="00D24AF8">
        <w:rPr>
          <w:noProof/>
        </w:rPr>
        <w:t xml:space="preserve">Pierri, A.E., A. Pallaoro, G. Wu &amp; P.C. Ford, (2012) A luminescent and biocompatible PhotoCORM. </w:t>
      </w:r>
      <w:r w:rsidRPr="00D24AF8">
        <w:rPr>
          <w:i/>
          <w:noProof/>
        </w:rPr>
        <w:t>J. Am. Chem. Soc.</w:t>
      </w:r>
      <w:r w:rsidRPr="00D24AF8">
        <w:rPr>
          <w:noProof/>
        </w:rPr>
        <w:t xml:space="preserve"> </w:t>
      </w:r>
      <w:r w:rsidRPr="00D24AF8">
        <w:rPr>
          <w:b/>
          <w:noProof/>
        </w:rPr>
        <w:t>134</w:t>
      </w:r>
      <w:r w:rsidRPr="00D24AF8">
        <w:rPr>
          <w:noProof/>
        </w:rPr>
        <w:t>: 18197-18200.</w:t>
      </w:r>
    </w:p>
    <w:p w14:paraId="573319E3" w14:textId="77777777" w:rsidR="00D24AF8" w:rsidRPr="00D24AF8" w:rsidRDefault="00D24AF8" w:rsidP="00D24AF8">
      <w:pPr>
        <w:rPr>
          <w:noProof/>
        </w:rPr>
      </w:pPr>
      <w:r w:rsidRPr="00D24AF8">
        <w:rPr>
          <w:noProof/>
        </w:rPr>
        <w:t xml:space="preserve">Pirt, S.J., (1985) </w:t>
      </w:r>
      <w:r w:rsidRPr="00D24AF8">
        <w:rPr>
          <w:i/>
          <w:noProof/>
        </w:rPr>
        <w:t xml:space="preserve">Principles of Microbe and Cell Cultivation, </w:t>
      </w:r>
      <w:r w:rsidRPr="00D24AF8">
        <w:rPr>
          <w:noProof/>
        </w:rPr>
        <w:t>p. 274.</w:t>
      </w:r>
      <w:r w:rsidRPr="00D24AF8">
        <w:rPr>
          <w:i/>
          <w:noProof/>
        </w:rPr>
        <w:t xml:space="preserve"> </w:t>
      </w:r>
      <w:r w:rsidRPr="00D24AF8">
        <w:rPr>
          <w:noProof/>
        </w:rPr>
        <w:t>Blackwell Scientific Publications, Oxford.</w:t>
      </w:r>
    </w:p>
    <w:p w14:paraId="2D47679E" w14:textId="77777777" w:rsidR="00D24AF8" w:rsidRPr="00D24AF8" w:rsidRDefault="00D24AF8" w:rsidP="00D24AF8">
      <w:pPr>
        <w:rPr>
          <w:noProof/>
        </w:rPr>
      </w:pPr>
      <w:r w:rsidRPr="00D24AF8">
        <w:rPr>
          <w:noProof/>
        </w:rPr>
        <w:t xml:space="preserve">Pogliano, J., A.S. Lynch, D. Belin, E.C. Lin &amp; J. Beckwith, (1997) Regulation of </w:t>
      </w:r>
      <w:r w:rsidRPr="00D24AF8">
        <w:rPr>
          <w:i/>
          <w:noProof/>
        </w:rPr>
        <w:t xml:space="preserve">Escherichia coli </w:t>
      </w:r>
      <w:r w:rsidRPr="00D24AF8">
        <w:rPr>
          <w:noProof/>
        </w:rPr>
        <w:t xml:space="preserve">cell envelope proteins involved in protein folding and degradation by the Cpx two-component system. </w:t>
      </w:r>
      <w:r w:rsidRPr="00D24AF8">
        <w:rPr>
          <w:i/>
          <w:noProof/>
        </w:rPr>
        <w:t>Genes Dev.</w:t>
      </w:r>
      <w:r w:rsidRPr="00D24AF8">
        <w:rPr>
          <w:noProof/>
        </w:rPr>
        <w:t xml:space="preserve"> </w:t>
      </w:r>
      <w:r w:rsidRPr="00D24AF8">
        <w:rPr>
          <w:b/>
          <w:noProof/>
        </w:rPr>
        <w:t>11</w:t>
      </w:r>
      <w:r w:rsidRPr="00D24AF8">
        <w:rPr>
          <w:noProof/>
        </w:rPr>
        <w:t>: 1169-1182.</w:t>
      </w:r>
    </w:p>
    <w:p w14:paraId="6C1AD938" w14:textId="77777777" w:rsidR="00D24AF8" w:rsidRPr="00D24AF8" w:rsidRDefault="00D24AF8" w:rsidP="00D24AF8">
      <w:pPr>
        <w:rPr>
          <w:noProof/>
        </w:rPr>
      </w:pPr>
      <w:r w:rsidRPr="00D24AF8">
        <w:rPr>
          <w:noProof/>
        </w:rPr>
        <w:t xml:space="preserve">Poh, H.T., B.T. Sim, T.S. Chwee, W.K. Leong &amp; W.Y. Fan, (2014) The dithiolate-bridged diiron hexacarbonyl complex Na2 [(μ-SCH2CH2COO) Fe (CO) 3] 2 as a water-soluble photoCORM. </w:t>
      </w:r>
      <w:r w:rsidRPr="00D24AF8">
        <w:rPr>
          <w:i/>
          <w:noProof/>
        </w:rPr>
        <w:t>Organometallics</w:t>
      </w:r>
      <w:r w:rsidRPr="00D24AF8">
        <w:rPr>
          <w:noProof/>
        </w:rPr>
        <w:t xml:space="preserve"> </w:t>
      </w:r>
      <w:r w:rsidRPr="00D24AF8">
        <w:rPr>
          <w:b/>
          <w:noProof/>
        </w:rPr>
        <w:t>33</w:t>
      </w:r>
      <w:r w:rsidRPr="00D24AF8">
        <w:rPr>
          <w:noProof/>
        </w:rPr>
        <w:t>: 959-963.</w:t>
      </w:r>
    </w:p>
    <w:p w14:paraId="1859DDF7" w14:textId="77777777" w:rsidR="00D24AF8" w:rsidRPr="00D24AF8" w:rsidRDefault="00D24AF8" w:rsidP="00D24AF8">
      <w:pPr>
        <w:rPr>
          <w:noProof/>
        </w:rPr>
      </w:pPr>
      <w:r w:rsidRPr="00D24AF8">
        <w:rPr>
          <w:noProof/>
        </w:rPr>
        <w:t xml:space="preserve">Policar, C., J.B. Waern, M.A. Plamont, S. Clede, C. Mayet, R. Prazeres, J.M. Ortega, A. Vessieres &amp; A. Dazzi, (2011) Subcellular IR imaging of a metal-carbonyl moiety using photothermally induced resonance. </w:t>
      </w:r>
      <w:r w:rsidRPr="00D24AF8">
        <w:rPr>
          <w:i/>
          <w:noProof/>
        </w:rPr>
        <w:t>Angew Chem Int Ed Engl</w:t>
      </w:r>
      <w:r w:rsidRPr="00D24AF8">
        <w:rPr>
          <w:noProof/>
        </w:rPr>
        <w:t xml:space="preserve"> </w:t>
      </w:r>
      <w:r w:rsidRPr="00D24AF8">
        <w:rPr>
          <w:b/>
          <w:noProof/>
        </w:rPr>
        <w:t>50</w:t>
      </w:r>
      <w:r w:rsidRPr="00D24AF8">
        <w:rPr>
          <w:noProof/>
        </w:rPr>
        <w:t>: 860-864.</w:t>
      </w:r>
    </w:p>
    <w:p w14:paraId="648C77F8" w14:textId="77777777" w:rsidR="00D24AF8" w:rsidRPr="00D24AF8" w:rsidRDefault="00D24AF8" w:rsidP="00D24AF8">
      <w:pPr>
        <w:rPr>
          <w:noProof/>
        </w:rPr>
      </w:pPr>
      <w:r w:rsidRPr="00D24AF8">
        <w:rPr>
          <w:noProof/>
        </w:rPr>
        <w:t xml:space="preserve">Poole, R.K., (1977) The influence of growth substrate and capacity for oxidative phosphorylation on respiratory oscillations in synchronous cultures of </w:t>
      </w:r>
      <w:r w:rsidRPr="00D24AF8">
        <w:rPr>
          <w:i/>
          <w:noProof/>
        </w:rPr>
        <w:t>Escherichia coli</w:t>
      </w:r>
      <w:r w:rsidRPr="00D24AF8">
        <w:rPr>
          <w:noProof/>
        </w:rPr>
        <w:t xml:space="preserve"> K12. </w:t>
      </w:r>
      <w:r w:rsidRPr="00D24AF8">
        <w:rPr>
          <w:i/>
          <w:noProof/>
        </w:rPr>
        <w:t>J. Gen. Microbiol.</w:t>
      </w:r>
      <w:r w:rsidRPr="00D24AF8">
        <w:rPr>
          <w:noProof/>
        </w:rPr>
        <w:t xml:space="preserve"> </w:t>
      </w:r>
      <w:r w:rsidRPr="00D24AF8">
        <w:rPr>
          <w:b/>
          <w:noProof/>
        </w:rPr>
        <w:t>99</w:t>
      </w:r>
      <w:r w:rsidRPr="00D24AF8">
        <w:rPr>
          <w:noProof/>
        </w:rPr>
        <w:t>: 369-377.</w:t>
      </w:r>
    </w:p>
    <w:p w14:paraId="4C4616E9" w14:textId="77777777" w:rsidR="00D24AF8" w:rsidRPr="00D24AF8" w:rsidRDefault="00D24AF8" w:rsidP="00D24AF8">
      <w:pPr>
        <w:rPr>
          <w:noProof/>
        </w:rPr>
      </w:pPr>
      <w:r w:rsidRPr="00D24AF8">
        <w:rPr>
          <w:noProof/>
        </w:rPr>
        <w:t>Poole, R.K., B.S. Baines &amp; C.A. Appleby, (1986) Haemoprotein b-590 (</w:t>
      </w:r>
      <w:r w:rsidRPr="00D24AF8">
        <w:rPr>
          <w:i/>
          <w:noProof/>
        </w:rPr>
        <w:t>Escherichia coli</w:t>
      </w:r>
      <w:r w:rsidRPr="00D24AF8">
        <w:rPr>
          <w:noProof/>
        </w:rPr>
        <w:t xml:space="preserve">), a reducible catalase and peroxidase:  evidence for its close relationship to hydroperoxidase l and a 'cytochrome </w:t>
      </w:r>
      <w:r w:rsidRPr="00D24AF8">
        <w:rPr>
          <w:i/>
          <w:noProof/>
        </w:rPr>
        <w:t>a</w:t>
      </w:r>
      <w:r w:rsidRPr="00D24AF8">
        <w:rPr>
          <w:i/>
          <w:noProof/>
          <w:vertAlign w:val="subscript"/>
        </w:rPr>
        <w:t>1</w:t>
      </w:r>
      <w:r w:rsidRPr="00D24AF8">
        <w:rPr>
          <w:i/>
          <w:noProof/>
        </w:rPr>
        <w:t>b</w:t>
      </w:r>
      <w:r w:rsidRPr="00D24AF8">
        <w:rPr>
          <w:noProof/>
        </w:rPr>
        <w:t xml:space="preserve"> ' preparation. </w:t>
      </w:r>
      <w:r w:rsidRPr="00D24AF8">
        <w:rPr>
          <w:i/>
          <w:noProof/>
        </w:rPr>
        <w:t>J. Gen. Microbiol.</w:t>
      </w:r>
      <w:r w:rsidRPr="00D24AF8">
        <w:rPr>
          <w:noProof/>
        </w:rPr>
        <w:t xml:space="preserve"> </w:t>
      </w:r>
      <w:r w:rsidRPr="00D24AF8">
        <w:rPr>
          <w:b/>
          <w:noProof/>
        </w:rPr>
        <w:t>132</w:t>
      </w:r>
      <w:r w:rsidRPr="00D24AF8">
        <w:rPr>
          <w:noProof/>
        </w:rPr>
        <w:t>: 1525-1539.</w:t>
      </w:r>
    </w:p>
    <w:p w14:paraId="7923317E" w14:textId="77777777" w:rsidR="00D24AF8" w:rsidRPr="00D24AF8" w:rsidRDefault="00D24AF8" w:rsidP="00D24AF8">
      <w:pPr>
        <w:rPr>
          <w:noProof/>
        </w:rPr>
      </w:pPr>
      <w:r w:rsidRPr="00D24AF8">
        <w:rPr>
          <w:noProof/>
        </w:rPr>
        <w:t>Poole, R.K. &amp; G.M. Cook, (2000) Redundancy of aerobic respiratory chains in bacteria? Routes, reasons and regulation. In: Adv. Microb. Physiol. R.K. Poole (ed). London: Academic Press Ltd, pp. 165-224.</w:t>
      </w:r>
    </w:p>
    <w:p w14:paraId="56355300" w14:textId="77777777" w:rsidR="00D24AF8" w:rsidRPr="00D24AF8" w:rsidRDefault="00D24AF8" w:rsidP="00D24AF8">
      <w:pPr>
        <w:rPr>
          <w:noProof/>
        </w:rPr>
      </w:pPr>
      <w:r w:rsidRPr="00D24AF8">
        <w:rPr>
          <w:noProof/>
        </w:rPr>
        <w:t xml:space="preserve">Poole, R.K. &amp; B.A. Haddock, (1974) Energy-linked reduction of nicotinamide-adenine dinucleotide in membranes derived from normal and various respiratory-deficient mutant strains of </w:t>
      </w:r>
      <w:r w:rsidRPr="00D24AF8">
        <w:rPr>
          <w:i/>
          <w:noProof/>
        </w:rPr>
        <w:t>Escherichia coli</w:t>
      </w:r>
      <w:r w:rsidRPr="00D24AF8">
        <w:rPr>
          <w:noProof/>
        </w:rPr>
        <w:t xml:space="preserve"> K12. </w:t>
      </w:r>
      <w:r w:rsidRPr="00D24AF8">
        <w:rPr>
          <w:i/>
          <w:noProof/>
        </w:rPr>
        <w:t>Biochem. J.</w:t>
      </w:r>
      <w:r w:rsidRPr="00D24AF8">
        <w:rPr>
          <w:noProof/>
        </w:rPr>
        <w:t xml:space="preserve"> </w:t>
      </w:r>
      <w:r w:rsidRPr="00D24AF8">
        <w:rPr>
          <w:b/>
          <w:noProof/>
        </w:rPr>
        <w:t>144</w:t>
      </w:r>
      <w:r w:rsidRPr="00D24AF8">
        <w:rPr>
          <w:noProof/>
        </w:rPr>
        <w:t>: 77-85.</w:t>
      </w:r>
    </w:p>
    <w:p w14:paraId="7D1F22B3" w14:textId="77777777" w:rsidR="00D24AF8" w:rsidRPr="00D24AF8" w:rsidRDefault="00D24AF8" w:rsidP="00D24AF8">
      <w:pPr>
        <w:rPr>
          <w:noProof/>
        </w:rPr>
      </w:pPr>
      <w:r w:rsidRPr="00D24AF8">
        <w:rPr>
          <w:noProof/>
        </w:rPr>
        <w:t xml:space="preserve">Poole, R.K., D. Lloyd &amp; R.B. Kemp, (1973) Respiratory oscillations and heat evolution in synchronously dividing cultures of fission yeast </w:t>
      </w:r>
      <w:r w:rsidRPr="00D24AF8">
        <w:rPr>
          <w:i/>
          <w:noProof/>
        </w:rPr>
        <w:t>Schizosaccharomyces pombe</w:t>
      </w:r>
      <w:r w:rsidRPr="00D24AF8">
        <w:rPr>
          <w:noProof/>
        </w:rPr>
        <w:t xml:space="preserve"> 972h-. </w:t>
      </w:r>
      <w:r w:rsidRPr="00D24AF8">
        <w:rPr>
          <w:i/>
          <w:noProof/>
        </w:rPr>
        <w:t>J. Gen. Microbiol.</w:t>
      </w:r>
      <w:r w:rsidRPr="00D24AF8">
        <w:rPr>
          <w:noProof/>
        </w:rPr>
        <w:t xml:space="preserve"> </w:t>
      </w:r>
      <w:r w:rsidRPr="00D24AF8">
        <w:rPr>
          <w:b/>
          <w:noProof/>
        </w:rPr>
        <w:t>77</w:t>
      </w:r>
      <w:r w:rsidRPr="00D24AF8">
        <w:rPr>
          <w:noProof/>
        </w:rPr>
        <w:t>: 209-220.</w:t>
      </w:r>
    </w:p>
    <w:p w14:paraId="022E9418" w14:textId="77777777" w:rsidR="00D24AF8" w:rsidRPr="00D24AF8" w:rsidRDefault="00D24AF8" w:rsidP="00D24AF8">
      <w:pPr>
        <w:rPr>
          <w:noProof/>
        </w:rPr>
      </w:pPr>
      <w:r w:rsidRPr="00D24AF8">
        <w:rPr>
          <w:noProof/>
        </w:rPr>
        <w:t xml:space="preserve">Poole, R.K., A.J. Waring &amp; B. Chance, (1979) The reaction of cytochrome </w:t>
      </w:r>
      <w:r w:rsidRPr="00D24AF8">
        <w:rPr>
          <w:i/>
          <w:noProof/>
        </w:rPr>
        <w:t>o</w:t>
      </w:r>
      <w:r w:rsidRPr="00D24AF8">
        <w:rPr>
          <w:noProof/>
        </w:rPr>
        <w:t xml:space="preserve"> in</w:t>
      </w:r>
      <w:r w:rsidRPr="00D24AF8">
        <w:rPr>
          <w:i/>
          <w:noProof/>
        </w:rPr>
        <w:t xml:space="preserve"> Escherichia coli </w:t>
      </w:r>
      <w:r w:rsidRPr="00D24AF8">
        <w:rPr>
          <w:noProof/>
        </w:rPr>
        <w:t xml:space="preserve">with oxygen. Low-temperature kinetic and spectral studies. </w:t>
      </w:r>
      <w:r w:rsidRPr="00D24AF8">
        <w:rPr>
          <w:i/>
          <w:noProof/>
        </w:rPr>
        <w:t>Biochem. J.</w:t>
      </w:r>
      <w:r w:rsidRPr="00D24AF8">
        <w:rPr>
          <w:noProof/>
        </w:rPr>
        <w:t xml:space="preserve"> </w:t>
      </w:r>
      <w:r w:rsidRPr="00D24AF8">
        <w:rPr>
          <w:b/>
          <w:noProof/>
        </w:rPr>
        <w:t>184</w:t>
      </w:r>
      <w:r w:rsidRPr="00D24AF8">
        <w:rPr>
          <w:noProof/>
        </w:rPr>
        <w:t>: 379-389.</w:t>
      </w:r>
    </w:p>
    <w:p w14:paraId="191C2941" w14:textId="77777777" w:rsidR="00D24AF8" w:rsidRPr="00D24AF8" w:rsidRDefault="00D24AF8" w:rsidP="00D24AF8">
      <w:pPr>
        <w:rPr>
          <w:noProof/>
        </w:rPr>
      </w:pPr>
      <w:r w:rsidRPr="00D24AF8">
        <w:rPr>
          <w:noProof/>
        </w:rPr>
        <w:t xml:space="preserve">Poole, R.K., Williams, H.D., Downie, J.A. and Gibson, F., (1989) Mutations affecting the cytochrome </w:t>
      </w:r>
      <w:r w:rsidRPr="00D24AF8">
        <w:rPr>
          <w:i/>
          <w:noProof/>
        </w:rPr>
        <w:t>d</w:t>
      </w:r>
      <w:r w:rsidRPr="00D24AF8">
        <w:rPr>
          <w:noProof/>
        </w:rPr>
        <w:t xml:space="preserve">-containing oxidase complex of </w:t>
      </w:r>
      <w:r w:rsidRPr="00D24AF8">
        <w:rPr>
          <w:i/>
          <w:noProof/>
        </w:rPr>
        <w:t xml:space="preserve">Escherichia coli </w:t>
      </w:r>
      <w:r w:rsidRPr="00D24AF8">
        <w:rPr>
          <w:noProof/>
        </w:rPr>
        <w:t xml:space="preserve">K12: identification and mapping of a fourth locus, </w:t>
      </w:r>
      <w:r w:rsidRPr="00D24AF8">
        <w:rPr>
          <w:i/>
          <w:noProof/>
        </w:rPr>
        <w:t>cydD</w:t>
      </w:r>
      <w:r w:rsidRPr="00D24AF8">
        <w:rPr>
          <w:noProof/>
        </w:rPr>
        <w:t xml:space="preserve">. </w:t>
      </w:r>
      <w:r w:rsidRPr="00D24AF8">
        <w:rPr>
          <w:i/>
          <w:noProof/>
        </w:rPr>
        <w:t>J. Gen. Microbiol.</w:t>
      </w:r>
      <w:r w:rsidRPr="00D24AF8">
        <w:rPr>
          <w:noProof/>
        </w:rPr>
        <w:t xml:space="preserve"> </w:t>
      </w:r>
      <w:r w:rsidRPr="00D24AF8">
        <w:rPr>
          <w:b/>
          <w:noProof/>
        </w:rPr>
        <w:t>135</w:t>
      </w:r>
      <w:r w:rsidRPr="00D24AF8">
        <w:rPr>
          <w:noProof/>
        </w:rPr>
        <w:t>: 1865-1874.</w:t>
      </w:r>
    </w:p>
    <w:p w14:paraId="632FD60E" w14:textId="77777777" w:rsidR="00D24AF8" w:rsidRPr="00D24AF8" w:rsidRDefault="00D24AF8" w:rsidP="00D24AF8">
      <w:pPr>
        <w:rPr>
          <w:noProof/>
        </w:rPr>
      </w:pPr>
      <w:r w:rsidRPr="00D24AF8">
        <w:rPr>
          <w:noProof/>
        </w:rPr>
        <w:t xml:space="preserve">Poss, K.D. &amp; S. Tonegawa, (1997a) Heme oxygenase 1 is required for mammalian iron reutilization. </w:t>
      </w:r>
      <w:r w:rsidRPr="00D24AF8">
        <w:rPr>
          <w:i/>
          <w:noProof/>
        </w:rPr>
        <w:t>Proc. Natl. Acad. Sci. U. S. A.</w:t>
      </w:r>
      <w:r w:rsidRPr="00D24AF8">
        <w:rPr>
          <w:noProof/>
        </w:rPr>
        <w:t xml:space="preserve"> </w:t>
      </w:r>
      <w:r w:rsidRPr="00D24AF8">
        <w:rPr>
          <w:b/>
          <w:noProof/>
        </w:rPr>
        <w:t>94</w:t>
      </w:r>
      <w:r w:rsidRPr="00D24AF8">
        <w:rPr>
          <w:noProof/>
        </w:rPr>
        <w:t>: 10919-10924.</w:t>
      </w:r>
    </w:p>
    <w:p w14:paraId="3452E1EF" w14:textId="77777777" w:rsidR="00D24AF8" w:rsidRPr="00D24AF8" w:rsidRDefault="00D24AF8" w:rsidP="00D24AF8">
      <w:pPr>
        <w:rPr>
          <w:noProof/>
        </w:rPr>
      </w:pPr>
      <w:r w:rsidRPr="00D24AF8">
        <w:rPr>
          <w:noProof/>
        </w:rPr>
        <w:t xml:space="preserve">Poss, K.D. &amp; S. Tonegawa, (1997b) Reduced stress defense in heme oxygenase 1-deficient cells. </w:t>
      </w:r>
      <w:r w:rsidRPr="00D24AF8">
        <w:rPr>
          <w:i/>
          <w:noProof/>
        </w:rPr>
        <w:t>Proc. Natl. Acad. Sci. U. S. A.</w:t>
      </w:r>
      <w:r w:rsidRPr="00D24AF8">
        <w:rPr>
          <w:noProof/>
        </w:rPr>
        <w:t xml:space="preserve"> </w:t>
      </w:r>
      <w:r w:rsidRPr="00D24AF8">
        <w:rPr>
          <w:b/>
          <w:noProof/>
        </w:rPr>
        <w:t>94</w:t>
      </w:r>
      <w:r w:rsidRPr="00D24AF8">
        <w:rPr>
          <w:noProof/>
        </w:rPr>
        <w:t>: 10925-10930.</w:t>
      </w:r>
    </w:p>
    <w:p w14:paraId="394D0026" w14:textId="77777777" w:rsidR="00D24AF8" w:rsidRPr="00D24AF8" w:rsidRDefault="00D24AF8" w:rsidP="00D24AF8">
      <w:pPr>
        <w:rPr>
          <w:noProof/>
        </w:rPr>
      </w:pPr>
      <w:r w:rsidRPr="00D24AF8">
        <w:rPr>
          <w:noProof/>
        </w:rPr>
        <w:t xml:space="preserve">Pratt, L.A., W. Hsing, K.E. Gibson &amp; T.J. Silhavy, (1996) From acids to </w:t>
      </w:r>
      <w:r w:rsidRPr="00D24AF8">
        <w:rPr>
          <w:i/>
          <w:noProof/>
        </w:rPr>
        <w:t>osmZ:</w:t>
      </w:r>
      <w:r w:rsidRPr="00D24AF8">
        <w:rPr>
          <w:noProof/>
        </w:rPr>
        <w:t xml:space="preserve"> multiple factors influence synthesis of the OmpF and OmpC porins in </w:t>
      </w:r>
      <w:r w:rsidRPr="00D24AF8">
        <w:rPr>
          <w:i/>
          <w:noProof/>
        </w:rPr>
        <w:t>Escherichia coli</w:t>
      </w:r>
      <w:r w:rsidRPr="00D24AF8">
        <w:rPr>
          <w:noProof/>
        </w:rPr>
        <w:t xml:space="preserve">. </w:t>
      </w:r>
      <w:r w:rsidRPr="00D24AF8">
        <w:rPr>
          <w:i/>
          <w:noProof/>
        </w:rPr>
        <w:t>Mol. Microbiol.</w:t>
      </w:r>
      <w:r w:rsidRPr="00D24AF8">
        <w:rPr>
          <w:noProof/>
        </w:rPr>
        <w:t xml:space="preserve"> </w:t>
      </w:r>
      <w:r w:rsidRPr="00D24AF8">
        <w:rPr>
          <w:b/>
          <w:noProof/>
        </w:rPr>
        <w:t>20</w:t>
      </w:r>
      <w:r w:rsidRPr="00D24AF8">
        <w:rPr>
          <w:noProof/>
        </w:rPr>
        <w:t>: 911-917.</w:t>
      </w:r>
    </w:p>
    <w:p w14:paraId="06D9978D" w14:textId="77777777" w:rsidR="00D24AF8" w:rsidRPr="00D24AF8" w:rsidRDefault="00D24AF8" w:rsidP="00D24AF8">
      <w:pPr>
        <w:rPr>
          <w:noProof/>
        </w:rPr>
      </w:pPr>
      <w:r w:rsidRPr="00D24AF8">
        <w:rPr>
          <w:noProof/>
        </w:rPr>
        <w:t xml:space="preserve">Puustinen, A., M. Finel, M. Virkki &amp; M. Wikstrom, (1989) Cytochrome </w:t>
      </w:r>
      <w:r w:rsidRPr="00D24AF8">
        <w:rPr>
          <w:i/>
          <w:noProof/>
        </w:rPr>
        <w:t>o</w:t>
      </w:r>
      <w:r w:rsidRPr="00D24AF8">
        <w:rPr>
          <w:noProof/>
        </w:rPr>
        <w:t xml:space="preserve"> (</w:t>
      </w:r>
      <w:r w:rsidRPr="00D24AF8">
        <w:rPr>
          <w:i/>
          <w:noProof/>
        </w:rPr>
        <w:t>bo</w:t>
      </w:r>
      <w:r w:rsidRPr="00D24AF8">
        <w:rPr>
          <w:noProof/>
        </w:rPr>
        <w:t xml:space="preserve">) is a proton pump in </w:t>
      </w:r>
      <w:r w:rsidRPr="00D24AF8">
        <w:rPr>
          <w:i/>
          <w:noProof/>
        </w:rPr>
        <w:t>Paracoccus denitrificans</w:t>
      </w:r>
      <w:r w:rsidRPr="00D24AF8">
        <w:rPr>
          <w:noProof/>
        </w:rPr>
        <w:t xml:space="preserve"> and </w:t>
      </w:r>
      <w:r w:rsidRPr="00D24AF8">
        <w:rPr>
          <w:i/>
          <w:noProof/>
        </w:rPr>
        <w:t>Escherichia coli</w:t>
      </w:r>
      <w:r w:rsidRPr="00D24AF8">
        <w:rPr>
          <w:noProof/>
        </w:rPr>
        <w:t xml:space="preserve">. </w:t>
      </w:r>
      <w:r w:rsidRPr="00D24AF8">
        <w:rPr>
          <w:i/>
          <w:noProof/>
        </w:rPr>
        <w:t>FEBS Lett.</w:t>
      </w:r>
      <w:r w:rsidRPr="00D24AF8">
        <w:rPr>
          <w:noProof/>
        </w:rPr>
        <w:t xml:space="preserve"> </w:t>
      </w:r>
      <w:r w:rsidRPr="00D24AF8">
        <w:rPr>
          <w:b/>
          <w:noProof/>
        </w:rPr>
        <w:t>249</w:t>
      </w:r>
      <w:r w:rsidRPr="00D24AF8">
        <w:rPr>
          <w:noProof/>
        </w:rPr>
        <w:t>: 163-167.</w:t>
      </w:r>
    </w:p>
    <w:p w14:paraId="713C9281" w14:textId="77777777" w:rsidR="00D24AF8" w:rsidRPr="00D24AF8" w:rsidRDefault="00D24AF8" w:rsidP="00D24AF8">
      <w:pPr>
        <w:rPr>
          <w:noProof/>
        </w:rPr>
      </w:pPr>
      <w:r w:rsidRPr="00D24AF8">
        <w:rPr>
          <w:noProof/>
        </w:rPr>
        <w:t xml:space="preserve">Qiu, X., W. Shen, X. Wang, W. Qin &amp; B. Sun, (2015) A novel strategy for antimicrobial agent: role of exogenous carbon monoxide on suppressing </w:t>
      </w:r>
      <w:r w:rsidRPr="00D24AF8">
        <w:rPr>
          <w:i/>
          <w:noProof/>
        </w:rPr>
        <w:t xml:space="preserve">Escherichia coli </w:t>
      </w:r>
      <w:r w:rsidRPr="00D24AF8">
        <w:rPr>
          <w:noProof/>
        </w:rPr>
        <w:t xml:space="preserve">vitality and toxicity. </w:t>
      </w:r>
      <w:r w:rsidRPr="00D24AF8">
        <w:rPr>
          <w:i/>
          <w:noProof/>
        </w:rPr>
        <w:t>Pak. J. Pharm. Sci.</w:t>
      </w:r>
      <w:r w:rsidRPr="00D24AF8">
        <w:rPr>
          <w:noProof/>
        </w:rPr>
        <w:t xml:space="preserve"> </w:t>
      </w:r>
      <w:r w:rsidRPr="00D24AF8">
        <w:rPr>
          <w:b/>
          <w:noProof/>
        </w:rPr>
        <w:t>28</w:t>
      </w:r>
      <w:r w:rsidRPr="00D24AF8">
        <w:rPr>
          <w:noProof/>
        </w:rPr>
        <w:t>: 281-292.</w:t>
      </w:r>
    </w:p>
    <w:p w14:paraId="3A60C05F" w14:textId="77777777" w:rsidR="00D24AF8" w:rsidRPr="00D24AF8" w:rsidRDefault="00D24AF8" w:rsidP="00D24AF8">
      <w:pPr>
        <w:rPr>
          <w:noProof/>
        </w:rPr>
      </w:pPr>
      <w:r w:rsidRPr="00D24AF8">
        <w:rPr>
          <w:noProof/>
        </w:rPr>
        <w:t>Quail, M.A. &amp; J.R. Guest, (1995) Purification, characterization and mode of action of PdhR, the transcriptional repressor of the</w:t>
      </w:r>
      <w:r w:rsidRPr="00D24AF8">
        <w:rPr>
          <w:i/>
          <w:noProof/>
        </w:rPr>
        <w:t xml:space="preserve"> pdhR-aceEF-lpd</w:t>
      </w:r>
      <w:r w:rsidRPr="00D24AF8">
        <w:rPr>
          <w:noProof/>
        </w:rPr>
        <w:t xml:space="preserve"> operon of </w:t>
      </w:r>
      <w:r w:rsidRPr="00D24AF8">
        <w:rPr>
          <w:i/>
          <w:noProof/>
        </w:rPr>
        <w:t>Escherichia coli</w:t>
      </w:r>
      <w:r w:rsidRPr="00D24AF8">
        <w:rPr>
          <w:noProof/>
        </w:rPr>
        <w:t xml:space="preserve">. </w:t>
      </w:r>
      <w:r w:rsidRPr="00D24AF8">
        <w:rPr>
          <w:i/>
          <w:noProof/>
        </w:rPr>
        <w:t>Mol. Microbiol.</w:t>
      </w:r>
      <w:r w:rsidRPr="00D24AF8">
        <w:rPr>
          <w:noProof/>
        </w:rPr>
        <w:t xml:space="preserve"> </w:t>
      </w:r>
      <w:r w:rsidRPr="00D24AF8">
        <w:rPr>
          <w:b/>
          <w:noProof/>
        </w:rPr>
        <w:t>15</w:t>
      </w:r>
      <w:r w:rsidRPr="00D24AF8">
        <w:rPr>
          <w:noProof/>
        </w:rPr>
        <w:t>: 519-529.</w:t>
      </w:r>
    </w:p>
    <w:p w14:paraId="5B181AA3" w14:textId="77777777" w:rsidR="00D24AF8" w:rsidRPr="00D24AF8" w:rsidRDefault="00D24AF8" w:rsidP="00D24AF8">
      <w:pPr>
        <w:rPr>
          <w:noProof/>
        </w:rPr>
      </w:pPr>
      <w:r w:rsidRPr="00D24AF8">
        <w:rPr>
          <w:noProof/>
        </w:rPr>
        <w:t xml:space="preserve">Quail, M.A., D.J. Haydon &amp; J.R. Guest, (1994) The </w:t>
      </w:r>
      <w:r w:rsidRPr="00D24AF8">
        <w:rPr>
          <w:i/>
          <w:noProof/>
        </w:rPr>
        <w:t>pdhR-aceEF-lpd</w:t>
      </w:r>
      <w:r w:rsidRPr="00D24AF8">
        <w:rPr>
          <w:noProof/>
        </w:rPr>
        <w:t xml:space="preserve"> operon of </w:t>
      </w:r>
      <w:r w:rsidRPr="00D24AF8">
        <w:rPr>
          <w:i/>
          <w:noProof/>
        </w:rPr>
        <w:t xml:space="preserve">Escherichia coli </w:t>
      </w:r>
      <w:r w:rsidRPr="00D24AF8">
        <w:rPr>
          <w:noProof/>
        </w:rPr>
        <w:t xml:space="preserve">expresses the pyruvate dehydrogenase complex. </w:t>
      </w:r>
      <w:r w:rsidRPr="00D24AF8">
        <w:rPr>
          <w:i/>
          <w:noProof/>
        </w:rPr>
        <w:t>Mol. Microbiol.</w:t>
      </w:r>
      <w:r w:rsidRPr="00D24AF8">
        <w:rPr>
          <w:noProof/>
        </w:rPr>
        <w:t xml:space="preserve"> </w:t>
      </w:r>
      <w:r w:rsidRPr="00D24AF8">
        <w:rPr>
          <w:b/>
          <w:noProof/>
        </w:rPr>
        <w:t>12</w:t>
      </w:r>
      <w:r w:rsidRPr="00D24AF8">
        <w:rPr>
          <w:noProof/>
        </w:rPr>
        <w:t>: 95-104.</w:t>
      </w:r>
    </w:p>
    <w:p w14:paraId="3667A996" w14:textId="77777777" w:rsidR="00D24AF8" w:rsidRPr="00D24AF8" w:rsidRDefault="00D24AF8" w:rsidP="00D24AF8">
      <w:pPr>
        <w:rPr>
          <w:noProof/>
        </w:rPr>
      </w:pPr>
      <w:r w:rsidRPr="00D24AF8">
        <w:rPr>
          <w:noProof/>
        </w:rPr>
        <w:t xml:space="preserve">Quan, S., A. Hiniker, J.F. Collet &amp; J.C. Bardwell, (2013) Isolation of bacteria envelope proteins. </w:t>
      </w:r>
      <w:r w:rsidRPr="00D24AF8">
        <w:rPr>
          <w:i/>
          <w:noProof/>
        </w:rPr>
        <w:t>Methods Mol. Biol.</w:t>
      </w:r>
      <w:r w:rsidRPr="00D24AF8">
        <w:rPr>
          <w:noProof/>
        </w:rPr>
        <w:t xml:space="preserve"> </w:t>
      </w:r>
      <w:r w:rsidRPr="00D24AF8">
        <w:rPr>
          <w:b/>
          <w:noProof/>
        </w:rPr>
        <w:t>966</w:t>
      </w:r>
      <w:r w:rsidRPr="00D24AF8">
        <w:rPr>
          <w:noProof/>
        </w:rPr>
        <w:t>: 359-366.</w:t>
      </w:r>
    </w:p>
    <w:p w14:paraId="3EC21516" w14:textId="77777777" w:rsidR="00D24AF8" w:rsidRPr="00D24AF8" w:rsidRDefault="00D24AF8" w:rsidP="00D24AF8">
      <w:pPr>
        <w:rPr>
          <w:noProof/>
        </w:rPr>
      </w:pPr>
      <w:r w:rsidRPr="00D24AF8">
        <w:rPr>
          <w:noProof/>
        </w:rPr>
        <w:t xml:space="preserve">Quan, S., P. Koldewey, T. Tapley, N. Kirsch, K.M. Ruane, J. Pfizenmaier, R. Shi, S. Hofmann, L. Foit, G. Ren, U. Jakob, Z.H. Xu, M. Cygler &amp; J.C.A. Bardwell, (2011) Genetic selection designed to stabilize proteins uncovers a chaperone called Spy. </w:t>
      </w:r>
      <w:r w:rsidRPr="00D24AF8">
        <w:rPr>
          <w:i/>
          <w:noProof/>
        </w:rPr>
        <w:t>Nat. Struct. Mol. Biol.</w:t>
      </w:r>
      <w:r w:rsidRPr="00D24AF8">
        <w:rPr>
          <w:noProof/>
        </w:rPr>
        <w:t xml:space="preserve"> </w:t>
      </w:r>
      <w:r w:rsidRPr="00D24AF8">
        <w:rPr>
          <w:b/>
          <w:noProof/>
        </w:rPr>
        <w:t>18</w:t>
      </w:r>
      <w:r w:rsidRPr="00D24AF8">
        <w:rPr>
          <w:noProof/>
        </w:rPr>
        <w:t>: 262-U241.</w:t>
      </w:r>
    </w:p>
    <w:p w14:paraId="3B5D5766" w14:textId="77777777" w:rsidR="00D24AF8" w:rsidRPr="00D24AF8" w:rsidRDefault="00D24AF8" w:rsidP="00D24AF8">
      <w:pPr>
        <w:rPr>
          <w:noProof/>
        </w:rPr>
      </w:pPr>
      <w:r w:rsidRPr="00D24AF8">
        <w:rPr>
          <w:noProof/>
        </w:rPr>
        <w:t>Rabus, R., T.A. Hansen &amp; F. Widdel, (2006) Dissimilatory sulfate-and sulfur-reducing prokaryotes. In: The prokaryotes</w:t>
      </w:r>
      <w:r w:rsidRPr="00D24AF8">
        <w:rPr>
          <w:i/>
          <w:noProof/>
        </w:rPr>
        <w:t>.</w:t>
      </w:r>
      <w:r w:rsidRPr="00D24AF8">
        <w:rPr>
          <w:noProof/>
        </w:rPr>
        <w:t xml:space="preserve"> New York: Springer, pp. 659-768.</w:t>
      </w:r>
    </w:p>
    <w:p w14:paraId="773B0F1C" w14:textId="77777777" w:rsidR="00D24AF8" w:rsidRPr="00D24AF8" w:rsidRDefault="00D24AF8" w:rsidP="00D24AF8">
      <w:pPr>
        <w:rPr>
          <w:noProof/>
        </w:rPr>
      </w:pPr>
      <w:r w:rsidRPr="00D24AF8">
        <w:rPr>
          <w:noProof/>
        </w:rPr>
        <w:t xml:space="preserve">Radchenko, M.V., K. Tanaka, R. Waditee, S. Oshimi, Y. Matsuzaki, M. Fukuhara, H. Kobayashi, T. Takabe &amp; T. Nakamura, (2006) Potassium/proton antiport system of </w:t>
      </w:r>
      <w:r w:rsidRPr="00D24AF8">
        <w:rPr>
          <w:i/>
          <w:noProof/>
        </w:rPr>
        <w:t>Escherichia coli</w:t>
      </w:r>
      <w:r w:rsidRPr="00D24AF8">
        <w:rPr>
          <w:noProof/>
        </w:rPr>
        <w:t xml:space="preserve">. </w:t>
      </w:r>
      <w:r w:rsidRPr="00D24AF8">
        <w:rPr>
          <w:i/>
          <w:noProof/>
        </w:rPr>
        <w:t>J. Biol. Chem.</w:t>
      </w:r>
      <w:r w:rsidRPr="00D24AF8">
        <w:rPr>
          <w:noProof/>
        </w:rPr>
        <w:t xml:space="preserve"> </w:t>
      </w:r>
      <w:r w:rsidRPr="00D24AF8">
        <w:rPr>
          <w:b/>
          <w:noProof/>
        </w:rPr>
        <w:t>281</w:t>
      </w:r>
      <w:r w:rsidRPr="00D24AF8">
        <w:rPr>
          <w:noProof/>
        </w:rPr>
        <w:t>: 19822-19829.</w:t>
      </w:r>
    </w:p>
    <w:p w14:paraId="64411C2D" w14:textId="77777777" w:rsidR="00D24AF8" w:rsidRPr="00D24AF8" w:rsidRDefault="00D24AF8" w:rsidP="00D24AF8">
      <w:pPr>
        <w:rPr>
          <w:noProof/>
        </w:rPr>
      </w:pPr>
      <w:r w:rsidRPr="00D24AF8">
        <w:rPr>
          <w:noProof/>
        </w:rPr>
        <w:t xml:space="preserve">Raffa, R.G. &amp; T.L. Raivio, (2002) A third envelope stress signal transduction pathway in </w:t>
      </w:r>
      <w:r w:rsidRPr="00D24AF8">
        <w:rPr>
          <w:i/>
          <w:noProof/>
        </w:rPr>
        <w:t>Escherichia coli</w:t>
      </w:r>
      <w:r w:rsidRPr="00D24AF8">
        <w:rPr>
          <w:noProof/>
        </w:rPr>
        <w:t xml:space="preserve">. </w:t>
      </w:r>
      <w:r w:rsidRPr="00D24AF8">
        <w:rPr>
          <w:i/>
          <w:noProof/>
        </w:rPr>
        <w:t>Mol. Microbiol.</w:t>
      </w:r>
      <w:r w:rsidRPr="00D24AF8">
        <w:rPr>
          <w:noProof/>
        </w:rPr>
        <w:t xml:space="preserve"> </w:t>
      </w:r>
      <w:r w:rsidRPr="00D24AF8">
        <w:rPr>
          <w:b/>
          <w:noProof/>
        </w:rPr>
        <w:t>45</w:t>
      </w:r>
      <w:r w:rsidRPr="00D24AF8">
        <w:rPr>
          <w:noProof/>
        </w:rPr>
        <w:t>: 1599-1611.</w:t>
      </w:r>
    </w:p>
    <w:p w14:paraId="0B60B881" w14:textId="77777777" w:rsidR="00D24AF8" w:rsidRPr="00D24AF8" w:rsidRDefault="00D24AF8" w:rsidP="00D24AF8">
      <w:pPr>
        <w:rPr>
          <w:noProof/>
        </w:rPr>
      </w:pPr>
      <w:r w:rsidRPr="00D24AF8">
        <w:rPr>
          <w:noProof/>
        </w:rPr>
        <w:t xml:space="preserve">Ragsdale, S.W., (2004) Life with carbon monoxide. </w:t>
      </w:r>
      <w:r w:rsidRPr="00D24AF8">
        <w:rPr>
          <w:i/>
          <w:noProof/>
        </w:rPr>
        <w:t>Crit. Rev. Biochem. Mol. Biol.</w:t>
      </w:r>
      <w:r w:rsidRPr="00D24AF8">
        <w:rPr>
          <w:noProof/>
        </w:rPr>
        <w:t xml:space="preserve"> </w:t>
      </w:r>
      <w:r w:rsidRPr="00D24AF8">
        <w:rPr>
          <w:b/>
          <w:noProof/>
        </w:rPr>
        <w:t>39</w:t>
      </w:r>
      <w:r w:rsidRPr="00D24AF8">
        <w:rPr>
          <w:noProof/>
        </w:rPr>
        <w:t>: 165-195.</w:t>
      </w:r>
    </w:p>
    <w:p w14:paraId="5398D397" w14:textId="77777777" w:rsidR="00D24AF8" w:rsidRPr="00D24AF8" w:rsidRDefault="00D24AF8" w:rsidP="00D24AF8">
      <w:pPr>
        <w:rPr>
          <w:noProof/>
        </w:rPr>
      </w:pPr>
      <w:r w:rsidRPr="00D24AF8">
        <w:rPr>
          <w:noProof/>
        </w:rPr>
        <w:t xml:space="preserve">Ragsdale, S.W., (2006) Metals and their scaffolds to promote difficult enzymatic reactions. </w:t>
      </w:r>
      <w:r w:rsidRPr="00D24AF8">
        <w:rPr>
          <w:i/>
          <w:noProof/>
        </w:rPr>
        <w:t>Chem. Rev.</w:t>
      </w:r>
      <w:r w:rsidRPr="00D24AF8">
        <w:rPr>
          <w:noProof/>
        </w:rPr>
        <w:t xml:space="preserve"> </w:t>
      </w:r>
      <w:r w:rsidRPr="00D24AF8">
        <w:rPr>
          <w:b/>
          <w:noProof/>
        </w:rPr>
        <w:t>106</w:t>
      </w:r>
      <w:r w:rsidRPr="00D24AF8">
        <w:rPr>
          <w:noProof/>
        </w:rPr>
        <w:t>: 3317-3337.</w:t>
      </w:r>
    </w:p>
    <w:p w14:paraId="48C24D5B" w14:textId="77777777" w:rsidR="00D24AF8" w:rsidRPr="00D24AF8" w:rsidRDefault="00D24AF8" w:rsidP="00D24AF8">
      <w:pPr>
        <w:rPr>
          <w:noProof/>
        </w:rPr>
      </w:pPr>
      <w:r w:rsidRPr="00D24AF8">
        <w:rPr>
          <w:noProof/>
        </w:rPr>
        <w:t xml:space="preserve">Rahn, R.O. &amp; L.C. Landry, (1973) Ultraviolet irradiation of nucleic acids complexed with heavy atoms. II. Phosphorescence and photodimerization of DNA complexed with Ag. </w:t>
      </w:r>
      <w:r w:rsidRPr="00D24AF8">
        <w:rPr>
          <w:i/>
          <w:noProof/>
        </w:rPr>
        <w:t>Photochem. Photobiol.</w:t>
      </w:r>
      <w:r w:rsidRPr="00D24AF8">
        <w:rPr>
          <w:noProof/>
        </w:rPr>
        <w:t xml:space="preserve"> </w:t>
      </w:r>
      <w:r w:rsidRPr="00D24AF8">
        <w:rPr>
          <w:b/>
          <w:noProof/>
        </w:rPr>
        <w:t>18</w:t>
      </w:r>
      <w:r w:rsidRPr="00D24AF8">
        <w:rPr>
          <w:noProof/>
        </w:rPr>
        <w:t>: 29-38.</w:t>
      </w:r>
    </w:p>
    <w:p w14:paraId="666783B4" w14:textId="77777777" w:rsidR="00D24AF8" w:rsidRPr="00D24AF8" w:rsidRDefault="00D24AF8" w:rsidP="00D24AF8">
      <w:pPr>
        <w:rPr>
          <w:noProof/>
        </w:rPr>
      </w:pPr>
      <w:r w:rsidRPr="00D24AF8">
        <w:rPr>
          <w:noProof/>
        </w:rPr>
        <w:t xml:space="preserve">Raivio, T.L., (2005) Envelope stress responses and Gram-negative bacterial pathogenesis. </w:t>
      </w:r>
      <w:r w:rsidRPr="00D24AF8">
        <w:rPr>
          <w:i/>
          <w:noProof/>
        </w:rPr>
        <w:t>Mol. Microbiol.</w:t>
      </w:r>
      <w:r w:rsidRPr="00D24AF8">
        <w:rPr>
          <w:noProof/>
        </w:rPr>
        <w:t xml:space="preserve"> </w:t>
      </w:r>
      <w:r w:rsidRPr="00D24AF8">
        <w:rPr>
          <w:b/>
          <w:noProof/>
        </w:rPr>
        <w:t>56</w:t>
      </w:r>
      <w:r w:rsidRPr="00D24AF8">
        <w:rPr>
          <w:noProof/>
        </w:rPr>
        <w:t>: 1119-1128.</w:t>
      </w:r>
    </w:p>
    <w:p w14:paraId="519C5DC7" w14:textId="77777777" w:rsidR="00D24AF8" w:rsidRPr="00D24AF8" w:rsidRDefault="00D24AF8" w:rsidP="00D24AF8">
      <w:pPr>
        <w:rPr>
          <w:noProof/>
        </w:rPr>
      </w:pPr>
      <w:r w:rsidRPr="00D24AF8">
        <w:rPr>
          <w:noProof/>
        </w:rPr>
        <w:t xml:space="preserve">Raivio, T.L., (2014) Everything old is new again: an update on current research on the Cpx envelope stress response. </w:t>
      </w:r>
      <w:r w:rsidRPr="00D24AF8">
        <w:rPr>
          <w:i/>
          <w:noProof/>
        </w:rPr>
        <w:t>Biochim. Biophys. Acta</w:t>
      </w:r>
      <w:r w:rsidRPr="00D24AF8">
        <w:rPr>
          <w:noProof/>
        </w:rPr>
        <w:t xml:space="preserve"> </w:t>
      </w:r>
      <w:r w:rsidRPr="00D24AF8">
        <w:rPr>
          <w:b/>
          <w:noProof/>
        </w:rPr>
        <w:t>1843</w:t>
      </w:r>
      <w:r w:rsidRPr="00D24AF8">
        <w:rPr>
          <w:noProof/>
        </w:rPr>
        <w:t>: 1529-1541.</w:t>
      </w:r>
    </w:p>
    <w:p w14:paraId="1A4E955B" w14:textId="77777777" w:rsidR="00D24AF8" w:rsidRPr="00D24AF8" w:rsidRDefault="00D24AF8" w:rsidP="00D24AF8">
      <w:pPr>
        <w:rPr>
          <w:noProof/>
        </w:rPr>
      </w:pPr>
      <w:r w:rsidRPr="00D24AF8">
        <w:rPr>
          <w:noProof/>
        </w:rPr>
        <w:t xml:space="preserve">Raivio, T.L., M.W. Laird, J.C. Joly &amp; T.J. Silhavy, (2000) Tethering of CpxP to the inner membrane prevents spheroplast induction of the cpx envelope stress response. </w:t>
      </w:r>
      <w:r w:rsidRPr="00D24AF8">
        <w:rPr>
          <w:i/>
          <w:noProof/>
        </w:rPr>
        <w:t>Mol. Microbiol.</w:t>
      </w:r>
      <w:r w:rsidRPr="00D24AF8">
        <w:rPr>
          <w:noProof/>
        </w:rPr>
        <w:t xml:space="preserve"> </w:t>
      </w:r>
      <w:r w:rsidRPr="00D24AF8">
        <w:rPr>
          <w:b/>
          <w:noProof/>
        </w:rPr>
        <w:t>37</w:t>
      </w:r>
      <w:r w:rsidRPr="00D24AF8">
        <w:rPr>
          <w:noProof/>
        </w:rPr>
        <w:t>: 1186-1197.</w:t>
      </w:r>
    </w:p>
    <w:p w14:paraId="350A9ED8" w14:textId="77777777" w:rsidR="00D24AF8" w:rsidRPr="00D24AF8" w:rsidRDefault="00D24AF8" w:rsidP="00D24AF8">
      <w:pPr>
        <w:rPr>
          <w:noProof/>
        </w:rPr>
      </w:pPr>
      <w:r w:rsidRPr="00D24AF8">
        <w:rPr>
          <w:noProof/>
        </w:rPr>
        <w:t xml:space="preserve">Raivio, T.L., D.L. Popkin &amp; T.J. Silhavy, (1999) The Cpx envelope stress response is controlled by amplification and feedback inhibition. </w:t>
      </w:r>
      <w:r w:rsidRPr="00D24AF8">
        <w:rPr>
          <w:i/>
          <w:noProof/>
        </w:rPr>
        <w:t>J. Bacteriol.</w:t>
      </w:r>
      <w:r w:rsidRPr="00D24AF8">
        <w:rPr>
          <w:noProof/>
        </w:rPr>
        <w:t xml:space="preserve"> </w:t>
      </w:r>
      <w:r w:rsidRPr="00D24AF8">
        <w:rPr>
          <w:b/>
          <w:noProof/>
        </w:rPr>
        <w:t>181</w:t>
      </w:r>
      <w:r w:rsidRPr="00D24AF8">
        <w:rPr>
          <w:noProof/>
        </w:rPr>
        <w:t>: 5263-5272.</w:t>
      </w:r>
    </w:p>
    <w:p w14:paraId="705E833D" w14:textId="77777777" w:rsidR="00D24AF8" w:rsidRPr="00D24AF8" w:rsidRDefault="00D24AF8" w:rsidP="00D24AF8">
      <w:pPr>
        <w:rPr>
          <w:noProof/>
        </w:rPr>
      </w:pPr>
      <w:r w:rsidRPr="00D24AF8">
        <w:rPr>
          <w:noProof/>
        </w:rPr>
        <w:t xml:space="preserve">Raju, V.S. &amp; M.D. Maines, (1996) Renal ischemia/reperfusion up-regulates heme oxygenase-1 (HSP32) expression and increases cGMP in rat heart. </w:t>
      </w:r>
      <w:r w:rsidRPr="00D24AF8">
        <w:rPr>
          <w:i/>
          <w:noProof/>
        </w:rPr>
        <w:t>J. Pharmacol. Exp. Ther.</w:t>
      </w:r>
      <w:r w:rsidRPr="00D24AF8">
        <w:rPr>
          <w:noProof/>
        </w:rPr>
        <w:t xml:space="preserve"> </w:t>
      </w:r>
      <w:r w:rsidRPr="00D24AF8">
        <w:rPr>
          <w:b/>
          <w:noProof/>
        </w:rPr>
        <w:t>277</w:t>
      </w:r>
      <w:r w:rsidRPr="00D24AF8">
        <w:rPr>
          <w:noProof/>
        </w:rPr>
        <w:t>: 1814-1822.</w:t>
      </w:r>
    </w:p>
    <w:p w14:paraId="09FD20D3" w14:textId="77777777" w:rsidR="00D24AF8" w:rsidRPr="00D24AF8" w:rsidRDefault="00D24AF8" w:rsidP="00D24AF8">
      <w:pPr>
        <w:rPr>
          <w:noProof/>
        </w:rPr>
      </w:pPr>
      <w:r w:rsidRPr="00D24AF8">
        <w:rPr>
          <w:noProof/>
        </w:rPr>
        <w:t xml:space="preserve">Ramamoorthi, L., S. Toshkov &amp; M.S. Brewer, (2009) Effects of carbon monoxide-modified atmosphere packaging and irradiation on </w:t>
      </w:r>
      <w:r w:rsidRPr="00D24AF8">
        <w:rPr>
          <w:i/>
          <w:noProof/>
        </w:rPr>
        <w:t xml:space="preserve">E. coli </w:t>
      </w:r>
      <w:r w:rsidRPr="00D24AF8">
        <w:rPr>
          <w:noProof/>
        </w:rPr>
        <w:t xml:space="preserve">K12 survival and raw beef quality. </w:t>
      </w:r>
      <w:r w:rsidRPr="00D24AF8">
        <w:rPr>
          <w:i/>
          <w:noProof/>
        </w:rPr>
        <w:t>Meat Sci</w:t>
      </w:r>
      <w:r w:rsidRPr="00D24AF8">
        <w:rPr>
          <w:noProof/>
        </w:rPr>
        <w:t xml:space="preserve"> </w:t>
      </w:r>
      <w:r w:rsidRPr="00D24AF8">
        <w:rPr>
          <w:b/>
          <w:noProof/>
        </w:rPr>
        <w:t>83</w:t>
      </w:r>
      <w:r w:rsidRPr="00D24AF8">
        <w:rPr>
          <w:noProof/>
        </w:rPr>
        <w:t>: 358-365.</w:t>
      </w:r>
    </w:p>
    <w:p w14:paraId="2A6F960B" w14:textId="77777777" w:rsidR="00D24AF8" w:rsidRPr="00D24AF8" w:rsidRDefault="00D24AF8" w:rsidP="00D24AF8">
      <w:pPr>
        <w:rPr>
          <w:noProof/>
        </w:rPr>
      </w:pPr>
      <w:r w:rsidRPr="00D24AF8">
        <w:rPr>
          <w:noProof/>
        </w:rPr>
        <w:t xml:space="preserve">Ramos, K.S., H. Lin &amp; J.J. McGrath, (1989) Modulation of cyclic guanosine monophosphate levels in cultured aortic smooth muscle cells by carbon monoxide. </w:t>
      </w:r>
      <w:r w:rsidRPr="00D24AF8">
        <w:rPr>
          <w:i/>
          <w:noProof/>
        </w:rPr>
        <w:t>Biochem. Pharmacol.</w:t>
      </w:r>
      <w:r w:rsidRPr="00D24AF8">
        <w:rPr>
          <w:noProof/>
        </w:rPr>
        <w:t xml:space="preserve"> </w:t>
      </w:r>
      <w:r w:rsidRPr="00D24AF8">
        <w:rPr>
          <w:b/>
          <w:noProof/>
        </w:rPr>
        <w:t>38</w:t>
      </w:r>
      <w:r w:rsidRPr="00D24AF8">
        <w:rPr>
          <w:noProof/>
        </w:rPr>
        <w:t>: 1368-1370.</w:t>
      </w:r>
    </w:p>
    <w:p w14:paraId="425FFC15" w14:textId="77777777" w:rsidR="00D24AF8" w:rsidRPr="00D24AF8" w:rsidRDefault="00D24AF8" w:rsidP="00D24AF8">
      <w:pPr>
        <w:rPr>
          <w:noProof/>
        </w:rPr>
      </w:pPr>
      <w:r w:rsidRPr="00D24AF8">
        <w:rPr>
          <w:noProof/>
        </w:rPr>
        <w:t>Rana, N., S. McLean, B.E. Mann &amp; R.K. Poole, (2014) Interaction of the carbon monoxide-releasing molecule Ru(CO)</w:t>
      </w:r>
      <w:r w:rsidRPr="00D24AF8">
        <w:rPr>
          <w:noProof/>
          <w:vertAlign w:val="subscript"/>
        </w:rPr>
        <w:t>3</w:t>
      </w:r>
      <w:r w:rsidRPr="00D24AF8">
        <w:rPr>
          <w:noProof/>
        </w:rPr>
        <w:t xml:space="preserve">Cl(glycinate) (CORM-3) with </w:t>
      </w:r>
      <w:r w:rsidRPr="00D24AF8">
        <w:rPr>
          <w:i/>
          <w:noProof/>
        </w:rPr>
        <w:t>Salmonella enterica</w:t>
      </w:r>
      <w:r w:rsidRPr="00D24AF8">
        <w:rPr>
          <w:noProof/>
        </w:rPr>
        <w:t xml:space="preserve"> serovar Typhimurium: in situ measurements of CO binding by integrating cavity dual beam spectrophotometry. </w:t>
      </w:r>
      <w:r w:rsidRPr="00D24AF8">
        <w:rPr>
          <w:i/>
          <w:noProof/>
        </w:rPr>
        <w:t>Microbiology</w:t>
      </w:r>
      <w:r w:rsidRPr="00D24AF8">
        <w:rPr>
          <w:noProof/>
        </w:rPr>
        <w:t xml:space="preserve"> </w:t>
      </w:r>
      <w:r w:rsidRPr="00D24AF8">
        <w:rPr>
          <w:b/>
          <w:noProof/>
        </w:rPr>
        <w:t>160</w:t>
      </w:r>
      <w:r w:rsidRPr="00D24AF8">
        <w:rPr>
          <w:noProof/>
        </w:rPr>
        <w:t>: 2771-2779.</w:t>
      </w:r>
    </w:p>
    <w:p w14:paraId="36892611" w14:textId="77777777" w:rsidR="00D24AF8" w:rsidRPr="00D24AF8" w:rsidRDefault="00D24AF8" w:rsidP="00D24AF8">
      <w:pPr>
        <w:rPr>
          <w:noProof/>
        </w:rPr>
      </w:pPr>
      <w:r w:rsidRPr="00D24AF8">
        <w:rPr>
          <w:noProof/>
        </w:rPr>
        <w:t xml:space="preserve">Reeder, B.J., D.A. Svistunenko &amp; M.T. Wilson, (2011) Lipid binding to cytoglobin leads to a change in haem co-ordination: a role for cytoglobin in lipid signalling of oxidative stress. </w:t>
      </w:r>
      <w:r w:rsidRPr="00D24AF8">
        <w:rPr>
          <w:i/>
          <w:noProof/>
        </w:rPr>
        <w:t>Biochem. J.</w:t>
      </w:r>
      <w:r w:rsidRPr="00D24AF8">
        <w:rPr>
          <w:noProof/>
        </w:rPr>
        <w:t xml:space="preserve"> </w:t>
      </w:r>
      <w:r w:rsidRPr="00D24AF8">
        <w:rPr>
          <w:b/>
          <w:noProof/>
        </w:rPr>
        <w:t>434</w:t>
      </w:r>
      <w:r w:rsidRPr="00D24AF8">
        <w:rPr>
          <w:noProof/>
        </w:rPr>
        <w:t>: 483-492.</w:t>
      </w:r>
    </w:p>
    <w:p w14:paraId="2435FE42" w14:textId="77777777" w:rsidR="00D24AF8" w:rsidRPr="00D24AF8" w:rsidRDefault="00D24AF8" w:rsidP="00D24AF8">
      <w:pPr>
        <w:rPr>
          <w:noProof/>
        </w:rPr>
      </w:pPr>
      <w:r w:rsidRPr="00D24AF8">
        <w:rPr>
          <w:noProof/>
        </w:rPr>
        <w:t xml:space="preserve">Rice, L.B., (2008) Federal funding for the study of antimicrobial resistance in nosocomial pathogens: no ESKAPE. </w:t>
      </w:r>
      <w:r w:rsidRPr="00D24AF8">
        <w:rPr>
          <w:i/>
          <w:noProof/>
        </w:rPr>
        <w:t>J. Infect. Dis.</w:t>
      </w:r>
      <w:r w:rsidRPr="00D24AF8">
        <w:rPr>
          <w:noProof/>
        </w:rPr>
        <w:t xml:space="preserve"> </w:t>
      </w:r>
      <w:r w:rsidRPr="00D24AF8">
        <w:rPr>
          <w:b/>
          <w:noProof/>
        </w:rPr>
        <w:t>197</w:t>
      </w:r>
      <w:r w:rsidRPr="00D24AF8">
        <w:rPr>
          <w:noProof/>
        </w:rPr>
        <w:t>: 1079-1081.</w:t>
      </w:r>
    </w:p>
    <w:p w14:paraId="0DCFF3CB" w14:textId="77777777" w:rsidR="00D24AF8" w:rsidRPr="00D24AF8" w:rsidRDefault="00D24AF8" w:rsidP="00D24AF8">
      <w:pPr>
        <w:rPr>
          <w:noProof/>
        </w:rPr>
      </w:pPr>
      <w:r w:rsidRPr="00D24AF8">
        <w:rPr>
          <w:noProof/>
        </w:rPr>
        <w:t xml:space="preserve">Richards, A.D., A. Rodger, M.J. Hannon &amp; A. Bolhuis, (2009) Antimicrobial activity of an iron triple helicate. </w:t>
      </w:r>
      <w:r w:rsidRPr="00D24AF8">
        <w:rPr>
          <w:i/>
          <w:noProof/>
        </w:rPr>
        <w:t>Int. J. Antimicrob. Agents</w:t>
      </w:r>
      <w:r w:rsidRPr="00D24AF8">
        <w:rPr>
          <w:noProof/>
        </w:rPr>
        <w:t xml:space="preserve"> </w:t>
      </w:r>
      <w:r w:rsidRPr="00D24AF8">
        <w:rPr>
          <w:b/>
          <w:noProof/>
        </w:rPr>
        <w:t>33</w:t>
      </w:r>
      <w:r w:rsidRPr="00D24AF8">
        <w:rPr>
          <w:noProof/>
        </w:rPr>
        <w:t>: 469-472.</w:t>
      </w:r>
    </w:p>
    <w:p w14:paraId="0EC98A91" w14:textId="77777777" w:rsidR="00D24AF8" w:rsidRPr="00D24AF8" w:rsidRDefault="00D24AF8" w:rsidP="00D24AF8">
      <w:pPr>
        <w:rPr>
          <w:noProof/>
        </w:rPr>
      </w:pPr>
      <w:r w:rsidRPr="00D24AF8">
        <w:rPr>
          <w:noProof/>
        </w:rPr>
        <w:t xml:space="preserve">Rimbara, E., L.A. Fischbach &amp; D.Y. Graham, (2011) Optimal therapy for </w:t>
      </w:r>
      <w:r w:rsidRPr="00D24AF8">
        <w:rPr>
          <w:i/>
          <w:noProof/>
        </w:rPr>
        <w:t xml:space="preserve">Helicobacter pylori </w:t>
      </w:r>
      <w:r w:rsidRPr="00D24AF8">
        <w:rPr>
          <w:noProof/>
        </w:rPr>
        <w:t xml:space="preserve">infections. </w:t>
      </w:r>
      <w:r w:rsidRPr="00D24AF8">
        <w:rPr>
          <w:i/>
          <w:noProof/>
        </w:rPr>
        <w:t>Nat. Rev. Gast. Hep.</w:t>
      </w:r>
      <w:r w:rsidRPr="00D24AF8">
        <w:rPr>
          <w:noProof/>
        </w:rPr>
        <w:t xml:space="preserve"> </w:t>
      </w:r>
      <w:r w:rsidRPr="00D24AF8">
        <w:rPr>
          <w:b/>
          <w:noProof/>
        </w:rPr>
        <w:t>8</w:t>
      </w:r>
      <w:r w:rsidRPr="00D24AF8">
        <w:rPr>
          <w:noProof/>
        </w:rPr>
        <w:t>: 79-88.</w:t>
      </w:r>
    </w:p>
    <w:p w14:paraId="0C3FA702" w14:textId="77777777" w:rsidR="00D24AF8" w:rsidRPr="00D24AF8" w:rsidRDefault="00D24AF8" w:rsidP="00D24AF8">
      <w:pPr>
        <w:rPr>
          <w:noProof/>
        </w:rPr>
      </w:pPr>
      <w:r w:rsidRPr="00D24AF8">
        <w:rPr>
          <w:noProof/>
        </w:rPr>
        <w:t xml:space="preserve">Rimmer, R.D., A.E. Pierri &amp; P.C. Ford, (2012) Photochemically activated carbon monoxide release for biological targets. Toward developing air-stable photoCORMs labilized by visible light. </w:t>
      </w:r>
      <w:r w:rsidRPr="00D24AF8">
        <w:rPr>
          <w:i/>
          <w:noProof/>
        </w:rPr>
        <w:t>Coord. Chem. Rev.</w:t>
      </w:r>
      <w:r w:rsidRPr="00D24AF8">
        <w:rPr>
          <w:noProof/>
        </w:rPr>
        <w:t xml:space="preserve"> </w:t>
      </w:r>
      <w:r w:rsidRPr="00D24AF8">
        <w:rPr>
          <w:b/>
          <w:noProof/>
        </w:rPr>
        <w:t>256</w:t>
      </w:r>
      <w:r w:rsidRPr="00D24AF8">
        <w:rPr>
          <w:noProof/>
        </w:rPr>
        <w:t>: 1509-1519.</w:t>
      </w:r>
    </w:p>
    <w:p w14:paraId="4FC2BC0E" w14:textId="77777777" w:rsidR="00D24AF8" w:rsidRPr="00D24AF8" w:rsidRDefault="00D24AF8" w:rsidP="00D24AF8">
      <w:pPr>
        <w:rPr>
          <w:noProof/>
        </w:rPr>
      </w:pPr>
      <w:r w:rsidRPr="00D24AF8">
        <w:rPr>
          <w:noProof/>
        </w:rPr>
        <w:t xml:space="preserve">Roberts, G.P., M.V. Thorsteinsson, R.L. Kerby, W.N. Lanzilotta &amp; T. Poulos, (2001) CooA: a heme-containing regulatory protein that serves as a specific sensor of both carbon monoxide and redox state. </w:t>
      </w:r>
      <w:r w:rsidRPr="00D24AF8">
        <w:rPr>
          <w:i/>
          <w:noProof/>
        </w:rPr>
        <w:t>Prog. Nucleic Acid Res. Mol. Biol.</w:t>
      </w:r>
      <w:r w:rsidRPr="00D24AF8">
        <w:rPr>
          <w:noProof/>
        </w:rPr>
        <w:t xml:space="preserve"> </w:t>
      </w:r>
      <w:r w:rsidRPr="00D24AF8">
        <w:rPr>
          <w:b/>
          <w:noProof/>
        </w:rPr>
        <w:t>67</w:t>
      </w:r>
      <w:r w:rsidRPr="00D24AF8">
        <w:rPr>
          <w:noProof/>
        </w:rPr>
        <w:t>: 35-63.</w:t>
      </w:r>
    </w:p>
    <w:p w14:paraId="30AA2BEA" w14:textId="77777777" w:rsidR="00D24AF8" w:rsidRPr="00D24AF8" w:rsidRDefault="00D24AF8" w:rsidP="00D24AF8">
      <w:pPr>
        <w:rPr>
          <w:noProof/>
        </w:rPr>
      </w:pPr>
      <w:r w:rsidRPr="00D24AF8">
        <w:rPr>
          <w:noProof/>
        </w:rPr>
        <w:t xml:space="preserve">Roberts, G.P., H. Youn &amp; R.L. Kerby, (2004) CO-sensing mechanisms. </w:t>
      </w:r>
      <w:r w:rsidRPr="00D24AF8">
        <w:rPr>
          <w:i/>
          <w:noProof/>
        </w:rPr>
        <w:t>Microbiol. Mol. Biol. Rev.</w:t>
      </w:r>
      <w:r w:rsidRPr="00D24AF8">
        <w:rPr>
          <w:noProof/>
        </w:rPr>
        <w:t xml:space="preserve"> </w:t>
      </w:r>
      <w:r w:rsidRPr="00D24AF8">
        <w:rPr>
          <w:b/>
          <w:noProof/>
        </w:rPr>
        <w:t>68</w:t>
      </w:r>
      <w:r w:rsidRPr="00D24AF8">
        <w:rPr>
          <w:noProof/>
        </w:rPr>
        <w:t>: 453-473.</w:t>
      </w:r>
    </w:p>
    <w:p w14:paraId="04D73991" w14:textId="77777777" w:rsidR="00D24AF8" w:rsidRPr="00D24AF8" w:rsidRDefault="00D24AF8" w:rsidP="00D24AF8">
      <w:pPr>
        <w:rPr>
          <w:noProof/>
        </w:rPr>
      </w:pPr>
      <w:r w:rsidRPr="00D24AF8">
        <w:rPr>
          <w:noProof/>
        </w:rPr>
        <w:t xml:space="preserve">Rodkey, F.L., J.D. O'Neal, H.A. Collison &amp; D.E. Uddin, (1974) Relative affinity of hemoglobin S and hemoglobin A for carbon monoxide and oxygen. </w:t>
      </w:r>
      <w:r w:rsidRPr="00D24AF8">
        <w:rPr>
          <w:i/>
          <w:noProof/>
        </w:rPr>
        <w:t>Clin. Chem.</w:t>
      </w:r>
      <w:r w:rsidRPr="00D24AF8">
        <w:rPr>
          <w:noProof/>
        </w:rPr>
        <w:t xml:space="preserve"> </w:t>
      </w:r>
      <w:r w:rsidRPr="00D24AF8">
        <w:rPr>
          <w:b/>
          <w:noProof/>
        </w:rPr>
        <w:t>20</w:t>
      </w:r>
      <w:r w:rsidRPr="00D24AF8">
        <w:rPr>
          <w:noProof/>
        </w:rPr>
        <w:t>: 83-84.</w:t>
      </w:r>
    </w:p>
    <w:p w14:paraId="5C1AC664" w14:textId="77777777" w:rsidR="00D24AF8" w:rsidRPr="00D24AF8" w:rsidRDefault="00D24AF8" w:rsidP="00D24AF8">
      <w:pPr>
        <w:rPr>
          <w:noProof/>
        </w:rPr>
      </w:pPr>
      <w:r w:rsidRPr="00D24AF8">
        <w:rPr>
          <w:noProof/>
        </w:rPr>
        <w:t xml:space="preserve">Rolfe, M.D., A. Ter Beek, A.I. Graham, E.W. Trotter, H.M. Asif, G. Sanguinetti, J.T. de Mattos, R.K. Poole &amp; J. Green, (2011) Transcript profiling and inference of </w:t>
      </w:r>
      <w:r w:rsidRPr="00D24AF8">
        <w:rPr>
          <w:i/>
          <w:noProof/>
        </w:rPr>
        <w:t>Escherichia coli</w:t>
      </w:r>
      <w:r w:rsidRPr="00D24AF8">
        <w:rPr>
          <w:noProof/>
        </w:rPr>
        <w:t xml:space="preserve"> K-12 ArcA activity across the range of physiologically relevant oxygen concentrations. </w:t>
      </w:r>
      <w:r w:rsidRPr="00D24AF8">
        <w:rPr>
          <w:i/>
          <w:noProof/>
        </w:rPr>
        <w:t>J. Biol. Chem.</w:t>
      </w:r>
      <w:r w:rsidRPr="00D24AF8">
        <w:rPr>
          <w:noProof/>
        </w:rPr>
        <w:t xml:space="preserve"> </w:t>
      </w:r>
      <w:r w:rsidRPr="00D24AF8">
        <w:rPr>
          <w:b/>
          <w:noProof/>
        </w:rPr>
        <w:t>286</w:t>
      </w:r>
      <w:r w:rsidRPr="00D24AF8">
        <w:rPr>
          <w:noProof/>
        </w:rPr>
        <w:t>: 10147-10154.</w:t>
      </w:r>
    </w:p>
    <w:p w14:paraId="140F950E" w14:textId="77777777" w:rsidR="00D24AF8" w:rsidRPr="00D24AF8" w:rsidRDefault="00D24AF8" w:rsidP="00D24AF8">
      <w:pPr>
        <w:rPr>
          <w:noProof/>
        </w:rPr>
      </w:pPr>
      <w:r w:rsidRPr="00D24AF8">
        <w:rPr>
          <w:noProof/>
        </w:rPr>
        <w:t xml:space="preserve">Romanski, S., B. Kraus, U. Schatzschneider, J.M. Neudorfl, S. Amslinger &amp; H.G. Schmalz, (2011) Acyloxybutadiene iron tricarbonyl complexes as enzyme-triggered CO-releasing molecules (ET-CORMs). </w:t>
      </w:r>
      <w:r w:rsidRPr="00D24AF8">
        <w:rPr>
          <w:i/>
          <w:noProof/>
        </w:rPr>
        <w:t>Angew Chem Int Ed Engl</w:t>
      </w:r>
      <w:r w:rsidRPr="00D24AF8">
        <w:rPr>
          <w:noProof/>
        </w:rPr>
        <w:t xml:space="preserve"> </w:t>
      </w:r>
      <w:r w:rsidRPr="00D24AF8">
        <w:rPr>
          <w:b/>
          <w:noProof/>
        </w:rPr>
        <w:t>50</w:t>
      </w:r>
      <w:r w:rsidRPr="00D24AF8">
        <w:rPr>
          <w:noProof/>
        </w:rPr>
        <w:t>: 2392-2396.</w:t>
      </w:r>
    </w:p>
    <w:p w14:paraId="482A06EF" w14:textId="77777777" w:rsidR="00D24AF8" w:rsidRPr="00D24AF8" w:rsidRDefault="00D24AF8" w:rsidP="00D24AF8">
      <w:pPr>
        <w:rPr>
          <w:noProof/>
        </w:rPr>
      </w:pPr>
      <w:r w:rsidRPr="00D24AF8">
        <w:rPr>
          <w:noProof/>
        </w:rPr>
        <w:t xml:space="preserve">Roughton, F.J.W. &amp; R.C. Darling, (1944) </w:t>
      </w:r>
      <w:r w:rsidRPr="00D24AF8">
        <w:rPr>
          <w:i/>
          <w:noProof/>
        </w:rPr>
        <w:t xml:space="preserve">The effect of carbon monoxide on the oxyhemoglobin dissociation curve, </w:t>
      </w:r>
      <w:r w:rsidRPr="00D24AF8">
        <w:rPr>
          <w:noProof/>
        </w:rPr>
        <w:t>p. 737-737. American Journal of Physiology - Legacy Content.</w:t>
      </w:r>
    </w:p>
    <w:p w14:paraId="5DF9EB38" w14:textId="77777777" w:rsidR="00D24AF8" w:rsidRPr="00D24AF8" w:rsidRDefault="00D24AF8" w:rsidP="00D24AF8">
      <w:pPr>
        <w:rPr>
          <w:noProof/>
        </w:rPr>
      </w:pPr>
      <w:r w:rsidRPr="00D24AF8">
        <w:rPr>
          <w:noProof/>
        </w:rPr>
        <w:t xml:space="preserve">Ryter, S.W., J. Alam &amp; A.M. Choi, (2006) Heme oxygenase-1/carbon monoxide: from basic science to therapeutic applications. </w:t>
      </w:r>
      <w:r w:rsidRPr="00D24AF8">
        <w:rPr>
          <w:i/>
          <w:noProof/>
        </w:rPr>
        <w:t>Physiol. Rev.</w:t>
      </w:r>
      <w:r w:rsidRPr="00D24AF8">
        <w:rPr>
          <w:noProof/>
        </w:rPr>
        <w:t xml:space="preserve"> </w:t>
      </w:r>
      <w:r w:rsidRPr="00D24AF8">
        <w:rPr>
          <w:b/>
          <w:noProof/>
        </w:rPr>
        <w:t>86</w:t>
      </w:r>
      <w:r w:rsidRPr="00D24AF8">
        <w:rPr>
          <w:noProof/>
        </w:rPr>
        <w:t>: 583-650.</w:t>
      </w:r>
    </w:p>
    <w:p w14:paraId="48F1D71C" w14:textId="77777777" w:rsidR="00D24AF8" w:rsidRPr="00D24AF8" w:rsidRDefault="00D24AF8" w:rsidP="00D24AF8">
      <w:pPr>
        <w:rPr>
          <w:noProof/>
        </w:rPr>
      </w:pPr>
      <w:r w:rsidRPr="00D24AF8">
        <w:rPr>
          <w:noProof/>
        </w:rPr>
        <w:t xml:space="preserve">Saint-Girons, I., J. Belfaiza, Y. Guillou, D. Perrin, N. Guiso, O. Barzu &amp; G.N. Cohen, (1986) Interactions of the </w:t>
      </w:r>
      <w:r w:rsidRPr="00D24AF8">
        <w:rPr>
          <w:i/>
          <w:noProof/>
        </w:rPr>
        <w:t xml:space="preserve">Escherichia coli </w:t>
      </w:r>
      <w:r w:rsidRPr="00D24AF8">
        <w:rPr>
          <w:noProof/>
        </w:rPr>
        <w:t xml:space="preserve">methionine repressor with the </w:t>
      </w:r>
      <w:r w:rsidRPr="00D24AF8">
        <w:rPr>
          <w:i/>
          <w:noProof/>
        </w:rPr>
        <w:t>metF</w:t>
      </w:r>
      <w:r w:rsidRPr="00D24AF8">
        <w:rPr>
          <w:noProof/>
        </w:rPr>
        <w:t xml:space="preserve"> operator and with its corepressor, S-adenosylmethionine. </w:t>
      </w:r>
      <w:r w:rsidRPr="00D24AF8">
        <w:rPr>
          <w:i/>
          <w:noProof/>
        </w:rPr>
        <w:t>J. Biol. Chem.</w:t>
      </w:r>
      <w:r w:rsidRPr="00D24AF8">
        <w:rPr>
          <w:noProof/>
        </w:rPr>
        <w:t xml:space="preserve"> </w:t>
      </w:r>
      <w:r w:rsidRPr="00D24AF8">
        <w:rPr>
          <w:b/>
          <w:noProof/>
        </w:rPr>
        <w:t>261</w:t>
      </w:r>
      <w:r w:rsidRPr="00D24AF8">
        <w:rPr>
          <w:noProof/>
        </w:rPr>
        <w:t>: 10936-10940.</w:t>
      </w:r>
    </w:p>
    <w:p w14:paraId="35C28BCF" w14:textId="77777777" w:rsidR="00D24AF8" w:rsidRPr="00D24AF8" w:rsidRDefault="00D24AF8" w:rsidP="00D24AF8">
      <w:pPr>
        <w:rPr>
          <w:i/>
          <w:noProof/>
        </w:rPr>
      </w:pPr>
      <w:r w:rsidRPr="00D24AF8">
        <w:rPr>
          <w:noProof/>
        </w:rPr>
        <w:t xml:space="preserve">Salloum, F.N., (2015) Hydrogen sulfide and cardioprotection—Mechanistic insights and clinical translatability. </w:t>
      </w:r>
      <w:r w:rsidRPr="00D24AF8">
        <w:rPr>
          <w:i/>
          <w:noProof/>
        </w:rPr>
        <w:t>Pharmacol. Ther.</w:t>
      </w:r>
    </w:p>
    <w:p w14:paraId="571E09F1" w14:textId="77777777" w:rsidR="00D24AF8" w:rsidRPr="00D24AF8" w:rsidRDefault="00D24AF8" w:rsidP="00D24AF8">
      <w:pPr>
        <w:rPr>
          <w:noProof/>
        </w:rPr>
      </w:pPr>
      <w:r w:rsidRPr="00D24AF8">
        <w:rPr>
          <w:noProof/>
        </w:rPr>
        <w:t xml:space="preserve">Sambrook, J. &amp; D.W. Russell, (2001) </w:t>
      </w:r>
      <w:r w:rsidRPr="00D24AF8">
        <w:rPr>
          <w:i/>
          <w:noProof/>
        </w:rPr>
        <w:t>Molecular Cloning - A Laboratory Manual</w:t>
      </w:r>
      <w:r w:rsidRPr="00D24AF8">
        <w:rPr>
          <w:noProof/>
        </w:rPr>
        <w:t>.</w:t>
      </w:r>
      <w:r w:rsidRPr="00D24AF8">
        <w:rPr>
          <w:i/>
          <w:noProof/>
        </w:rPr>
        <w:t xml:space="preserve"> </w:t>
      </w:r>
      <w:r w:rsidRPr="00D24AF8">
        <w:rPr>
          <w:noProof/>
        </w:rPr>
        <w:t>Cold Spring Harbor Laboratory Press, Cold Spring Harbor, New York.</w:t>
      </w:r>
    </w:p>
    <w:p w14:paraId="7731CDBA" w14:textId="77777777" w:rsidR="00D24AF8" w:rsidRPr="00D24AF8" w:rsidRDefault="00D24AF8" w:rsidP="00D24AF8">
      <w:pPr>
        <w:rPr>
          <w:noProof/>
        </w:rPr>
      </w:pPr>
      <w:r w:rsidRPr="00D24AF8">
        <w:rPr>
          <w:noProof/>
        </w:rPr>
        <w:t xml:space="preserve">Sandouka, A., E. Balogun, R. Foresti, B.E. Mann, T.R. Johnson, Y. Tayem, C.J. Green, B. Fuller &amp; R. Motterlini, (2005) Carbon monoxide-releasing molecules (CO-RMs) modulate respiration in isolated mitochondria. </w:t>
      </w:r>
      <w:r w:rsidRPr="00D24AF8">
        <w:rPr>
          <w:i/>
          <w:noProof/>
        </w:rPr>
        <w:t>Cell. Mol. Biol.</w:t>
      </w:r>
      <w:r w:rsidRPr="00D24AF8">
        <w:rPr>
          <w:noProof/>
        </w:rPr>
        <w:t xml:space="preserve"> </w:t>
      </w:r>
      <w:r w:rsidRPr="00D24AF8">
        <w:rPr>
          <w:b/>
          <w:noProof/>
        </w:rPr>
        <w:t>51</w:t>
      </w:r>
      <w:r w:rsidRPr="00D24AF8">
        <w:rPr>
          <w:noProof/>
        </w:rPr>
        <w:t>: 425-432.</w:t>
      </w:r>
    </w:p>
    <w:p w14:paraId="58510D16" w14:textId="77777777" w:rsidR="00D24AF8" w:rsidRPr="00D24AF8" w:rsidRDefault="00D24AF8" w:rsidP="00D24AF8">
      <w:pPr>
        <w:rPr>
          <w:noProof/>
        </w:rPr>
      </w:pPr>
      <w:r w:rsidRPr="00D24AF8">
        <w:rPr>
          <w:noProof/>
        </w:rPr>
        <w:t xml:space="preserve">Sanguinetti, G., N.D. Lawrence &amp; M. Rattray, (2006) Probabilistic inference of transcription factor concentrations and gene-specific regulatory activities. </w:t>
      </w:r>
      <w:r w:rsidRPr="00D24AF8">
        <w:rPr>
          <w:i/>
          <w:noProof/>
        </w:rPr>
        <w:t>Bioinformatics</w:t>
      </w:r>
      <w:r w:rsidRPr="00D24AF8">
        <w:rPr>
          <w:noProof/>
        </w:rPr>
        <w:t xml:space="preserve"> </w:t>
      </w:r>
      <w:r w:rsidRPr="00D24AF8">
        <w:rPr>
          <w:b/>
          <w:noProof/>
        </w:rPr>
        <w:t>22</w:t>
      </w:r>
      <w:r w:rsidRPr="00D24AF8">
        <w:rPr>
          <w:noProof/>
        </w:rPr>
        <w:t>: 2775-2781.</w:t>
      </w:r>
    </w:p>
    <w:p w14:paraId="2ED3707A" w14:textId="77777777" w:rsidR="00D24AF8" w:rsidRPr="00D24AF8" w:rsidRDefault="00D24AF8" w:rsidP="00D24AF8">
      <w:pPr>
        <w:rPr>
          <w:noProof/>
        </w:rPr>
      </w:pPr>
      <w:r w:rsidRPr="00D24AF8">
        <w:rPr>
          <w:noProof/>
        </w:rPr>
        <w:t xml:space="preserve">Santiago, B., U. Schubel, C. Egelseer &amp; O. Meyer, (1999) Sequence analysis, characterization and CO-specific transcription of the </w:t>
      </w:r>
      <w:r w:rsidRPr="00D24AF8">
        <w:rPr>
          <w:i/>
          <w:noProof/>
        </w:rPr>
        <w:t>cox</w:t>
      </w:r>
      <w:r w:rsidRPr="00D24AF8">
        <w:rPr>
          <w:noProof/>
        </w:rPr>
        <w:t xml:space="preserve"> gene cluster on the megaplasmid pHCG3 of </w:t>
      </w:r>
      <w:r w:rsidRPr="00D24AF8">
        <w:rPr>
          <w:i/>
          <w:noProof/>
        </w:rPr>
        <w:t>Oligotropha carboxidovorans</w:t>
      </w:r>
      <w:r w:rsidRPr="00D24AF8">
        <w:rPr>
          <w:noProof/>
        </w:rPr>
        <w:t xml:space="preserve">. </w:t>
      </w:r>
      <w:r w:rsidRPr="00D24AF8">
        <w:rPr>
          <w:i/>
          <w:noProof/>
        </w:rPr>
        <w:t>Gene</w:t>
      </w:r>
      <w:r w:rsidRPr="00D24AF8">
        <w:rPr>
          <w:noProof/>
        </w:rPr>
        <w:t xml:space="preserve"> </w:t>
      </w:r>
      <w:r w:rsidRPr="00D24AF8">
        <w:rPr>
          <w:b/>
          <w:noProof/>
        </w:rPr>
        <w:t>236</w:t>
      </w:r>
      <w:r w:rsidRPr="00D24AF8">
        <w:rPr>
          <w:noProof/>
        </w:rPr>
        <w:t>: 115-124.</w:t>
      </w:r>
    </w:p>
    <w:p w14:paraId="0FDD32DE" w14:textId="77777777" w:rsidR="00D24AF8" w:rsidRPr="00D24AF8" w:rsidRDefault="00D24AF8" w:rsidP="00D24AF8">
      <w:pPr>
        <w:rPr>
          <w:noProof/>
        </w:rPr>
      </w:pPr>
      <w:r w:rsidRPr="00D24AF8">
        <w:rPr>
          <w:noProof/>
        </w:rPr>
        <w:t xml:space="preserve">Santos, M.F.A., J.D. Seixas, A.C. Coelho, A. Mukhopadhyay, P.M. Reis, M.J. Romao, C.C. Romao &amp; T. Santos-Silva, (2012) New insights into the chemistry of fac- Ru(CO)(3) (2+) fragments in biologically relevant conditions: The CO releasing activity of Ru(CO)(3)Cl-2(1,3-thiazole) , and the X-ray crystal structure of its adduct with lysozyme. </w:t>
      </w:r>
      <w:r w:rsidRPr="00D24AF8">
        <w:rPr>
          <w:i/>
          <w:noProof/>
        </w:rPr>
        <w:t>J. Inorg. Biochem.</w:t>
      </w:r>
      <w:r w:rsidRPr="00D24AF8">
        <w:rPr>
          <w:noProof/>
        </w:rPr>
        <w:t xml:space="preserve"> </w:t>
      </w:r>
      <w:r w:rsidRPr="00D24AF8">
        <w:rPr>
          <w:b/>
          <w:noProof/>
        </w:rPr>
        <w:t>117</w:t>
      </w:r>
      <w:r w:rsidRPr="00D24AF8">
        <w:rPr>
          <w:noProof/>
        </w:rPr>
        <w:t>: 285-291.</w:t>
      </w:r>
    </w:p>
    <w:p w14:paraId="58FC43AA" w14:textId="77777777" w:rsidR="00D24AF8" w:rsidRPr="00D24AF8" w:rsidRDefault="00D24AF8" w:rsidP="00D24AF8">
      <w:pPr>
        <w:rPr>
          <w:noProof/>
        </w:rPr>
      </w:pPr>
      <w:r w:rsidRPr="00D24AF8">
        <w:rPr>
          <w:noProof/>
        </w:rPr>
        <w:t xml:space="preserve">Santos-Silva, T., A. Mukhopadhyay, J.D. Seixas, G.J.L. Bernardes, C.C. Romao &amp; M.J. Romao, (2011a) CORM-3 reactivity toward proteins: the crystal structure of a Ru(II) dicarbonyl-lysozyme complex. </w:t>
      </w:r>
      <w:r w:rsidRPr="00D24AF8">
        <w:rPr>
          <w:i/>
          <w:noProof/>
        </w:rPr>
        <w:t>J. Am. Chem. Soc.</w:t>
      </w:r>
      <w:r w:rsidRPr="00D24AF8">
        <w:rPr>
          <w:noProof/>
        </w:rPr>
        <w:t xml:space="preserve"> </w:t>
      </w:r>
      <w:r w:rsidRPr="00D24AF8">
        <w:rPr>
          <w:b/>
          <w:noProof/>
        </w:rPr>
        <w:t>133</w:t>
      </w:r>
      <w:r w:rsidRPr="00D24AF8">
        <w:rPr>
          <w:noProof/>
        </w:rPr>
        <w:t>: 1192-1195.</w:t>
      </w:r>
    </w:p>
    <w:p w14:paraId="742D6152" w14:textId="77777777" w:rsidR="00D24AF8" w:rsidRPr="00D24AF8" w:rsidRDefault="00D24AF8" w:rsidP="00D24AF8">
      <w:pPr>
        <w:rPr>
          <w:noProof/>
        </w:rPr>
      </w:pPr>
      <w:r w:rsidRPr="00D24AF8">
        <w:rPr>
          <w:noProof/>
        </w:rPr>
        <w:t xml:space="preserve">Santos-Silva, T., A. Mukhopadhyay, J.D. Seixas, G.J.L. Bernardes, C.C. Romao &amp; M.J. Romao, (2011b) Towards Improved therapeutic CORMS: understanding the reactivity of CORM-3 with proteins. </w:t>
      </w:r>
      <w:r w:rsidRPr="00D24AF8">
        <w:rPr>
          <w:i/>
          <w:noProof/>
        </w:rPr>
        <w:t>Curr. Med. Chem.</w:t>
      </w:r>
      <w:r w:rsidRPr="00D24AF8">
        <w:rPr>
          <w:noProof/>
        </w:rPr>
        <w:t xml:space="preserve"> </w:t>
      </w:r>
      <w:r w:rsidRPr="00D24AF8">
        <w:rPr>
          <w:b/>
          <w:noProof/>
        </w:rPr>
        <w:t>18</w:t>
      </w:r>
      <w:r w:rsidRPr="00D24AF8">
        <w:rPr>
          <w:noProof/>
        </w:rPr>
        <w:t>: 3361-3366.</w:t>
      </w:r>
    </w:p>
    <w:p w14:paraId="4BEC6AA4" w14:textId="77777777" w:rsidR="00D24AF8" w:rsidRPr="00D24AF8" w:rsidRDefault="00D24AF8" w:rsidP="00D24AF8">
      <w:pPr>
        <w:rPr>
          <w:noProof/>
        </w:rPr>
      </w:pPr>
      <w:r w:rsidRPr="00D24AF8">
        <w:rPr>
          <w:noProof/>
        </w:rPr>
        <w:t xml:space="preserve">Scapagnini, G., V. D'Agata, V. Calabrese, A. Pascale, C. Colombrita, D. Alkon &amp; S. Cavallaro, (2002a) Gene expression profiles of heme oxygenase isoforms in the rat brain. </w:t>
      </w:r>
      <w:r w:rsidRPr="00D24AF8">
        <w:rPr>
          <w:i/>
          <w:noProof/>
        </w:rPr>
        <w:t>Brain Res.</w:t>
      </w:r>
      <w:r w:rsidRPr="00D24AF8">
        <w:rPr>
          <w:noProof/>
        </w:rPr>
        <w:t xml:space="preserve"> </w:t>
      </w:r>
      <w:r w:rsidRPr="00D24AF8">
        <w:rPr>
          <w:b/>
          <w:noProof/>
        </w:rPr>
        <w:t>954</w:t>
      </w:r>
      <w:r w:rsidRPr="00D24AF8">
        <w:rPr>
          <w:noProof/>
        </w:rPr>
        <w:t>: 51-59.</w:t>
      </w:r>
    </w:p>
    <w:p w14:paraId="5A803431" w14:textId="77777777" w:rsidR="00D24AF8" w:rsidRPr="00D24AF8" w:rsidRDefault="00D24AF8" w:rsidP="00D24AF8">
      <w:pPr>
        <w:rPr>
          <w:noProof/>
        </w:rPr>
      </w:pPr>
      <w:r w:rsidRPr="00D24AF8">
        <w:rPr>
          <w:noProof/>
        </w:rPr>
        <w:t xml:space="preserve">Scapagnini, G., R. Foresti, V. Calabrese, A.M. Giuffrida Stella, C.J. Green &amp; R. Motterlini, (2002b) Caffeic acid phenethyl ester and curcumin: a novel class of heme oxygenase-1 inducers. </w:t>
      </w:r>
      <w:r w:rsidRPr="00D24AF8">
        <w:rPr>
          <w:i/>
          <w:noProof/>
        </w:rPr>
        <w:t>Mol. Pharmacol.</w:t>
      </w:r>
      <w:r w:rsidRPr="00D24AF8">
        <w:rPr>
          <w:noProof/>
        </w:rPr>
        <w:t xml:space="preserve"> </w:t>
      </w:r>
      <w:r w:rsidRPr="00D24AF8">
        <w:rPr>
          <w:b/>
          <w:noProof/>
        </w:rPr>
        <w:t>61</w:t>
      </w:r>
      <w:r w:rsidRPr="00D24AF8">
        <w:rPr>
          <w:noProof/>
        </w:rPr>
        <w:t>: 554-561.</w:t>
      </w:r>
    </w:p>
    <w:p w14:paraId="26BD5417" w14:textId="77777777" w:rsidR="00D24AF8" w:rsidRPr="00D24AF8" w:rsidRDefault="00D24AF8" w:rsidP="00D24AF8">
      <w:pPr>
        <w:rPr>
          <w:noProof/>
        </w:rPr>
      </w:pPr>
      <w:r w:rsidRPr="00D24AF8">
        <w:rPr>
          <w:noProof/>
        </w:rPr>
        <w:t xml:space="preserve">Schatzschneider, U., (2011) PhotoCORMs: Light-triggered release of carbon monoxide from the coordination sphere of transition metal complexes for biological applications. </w:t>
      </w:r>
      <w:r w:rsidRPr="00D24AF8">
        <w:rPr>
          <w:i/>
          <w:noProof/>
        </w:rPr>
        <w:t>Inorg. Chim. Acta</w:t>
      </w:r>
      <w:r w:rsidRPr="00D24AF8">
        <w:rPr>
          <w:noProof/>
        </w:rPr>
        <w:t xml:space="preserve"> </w:t>
      </w:r>
      <w:r w:rsidRPr="00D24AF8">
        <w:rPr>
          <w:b/>
          <w:noProof/>
        </w:rPr>
        <w:t>374</w:t>
      </w:r>
      <w:r w:rsidRPr="00D24AF8">
        <w:rPr>
          <w:noProof/>
        </w:rPr>
        <w:t>: 19-23.</w:t>
      </w:r>
    </w:p>
    <w:p w14:paraId="37B6AE10" w14:textId="77777777" w:rsidR="00D24AF8" w:rsidRPr="00D24AF8" w:rsidRDefault="00D24AF8" w:rsidP="00D24AF8">
      <w:pPr>
        <w:rPr>
          <w:noProof/>
        </w:rPr>
      </w:pPr>
      <w:r w:rsidRPr="00D24AF8">
        <w:rPr>
          <w:noProof/>
        </w:rPr>
        <w:t xml:space="preserve">Schatzschneider, U., (2015) Novel lead structures and activation mechanisms for CO-releasing molecules (CORMs). </w:t>
      </w:r>
      <w:r w:rsidRPr="00D24AF8">
        <w:rPr>
          <w:i/>
          <w:noProof/>
        </w:rPr>
        <w:t>Br. J. Pharmacol.</w:t>
      </w:r>
      <w:r w:rsidRPr="00D24AF8">
        <w:rPr>
          <w:noProof/>
        </w:rPr>
        <w:t xml:space="preserve"> </w:t>
      </w:r>
      <w:r w:rsidRPr="00D24AF8">
        <w:rPr>
          <w:b/>
          <w:noProof/>
        </w:rPr>
        <w:t>172</w:t>
      </w:r>
      <w:r w:rsidRPr="00D24AF8">
        <w:rPr>
          <w:noProof/>
        </w:rPr>
        <w:t>: 1638-1650.</w:t>
      </w:r>
    </w:p>
    <w:p w14:paraId="3C64DB14" w14:textId="77777777" w:rsidR="00D24AF8" w:rsidRPr="00D24AF8" w:rsidRDefault="00D24AF8" w:rsidP="00D24AF8">
      <w:pPr>
        <w:rPr>
          <w:noProof/>
        </w:rPr>
      </w:pPr>
      <w:r w:rsidRPr="00D24AF8">
        <w:rPr>
          <w:noProof/>
        </w:rPr>
        <w:t xml:space="preserve">Schleyer, M., R. Schmid &amp; E.P. Bakker, (1993) Transient, specific and extremely rapid release of osmolytes from growing cells of </w:t>
      </w:r>
      <w:r w:rsidRPr="00D24AF8">
        <w:rPr>
          <w:i/>
          <w:noProof/>
        </w:rPr>
        <w:t>Escherichia coli</w:t>
      </w:r>
      <w:r w:rsidRPr="00D24AF8">
        <w:rPr>
          <w:noProof/>
        </w:rPr>
        <w:t xml:space="preserve"> K-12 exposed to hypoosmotic shock. </w:t>
      </w:r>
      <w:r w:rsidRPr="00D24AF8">
        <w:rPr>
          <w:i/>
          <w:noProof/>
        </w:rPr>
        <w:t>Arch. Microbiol.</w:t>
      </w:r>
      <w:r w:rsidRPr="00D24AF8">
        <w:rPr>
          <w:noProof/>
        </w:rPr>
        <w:t xml:space="preserve"> </w:t>
      </w:r>
      <w:r w:rsidRPr="00D24AF8">
        <w:rPr>
          <w:b/>
          <w:noProof/>
        </w:rPr>
        <w:t>160</w:t>
      </w:r>
      <w:r w:rsidRPr="00D24AF8">
        <w:rPr>
          <w:noProof/>
        </w:rPr>
        <w:t>: 424-431.</w:t>
      </w:r>
    </w:p>
    <w:p w14:paraId="4A98025F" w14:textId="77777777" w:rsidR="00D24AF8" w:rsidRPr="00D24AF8" w:rsidRDefault="00D24AF8" w:rsidP="00D24AF8">
      <w:pPr>
        <w:rPr>
          <w:noProof/>
        </w:rPr>
      </w:pPr>
      <w:r w:rsidRPr="00D24AF8">
        <w:rPr>
          <w:noProof/>
        </w:rPr>
        <w:t xml:space="preserve">Schluter, A., L. Krause, R. Szczepanowski, A. Goesmann &amp; A. Puhler, (2008) Genetic diversity and composition of a plasmid metagenome from a wastewater treatment plant. </w:t>
      </w:r>
      <w:r w:rsidRPr="00D24AF8">
        <w:rPr>
          <w:i/>
          <w:noProof/>
        </w:rPr>
        <w:t>J. Biotechnol.</w:t>
      </w:r>
      <w:r w:rsidRPr="00D24AF8">
        <w:rPr>
          <w:noProof/>
        </w:rPr>
        <w:t xml:space="preserve"> </w:t>
      </w:r>
      <w:r w:rsidRPr="00D24AF8">
        <w:rPr>
          <w:b/>
          <w:noProof/>
        </w:rPr>
        <w:t>136</w:t>
      </w:r>
      <w:r w:rsidRPr="00D24AF8">
        <w:rPr>
          <w:noProof/>
        </w:rPr>
        <w:t>: 65-76.</w:t>
      </w:r>
    </w:p>
    <w:p w14:paraId="41C866FA" w14:textId="77777777" w:rsidR="00D24AF8" w:rsidRPr="00D24AF8" w:rsidRDefault="00D24AF8" w:rsidP="00D24AF8">
      <w:pPr>
        <w:rPr>
          <w:noProof/>
        </w:rPr>
      </w:pPr>
      <w:r w:rsidRPr="00D24AF8">
        <w:rPr>
          <w:noProof/>
        </w:rPr>
        <w:t xml:space="preserve">Schreurs, W.J. &amp; H. Rosenberg, (1982) Effect of silver ions on transport and retention of phosphate by </w:t>
      </w:r>
      <w:r w:rsidRPr="00D24AF8">
        <w:rPr>
          <w:i/>
          <w:noProof/>
        </w:rPr>
        <w:t>Escherichia coli</w:t>
      </w:r>
      <w:r w:rsidRPr="00D24AF8">
        <w:rPr>
          <w:noProof/>
        </w:rPr>
        <w:t xml:space="preserve">. </w:t>
      </w:r>
      <w:r w:rsidRPr="00D24AF8">
        <w:rPr>
          <w:i/>
          <w:noProof/>
        </w:rPr>
        <w:t>J. Bacteriol.</w:t>
      </w:r>
      <w:r w:rsidRPr="00D24AF8">
        <w:rPr>
          <w:noProof/>
        </w:rPr>
        <w:t xml:space="preserve"> </w:t>
      </w:r>
      <w:r w:rsidRPr="00D24AF8">
        <w:rPr>
          <w:b/>
          <w:noProof/>
        </w:rPr>
        <w:t>152</w:t>
      </w:r>
      <w:r w:rsidRPr="00D24AF8">
        <w:rPr>
          <w:noProof/>
        </w:rPr>
        <w:t>: 7-13.</w:t>
      </w:r>
    </w:p>
    <w:p w14:paraId="29941851" w14:textId="77777777" w:rsidR="00D24AF8" w:rsidRPr="00D24AF8" w:rsidRDefault="00D24AF8" w:rsidP="00D24AF8">
      <w:pPr>
        <w:rPr>
          <w:noProof/>
        </w:rPr>
      </w:pPr>
      <w:r w:rsidRPr="00D24AF8">
        <w:rPr>
          <w:noProof/>
        </w:rPr>
        <w:t xml:space="preserve">Schwartz, R.S., (2004) Paul Ehrlich's magic bullets. </w:t>
      </w:r>
      <w:r w:rsidRPr="00D24AF8">
        <w:rPr>
          <w:i/>
          <w:noProof/>
        </w:rPr>
        <w:t>N. Engl. J. Med.</w:t>
      </w:r>
      <w:r w:rsidRPr="00D24AF8">
        <w:rPr>
          <w:noProof/>
        </w:rPr>
        <w:t xml:space="preserve"> </w:t>
      </w:r>
      <w:r w:rsidRPr="00D24AF8">
        <w:rPr>
          <w:b/>
          <w:noProof/>
        </w:rPr>
        <w:t>350</w:t>
      </w:r>
      <w:r w:rsidRPr="00D24AF8">
        <w:rPr>
          <w:noProof/>
        </w:rPr>
        <w:t>: 1079-1080.</w:t>
      </w:r>
    </w:p>
    <w:p w14:paraId="7B04922C" w14:textId="77777777" w:rsidR="00D24AF8" w:rsidRPr="00D24AF8" w:rsidRDefault="00D24AF8" w:rsidP="00D24AF8">
      <w:pPr>
        <w:rPr>
          <w:noProof/>
        </w:rPr>
      </w:pPr>
      <w:r w:rsidRPr="00D24AF8">
        <w:rPr>
          <w:noProof/>
        </w:rPr>
        <w:t xml:space="preserve">Scott, J.R., B.Y. Chin, M.H. Bilban &amp; L.E. Otterbein, (2007) Restoring HOmeostasis: is heme oxygenase-1 ready for the clinic? </w:t>
      </w:r>
      <w:r w:rsidRPr="00D24AF8">
        <w:rPr>
          <w:i/>
          <w:noProof/>
        </w:rPr>
        <w:t>Trends Pharmacol. Sci.</w:t>
      </w:r>
      <w:r w:rsidRPr="00D24AF8">
        <w:rPr>
          <w:noProof/>
        </w:rPr>
        <w:t xml:space="preserve"> </w:t>
      </w:r>
      <w:r w:rsidRPr="00D24AF8">
        <w:rPr>
          <w:b/>
          <w:noProof/>
        </w:rPr>
        <w:t>28</w:t>
      </w:r>
      <w:r w:rsidRPr="00D24AF8">
        <w:rPr>
          <w:noProof/>
        </w:rPr>
        <w:t>: 200-205.</w:t>
      </w:r>
    </w:p>
    <w:p w14:paraId="7070EA10" w14:textId="77777777" w:rsidR="00D24AF8" w:rsidRPr="00D24AF8" w:rsidRDefault="00D24AF8" w:rsidP="00D24AF8">
      <w:pPr>
        <w:rPr>
          <w:noProof/>
        </w:rPr>
      </w:pPr>
      <w:r w:rsidRPr="00D24AF8">
        <w:rPr>
          <w:noProof/>
        </w:rPr>
        <w:t xml:space="preserve">Scott, R.I., S.W. Edwards, B. Chance &amp; D. Lloyd, (1983) Terminal oxidase of </w:t>
      </w:r>
      <w:r w:rsidRPr="00D24AF8">
        <w:rPr>
          <w:i/>
          <w:noProof/>
        </w:rPr>
        <w:t>Crithidia fasciculata</w:t>
      </w:r>
      <w:r w:rsidRPr="00D24AF8">
        <w:rPr>
          <w:noProof/>
        </w:rPr>
        <w:t xml:space="preserve">. Reactions with carbon monoxide and oxygen at subzero temperatures and photochemical action spectra. </w:t>
      </w:r>
      <w:r w:rsidRPr="00D24AF8">
        <w:rPr>
          <w:i/>
          <w:noProof/>
        </w:rPr>
        <w:t>J. Gen. Microbiol.</w:t>
      </w:r>
      <w:r w:rsidRPr="00D24AF8">
        <w:rPr>
          <w:noProof/>
        </w:rPr>
        <w:t xml:space="preserve"> </w:t>
      </w:r>
      <w:r w:rsidRPr="00D24AF8">
        <w:rPr>
          <w:b/>
          <w:noProof/>
        </w:rPr>
        <w:t>129</w:t>
      </w:r>
      <w:r w:rsidRPr="00D24AF8">
        <w:rPr>
          <w:noProof/>
        </w:rPr>
        <w:t>: 1983-1989.</w:t>
      </w:r>
    </w:p>
    <w:p w14:paraId="71AC705F" w14:textId="77777777" w:rsidR="00D24AF8" w:rsidRPr="00D24AF8" w:rsidRDefault="00D24AF8" w:rsidP="00D24AF8">
      <w:pPr>
        <w:rPr>
          <w:noProof/>
        </w:rPr>
      </w:pPr>
      <w:r w:rsidRPr="00D24AF8">
        <w:rPr>
          <w:noProof/>
        </w:rPr>
        <w:t>Scragg, J.L., M.L. Dallas, J.A. Wilkinson, G. Varadi &amp; C. Peers, (2008) Carbon monoxide inhibits L-type Ca</w:t>
      </w:r>
      <w:r w:rsidRPr="00D24AF8">
        <w:rPr>
          <w:noProof/>
          <w:vertAlign w:val="superscript"/>
        </w:rPr>
        <w:t>2+</w:t>
      </w:r>
      <w:r w:rsidRPr="00D24AF8">
        <w:rPr>
          <w:noProof/>
        </w:rPr>
        <w:t xml:space="preserve"> channels via redox modulation of key cysteine residues by mitochondrial reactive oxygen species. </w:t>
      </w:r>
      <w:r w:rsidRPr="00D24AF8">
        <w:rPr>
          <w:i/>
          <w:noProof/>
        </w:rPr>
        <w:t>J. Biol. Chem.</w:t>
      </w:r>
      <w:r w:rsidRPr="00D24AF8">
        <w:rPr>
          <w:noProof/>
        </w:rPr>
        <w:t xml:space="preserve"> </w:t>
      </w:r>
      <w:r w:rsidRPr="00D24AF8">
        <w:rPr>
          <w:b/>
          <w:noProof/>
        </w:rPr>
        <w:t>283</w:t>
      </w:r>
      <w:r w:rsidRPr="00D24AF8">
        <w:rPr>
          <w:noProof/>
        </w:rPr>
        <w:t>: 24412-24419.</w:t>
      </w:r>
    </w:p>
    <w:p w14:paraId="5013EC29" w14:textId="77777777" w:rsidR="00D24AF8" w:rsidRPr="00D24AF8" w:rsidRDefault="00D24AF8" w:rsidP="00D24AF8">
      <w:pPr>
        <w:rPr>
          <w:noProof/>
        </w:rPr>
      </w:pPr>
      <w:r w:rsidRPr="00D24AF8">
        <w:rPr>
          <w:noProof/>
        </w:rPr>
        <w:t xml:space="preserve">Shalel-Levanon, S., K.Y. San &amp; G.N. Bennett, (2005) Effect of ArcA and FNR on the expression of genes related to the oxygen regulation and glycolysis pathway in </w:t>
      </w:r>
      <w:r w:rsidRPr="00D24AF8">
        <w:rPr>
          <w:i/>
          <w:noProof/>
        </w:rPr>
        <w:t>Escherichia coli</w:t>
      </w:r>
      <w:r w:rsidRPr="00D24AF8">
        <w:rPr>
          <w:noProof/>
        </w:rPr>
        <w:t xml:space="preserve"> under growth conditions. </w:t>
      </w:r>
      <w:r w:rsidRPr="00D24AF8">
        <w:rPr>
          <w:i/>
          <w:noProof/>
        </w:rPr>
        <w:t>Biotechnol. Bioeng.</w:t>
      </w:r>
      <w:r w:rsidRPr="00D24AF8">
        <w:rPr>
          <w:noProof/>
        </w:rPr>
        <w:t xml:space="preserve"> </w:t>
      </w:r>
      <w:r w:rsidRPr="00D24AF8">
        <w:rPr>
          <w:b/>
          <w:noProof/>
        </w:rPr>
        <w:t>92</w:t>
      </w:r>
      <w:r w:rsidRPr="00D24AF8">
        <w:rPr>
          <w:noProof/>
        </w:rPr>
        <w:t>: 147-159.</w:t>
      </w:r>
    </w:p>
    <w:p w14:paraId="5D127549" w14:textId="77777777" w:rsidR="00D24AF8" w:rsidRPr="00D24AF8" w:rsidRDefault="00D24AF8" w:rsidP="00D24AF8">
      <w:pPr>
        <w:rPr>
          <w:noProof/>
        </w:rPr>
      </w:pPr>
      <w:r w:rsidRPr="00D24AF8">
        <w:rPr>
          <w:noProof/>
        </w:rPr>
        <w:t xml:space="preserve">Sheikh, S.Z., R.A. Hegazi, T. Kobayashi, J.C. Onyiah, S.M. Russo, K. Matsuoka, A.R. Sepulveda, F.L. Li, L.E. Otterbein &amp; S.E. Plevy, (2011) An anti-inflammatory role for carbon monoxide and heme oxygenase-1 in chronic th2-mediated murine colitis. </w:t>
      </w:r>
      <w:r w:rsidRPr="00D24AF8">
        <w:rPr>
          <w:i/>
          <w:noProof/>
        </w:rPr>
        <w:t>J. Immunol.</w:t>
      </w:r>
      <w:r w:rsidRPr="00D24AF8">
        <w:rPr>
          <w:noProof/>
        </w:rPr>
        <w:t xml:space="preserve"> </w:t>
      </w:r>
      <w:r w:rsidRPr="00D24AF8">
        <w:rPr>
          <w:b/>
          <w:noProof/>
        </w:rPr>
        <w:t>186</w:t>
      </w:r>
      <w:r w:rsidRPr="00D24AF8">
        <w:rPr>
          <w:noProof/>
        </w:rPr>
        <w:t>: 5506-5513.</w:t>
      </w:r>
    </w:p>
    <w:p w14:paraId="730D5A26" w14:textId="77777777" w:rsidR="00D24AF8" w:rsidRPr="00D24AF8" w:rsidRDefault="00D24AF8" w:rsidP="00D24AF8">
      <w:pPr>
        <w:rPr>
          <w:noProof/>
        </w:rPr>
      </w:pPr>
      <w:r w:rsidRPr="00D24AF8">
        <w:rPr>
          <w:noProof/>
        </w:rPr>
        <w:t xml:space="preserve">Shelver, D., R.L. Kerby, Y. He &amp; G.P. Roberts, (1995) Carbon monoxide-induced activation of gene expression in </w:t>
      </w:r>
      <w:r w:rsidRPr="00D24AF8">
        <w:rPr>
          <w:i/>
          <w:noProof/>
        </w:rPr>
        <w:t>Rhodospirillum rubrum</w:t>
      </w:r>
      <w:r w:rsidRPr="00D24AF8">
        <w:rPr>
          <w:noProof/>
        </w:rPr>
        <w:t xml:space="preserve"> requires the product of </w:t>
      </w:r>
      <w:r w:rsidRPr="00D24AF8">
        <w:rPr>
          <w:i/>
          <w:noProof/>
        </w:rPr>
        <w:t>cooA</w:t>
      </w:r>
      <w:r w:rsidRPr="00D24AF8">
        <w:rPr>
          <w:noProof/>
        </w:rPr>
        <w:t xml:space="preserve">, a member of the cyclic AMP receptor protein family of transcriptional regulators. </w:t>
      </w:r>
      <w:r w:rsidRPr="00D24AF8">
        <w:rPr>
          <w:i/>
          <w:noProof/>
        </w:rPr>
        <w:t>J. Bacteriol.</w:t>
      </w:r>
      <w:r w:rsidRPr="00D24AF8">
        <w:rPr>
          <w:noProof/>
        </w:rPr>
        <w:t xml:space="preserve"> </w:t>
      </w:r>
      <w:r w:rsidRPr="00D24AF8">
        <w:rPr>
          <w:b/>
          <w:noProof/>
        </w:rPr>
        <w:t>177</w:t>
      </w:r>
      <w:r w:rsidRPr="00D24AF8">
        <w:rPr>
          <w:noProof/>
        </w:rPr>
        <w:t>: 2157-2163.</w:t>
      </w:r>
    </w:p>
    <w:p w14:paraId="09D90473" w14:textId="77777777" w:rsidR="00D24AF8" w:rsidRPr="00D24AF8" w:rsidRDefault="00D24AF8" w:rsidP="00D24AF8">
      <w:pPr>
        <w:rPr>
          <w:noProof/>
        </w:rPr>
      </w:pPr>
      <w:r w:rsidRPr="00D24AF8">
        <w:rPr>
          <w:noProof/>
        </w:rPr>
        <w:t xml:space="preserve">Shelver, D., R.L. Kerby, Y. He &amp; G.P. Roberts, (1997) CooA, a CO-sensing transcription factor from </w:t>
      </w:r>
      <w:r w:rsidRPr="00D24AF8">
        <w:rPr>
          <w:i/>
          <w:noProof/>
        </w:rPr>
        <w:t>Rhodospirillum rubrum</w:t>
      </w:r>
      <w:r w:rsidRPr="00D24AF8">
        <w:rPr>
          <w:noProof/>
        </w:rPr>
        <w:t xml:space="preserve">, is a CO-binding heme protein. </w:t>
      </w:r>
      <w:r w:rsidRPr="00D24AF8">
        <w:rPr>
          <w:i/>
          <w:noProof/>
        </w:rPr>
        <w:t>Proc. Natl. Acad. Sci. U. S. A.</w:t>
      </w:r>
      <w:r w:rsidRPr="00D24AF8">
        <w:rPr>
          <w:noProof/>
        </w:rPr>
        <w:t xml:space="preserve"> </w:t>
      </w:r>
      <w:r w:rsidRPr="00D24AF8">
        <w:rPr>
          <w:b/>
          <w:noProof/>
        </w:rPr>
        <w:t>94</w:t>
      </w:r>
      <w:r w:rsidRPr="00D24AF8">
        <w:rPr>
          <w:noProof/>
        </w:rPr>
        <w:t>: 11216-11220.</w:t>
      </w:r>
    </w:p>
    <w:p w14:paraId="29C52E88" w14:textId="77777777" w:rsidR="00D24AF8" w:rsidRPr="00D24AF8" w:rsidRDefault="00D24AF8" w:rsidP="00D24AF8">
      <w:pPr>
        <w:rPr>
          <w:noProof/>
        </w:rPr>
      </w:pPr>
      <w:r w:rsidRPr="00D24AF8">
        <w:rPr>
          <w:noProof/>
        </w:rPr>
        <w:t xml:space="preserve">Shiloh, M.U., P. Manzanillo &amp; J.S. Cox, (2008) </w:t>
      </w:r>
      <w:r w:rsidRPr="00D24AF8">
        <w:rPr>
          <w:i/>
          <w:noProof/>
        </w:rPr>
        <w:t>Mycobacterium tuberculosis</w:t>
      </w:r>
      <w:r w:rsidRPr="00D24AF8">
        <w:rPr>
          <w:noProof/>
        </w:rPr>
        <w:t xml:space="preserve"> senses host-derived carbon monoxide during macrophage infection. </w:t>
      </w:r>
      <w:r w:rsidRPr="00D24AF8">
        <w:rPr>
          <w:i/>
          <w:noProof/>
        </w:rPr>
        <w:t>Cell Host &amp; Microbe</w:t>
      </w:r>
      <w:r w:rsidRPr="00D24AF8">
        <w:rPr>
          <w:noProof/>
        </w:rPr>
        <w:t xml:space="preserve"> </w:t>
      </w:r>
      <w:r w:rsidRPr="00D24AF8">
        <w:rPr>
          <w:b/>
          <w:noProof/>
        </w:rPr>
        <w:t>3</w:t>
      </w:r>
      <w:r w:rsidRPr="00D24AF8">
        <w:rPr>
          <w:noProof/>
        </w:rPr>
        <w:t>: 323-330.</w:t>
      </w:r>
    </w:p>
    <w:p w14:paraId="1B0A9655" w14:textId="77777777" w:rsidR="00D24AF8" w:rsidRPr="00D24AF8" w:rsidRDefault="00D24AF8" w:rsidP="00D24AF8">
      <w:pPr>
        <w:rPr>
          <w:noProof/>
        </w:rPr>
      </w:pPr>
      <w:r w:rsidRPr="00D24AF8">
        <w:rPr>
          <w:noProof/>
        </w:rPr>
        <w:t xml:space="preserve">Shoeman, R., T. Coleman, B. Redfield, R.C. Greene, A.A. Smith, I. Saint-Girons, N. Brot &amp; H. Weissbach, (1985) Regulation of methionine synthesis in </w:t>
      </w:r>
      <w:r w:rsidRPr="00D24AF8">
        <w:rPr>
          <w:i/>
          <w:noProof/>
        </w:rPr>
        <w:t>Escherichia coli</w:t>
      </w:r>
      <w:r w:rsidRPr="00D24AF8">
        <w:rPr>
          <w:noProof/>
        </w:rPr>
        <w:t xml:space="preserve">: effect of </w:t>
      </w:r>
      <w:r w:rsidRPr="00D24AF8">
        <w:rPr>
          <w:i/>
          <w:noProof/>
        </w:rPr>
        <w:t>metJ</w:t>
      </w:r>
      <w:r w:rsidRPr="00D24AF8">
        <w:rPr>
          <w:noProof/>
        </w:rPr>
        <w:t xml:space="preserve"> gene product and S-adenosylmethionine on the in vitro expression of the </w:t>
      </w:r>
      <w:r w:rsidRPr="00D24AF8">
        <w:rPr>
          <w:i/>
          <w:noProof/>
        </w:rPr>
        <w:t xml:space="preserve">metB, metL </w:t>
      </w:r>
      <w:r w:rsidRPr="00D24AF8">
        <w:rPr>
          <w:noProof/>
        </w:rPr>
        <w:t xml:space="preserve">and </w:t>
      </w:r>
      <w:r w:rsidRPr="00D24AF8">
        <w:rPr>
          <w:i/>
          <w:noProof/>
        </w:rPr>
        <w:t xml:space="preserve">metJ </w:t>
      </w:r>
      <w:r w:rsidRPr="00D24AF8">
        <w:rPr>
          <w:noProof/>
        </w:rPr>
        <w:t xml:space="preserve">genes. </w:t>
      </w:r>
      <w:r w:rsidRPr="00D24AF8">
        <w:rPr>
          <w:i/>
          <w:noProof/>
        </w:rPr>
        <w:t>Biochem. Biophys. Res. Commun.</w:t>
      </w:r>
      <w:r w:rsidRPr="00D24AF8">
        <w:rPr>
          <w:noProof/>
        </w:rPr>
        <w:t xml:space="preserve"> </w:t>
      </w:r>
      <w:r w:rsidRPr="00D24AF8">
        <w:rPr>
          <w:b/>
          <w:noProof/>
        </w:rPr>
        <w:t>133</w:t>
      </w:r>
      <w:r w:rsidRPr="00D24AF8">
        <w:rPr>
          <w:noProof/>
        </w:rPr>
        <w:t>: 731-739.</w:t>
      </w:r>
    </w:p>
    <w:p w14:paraId="6FD2A847" w14:textId="77777777" w:rsidR="00D24AF8" w:rsidRPr="00D24AF8" w:rsidRDefault="00D24AF8" w:rsidP="00D24AF8">
      <w:pPr>
        <w:rPr>
          <w:noProof/>
        </w:rPr>
      </w:pPr>
      <w:r w:rsidRPr="00D24AF8">
        <w:rPr>
          <w:noProof/>
        </w:rPr>
        <w:t>Siebers, A. &amp; K. Altendorf, (1988) The K</w:t>
      </w:r>
      <w:r w:rsidRPr="00D24AF8">
        <w:rPr>
          <w:noProof/>
          <w:vertAlign w:val="superscript"/>
        </w:rPr>
        <w:t>+</w:t>
      </w:r>
      <w:r w:rsidRPr="00D24AF8">
        <w:rPr>
          <w:noProof/>
        </w:rPr>
        <w:t xml:space="preserve">-translocating Kdp-ATPase from </w:t>
      </w:r>
      <w:r w:rsidRPr="00D24AF8">
        <w:rPr>
          <w:i/>
          <w:noProof/>
        </w:rPr>
        <w:t>Escherichia coli.</w:t>
      </w:r>
      <w:r w:rsidRPr="00D24AF8">
        <w:rPr>
          <w:noProof/>
        </w:rPr>
        <w:t xml:space="preserve"> Purification, enzymatic properties and production of complex- and subunit-specific antisera. </w:t>
      </w:r>
      <w:r w:rsidRPr="00D24AF8">
        <w:rPr>
          <w:i/>
          <w:noProof/>
        </w:rPr>
        <w:t>Eur. J. Biochem.</w:t>
      </w:r>
      <w:r w:rsidRPr="00D24AF8">
        <w:rPr>
          <w:noProof/>
        </w:rPr>
        <w:t xml:space="preserve"> </w:t>
      </w:r>
      <w:r w:rsidRPr="00D24AF8">
        <w:rPr>
          <w:b/>
          <w:noProof/>
        </w:rPr>
        <w:t>178</w:t>
      </w:r>
      <w:r w:rsidRPr="00D24AF8">
        <w:rPr>
          <w:noProof/>
        </w:rPr>
        <w:t>: 131-140.</w:t>
      </w:r>
    </w:p>
    <w:p w14:paraId="0C5923C2" w14:textId="77777777" w:rsidR="00D24AF8" w:rsidRPr="00D24AF8" w:rsidRDefault="00D24AF8" w:rsidP="00D24AF8">
      <w:pPr>
        <w:rPr>
          <w:noProof/>
        </w:rPr>
      </w:pPr>
      <w:r w:rsidRPr="00D24AF8">
        <w:rPr>
          <w:noProof/>
        </w:rPr>
        <w:t>Siebers, A. &amp; K. Altendorf, (1989) Characterization of the phosphorylated intermediate of the K</w:t>
      </w:r>
      <w:r w:rsidRPr="00D24AF8">
        <w:rPr>
          <w:noProof/>
          <w:vertAlign w:val="superscript"/>
        </w:rPr>
        <w:t>+</w:t>
      </w:r>
      <w:r w:rsidRPr="00D24AF8">
        <w:rPr>
          <w:noProof/>
        </w:rPr>
        <w:t xml:space="preserve">-translocating Kdp-ATPase from </w:t>
      </w:r>
      <w:r w:rsidRPr="00D24AF8">
        <w:rPr>
          <w:i/>
          <w:noProof/>
        </w:rPr>
        <w:t>Escherichia coli</w:t>
      </w:r>
      <w:r w:rsidRPr="00D24AF8">
        <w:rPr>
          <w:noProof/>
        </w:rPr>
        <w:t xml:space="preserve">. </w:t>
      </w:r>
      <w:r w:rsidRPr="00D24AF8">
        <w:rPr>
          <w:i/>
          <w:noProof/>
        </w:rPr>
        <w:t>J. Biol. Chem.</w:t>
      </w:r>
      <w:r w:rsidRPr="00D24AF8">
        <w:rPr>
          <w:noProof/>
        </w:rPr>
        <w:t xml:space="preserve"> </w:t>
      </w:r>
      <w:r w:rsidRPr="00D24AF8">
        <w:rPr>
          <w:b/>
          <w:noProof/>
        </w:rPr>
        <w:t>264</w:t>
      </w:r>
      <w:r w:rsidRPr="00D24AF8">
        <w:rPr>
          <w:noProof/>
        </w:rPr>
        <w:t>: 5831-5838.</w:t>
      </w:r>
    </w:p>
    <w:p w14:paraId="66FB72D7" w14:textId="77777777" w:rsidR="00D24AF8" w:rsidRPr="00D24AF8" w:rsidRDefault="00D24AF8" w:rsidP="00D24AF8">
      <w:pPr>
        <w:rPr>
          <w:noProof/>
        </w:rPr>
      </w:pPr>
      <w:r w:rsidRPr="00D24AF8">
        <w:rPr>
          <w:noProof/>
        </w:rPr>
        <w:t xml:space="preserve">Silva-Gomes, S., R. Appelberg, R. Larsen, M.P. Soares &amp; M.S. Gomes, (2013) Heme catabolism by heme oxygenase-1 confers host resistance to </w:t>
      </w:r>
      <w:r w:rsidRPr="00D24AF8">
        <w:rPr>
          <w:i/>
          <w:noProof/>
        </w:rPr>
        <w:t>Mycobacterium</w:t>
      </w:r>
      <w:r w:rsidRPr="00D24AF8">
        <w:rPr>
          <w:noProof/>
        </w:rPr>
        <w:t xml:space="preserve"> infection. </w:t>
      </w:r>
      <w:r w:rsidRPr="00D24AF8">
        <w:rPr>
          <w:i/>
          <w:noProof/>
        </w:rPr>
        <w:t>Infect. Immun.</w:t>
      </w:r>
      <w:r w:rsidRPr="00D24AF8">
        <w:rPr>
          <w:noProof/>
        </w:rPr>
        <w:t xml:space="preserve"> </w:t>
      </w:r>
      <w:r w:rsidRPr="00D24AF8">
        <w:rPr>
          <w:b/>
          <w:noProof/>
        </w:rPr>
        <w:t>81</w:t>
      </w:r>
      <w:r w:rsidRPr="00D24AF8">
        <w:rPr>
          <w:noProof/>
        </w:rPr>
        <w:t>: 2536-2545.</w:t>
      </w:r>
    </w:p>
    <w:p w14:paraId="3D894114" w14:textId="77777777" w:rsidR="00D24AF8" w:rsidRPr="00D24AF8" w:rsidRDefault="00D24AF8" w:rsidP="00D24AF8">
      <w:pPr>
        <w:rPr>
          <w:noProof/>
        </w:rPr>
      </w:pPr>
      <w:r w:rsidRPr="00D24AF8">
        <w:rPr>
          <w:noProof/>
        </w:rPr>
        <w:t xml:space="preserve">Silver, S. &amp; L.T. Phung, (1996) Bacterial heavy metal resistance: new surprises. </w:t>
      </w:r>
      <w:r w:rsidRPr="00D24AF8">
        <w:rPr>
          <w:i/>
          <w:noProof/>
        </w:rPr>
        <w:t>Annu. Rev. Microbiol.</w:t>
      </w:r>
      <w:r w:rsidRPr="00D24AF8">
        <w:rPr>
          <w:noProof/>
        </w:rPr>
        <w:t xml:space="preserve"> </w:t>
      </w:r>
      <w:r w:rsidRPr="00D24AF8">
        <w:rPr>
          <w:b/>
          <w:noProof/>
        </w:rPr>
        <w:t>50</w:t>
      </w:r>
      <w:r w:rsidRPr="00D24AF8">
        <w:rPr>
          <w:noProof/>
        </w:rPr>
        <w:t>: 753-789.</w:t>
      </w:r>
    </w:p>
    <w:p w14:paraId="581003E2" w14:textId="77777777" w:rsidR="00D24AF8" w:rsidRPr="00D24AF8" w:rsidRDefault="00D24AF8" w:rsidP="00D24AF8">
      <w:pPr>
        <w:rPr>
          <w:noProof/>
        </w:rPr>
      </w:pPr>
      <w:r w:rsidRPr="00D24AF8">
        <w:rPr>
          <w:noProof/>
        </w:rPr>
        <w:t xml:space="preserve">Sims, P.J., A.S. Waggoner, C.H. Wang &amp; J.F. Hoffman, (1974) Studies on the mechanism by which cyanine dyes measure membrane potential in red blood cells and phosphatidylcholine vesicles. </w:t>
      </w:r>
      <w:r w:rsidRPr="00D24AF8">
        <w:rPr>
          <w:i/>
          <w:noProof/>
        </w:rPr>
        <w:t>Biochemistry</w:t>
      </w:r>
      <w:r w:rsidRPr="00D24AF8">
        <w:rPr>
          <w:noProof/>
        </w:rPr>
        <w:t xml:space="preserve"> </w:t>
      </w:r>
      <w:r w:rsidRPr="00D24AF8">
        <w:rPr>
          <w:b/>
          <w:noProof/>
        </w:rPr>
        <w:t>13</w:t>
      </w:r>
      <w:r w:rsidRPr="00D24AF8">
        <w:rPr>
          <w:noProof/>
        </w:rPr>
        <w:t>: 3315-3330.</w:t>
      </w:r>
    </w:p>
    <w:p w14:paraId="42BC0A02" w14:textId="77777777" w:rsidR="00D24AF8" w:rsidRPr="00D24AF8" w:rsidRDefault="00D24AF8" w:rsidP="00D24AF8">
      <w:pPr>
        <w:rPr>
          <w:noProof/>
        </w:rPr>
      </w:pPr>
      <w:r w:rsidRPr="00D24AF8">
        <w:rPr>
          <w:noProof/>
        </w:rPr>
        <w:t xml:space="preserve">Singh, A.P. &amp; P. Nicholls, (1985) Cyanine and safranine dyes as membrane potential probes in cytochrome </w:t>
      </w:r>
      <w:r w:rsidRPr="00D24AF8">
        <w:rPr>
          <w:i/>
          <w:noProof/>
        </w:rPr>
        <w:t>c</w:t>
      </w:r>
      <w:r w:rsidRPr="00D24AF8">
        <w:rPr>
          <w:noProof/>
        </w:rPr>
        <w:t xml:space="preserve"> oxidase reconstituted proteoliposomes. </w:t>
      </w:r>
      <w:r w:rsidRPr="00D24AF8">
        <w:rPr>
          <w:i/>
          <w:noProof/>
        </w:rPr>
        <w:t>J. Biochem. Biophys. Methods</w:t>
      </w:r>
      <w:r w:rsidRPr="00D24AF8">
        <w:rPr>
          <w:noProof/>
        </w:rPr>
        <w:t xml:space="preserve"> </w:t>
      </w:r>
      <w:r w:rsidRPr="00D24AF8">
        <w:rPr>
          <w:b/>
          <w:noProof/>
        </w:rPr>
        <w:t>11</w:t>
      </w:r>
      <w:r w:rsidRPr="00D24AF8">
        <w:rPr>
          <w:noProof/>
        </w:rPr>
        <w:t>: 95-108.</w:t>
      </w:r>
    </w:p>
    <w:p w14:paraId="11D55160" w14:textId="77777777" w:rsidR="00D24AF8" w:rsidRPr="00D24AF8" w:rsidRDefault="00D24AF8" w:rsidP="00D24AF8">
      <w:pPr>
        <w:rPr>
          <w:noProof/>
        </w:rPr>
      </w:pPr>
      <w:r w:rsidRPr="00D24AF8">
        <w:rPr>
          <w:noProof/>
        </w:rPr>
        <w:t xml:space="preserve">Sjostrand, T., (1949) Endogenous formation of carbon monoxide in man. </w:t>
      </w:r>
      <w:r w:rsidRPr="00D24AF8">
        <w:rPr>
          <w:i/>
          <w:noProof/>
        </w:rPr>
        <w:t>Nature</w:t>
      </w:r>
      <w:r w:rsidRPr="00D24AF8">
        <w:rPr>
          <w:noProof/>
        </w:rPr>
        <w:t xml:space="preserve"> </w:t>
      </w:r>
      <w:r w:rsidRPr="00D24AF8">
        <w:rPr>
          <w:b/>
          <w:noProof/>
        </w:rPr>
        <w:t>164</w:t>
      </w:r>
      <w:r w:rsidRPr="00D24AF8">
        <w:rPr>
          <w:noProof/>
        </w:rPr>
        <w:t>: 580.</w:t>
      </w:r>
    </w:p>
    <w:p w14:paraId="6878A318" w14:textId="77777777" w:rsidR="00D24AF8" w:rsidRPr="00D24AF8" w:rsidRDefault="00D24AF8" w:rsidP="00D24AF8">
      <w:pPr>
        <w:rPr>
          <w:noProof/>
        </w:rPr>
      </w:pPr>
      <w:r w:rsidRPr="00D24AF8">
        <w:rPr>
          <w:noProof/>
        </w:rPr>
        <w:t xml:space="preserve">Sjostrand, T., (1952a) The formation of carbon monoxide by the decomposition of haemoglobin in vivo. </w:t>
      </w:r>
      <w:r w:rsidRPr="00D24AF8">
        <w:rPr>
          <w:i/>
          <w:noProof/>
        </w:rPr>
        <w:t>Acta Physiol. Scand.</w:t>
      </w:r>
      <w:r w:rsidRPr="00D24AF8">
        <w:rPr>
          <w:noProof/>
        </w:rPr>
        <w:t xml:space="preserve"> </w:t>
      </w:r>
      <w:r w:rsidRPr="00D24AF8">
        <w:rPr>
          <w:b/>
          <w:noProof/>
        </w:rPr>
        <w:t>26</w:t>
      </w:r>
      <w:r w:rsidRPr="00D24AF8">
        <w:rPr>
          <w:noProof/>
        </w:rPr>
        <w:t>: 338-344.</w:t>
      </w:r>
    </w:p>
    <w:p w14:paraId="2426B209" w14:textId="77777777" w:rsidR="00D24AF8" w:rsidRPr="00D24AF8" w:rsidRDefault="00D24AF8" w:rsidP="00D24AF8">
      <w:pPr>
        <w:rPr>
          <w:noProof/>
        </w:rPr>
      </w:pPr>
      <w:r w:rsidRPr="00D24AF8">
        <w:rPr>
          <w:noProof/>
        </w:rPr>
        <w:t xml:space="preserve">Sjostrand, T., (1952b) The in vitro formation of carbon monoxide in blood. </w:t>
      </w:r>
      <w:r w:rsidRPr="00D24AF8">
        <w:rPr>
          <w:i/>
          <w:noProof/>
        </w:rPr>
        <w:t>Acta Physiol. Scand.</w:t>
      </w:r>
      <w:r w:rsidRPr="00D24AF8">
        <w:rPr>
          <w:noProof/>
        </w:rPr>
        <w:t xml:space="preserve"> </w:t>
      </w:r>
      <w:r w:rsidRPr="00D24AF8">
        <w:rPr>
          <w:b/>
          <w:noProof/>
        </w:rPr>
        <w:t>24</w:t>
      </w:r>
      <w:r w:rsidRPr="00D24AF8">
        <w:rPr>
          <w:noProof/>
        </w:rPr>
        <w:t>: 314-332.</w:t>
      </w:r>
    </w:p>
    <w:p w14:paraId="49A34EDB" w14:textId="77777777" w:rsidR="00D24AF8" w:rsidRPr="00D24AF8" w:rsidRDefault="00D24AF8" w:rsidP="00D24AF8">
      <w:pPr>
        <w:rPr>
          <w:noProof/>
        </w:rPr>
      </w:pPr>
      <w:r w:rsidRPr="00D24AF8">
        <w:rPr>
          <w:noProof/>
        </w:rPr>
        <w:t xml:space="preserve">Slade, D. &amp; M. Radman, (2011) Oxidative stress resistance in </w:t>
      </w:r>
      <w:r w:rsidRPr="00D24AF8">
        <w:rPr>
          <w:i/>
          <w:noProof/>
        </w:rPr>
        <w:t>Deinococcus radiodurans</w:t>
      </w:r>
      <w:r w:rsidRPr="00D24AF8">
        <w:rPr>
          <w:noProof/>
        </w:rPr>
        <w:t xml:space="preserve">. </w:t>
      </w:r>
      <w:r w:rsidRPr="00D24AF8">
        <w:rPr>
          <w:i/>
          <w:noProof/>
        </w:rPr>
        <w:t>Microbiol. Mol. Biol. Rev.</w:t>
      </w:r>
      <w:r w:rsidRPr="00D24AF8">
        <w:rPr>
          <w:noProof/>
        </w:rPr>
        <w:t xml:space="preserve"> </w:t>
      </w:r>
      <w:r w:rsidRPr="00D24AF8">
        <w:rPr>
          <w:b/>
          <w:noProof/>
        </w:rPr>
        <w:t>75</w:t>
      </w:r>
      <w:r w:rsidRPr="00D24AF8">
        <w:rPr>
          <w:noProof/>
        </w:rPr>
        <w:t>: 133-191.</w:t>
      </w:r>
    </w:p>
    <w:p w14:paraId="7C903E66" w14:textId="77777777" w:rsidR="00D24AF8" w:rsidRPr="00D24AF8" w:rsidRDefault="00D24AF8" w:rsidP="00D24AF8">
      <w:pPr>
        <w:rPr>
          <w:noProof/>
        </w:rPr>
      </w:pPr>
      <w:r w:rsidRPr="00D24AF8">
        <w:rPr>
          <w:noProof/>
        </w:rPr>
        <w:t xml:space="preserve">Slawson, R.M., M.I. Van Dyke, H. Lee &amp; J.T. Trevors, (1992) Germanium and silver resistance, accumulation, and toxicity in microorganisms. </w:t>
      </w:r>
      <w:r w:rsidRPr="00D24AF8">
        <w:rPr>
          <w:i/>
          <w:noProof/>
        </w:rPr>
        <w:t>Plasmid</w:t>
      </w:r>
      <w:r w:rsidRPr="00D24AF8">
        <w:rPr>
          <w:noProof/>
        </w:rPr>
        <w:t xml:space="preserve"> </w:t>
      </w:r>
      <w:r w:rsidRPr="00D24AF8">
        <w:rPr>
          <w:b/>
          <w:noProof/>
        </w:rPr>
        <w:t>27</w:t>
      </w:r>
      <w:r w:rsidRPr="00D24AF8">
        <w:rPr>
          <w:noProof/>
        </w:rPr>
        <w:t>: 72-79.</w:t>
      </w:r>
    </w:p>
    <w:p w14:paraId="6DB190D5" w14:textId="77777777" w:rsidR="00D24AF8" w:rsidRPr="00D24AF8" w:rsidRDefault="00D24AF8" w:rsidP="00D24AF8">
      <w:pPr>
        <w:rPr>
          <w:noProof/>
        </w:rPr>
      </w:pPr>
      <w:r w:rsidRPr="00D24AF8">
        <w:rPr>
          <w:noProof/>
        </w:rPr>
        <w:t>Smith, H., B.E. Mann, R. Motterlini &amp; R.K. Poole, (2011a) The carbon monoxide-releasing molecule, CORM-3 (Ru(CO)</w:t>
      </w:r>
      <w:r w:rsidRPr="00D24AF8">
        <w:rPr>
          <w:noProof/>
          <w:vertAlign w:val="subscript"/>
        </w:rPr>
        <w:t>3</w:t>
      </w:r>
      <w:r w:rsidRPr="00D24AF8">
        <w:rPr>
          <w:noProof/>
        </w:rPr>
        <w:t xml:space="preserve">Cl(Glycinate)), targets respiration and oxidases in </w:t>
      </w:r>
      <w:r w:rsidRPr="00D24AF8">
        <w:rPr>
          <w:i/>
          <w:noProof/>
        </w:rPr>
        <w:t>Campylobacter jejuni</w:t>
      </w:r>
      <w:r w:rsidRPr="00D24AF8">
        <w:rPr>
          <w:noProof/>
        </w:rPr>
        <w:t xml:space="preserve">, generating hydrogen peroxide. </w:t>
      </w:r>
      <w:r w:rsidRPr="00D24AF8">
        <w:rPr>
          <w:i/>
          <w:noProof/>
        </w:rPr>
        <w:t>IUBMB Life</w:t>
      </w:r>
      <w:r w:rsidRPr="00D24AF8">
        <w:rPr>
          <w:noProof/>
        </w:rPr>
        <w:t xml:space="preserve"> </w:t>
      </w:r>
      <w:r w:rsidRPr="00D24AF8">
        <w:rPr>
          <w:b/>
          <w:noProof/>
        </w:rPr>
        <w:t>63</w:t>
      </w:r>
      <w:r w:rsidRPr="00D24AF8">
        <w:rPr>
          <w:noProof/>
        </w:rPr>
        <w:t>: 363-371.</w:t>
      </w:r>
    </w:p>
    <w:p w14:paraId="10E6E461" w14:textId="77777777" w:rsidR="00D24AF8" w:rsidRPr="00D24AF8" w:rsidRDefault="00D24AF8" w:rsidP="00D24AF8">
      <w:pPr>
        <w:rPr>
          <w:noProof/>
        </w:rPr>
      </w:pPr>
      <w:r w:rsidRPr="00D24AF8">
        <w:rPr>
          <w:noProof/>
        </w:rPr>
        <w:t xml:space="preserve">Smith, H.K., M. Shepherd, C. Monk, J. Green &amp; R.K. Poole, (2011b) The NO-responsive hemoglobins of </w:t>
      </w:r>
      <w:r w:rsidRPr="00D24AF8">
        <w:rPr>
          <w:i/>
          <w:noProof/>
        </w:rPr>
        <w:t>Campylobacter jejuni</w:t>
      </w:r>
      <w:r w:rsidRPr="00D24AF8">
        <w:rPr>
          <w:noProof/>
        </w:rPr>
        <w:t xml:space="preserve">: Concerted responses of two globins to NO and evidence in vitro for globin regulation by the transcription factor NssR. </w:t>
      </w:r>
      <w:r w:rsidRPr="00D24AF8">
        <w:rPr>
          <w:i/>
          <w:noProof/>
        </w:rPr>
        <w:t>Nitric Oxide</w:t>
      </w:r>
      <w:r w:rsidRPr="00D24AF8">
        <w:rPr>
          <w:noProof/>
        </w:rPr>
        <w:t xml:space="preserve"> </w:t>
      </w:r>
      <w:r w:rsidRPr="00D24AF8">
        <w:rPr>
          <w:b/>
          <w:noProof/>
        </w:rPr>
        <w:t>25</w:t>
      </w:r>
      <w:r w:rsidRPr="00D24AF8">
        <w:rPr>
          <w:noProof/>
        </w:rPr>
        <w:t>: 234-241.</w:t>
      </w:r>
    </w:p>
    <w:p w14:paraId="55501CA3" w14:textId="77777777" w:rsidR="00D24AF8" w:rsidRPr="00D24AF8" w:rsidRDefault="00D24AF8" w:rsidP="00D24AF8">
      <w:pPr>
        <w:rPr>
          <w:noProof/>
        </w:rPr>
      </w:pPr>
      <w:r w:rsidRPr="00D24AF8">
        <w:rPr>
          <w:noProof/>
        </w:rPr>
        <w:t xml:space="preserve">Soares, M.P. &amp; F.H. Bach, (2009) Heme oxygenase-1: from biology to therapeutic potential. </w:t>
      </w:r>
      <w:r w:rsidRPr="00D24AF8">
        <w:rPr>
          <w:i/>
          <w:noProof/>
        </w:rPr>
        <w:t>Trends Mol. Med.</w:t>
      </w:r>
      <w:r w:rsidRPr="00D24AF8">
        <w:rPr>
          <w:noProof/>
        </w:rPr>
        <w:t xml:space="preserve"> </w:t>
      </w:r>
      <w:r w:rsidRPr="00D24AF8">
        <w:rPr>
          <w:b/>
          <w:noProof/>
        </w:rPr>
        <w:t>15</w:t>
      </w:r>
      <w:r w:rsidRPr="00D24AF8">
        <w:rPr>
          <w:noProof/>
        </w:rPr>
        <w:t>: 50-58.</w:t>
      </w:r>
    </w:p>
    <w:p w14:paraId="18315BC7" w14:textId="77777777" w:rsidR="00D24AF8" w:rsidRPr="00D24AF8" w:rsidRDefault="00D24AF8" w:rsidP="00D24AF8">
      <w:pPr>
        <w:rPr>
          <w:noProof/>
        </w:rPr>
      </w:pPr>
      <w:r w:rsidRPr="00D24AF8">
        <w:rPr>
          <w:noProof/>
        </w:rPr>
        <w:t xml:space="preserve">Steiger, C., T. Lühmann &amp; L. Meinel, (2014) Oral drug delivery of therapeutic gases—Carbon monoxide release for gastrointestinal diseases. </w:t>
      </w:r>
      <w:r w:rsidRPr="00D24AF8">
        <w:rPr>
          <w:i/>
          <w:noProof/>
        </w:rPr>
        <w:t>J. Controlled Release</w:t>
      </w:r>
      <w:r w:rsidRPr="00D24AF8">
        <w:rPr>
          <w:noProof/>
        </w:rPr>
        <w:t xml:space="preserve"> </w:t>
      </w:r>
      <w:r w:rsidRPr="00D24AF8">
        <w:rPr>
          <w:b/>
          <w:noProof/>
        </w:rPr>
        <w:t>189</w:t>
      </w:r>
      <w:r w:rsidRPr="00D24AF8">
        <w:rPr>
          <w:noProof/>
        </w:rPr>
        <w:t>: 46-53.</w:t>
      </w:r>
    </w:p>
    <w:p w14:paraId="04225E09" w14:textId="77777777" w:rsidR="00D24AF8" w:rsidRPr="00D24AF8" w:rsidRDefault="00D24AF8" w:rsidP="00D24AF8">
      <w:pPr>
        <w:rPr>
          <w:noProof/>
        </w:rPr>
      </w:pPr>
      <w:r w:rsidRPr="00D24AF8">
        <w:rPr>
          <w:noProof/>
        </w:rPr>
        <w:t xml:space="preserve">Stewart, R.D., (1975) The effect of carbon monoxide on humans. </w:t>
      </w:r>
      <w:r w:rsidRPr="00D24AF8">
        <w:rPr>
          <w:i/>
          <w:noProof/>
        </w:rPr>
        <w:t>Annu. Rev. Pharmacol.</w:t>
      </w:r>
      <w:r w:rsidRPr="00D24AF8">
        <w:rPr>
          <w:noProof/>
        </w:rPr>
        <w:t xml:space="preserve"> </w:t>
      </w:r>
      <w:r w:rsidRPr="00D24AF8">
        <w:rPr>
          <w:b/>
          <w:noProof/>
        </w:rPr>
        <w:t>15</w:t>
      </w:r>
      <w:r w:rsidRPr="00D24AF8">
        <w:rPr>
          <w:noProof/>
        </w:rPr>
        <w:t>: 409-423.</w:t>
      </w:r>
    </w:p>
    <w:p w14:paraId="438AB0C9" w14:textId="77777777" w:rsidR="00D24AF8" w:rsidRPr="00D24AF8" w:rsidRDefault="00D24AF8" w:rsidP="00D24AF8">
      <w:pPr>
        <w:rPr>
          <w:noProof/>
        </w:rPr>
      </w:pPr>
      <w:r w:rsidRPr="00D24AF8">
        <w:rPr>
          <w:noProof/>
        </w:rPr>
        <w:t xml:space="preserve">Stojiljkovic, I., B.D. Evavold &amp; V. Kumar, (2001) Antimicrobial properties of porphyrins. </w:t>
      </w:r>
      <w:r w:rsidRPr="00D24AF8">
        <w:rPr>
          <w:i/>
          <w:noProof/>
        </w:rPr>
        <w:t>Expert Opin. Investig. Drugs</w:t>
      </w:r>
      <w:r w:rsidRPr="00D24AF8">
        <w:rPr>
          <w:noProof/>
        </w:rPr>
        <w:t xml:space="preserve"> </w:t>
      </w:r>
      <w:r w:rsidRPr="00D24AF8">
        <w:rPr>
          <w:b/>
          <w:noProof/>
        </w:rPr>
        <w:t>10</w:t>
      </w:r>
      <w:r w:rsidRPr="00D24AF8">
        <w:rPr>
          <w:noProof/>
        </w:rPr>
        <w:t>: 309-320.</w:t>
      </w:r>
    </w:p>
    <w:p w14:paraId="58993FA4" w14:textId="77777777" w:rsidR="00D24AF8" w:rsidRPr="00D24AF8" w:rsidRDefault="00D24AF8" w:rsidP="00D24AF8">
      <w:pPr>
        <w:rPr>
          <w:noProof/>
        </w:rPr>
      </w:pPr>
      <w:r w:rsidRPr="00D24AF8">
        <w:rPr>
          <w:noProof/>
        </w:rPr>
        <w:t xml:space="preserve">Stripp, S.T., G. Goldet, C. Brandmayr, O. Sanganas, K.A. Vincent, M. Haumann, F.A. Armstrong &amp; T. Happe, (2009) How oxygen attacks [FeFe] hydrogenases from photosynthetic organisms. </w:t>
      </w:r>
      <w:r w:rsidRPr="00D24AF8">
        <w:rPr>
          <w:i/>
          <w:noProof/>
        </w:rPr>
        <w:t>Proc. Natl. Acad. Sci. U. S. A.</w:t>
      </w:r>
      <w:r w:rsidRPr="00D24AF8">
        <w:rPr>
          <w:noProof/>
        </w:rPr>
        <w:t xml:space="preserve"> </w:t>
      </w:r>
      <w:r w:rsidRPr="00D24AF8">
        <w:rPr>
          <w:b/>
          <w:noProof/>
        </w:rPr>
        <w:t>106</w:t>
      </w:r>
      <w:r w:rsidRPr="00D24AF8">
        <w:rPr>
          <w:noProof/>
        </w:rPr>
        <w:t>: 17331-17336.</w:t>
      </w:r>
    </w:p>
    <w:p w14:paraId="39FE12F3" w14:textId="77777777" w:rsidR="00D24AF8" w:rsidRPr="00D24AF8" w:rsidRDefault="00D24AF8" w:rsidP="00D24AF8">
      <w:pPr>
        <w:rPr>
          <w:noProof/>
        </w:rPr>
      </w:pPr>
      <w:r w:rsidRPr="00D24AF8">
        <w:rPr>
          <w:noProof/>
        </w:rPr>
        <w:t xml:space="preserve">Strop, P., R. Bass &amp; D.C. Rees, (2003) Prokaryotic mechanosensitive channels. </w:t>
      </w:r>
      <w:r w:rsidRPr="00D24AF8">
        <w:rPr>
          <w:i/>
          <w:noProof/>
        </w:rPr>
        <w:t>Adv. Protein Chem.</w:t>
      </w:r>
      <w:r w:rsidRPr="00D24AF8">
        <w:rPr>
          <w:noProof/>
        </w:rPr>
        <w:t xml:space="preserve"> </w:t>
      </w:r>
      <w:r w:rsidRPr="00D24AF8">
        <w:rPr>
          <w:b/>
          <w:noProof/>
        </w:rPr>
        <w:t>63</w:t>
      </w:r>
      <w:r w:rsidRPr="00D24AF8">
        <w:rPr>
          <w:noProof/>
        </w:rPr>
        <w:t>: 177-209.</w:t>
      </w:r>
    </w:p>
    <w:p w14:paraId="77155411" w14:textId="77777777" w:rsidR="00D24AF8" w:rsidRPr="00D24AF8" w:rsidRDefault="00D24AF8" w:rsidP="00D24AF8">
      <w:pPr>
        <w:rPr>
          <w:noProof/>
        </w:rPr>
      </w:pPr>
      <w:r w:rsidRPr="00D24AF8">
        <w:rPr>
          <w:noProof/>
        </w:rPr>
        <w:t xml:space="preserve">Sukharev, S.I., B. Martinac, V.Y. Arshavsky &amp; C. Kung, (1993) Two types of mechanosensitive channels in the </w:t>
      </w:r>
      <w:r w:rsidRPr="00D24AF8">
        <w:rPr>
          <w:i/>
          <w:noProof/>
        </w:rPr>
        <w:t xml:space="preserve">Escherichia coli </w:t>
      </w:r>
      <w:r w:rsidRPr="00D24AF8">
        <w:rPr>
          <w:noProof/>
        </w:rPr>
        <w:t xml:space="preserve">cell envelope: solubilization and functional reconstitution. </w:t>
      </w:r>
      <w:r w:rsidRPr="00D24AF8">
        <w:rPr>
          <w:i/>
          <w:noProof/>
        </w:rPr>
        <w:t>Biophys. J.</w:t>
      </w:r>
      <w:r w:rsidRPr="00D24AF8">
        <w:rPr>
          <w:noProof/>
        </w:rPr>
        <w:t xml:space="preserve"> </w:t>
      </w:r>
      <w:r w:rsidRPr="00D24AF8">
        <w:rPr>
          <w:b/>
          <w:noProof/>
        </w:rPr>
        <w:t>65</w:t>
      </w:r>
      <w:r w:rsidRPr="00D24AF8">
        <w:rPr>
          <w:noProof/>
        </w:rPr>
        <w:t>: 177-183.</w:t>
      </w:r>
    </w:p>
    <w:p w14:paraId="56D6C30D" w14:textId="77777777" w:rsidR="00D24AF8" w:rsidRPr="00D24AF8" w:rsidRDefault="00D24AF8" w:rsidP="00D24AF8">
      <w:pPr>
        <w:rPr>
          <w:noProof/>
        </w:rPr>
      </w:pPr>
      <w:r w:rsidRPr="00D24AF8">
        <w:rPr>
          <w:noProof/>
        </w:rPr>
        <w:t xml:space="preserve">Svetlitchnyi, V., C. Peschel, G. Acker &amp; O. Meyer, (2001) Two membrane-associated NiFeS-carbon monoxide dehydrogenases from the anaerobic carbon-monoxide-utilizing </w:t>
      </w:r>
      <w:r w:rsidRPr="00D24AF8">
        <w:rPr>
          <w:i/>
          <w:noProof/>
        </w:rPr>
        <w:t>Eubacteriumcarboxydothermus hydrogenoformans</w:t>
      </w:r>
      <w:r w:rsidRPr="00D24AF8">
        <w:rPr>
          <w:noProof/>
        </w:rPr>
        <w:t xml:space="preserve">. </w:t>
      </w:r>
      <w:r w:rsidRPr="00D24AF8">
        <w:rPr>
          <w:i/>
          <w:noProof/>
        </w:rPr>
        <w:t>J. Bacteriol.</w:t>
      </w:r>
      <w:r w:rsidRPr="00D24AF8">
        <w:rPr>
          <w:noProof/>
        </w:rPr>
        <w:t xml:space="preserve"> </w:t>
      </w:r>
      <w:r w:rsidRPr="00D24AF8">
        <w:rPr>
          <w:b/>
          <w:noProof/>
        </w:rPr>
        <w:t>183</w:t>
      </w:r>
      <w:r w:rsidRPr="00D24AF8">
        <w:rPr>
          <w:noProof/>
        </w:rPr>
        <w:t>: 5134-5144.</w:t>
      </w:r>
    </w:p>
    <w:p w14:paraId="74DC15B1" w14:textId="77777777" w:rsidR="00D24AF8" w:rsidRPr="00D24AF8" w:rsidRDefault="00D24AF8" w:rsidP="00D24AF8">
      <w:pPr>
        <w:rPr>
          <w:noProof/>
        </w:rPr>
      </w:pPr>
      <w:r w:rsidRPr="00D24AF8">
        <w:rPr>
          <w:noProof/>
        </w:rPr>
        <w:t xml:space="preserve">Szczepanowski, R., B. Linke, I. Krahn, K.H. Gartemann, T. Gutzkow, W. Eichler, A. Puhler &amp; A. Schluter, (2009) Detection of 140 clinically relevant antibiotic-resistance genes in the plasmid metagenome of wastewater treatment plant bacteria showing reduced susceptibility to selected antibiotics. </w:t>
      </w:r>
      <w:r w:rsidRPr="00D24AF8">
        <w:rPr>
          <w:i/>
          <w:noProof/>
        </w:rPr>
        <w:t>Microbiology</w:t>
      </w:r>
      <w:r w:rsidRPr="00D24AF8">
        <w:rPr>
          <w:noProof/>
        </w:rPr>
        <w:t xml:space="preserve"> </w:t>
      </w:r>
      <w:r w:rsidRPr="00D24AF8">
        <w:rPr>
          <w:b/>
          <w:noProof/>
        </w:rPr>
        <w:t>155</w:t>
      </w:r>
      <w:r w:rsidRPr="00D24AF8">
        <w:rPr>
          <w:noProof/>
        </w:rPr>
        <w:t>: 2306-2319.</w:t>
      </w:r>
    </w:p>
    <w:p w14:paraId="70E020D9" w14:textId="77777777" w:rsidR="00D24AF8" w:rsidRPr="00D24AF8" w:rsidRDefault="00D24AF8" w:rsidP="00D24AF8">
      <w:pPr>
        <w:rPr>
          <w:noProof/>
        </w:rPr>
      </w:pPr>
      <w:r w:rsidRPr="00D24AF8">
        <w:rPr>
          <w:noProof/>
        </w:rPr>
        <w:t xml:space="preserve">Tabor, C.W. &amp; H. Tabor, (1984) Polyamines. </w:t>
      </w:r>
      <w:r w:rsidRPr="00D24AF8">
        <w:rPr>
          <w:i/>
          <w:noProof/>
        </w:rPr>
        <w:t>Annu. Rev. Biochem.</w:t>
      </w:r>
      <w:r w:rsidRPr="00D24AF8">
        <w:rPr>
          <w:noProof/>
        </w:rPr>
        <w:t xml:space="preserve"> </w:t>
      </w:r>
      <w:r w:rsidRPr="00D24AF8">
        <w:rPr>
          <w:b/>
          <w:noProof/>
        </w:rPr>
        <w:t>53</w:t>
      </w:r>
      <w:r w:rsidRPr="00D24AF8">
        <w:rPr>
          <w:noProof/>
        </w:rPr>
        <w:t>: 749-790.</w:t>
      </w:r>
    </w:p>
    <w:p w14:paraId="32A6EAC3" w14:textId="77777777" w:rsidR="00D24AF8" w:rsidRPr="00D24AF8" w:rsidRDefault="00D24AF8" w:rsidP="00D24AF8">
      <w:pPr>
        <w:rPr>
          <w:noProof/>
        </w:rPr>
      </w:pPr>
      <w:r w:rsidRPr="00D24AF8">
        <w:rPr>
          <w:noProof/>
        </w:rPr>
        <w:t>Taglicht, D., E. Padan &amp; S. Schuldiner, (1991) Overproduction and purification of a functional Na</w:t>
      </w:r>
      <w:r w:rsidRPr="00D24AF8">
        <w:rPr>
          <w:noProof/>
          <w:vertAlign w:val="superscript"/>
        </w:rPr>
        <w:t>+</w:t>
      </w:r>
      <w:r w:rsidRPr="00D24AF8">
        <w:rPr>
          <w:noProof/>
        </w:rPr>
        <w:t>/H</w:t>
      </w:r>
      <w:r w:rsidRPr="00D24AF8">
        <w:rPr>
          <w:noProof/>
          <w:vertAlign w:val="superscript"/>
        </w:rPr>
        <w:t>+</w:t>
      </w:r>
      <w:r w:rsidRPr="00D24AF8">
        <w:rPr>
          <w:noProof/>
        </w:rPr>
        <w:t xml:space="preserve"> antiporter coded by </w:t>
      </w:r>
      <w:r w:rsidRPr="00D24AF8">
        <w:rPr>
          <w:i/>
          <w:noProof/>
        </w:rPr>
        <w:t>nhaA</w:t>
      </w:r>
      <w:r w:rsidRPr="00D24AF8">
        <w:rPr>
          <w:noProof/>
        </w:rPr>
        <w:t xml:space="preserve"> (</w:t>
      </w:r>
      <w:r w:rsidRPr="00D24AF8">
        <w:rPr>
          <w:i/>
          <w:noProof/>
        </w:rPr>
        <w:t>ant</w:t>
      </w:r>
      <w:r w:rsidRPr="00D24AF8">
        <w:rPr>
          <w:noProof/>
        </w:rPr>
        <w:t xml:space="preserve">) from </w:t>
      </w:r>
      <w:r w:rsidRPr="00D24AF8">
        <w:rPr>
          <w:i/>
          <w:noProof/>
        </w:rPr>
        <w:t>Escherichia coli</w:t>
      </w:r>
      <w:r w:rsidRPr="00D24AF8">
        <w:rPr>
          <w:noProof/>
        </w:rPr>
        <w:t xml:space="preserve">. </w:t>
      </w:r>
      <w:r w:rsidRPr="00D24AF8">
        <w:rPr>
          <w:i/>
          <w:noProof/>
        </w:rPr>
        <w:t>J. Biol. Chem.</w:t>
      </w:r>
      <w:r w:rsidRPr="00D24AF8">
        <w:rPr>
          <w:noProof/>
        </w:rPr>
        <w:t xml:space="preserve"> </w:t>
      </w:r>
      <w:r w:rsidRPr="00D24AF8">
        <w:rPr>
          <w:b/>
          <w:noProof/>
        </w:rPr>
        <w:t>266</w:t>
      </w:r>
      <w:r w:rsidRPr="00D24AF8">
        <w:rPr>
          <w:noProof/>
        </w:rPr>
        <w:t>: 11289-11294.</w:t>
      </w:r>
    </w:p>
    <w:p w14:paraId="054E9230" w14:textId="77777777" w:rsidR="00D24AF8" w:rsidRPr="00D24AF8" w:rsidRDefault="00D24AF8" w:rsidP="00D24AF8">
      <w:pPr>
        <w:rPr>
          <w:noProof/>
        </w:rPr>
      </w:pPr>
      <w:r w:rsidRPr="00D24AF8">
        <w:rPr>
          <w:noProof/>
        </w:rPr>
        <w:t xml:space="preserve">Takayama, Y., Y. Kobayashi, N. Yahata, T. Saitoh, H. Hori, T. Ikegami &amp; H. Akutsu, (2006) Specific binding of CO to tetraheme cytochrome </w:t>
      </w:r>
      <w:r w:rsidRPr="00D24AF8">
        <w:rPr>
          <w:i/>
          <w:noProof/>
        </w:rPr>
        <w:t>c3</w:t>
      </w:r>
      <w:r w:rsidRPr="00D24AF8">
        <w:rPr>
          <w:noProof/>
        </w:rPr>
        <w:t xml:space="preserve">. </w:t>
      </w:r>
      <w:r w:rsidRPr="00D24AF8">
        <w:rPr>
          <w:i/>
          <w:noProof/>
        </w:rPr>
        <w:t>Biochemistry</w:t>
      </w:r>
      <w:r w:rsidRPr="00D24AF8">
        <w:rPr>
          <w:noProof/>
        </w:rPr>
        <w:t xml:space="preserve"> </w:t>
      </w:r>
      <w:r w:rsidRPr="00D24AF8">
        <w:rPr>
          <w:b/>
          <w:noProof/>
        </w:rPr>
        <w:t>45</w:t>
      </w:r>
      <w:r w:rsidRPr="00D24AF8">
        <w:rPr>
          <w:noProof/>
        </w:rPr>
        <w:t>: 3163-3169.</w:t>
      </w:r>
    </w:p>
    <w:p w14:paraId="5C47BD10" w14:textId="77777777" w:rsidR="00D24AF8" w:rsidRPr="00D24AF8" w:rsidRDefault="00D24AF8" w:rsidP="00D24AF8">
      <w:pPr>
        <w:rPr>
          <w:noProof/>
        </w:rPr>
      </w:pPr>
      <w:r w:rsidRPr="00D24AF8">
        <w:rPr>
          <w:noProof/>
        </w:rPr>
        <w:t xml:space="preserve">Tavares, A.F., M.R. Parente, M.C. Justino, M. Oleastro, L.S. Nobre &amp; L.M. Saraiva, (2013) The bactericidal activity of carbon monoxide-releasing molecules against </w:t>
      </w:r>
      <w:r w:rsidRPr="00D24AF8">
        <w:rPr>
          <w:i/>
          <w:noProof/>
        </w:rPr>
        <w:t>Helicobacter pylori</w:t>
      </w:r>
      <w:r w:rsidRPr="00D24AF8">
        <w:rPr>
          <w:noProof/>
        </w:rPr>
        <w:t xml:space="preserve">. </w:t>
      </w:r>
      <w:r w:rsidRPr="00D24AF8">
        <w:rPr>
          <w:i/>
          <w:noProof/>
        </w:rPr>
        <w:t>Plos One</w:t>
      </w:r>
      <w:r w:rsidRPr="00D24AF8">
        <w:rPr>
          <w:noProof/>
        </w:rPr>
        <w:t xml:space="preserve"> </w:t>
      </w:r>
      <w:r w:rsidRPr="00D24AF8">
        <w:rPr>
          <w:b/>
          <w:noProof/>
        </w:rPr>
        <w:t>8</w:t>
      </w:r>
      <w:r w:rsidRPr="00D24AF8">
        <w:rPr>
          <w:noProof/>
        </w:rPr>
        <w:t>.</w:t>
      </w:r>
    </w:p>
    <w:p w14:paraId="71F79A31" w14:textId="77777777" w:rsidR="00D24AF8" w:rsidRPr="00D24AF8" w:rsidRDefault="00D24AF8" w:rsidP="00D24AF8">
      <w:pPr>
        <w:rPr>
          <w:noProof/>
        </w:rPr>
      </w:pPr>
      <w:r w:rsidRPr="00D24AF8">
        <w:rPr>
          <w:noProof/>
        </w:rPr>
        <w:t xml:space="preserve">Tavares, A.F., M. Teixeira, C.C. Romao, J.D. Seixas, L.S. Nobre &amp; L.M. Saraiva, (2011) Reactive oxygen species mediate bactericidal killing elicited by carbon monoxide-releasing molecules. </w:t>
      </w:r>
      <w:r w:rsidRPr="00D24AF8">
        <w:rPr>
          <w:i/>
          <w:noProof/>
        </w:rPr>
        <w:t>J. Biol. Chem.</w:t>
      </w:r>
      <w:r w:rsidRPr="00D24AF8">
        <w:rPr>
          <w:noProof/>
        </w:rPr>
        <w:t xml:space="preserve"> </w:t>
      </w:r>
      <w:r w:rsidRPr="00D24AF8">
        <w:rPr>
          <w:b/>
          <w:noProof/>
        </w:rPr>
        <w:t>286</w:t>
      </w:r>
      <w:r w:rsidRPr="00D24AF8">
        <w:rPr>
          <w:noProof/>
        </w:rPr>
        <w:t>: 26708-26717.</w:t>
      </w:r>
    </w:p>
    <w:p w14:paraId="1D22638B" w14:textId="77777777" w:rsidR="00D24AF8" w:rsidRPr="00D24AF8" w:rsidRDefault="00D24AF8" w:rsidP="00D24AF8">
      <w:pPr>
        <w:rPr>
          <w:noProof/>
        </w:rPr>
      </w:pPr>
      <w:r w:rsidRPr="00D24AF8">
        <w:rPr>
          <w:noProof/>
        </w:rPr>
        <w:t xml:space="preserve">Tavares, A.F.N., L.S. Nobre &amp; L.M. Saraiva, (2012) A role for reactive oxygen species in the antibacterial properties of carbon monoxide-releasing molecules. </w:t>
      </w:r>
      <w:r w:rsidRPr="00D24AF8">
        <w:rPr>
          <w:i/>
          <w:noProof/>
        </w:rPr>
        <w:t>FEMS Microbiol. Lett.</w:t>
      </w:r>
      <w:r w:rsidRPr="00D24AF8">
        <w:rPr>
          <w:noProof/>
        </w:rPr>
        <w:t xml:space="preserve"> </w:t>
      </w:r>
      <w:r w:rsidRPr="00D24AF8">
        <w:rPr>
          <w:b/>
          <w:noProof/>
        </w:rPr>
        <w:t>336</w:t>
      </w:r>
      <w:r w:rsidRPr="00D24AF8">
        <w:rPr>
          <w:noProof/>
        </w:rPr>
        <w:t>: 1-10.</w:t>
      </w:r>
    </w:p>
    <w:p w14:paraId="1549710A" w14:textId="77777777" w:rsidR="00D24AF8" w:rsidRPr="00D24AF8" w:rsidRDefault="00D24AF8" w:rsidP="00D24AF8">
      <w:pPr>
        <w:rPr>
          <w:noProof/>
        </w:rPr>
      </w:pPr>
      <w:r w:rsidRPr="00D24AF8">
        <w:rPr>
          <w:noProof/>
        </w:rPr>
        <w:t xml:space="preserve">Taylor, B.L. &amp; I.B. Zhulin, (1999) PAS domains: internal sensors of oxygen, redox potential, and light. </w:t>
      </w:r>
      <w:r w:rsidRPr="00D24AF8">
        <w:rPr>
          <w:i/>
          <w:noProof/>
        </w:rPr>
        <w:t>Microbiol. Mol. Biol. Rev.</w:t>
      </w:r>
      <w:r w:rsidRPr="00D24AF8">
        <w:rPr>
          <w:noProof/>
        </w:rPr>
        <w:t xml:space="preserve"> </w:t>
      </w:r>
      <w:r w:rsidRPr="00D24AF8">
        <w:rPr>
          <w:b/>
          <w:noProof/>
        </w:rPr>
        <w:t>63</w:t>
      </w:r>
      <w:r w:rsidRPr="00D24AF8">
        <w:rPr>
          <w:noProof/>
        </w:rPr>
        <w:t>: 479-506.</w:t>
      </w:r>
    </w:p>
    <w:p w14:paraId="23398A2D" w14:textId="77777777" w:rsidR="00D24AF8" w:rsidRPr="00D24AF8" w:rsidRDefault="00D24AF8" w:rsidP="00D24AF8">
      <w:pPr>
        <w:rPr>
          <w:noProof/>
        </w:rPr>
      </w:pPr>
      <w:r w:rsidRPr="00D24AF8">
        <w:rPr>
          <w:noProof/>
        </w:rPr>
        <w:t xml:space="preserve">Tenhunen, R., H.S. Marver &amp; R. Schmid, (1968) The enzymatic conversion of heme to bilirubin by microsomal heme oxygenase. </w:t>
      </w:r>
      <w:r w:rsidRPr="00D24AF8">
        <w:rPr>
          <w:i/>
          <w:noProof/>
        </w:rPr>
        <w:t>Proc. Natl. Acad. Sci. U. S. A.</w:t>
      </w:r>
      <w:r w:rsidRPr="00D24AF8">
        <w:rPr>
          <w:noProof/>
        </w:rPr>
        <w:t xml:space="preserve"> </w:t>
      </w:r>
      <w:r w:rsidRPr="00D24AF8">
        <w:rPr>
          <w:b/>
          <w:noProof/>
        </w:rPr>
        <w:t>61</w:t>
      </w:r>
      <w:r w:rsidRPr="00D24AF8">
        <w:rPr>
          <w:noProof/>
        </w:rPr>
        <w:t>: 748-755.</w:t>
      </w:r>
    </w:p>
    <w:p w14:paraId="71D7805C" w14:textId="77777777" w:rsidR="00D24AF8" w:rsidRPr="00D24AF8" w:rsidRDefault="00D24AF8" w:rsidP="00D24AF8">
      <w:pPr>
        <w:rPr>
          <w:noProof/>
        </w:rPr>
      </w:pPr>
      <w:r w:rsidRPr="00D24AF8">
        <w:rPr>
          <w:noProof/>
        </w:rPr>
        <w:t xml:space="preserve">Tenhunen, R., H.S. Marver &amp; R. Schmid, (1969) Microsomal heme oxygenase. Characterization of the enzyme. </w:t>
      </w:r>
      <w:r w:rsidRPr="00D24AF8">
        <w:rPr>
          <w:i/>
          <w:noProof/>
        </w:rPr>
        <w:t>J. Biol. Chem.</w:t>
      </w:r>
      <w:r w:rsidRPr="00D24AF8">
        <w:rPr>
          <w:noProof/>
        </w:rPr>
        <w:t xml:space="preserve"> </w:t>
      </w:r>
      <w:r w:rsidRPr="00D24AF8">
        <w:rPr>
          <w:b/>
          <w:noProof/>
        </w:rPr>
        <w:t>244</w:t>
      </w:r>
      <w:r w:rsidRPr="00D24AF8">
        <w:rPr>
          <w:noProof/>
        </w:rPr>
        <w:t>: 6388-6394.</w:t>
      </w:r>
    </w:p>
    <w:p w14:paraId="12CBB89F" w14:textId="77777777" w:rsidR="00D24AF8" w:rsidRPr="00D24AF8" w:rsidRDefault="00D24AF8" w:rsidP="00D24AF8">
      <w:pPr>
        <w:rPr>
          <w:noProof/>
        </w:rPr>
      </w:pPr>
      <w:r w:rsidRPr="00D24AF8">
        <w:rPr>
          <w:noProof/>
        </w:rPr>
        <w:t xml:space="preserve">Tenhunen, R., H.S. Marver &amp; R. Schmid, (1970) The enzymatic catabolism of hemoglobin: stimulation of microsomal heme oxygenase by hemin. </w:t>
      </w:r>
      <w:r w:rsidRPr="00D24AF8">
        <w:rPr>
          <w:i/>
          <w:noProof/>
        </w:rPr>
        <w:t>J. Lab. Clin. Med.</w:t>
      </w:r>
      <w:r w:rsidRPr="00D24AF8">
        <w:rPr>
          <w:noProof/>
        </w:rPr>
        <w:t xml:space="preserve"> </w:t>
      </w:r>
      <w:r w:rsidRPr="00D24AF8">
        <w:rPr>
          <w:b/>
          <w:noProof/>
        </w:rPr>
        <w:t>75</w:t>
      </w:r>
      <w:r w:rsidRPr="00D24AF8">
        <w:rPr>
          <w:noProof/>
        </w:rPr>
        <w:t>: 410-421.</w:t>
      </w:r>
    </w:p>
    <w:p w14:paraId="6421E982" w14:textId="77777777" w:rsidR="00D24AF8" w:rsidRPr="00D24AF8" w:rsidRDefault="00D24AF8" w:rsidP="00D24AF8">
      <w:pPr>
        <w:rPr>
          <w:noProof/>
        </w:rPr>
      </w:pPr>
      <w:r w:rsidRPr="00D24AF8">
        <w:rPr>
          <w:noProof/>
        </w:rPr>
        <w:t xml:space="preserve">Terlesky, K.C. &amp; J.G. Ferry, (1988) Ferredoxin requirement for electron transport from the carbon monoxide dehydrogenase complex to a membrane-bound hydrogenase in acetate-grown </w:t>
      </w:r>
      <w:r w:rsidRPr="00D24AF8">
        <w:rPr>
          <w:i/>
          <w:noProof/>
        </w:rPr>
        <w:t>Methanosarcina thermophila</w:t>
      </w:r>
      <w:r w:rsidRPr="00D24AF8">
        <w:rPr>
          <w:noProof/>
        </w:rPr>
        <w:t xml:space="preserve">. </w:t>
      </w:r>
      <w:r w:rsidRPr="00D24AF8">
        <w:rPr>
          <w:i/>
          <w:noProof/>
        </w:rPr>
        <w:t>J. Biol. Chem.</w:t>
      </w:r>
      <w:r w:rsidRPr="00D24AF8">
        <w:rPr>
          <w:noProof/>
        </w:rPr>
        <w:t xml:space="preserve"> </w:t>
      </w:r>
      <w:r w:rsidRPr="00D24AF8">
        <w:rPr>
          <w:b/>
          <w:noProof/>
        </w:rPr>
        <w:t>263</w:t>
      </w:r>
      <w:r w:rsidRPr="00D24AF8">
        <w:rPr>
          <w:noProof/>
        </w:rPr>
        <w:t>: 4075-4079.</w:t>
      </w:r>
    </w:p>
    <w:p w14:paraId="019F4BDF" w14:textId="77777777" w:rsidR="00D24AF8" w:rsidRPr="00D24AF8" w:rsidRDefault="00D24AF8" w:rsidP="00D24AF8">
      <w:pPr>
        <w:rPr>
          <w:noProof/>
        </w:rPr>
      </w:pPr>
      <w:r w:rsidRPr="00D24AF8">
        <w:rPr>
          <w:noProof/>
        </w:rPr>
        <w:t xml:space="preserve">Tinajero-Trejo, M., K.J. Denby, S.E. Sedelnikova, S.A. Hassoubah, B.E. Mann &amp; R.K. Poole, (2014) Carbon Monoxide-releasing Molecule-3 (CORM-3; Ru(CO)(3)Cl(Glycinate)) as a Tool to Study the Concerted Effects of Carbon Monoxide and Nitric Oxide on Bacterial Flavohemoglobin Hmp: applications and pitfalls. </w:t>
      </w:r>
      <w:r w:rsidRPr="00D24AF8">
        <w:rPr>
          <w:i/>
          <w:noProof/>
        </w:rPr>
        <w:t>J. Biol. Chem.</w:t>
      </w:r>
      <w:r w:rsidRPr="00D24AF8">
        <w:rPr>
          <w:noProof/>
        </w:rPr>
        <w:t xml:space="preserve"> </w:t>
      </w:r>
      <w:r w:rsidRPr="00D24AF8">
        <w:rPr>
          <w:b/>
          <w:noProof/>
        </w:rPr>
        <w:t>289</w:t>
      </w:r>
      <w:r w:rsidRPr="00D24AF8">
        <w:rPr>
          <w:noProof/>
        </w:rPr>
        <w:t>: 29471-29482.</w:t>
      </w:r>
    </w:p>
    <w:p w14:paraId="3FE0888D" w14:textId="77777777" w:rsidR="00D24AF8" w:rsidRPr="00D24AF8" w:rsidRDefault="00D24AF8" w:rsidP="00D24AF8">
      <w:pPr>
        <w:rPr>
          <w:noProof/>
        </w:rPr>
      </w:pPr>
      <w:r w:rsidRPr="00D24AF8">
        <w:rPr>
          <w:noProof/>
        </w:rPr>
        <w:t xml:space="preserve">Tinajero-Trejo, M., H.E. Jesse &amp; R.K. Poole, (2013) Gasotransmitters, poisons, and antimicrobials: it's a gas, gas, gas! </w:t>
      </w:r>
      <w:r w:rsidRPr="00D24AF8">
        <w:rPr>
          <w:i/>
          <w:noProof/>
        </w:rPr>
        <w:t>F1000prime reports</w:t>
      </w:r>
      <w:r w:rsidRPr="00D24AF8">
        <w:rPr>
          <w:noProof/>
        </w:rPr>
        <w:t xml:space="preserve"> </w:t>
      </w:r>
      <w:r w:rsidRPr="00D24AF8">
        <w:rPr>
          <w:b/>
          <w:noProof/>
        </w:rPr>
        <w:t>5</w:t>
      </w:r>
      <w:r w:rsidRPr="00D24AF8">
        <w:rPr>
          <w:noProof/>
        </w:rPr>
        <w:t>: 28.</w:t>
      </w:r>
    </w:p>
    <w:p w14:paraId="1AA85D7B" w14:textId="77777777" w:rsidR="00D24AF8" w:rsidRPr="00D24AF8" w:rsidRDefault="00D24AF8" w:rsidP="00D24AF8">
      <w:pPr>
        <w:rPr>
          <w:noProof/>
        </w:rPr>
      </w:pPr>
      <w:r w:rsidRPr="00D24AF8">
        <w:rPr>
          <w:noProof/>
        </w:rPr>
        <w:t xml:space="preserve">Trakshel, G.M., R.K. Kutty &amp; M.D. Maines, (1986) Purification and characterization of the major constitutive form of testicular heme oxygenase. The noninducible isoform. </w:t>
      </w:r>
      <w:r w:rsidRPr="00D24AF8">
        <w:rPr>
          <w:i/>
          <w:noProof/>
        </w:rPr>
        <w:t>J. Biol. Chem.</w:t>
      </w:r>
      <w:r w:rsidRPr="00D24AF8">
        <w:rPr>
          <w:noProof/>
        </w:rPr>
        <w:t xml:space="preserve"> </w:t>
      </w:r>
      <w:r w:rsidRPr="00D24AF8">
        <w:rPr>
          <w:b/>
          <w:noProof/>
        </w:rPr>
        <w:t>261</w:t>
      </w:r>
      <w:r w:rsidRPr="00D24AF8">
        <w:rPr>
          <w:noProof/>
        </w:rPr>
        <w:t>: 11131-11137.</w:t>
      </w:r>
    </w:p>
    <w:p w14:paraId="68260544" w14:textId="77777777" w:rsidR="00D24AF8" w:rsidRPr="00D24AF8" w:rsidRDefault="00D24AF8" w:rsidP="00D24AF8">
      <w:pPr>
        <w:rPr>
          <w:noProof/>
        </w:rPr>
      </w:pPr>
      <w:r w:rsidRPr="00D24AF8">
        <w:rPr>
          <w:noProof/>
        </w:rPr>
        <w:t xml:space="preserve">Tsoyi, K., T.Y. Lee, Y.S. Lee, H.J. Kim, H.G. Seo, J.H. Lee &amp; K.C. Chang, (2009) Heme-oxygenase-1 induction and carbon monoxide-releasing molecule inhibit lipopolysaccharide (LPS)-induced high-mobility group box 1 release in vitro and improve survival of mice in LPS- and cecal ligation and puncture-induced sepsis model in vivo. </w:t>
      </w:r>
      <w:r w:rsidRPr="00D24AF8">
        <w:rPr>
          <w:i/>
          <w:noProof/>
        </w:rPr>
        <w:t>Mol. Pharmacol.</w:t>
      </w:r>
      <w:r w:rsidRPr="00D24AF8">
        <w:rPr>
          <w:noProof/>
        </w:rPr>
        <w:t xml:space="preserve"> </w:t>
      </w:r>
      <w:r w:rsidRPr="00D24AF8">
        <w:rPr>
          <w:b/>
          <w:noProof/>
        </w:rPr>
        <w:t>76</w:t>
      </w:r>
      <w:r w:rsidRPr="00D24AF8">
        <w:rPr>
          <w:noProof/>
        </w:rPr>
        <w:t>: 173-182.</w:t>
      </w:r>
    </w:p>
    <w:p w14:paraId="1F8AE7E9" w14:textId="77777777" w:rsidR="00D24AF8" w:rsidRPr="00D24AF8" w:rsidRDefault="00D24AF8" w:rsidP="00D24AF8">
      <w:pPr>
        <w:rPr>
          <w:noProof/>
        </w:rPr>
      </w:pPr>
      <w:r w:rsidRPr="00D24AF8">
        <w:rPr>
          <w:noProof/>
        </w:rPr>
        <w:t xml:space="preserve">Tuckerman, J.R., G. Gonzalez, E.M. Dioum &amp; M.A. Gilles-Gonzalez, (2002) Ligand and oxidation-state specific regulation of the heme-based oxygen sensor FixL from </w:t>
      </w:r>
      <w:r w:rsidRPr="00D24AF8">
        <w:rPr>
          <w:i/>
          <w:noProof/>
        </w:rPr>
        <w:t>Sinorhizobium meliloti</w:t>
      </w:r>
      <w:r w:rsidRPr="00D24AF8">
        <w:rPr>
          <w:noProof/>
        </w:rPr>
        <w:t xml:space="preserve">. </w:t>
      </w:r>
      <w:r w:rsidRPr="00D24AF8">
        <w:rPr>
          <w:i/>
          <w:noProof/>
        </w:rPr>
        <w:t>Biochemistry</w:t>
      </w:r>
      <w:r w:rsidRPr="00D24AF8">
        <w:rPr>
          <w:noProof/>
        </w:rPr>
        <w:t xml:space="preserve"> </w:t>
      </w:r>
      <w:r w:rsidRPr="00D24AF8">
        <w:rPr>
          <w:b/>
          <w:noProof/>
        </w:rPr>
        <w:t>41</w:t>
      </w:r>
      <w:r w:rsidRPr="00D24AF8">
        <w:rPr>
          <w:noProof/>
        </w:rPr>
        <w:t>: 6170-6177.</w:t>
      </w:r>
    </w:p>
    <w:p w14:paraId="3632BE85" w14:textId="77777777" w:rsidR="00D24AF8" w:rsidRPr="00D24AF8" w:rsidRDefault="00D24AF8" w:rsidP="00D24AF8">
      <w:pPr>
        <w:rPr>
          <w:noProof/>
        </w:rPr>
      </w:pPr>
      <w:r w:rsidRPr="00D24AF8">
        <w:rPr>
          <w:noProof/>
        </w:rPr>
        <w:t xml:space="preserve">Tyrrell, R., (1999) Redox regulation and oxidant activation of heme oxygenase-1. </w:t>
      </w:r>
      <w:r w:rsidRPr="00D24AF8">
        <w:rPr>
          <w:i/>
          <w:noProof/>
        </w:rPr>
        <w:t>Free Radic. Res.</w:t>
      </w:r>
      <w:r w:rsidRPr="00D24AF8">
        <w:rPr>
          <w:noProof/>
        </w:rPr>
        <w:t xml:space="preserve"> </w:t>
      </w:r>
      <w:r w:rsidRPr="00D24AF8">
        <w:rPr>
          <w:b/>
          <w:noProof/>
        </w:rPr>
        <w:t>31</w:t>
      </w:r>
      <w:r w:rsidRPr="00D24AF8">
        <w:rPr>
          <w:noProof/>
        </w:rPr>
        <w:t>: 335-340.</w:t>
      </w:r>
    </w:p>
    <w:p w14:paraId="68DDE6A0" w14:textId="77777777" w:rsidR="00D24AF8" w:rsidRPr="00D24AF8" w:rsidRDefault="00D24AF8" w:rsidP="00D24AF8">
      <w:pPr>
        <w:rPr>
          <w:noProof/>
        </w:rPr>
      </w:pPr>
      <w:r w:rsidRPr="00D24AF8">
        <w:rPr>
          <w:noProof/>
        </w:rPr>
        <w:t xml:space="preserve">Uffen, R.L., (1983) Metabolism of carbon monoxide by </w:t>
      </w:r>
      <w:r w:rsidRPr="00D24AF8">
        <w:rPr>
          <w:i/>
          <w:noProof/>
        </w:rPr>
        <w:t>Rhodopseudomonas gelatinosa</w:t>
      </w:r>
      <w:r w:rsidRPr="00D24AF8">
        <w:rPr>
          <w:noProof/>
        </w:rPr>
        <w:t xml:space="preserve">: cell growth and properties of the oxidation system. </w:t>
      </w:r>
      <w:r w:rsidRPr="00D24AF8">
        <w:rPr>
          <w:i/>
          <w:noProof/>
        </w:rPr>
        <w:t>J. Bacteriol.</w:t>
      </w:r>
      <w:r w:rsidRPr="00D24AF8">
        <w:rPr>
          <w:noProof/>
        </w:rPr>
        <w:t xml:space="preserve"> </w:t>
      </w:r>
      <w:r w:rsidRPr="00D24AF8">
        <w:rPr>
          <w:b/>
          <w:noProof/>
        </w:rPr>
        <w:t>155</w:t>
      </w:r>
      <w:r w:rsidRPr="00D24AF8">
        <w:rPr>
          <w:noProof/>
        </w:rPr>
        <w:t>: 956-965.</w:t>
      </w:r>
    </w:p>
    <w:p w14:paraId="482D7B7D" w14:textId="77777777" w:rsidR="00D24AF8" w:rsidRPr="00D24AF8" w:rsidRDefault="00D24AF8" w:rsidP="00D24AF8">
      <w:pPr>
        <w:rPr>
          <w:noProof/>
        </w:rPr>
      </w:pPr>
      <w:r w:rsidRPr="00D24AF8">
        <w:rPr>
          <w:noProof/>
        </w:rPr>
        <w:t xml:space="preserve">Urbanowski, M.L., L.T. Stauffer, L.S. Plamann &amp; G.V. Stauffer, (1987) A new methionine locus, </w:t>
      </w:r>
      <w:r w:rsidRPr="00D24AF8">
        <w:rPr>
          <w:i/>
          <w:noProof/>
        </w:rPr>
        <w:t>metR</w:t>
      </w:r>
      <w:r w:rsidRPr="00D24AF8">
        <w:rPr>
          <w:noProof/>
        </w:rPr>
        <w:t xml:space="preserve">, that encodes a trans-acting protein required for activation of </w:t>
      </w:r>
      <w:r w:rsidRPr="00D24AF8">
        <w:rPr>
          <w:i/>
          <w:noProof/>
        </w:rPr>
        <w:t>metE</w:t>
      </w:r>
      <w:r w:rsidRPr="00D24AF8">
        <w:rPr>
          <w:noProof/>
        </w:rPr>
        <w:t xml:space="preserve"> and</w:t>
      </w:r>
      <w:r w:rsidRPr="00D24AF8">
        <w:rPr>
          <w:i/>
          <w:noProof/>
        </w:rPr>
        <w:t xml:space="preserve"> metH </w:t>
      </w:r>
      <w:r w:rsidRPr="00D24AF8">
        <w:rPr>
          <w:noProof/>
        </w:rPr>
        <w:t xml:space="preserve">in </w:t>
      </w:r>
      <w:r w:rsidRPr="00D24AF8">
        <w:rPr>
          <w:i/>
          <w:noProof/>
        </w:rPr>
        <w:t>Escherichia coli</w:t>
      </w:r>
      <w:r w:rsidRPr="00D24AF8">
        <w:rPr>
          <w:noProof/>
        </w:rPr>
        <w:t xml:space="preserve"> and </w:t>
      </w:r>
      <w:r w:rsidRPr="00D24AF8">
        <w:rPr>
          <w:i/>
          <w:noProof/>
        </w:rPr>
        <w:t>Salmonella typhimurium</w:t>
      </w:r>
      <w:r w:rsidRPr="00D24AF8">
        <w:rPr>
          <w:noProof/>
        </w:rPr>
        <w:t xml:space="preserve">. </w:t>
      </w:r>
      <w:r w:rsidRPr="00D24AF8">
        <w:rPr>
          <w:i/>
          <w:noProof/>
        </w:rPr>
        <w:t>J. Bacteriol.</w:t>
      </w:r>
      <w:r w:rsidRPr="00D24AF8">
        <w:rPr>
          <w:noProof/>
        </w:rPr>
        <w:t xml:space="preserve"> </w:t>
      </w:r>
      <w:r w:rsidRPr="00D24AF8">
        <w:rPr>
          <w:b/>
          <w:noProof/>
        </w:rPr>
        <w:t>169</w:t>
      </w:r>
      <w:r w:rsidRPr="00D24AF8">
        <w:rPr>
          <w:noProof/>
        </w:rPr>
        <w:t>: 1391-1397.</w:t>
      </w:r>
    </w:p>
    <w:p w14:paraId="27E7B74E" w14:textId="77777777" w:rsidR="00D24AF8" w:rsidRPr="00D24AF8" w:rsidRDefault="00D24AF8" w:rsidP="00D24AF8">
      <w:pPr>
        <w:rPr>
          <w:noProof/>
        </w:rPr>
      </w:pPr>
      <w:r w:rsidRPr="00D24AF8">
        <w:rPr>
          <w:noProof/>
        </w:rPr>
        <w:t xml:space="preserve">vanderPloeg, J.R., E. Eichhorn &amp; T. Leisinger, (2001) Sulfonate-sulfur metabolism and its regulation in </w:t>
      </w:r>
      <w:r w:rsidRPr="00D24AF8">
        <w:rPr>
          <w:i/>
          <w:noProof/>
        </w:rPr>
        <w:t>Escherichia coli</w:t>
      </w:r>
      <w:r w:rsidRPr="00D24AF8">
        <w:rPr>
          <w:noProof/>
        </w:rPr>
        <w:t xml:space="preserve">. </w:t>
      </w:r>
      <w:r w:rsidRPr="00D24AF8">
        <w:rPr>
          <w:i/>
          <w:noProof/>
        </w:rPr>
        <w:t>Arch. Microbiol.</w:t>
      </w:r>
      <w:r w:rsidRPr="00D24AF8">
        <w:rPr>
          <w:noProof/>
        </w:rPr>
        <w:t xml:space="preserve"> </w:t>
      </w:r>
      <w:r w:rsidRPr="00D24AF8">
        <w:rPr>
          <w:b/>
          <w:noProof/>
        </w:rPr>
        <w:t>176</w:t>
      </w:r>
      <w:r w:rsidRPr="00D24AF8">
        <w:rPr>
          <w:noProof/>
        </w:rPr>
        <w:t>: 1-8.</w:t>
      </w:r>
    </w:p>
    <w:p w14:paraId="4C6D27AC" w14:textId="77777777" w:rsidR="00D24AF8" w:rsidRPr="00D24AF8" w:rsidRDefault="00D24AF8" w:rsidP="00D24AF8">
      <w:pPr>
        <w:rPr>
          <w:noProof/>
        </w:rPr>
      </w:pPr>
      <w:r w:rsidRPr="00D24AF8">
        <w:rPr>
          <w:noProof/>
        </w:rPr>
        <w:t xml:space="preserve">Vareille, M., F. Rannou, N. Thelier, A.L. Glasser, T. de Sablet, C. Martin &amp; A.P. Gobert, (2008) Heme oxygenase-1 is a critical regulator of nitric oxide production in enterohemorrhagic </w:t>
      </w:r>
      <w:r w:rsidRPr="00D24AF8">
        <w:rPr>
          <w:i/>
          <w:noProof/>
        </w:rPr>
        <w:t>Escherichia coli</w:t>
      </w:r>
      <w:r w:rsidRPr="00D24AF8">
        <w:rPr>
          <w:noProof/>
        </w:rPr>
        <w:t xml:space="preserve">-infected human enterocytes. </w:t>
      </w:r>
      <w:r w:rsidRPr="00D24AF8">
        <w:rPr>
          <w:i/>
          <w:noProof/>
        </w:rPr>
        <w:t>J. Immunol.</w:t>
      </w:r>
      <w:r w:rsidRPr="00D24AF8">
        <w:rPr>
          <w:noProof/>
        </w:rPr>
        <w:t xml:space="preserve"> </w:t>
      </w:r>
      <w:r w:rsidRPr="00D24AF8">
        <w:rPr>
          <w:b/>
          <w:noProof/>
        </w:rPr>
        <w:t>180</w:t>
      </w:r>
      <w:r w:rsidRPr="00D24AF8">
        <w:rPr>
          <w:noProof/>
        </w:rPr>
        <w:t>: 5720-5726.</w:t>
      </w:r>
    </w:p>
    <w:p w14:paraId="697ABA57" w14:textId="77777777" w:rsidR="00D24AF8" w:rsidRPr="00D24AF8" w:rsidRDefault="00D24AF8" w:rsidP="00D24AF8">
      <w:pPr>
        <w:rPr>
          <w:noProof/>
        </w:rPr>
      </w:pPr>
      <w:r w:rsidRPr="00D24AF8">
        <w:rPr>
          <w:noProof/>
        </w:rPr>
        <w:t xml:space="preserve">Vasudevan, S.G., W.L.F. Armarego, D.C. Shaw, P.E. Lilley, N.E. Dixon &amp; R.K. Poole, (1991) Isolation and nucleotide sequence of the </w:t>
      </w:r>
      <w:r w:rsidRPr="00D24AF8">
        <w:rPr>
          <w:i/>
          <w:noProof/>
        </w:rPr>
        <w:t>hmp</w:t>
      </w:r>
      <w:r w:rsidRPr="00D24AF8">
        <w:rPr>
          <w:noProof/>
        </w:rPr>
        <w:t xml:space="preserve"> gene that encodes a haemoglobin-like protein in</w:t>
      </w:r>
      <w:r w:rsidRPr="00D24AF8">
        <w:rPr>
          <w:i/>
          <w:noProof/>
        </w:rPr>
        <w:t xml:space="preserve"> Escherichia coli</w:t>
      </w:r>
      <w:r w:rsidRPr="00D24AF8">
        <w:rPr>
          <w:noProof/>
        </w:rPr>
        <w:t xml:space="preserve"> K-12. </w:t>
      </w:r>
      <w:r w:rsidRPr="00D24AF8">
        <w:rPr>
          <w:i/>
          <w:noProof/>
        </w:rPr>
        <w:t>Mol. Gen. Genet.</w:t>
      </w:r>
      <w:r w:rsidRPr="00D24AF8">
        <w:rPr>
          <w:noProof/>
        </w:rPr>
        <w:t xml:space="preserve"> </w:t>
      </w:r>
      <w:r w:rsidRPr="00D24AF8">
        <w:rPr>
          <w:b/>
          <w:noProof/>
        </w:rPr>
        <w:t>226</w:t>
      </w:r>
      <w:r w:rsidRPr="00D24AF8">
        <w:rPr>
          <w:noProof/>
        </w:rPr>
        <w:t>: 49-58.</w:t>
      </w:r>
    </w:p>
    <w:p w14:paraId="155C1BD6" w14:textId="77777777" w:rsidR="00D24AF8" w:rsidRPr="00D24AF8" w:rsidRDefault="00D24AF8" w:rsidP="00D24AF8">
      <w:pPr>
        <w:rPr>
          <w:noProof/>
        </w:rPr>
      </w:pPr>
      <w:r w:rsidRPr="00D24AF8">
        <w:rPr>
          <w:noProof/>
        </w:rPr>
        <w:t xml:space="preserve">Vera, T., J.R. Henegar, H.A. Drummond, J.M. Rimoldi &amp; D.E. Stec, (2005) Protective effect of carbon monoxide-releasing compounds in ischemia-induced acute renal failure. </w:t>
      </w:r>
      <w:r w:rsidRPr="00D24AF8">
        <w:rPr>
          <w:i/>
          <w:noProof/>
        </w:rPr>
        <w:t>J. Am. Soc. Nephrol.</w:t>
      </w:r>
      <w:r w:rsidRPr="00D24AF8">
        <w:rPr>
          <w:noProof/>
        </w:rPr>
        <w:t xml:space="preserve"> </w:t>
      </w:r>
      <w:r w:rsidRPr="00D24AF8">
        <w:rPr>
          <w:b/>
          <w:noProof/>
        </w:rPr>
        <w:t>16</w:t>
      </w:r>
      <w:r w:rsidRPr="00D24AF8">
        <w:rPr>
          <w:noProof/>
        </w:rPr>
        <w:t>: 950-958.</w:t>
      </w:r>
    </w:p>
    <w:p w14:paraId="2231304A" w14:textId="77777777" w:rsidR="00D24AF8" w:rsidRPr="00D24AF8" w:rsidRDefault="00D24AF8" w:rsidP="00D24AF8">
      <w:pPr>
        <w:rPr>
          <w:noProof/>
        </w:rPr>
      </w:pPr>
      <w:r w:rsidRPr="00D24AF8">
        <w:rPr>
          <w:noProof/>
        </w:rPr>
        <w:t xml:space="preserve">Verderber, E., L.J. Lucast, J.A. VanDehy, P. Cozart, J.B. Etter &amp; E.A. Best, (1997) Role of the </w:t>
      </w:r>
      <w:r w:rsidRPr="00D24AF8">
        <w:rPr>
          <w:i/>
          <w:noProof/>
        </w:rPr>
        <w:t>hemA</w:t>
      </w:r>
      <w:r w:rsidRPr="00D24AF8">
        <w:rPr>
          <w:noProof/>
        </w:rPr>
        <w:t xml:space="preserve"> gene product and delta-aminolevulinic acid in regulation of </w:t>
      </w:r>
      <w:r w:rsidRPr="00D24AF8">
        <w:rPr>
          <w:i/>
          <w:noProof/>
        </w:rPr>
        <w:t xml:space="preserve">Escherichia coli </w:t>
      </w:r>
      <w:r w:rsidRPr="00D24AF8">
        <w:rPr>
          <w:noProof/>
        </w:rPr>
        <w:t xml:space="preserve">heme synthesis. </w:t>
      </w:r>
      <w:r w:rsidRPr="00D24AF8">
        <w:rPr>
          <w:i/>
          <w:noProof/>
        </w:rPr>
        <w:t>J. Bacteriol.</w:t>
      </w:r>
      <w:r w:rsidRPr="00D24AF8">
        <w:rPr>
          <w:noProof/>
        </w:rPr>
        <w:t xml:space="preserve"> </w:t>
      </w:r>
      <w:r w:rsidRPr="00D24AF8">
        <w:rPr>
          <w:b/>
          <w:noProof/>
        </w:rPr>
        <w:t>179</w:t>
      </w:r>
      <w:r w:rsidRPr="00D24AF8">
        <w:rPr>
          <w:noProof/>
        </w:rPr>
        <w:t>: 4583-4590.</w:t>
      </w:r>
    </w:p>
    <w:p w14:paraId="2C013294" w14:textId="77777777" w:rsidR="00D24AF8" w:rsidRPr="00D24AF8" w:rsidRDefault="00D24AF8" w:rsidP="00D24AF8">
      <w:pPr>
        <w:rPr>
          <w:noProof/>
        </w:rPr>
      </w:pPr>
      <w:r w:rsidRPr="00D24AF8">
        <w:rPr>
          <w:noProof/>
        </w:rPr>
        <w:t xml:space="preserve">Vergadi, E., M.S. Chang, C. Lee, O.D. Liang, X. Liu, A. Fernandez-Gonzalez, S.A. Mitsialis &amp; S. Kourembanas, (2011) Early macrophage recruitment and alternative activation are critical for the later development of hypoxia-induced pulmonary hypertension. </w:t>
      </w:r>
      <w:r w:rsidRPr="00D24AF8">
        <w:rPr>
          <w:i/>
          <w:noProof/>
        </w:rPr>
        <w:t>Circulation</w:t>
      </w:r>
      <w:r w:rsidRPr="00D24AF8">
        <w:rPr>
          <w:noProof/>
        </w:rPr>
        <w:t xml:space="preserve"> </w:t>
      </w:r>
      <w:r w:rsidRPr="00D24AF8">
        <w:rPr>
          <w:b/>
          <w:noProof/>
        </w:rPr>
        <w:t>123</w:t>
      </w:r>
      <w:r w:rsidRPr="00D24AF8">
        <w:rPr>
          <w:noProof/>
        </w:rPr>
        <w:t>: 1986-1995.</w:t>
      </w:r>
    </w:p>
    <w:p w14:paraId="6F440A90" w14:textId="77777777" w:rsidR="00D24AF8" w:rsidRPr="00D24AF8" w:rsidRDefault="00D24AF8" w:rsidP="00D24AF8">
      <w:pPr>
        <w:rPr>
          <w:noProof/>
        </w:rPr>
      </w:pPr>
      <w:r w:rsidRPr="00D24AF8">
        <w:rPr>
          <w:noProof/>
        </w:rPr>
        <w:t xml:space="preserve">Vinogradov, S.N., D. Hoogewijs, X. Bailly, R. Arredondo-Peter, M. Guertin, J. Gough, S. Dewilde, L. Moens &amp; J.R. Vanfleteren, (2005) Three globin lineages belonging to two structural classes in genomes from the three kingdoms of life. </w:t>
      </w:r>
      <w:r w:rsidRPr="00D24AF8">
        <w:rPr>
          <w:i/>
          <w:noProof/>
        </w:rPr>
        <w:t>Proc. Natl. Acad. Sci. U. S. A.</w:t>
      </w:r>
      <w:r w:rsidRPr="00D24AF8">
        <w:rPr>
          <w:noProof/>
        </w:rPr>
        <w:t xml:space="preserve"> </w:t>
      </w:r>
      <w:r w:rsidRPr="00D24AF8">
        <w:rPr>
          <w:b/>
          <w:noProof/>
        </w:rPr>
        <w:t>102</w:t>
      </w:r>
      <w:r w:rsidRPr="00D24AF8">
        <w:rPr>
          <w:noProof/>
        </w:rPr>
        <w:t>: 11385-11389.</w:t>
      </w:r>
    </w:p>
    <w:p w14:paraId="1534CD74" w14:textId="77777777" w:rsidR="00D24AF8" w:rsidRPr="00D24AF8" w:rsidRDefault="00D24AF8" w:rsidP="00D24AF8">
      <w:pPr>
        <w:rPr>
          <w:noProof/>
        </w:rPr>
      </w:pPr>
      <w:r w:rsidRPr="00D24AF8">
        <w:rPr>
          <w:noProof/>
        </w:rPr>
        <w:t xml:space="preserve">Wainwright, L.M., K.T. Elvers, S.F. Park &amp; R.K. Poole, (2005) A truncated haemoglobin implicated in oxygen metabolism by the microaerophilic food-borne pathogen </w:t>
      </w:r>
      <w:r w:rsidRPr="00D24AF8">
        <w:rPr>
          <w:i/>
          <w:noProof/>
        </w:rPr>
        <w:t>Campylobacter jejuni</w:t>
      </w:r>
      <w:r w:rsidRPr="00D24AF8">
        <w:rPr>
          <w:noProof/>
        </w:rPr>
        <w:t xml:space="preserve">. </w:t>
      </w:r>
      <w:r w:rsidRPr="00D24AF8">
        <w:rPr>
          <w:i/>
          <w:noProof/>
        </w:rPr>
        <w:t>Microbiology</w:t>
      </w:r>
      <w:r w:rsidRPr="00D24AF8">
        <w:rPr>
          <w:noProof/>
        </w:rPr>
        <w:t xml:space="preserve"> </w:t>
      </w:r>
      <w:r w:rsidRPr="00D24AF8">
        <w:rPr>
          <w:b/>
          <w:noProof/>
        </w:rPr>
        <w:t>151</w:t>
      </w:r>
      <w:r w:rsidRPr="00D24AF8">
        <w:rPr>
          <w:noProof/>
        </w:rPr>
        <w:t>: 4079-4091.</w:t>
      </w:r>
    </w:p>
    <w:p w14:paraId="72BFF2A8" w14:textId="77777777" w:rsidR="00D24AF8" w:rsidRPr="00D24AF8" w:rsidRDefault="00D24AF8" w:rsidP="00D24AF8">
      <w:pPr>
        <w:rPr>
          <w:noProof/>
        </w:rPr>
      </w:pPr>
      <w:r w:rsidRPr="00D24AF8">
        <w:rPr>
          <w:noProof/>
        </w:rPr>
        <w:t xml:space="preserve">Wainwright, L.M., Y. Wang, S.F. Park, S.R. Yeh &amp; R.K. Poole, (2006) Purification and spectroscopic characterization of Ctb, a group III truncated hemoglobin implicated in oxygen metabolism in the food-borne pathogen </w:t>
      </w:r>
      <w:r w:rsidRPr="00D24AF8">
        <w:rPr>
          <w:i/>
          <w:noProof/>
        </w:rPr>
        <w:t>Campylobacter jejuni</w:t>
      </w:r>
      <w:r w:rsidRPr="00D24AF8">
        <w:rPr>
          <w:noProof/>
        </w:rPr>
        <w:t xml:space="preserve">. </w:t>
      </w:r>
      <w:r w:rsidRPr="00D24AF8">
        <w:rPr>
          <w:i/>
          <w:noProof/>
        </w:rPr>
        <w:t>Biochemistry</w:t>
      </w:r>
      <w:r w:rsidRPr="00D24AF8">
        <w:rPr>
          <w:noProof/>
        </w:rPr>
        <w:t xml:space="preserve"> </w:t>
      </w:r>
      <w:r w:rsidRPr="00D24AF8">
        <w:rPr>
          <w:b/>
          <w:noProof/>
        </w:rPr>
        <w:t>45</w:t>
      </w:r>
      <w:r w:rsidRPr="00D24AF8">
        <w:rPr>
          <w:noProof/>
        </w:rPr>
        <w:t>: 6003-6011.</w:t>
      </w:r>
    </w:p>
    <w:p w14:paraId="55073E46" w14:textId="77777777" w:rsidR="00D24AF8" w:rsidRPr="00D24AF8" w:rsidRDefault="00D24AF8" w:rsidP="00D24AF8">
      <w:pPr>
        <w:rPr>
          <w:noProof/>
        </w:rPr>
      </w:pPr>
      <w:r w:rsidRPr="00D24AF8">
        <w:rPr>
          <w:noProof/>
        </w:rPr>
        <w:t xml:space="preserve">Walderhaug, M.O., J.W. Polarek, P. Voelkner, J.M. Daniel, J.E. Hesse, K. Altendorf &amp; W. Epstein, (1992) KdpD and KdpE, proteins that control expression of the </w:t>
      </w:r>
      <w:r w:rsidRPr="00D24AF8">
        <w:rPr>
          <w:i/>
          <w:noProof/>
        </w:rPr>
        <w:t>kdpABC</w:t>
      </w:r>
      <w:r w:rsidRPr="00D24AF8">
        <w:rPr>
          <w:noProof/>
        </w:rPr>
        <w:t xml:space="preserve"> operon, are members of the two-component sensor-effector class of regulators. </w:t>
      </w:r>
      <w:r w:rsidRPr="00D24AF8">
        <w:rPr>
          <w:i/>
          <w:noProof/>
        </w:rPr>
        <w:t>J. Bacteriol.</w:t>
      </w:r>
      <w:r w:rsidRPr="00D24AF8">
        <w:rPr>
          <w:noProof/>
        </w:rPr>
        <w:t xml:space="preserve"> </w:t>
      </w:r>
      <w:r w:rsidRPr="00D24AF8">
        <w:rPr>
          <w:b/>
          <w:noProof/>
        </w:rPr>
        <w:t>174</w:t>
      </w:r>
      <w:r w:rsidRPr="00D24AF8">
        <w:rPr>
          <w:noProof/>
        </w:rPr>
        <w:t>: 2152-2159.</w:t>
      </w:r>
    </w:p>
    <w:p w14:paraId="0072758E" w14:textId="77777777" w:rsidR="00D24AF8" w:rsidRPr="00D24AF8" w:rsidRDefault="00D24AF8" w:rsidP="00D24AF8">
      <w:pPr>
        <w:rPr>
          <w:noProof/>
        </w:rPr>
      </w:pPr>
      <w:r w:rsidRPr="00D24AF8">
        <w:rPr>
          <w:noProof/>
        </w:rPr>
        <w:t xml:space="preserve">Wallace, J.L. &amp; R. Wang, (2015) Hydrogen sulfide-based therapeutics: exploiting a unique but ubiquitous gasotransmitter. </w:t>
      </w:r>
      <w:r w:rsidRPr="00D24AF8">
        <w:rPr>
          <w:i/>
          <w:noProof/>
        </w:rPr>
        <w:t>Nat. Rev. Drug Discov.</w:t>
      </w:r>
      <w:r w:rsidRPr="00D24AF8">
        <w:rPr>
          <w:noProof/>
        </w:rPr>
        <w:t xml:space="preserve"> </w:t>
      </w:r>
      <w:r w:rsidRPr="00D24AF8">
        <w:rPr>
          <w:b/>
          <w:noProof/>
        </w:rPr>
        <w:t>14</w:t>
      </w:r>
      <w:r w:rsidRPr="00D24AF8">
        <w:rPr>
          <w:noProof/>
        </w:rPr>
        <w:t>: 329-345.</w:t>
      </w:r>
    </w:p>
    <w:p w14:paraId="5ED1E25A" w14:textId="77777777" w:rsidR="00D24AF8" w:rsidRPr="00D24AF8" w:rsidRDefault="00D24AF8" w:rsidP="00D24AF8">
      <w:pPr>
        <w:rPr>
          <w:noProof/>
        </w:rPr>
      </w:pPr>
      <w:r w:rsidRPr="00D24AF8">
        <w:rPr>
          <w:noProof/>
        </w:rPr>
        <w:t xml:space="preserve">Wang, J., J. Karpus, B.S. Zhao, Z. Luo, P.R. Chen &amp; C. He, (2012) A selective fluorescent probe for carbon monoxide imaging in living cells. </w:t>
      </w:r>
      <w:r w:rsidRPr="00D24AF8">
        <w:rPr>
          <w:i/>
          <w:noProof/>
        </w:rPr>
        <w:t>Angew Chem Int Ed Engl</w:t>
      </w:r>
      <w:r w:rsidRPr="00D24AF8">
        <w:rPr>
          <w:noProof/>
        </w:rPr>
        <w:t xml:space="preserve"> </w:t>
      </w:r>
      <w:r w:rsidRPr="00D24AF8">
        <w:rPr>
          <w:b/>
          <w:noProof/>
        </w:rPr>
        <w:t>51</w:t>
      </w:r>
      <w:r w:rsidRPr="00D24AF8">
        <w:rPr>
          <w:noProof/>
        </w:rPr>
        <w:t>: 9652-9656.</w:t>
      </w:r>
    </w:p>
    <w:p w14:paraId="643185E0" w14:textId="77777777" w:rsidR="00D24AF8" w:rsidRPr="00D24AF8" w:rsidRDefault="00D24AF8" w:rsidP="00D24AF8">
      <w:pPr>
        <w:rPr>
          <w:noProof/>
        </w:rPr>
      </w:pPr>
      <w:r w:rsidRPr="00D24AF8">
        <w:rPr>
          <w:noProof/>
        </w:rPr>
        <w:t>Wang, R., (2002) Two's company, three's a crowd: can H</w:t>
      </w:r>
      <w:r w:rsidRPr="00D24AF8">
        <w:rPr>
          <w:noProof/>
          <w:vertAlign w:val="subscript"/>
        </w:rPr>
        <w:t>2</w:t>
      </w:r>
      <w:r w:rsidRPr="00D24AF8">
        <w:rPr>
          <w:noProof/>
        </w:rPr>
        <w:t xml:space="preserve">S be the third endogenous gaseous transmitter? </w:t>
      </w:r>
      <w:r w:rsidRPr="00D24AF8">
        <w:rPr>
          <w:i/>
          <w:noProof/>
        </w:rPr>
        <w:t>FASEB J.</w:t>
      </w:r>
      <w:r w:rsidRPr="00D24AF8">
        <w:rPr>
          <w:noProof/>
        </w:rPr>
        <w:t xml:space="preserve"> </w:t>
      </w:r>
      <w:r w:rsidRPr="00D24AF8">
        <w:rPr>
          <w:b/>
          <w:noProof/>
        </w:rPr>
        <w:t>16</w:t>
      </w:r>
      <w:r w:rsidRPr="00D24AF8">
        <w:rPr>
          <w:noProof/>
        </w:rPr>
        <w:t>: 1792-1798.</w:t>
      </w:r>
    </w:p>
    <w:p w14:paraId="6C53A804" w14:textId="77777777" w:rsidR="00D24AF8" w:rsidRPr="00D24AF8" w:rsidRDefault="00D24AF8" w:rsidP="00D24AF8">
      <w:pPr>
        <w:rPr>
          <w:noProof/>
        </w:rPr>
      </w:pPr>
      <w:r w:rsidRPr="00D24AF8">
        <w:rPr>
          <w:noProof/>
        </w:rPr>
        <w:t>Wang, R., (2004) The evolution of gasotransmitter biology and medicine. From atmospheric toxic gases to endogenous gaseous signaling molecules. In: Signal Transduction and the Gasotransmitters. NO, CO and H</w:t>
      </w:r>
      <w:r w:rsidRPr="00D24AF8">
        <w:rPr>
          <w:noProof/>
          <w:vertAlign w:val="subscript"/>
        </w:rPr>
        <w:t>2</w:t>
      </w:r>
      <w:r w:rsidRPr="00D24AF8">
        <w:rPr>
          <w:noProof/>
        </w:rPr>
        <w:t>S in Biology and Medicine</w:t>
      </w:r>
      <w:r w:rsidRPr="00D24AF8">
        <w:rPr>
          <w:i/>
          <w:noProof/>
        </w:rPr>
        <w:t>.</w:t>
      </w:r>
      <w:r w:rsidRPr="00D24AF8">
        <w:rPr>
          <w:noProof/>
        </w:rPr>
        <w:t xml:space="preserve"> R. Wang (ed). Totowa, New Jersey: Humana Press, pp. 3-31.</w:t>
      </w:r>
    </w:p>
    <w:p w14:paraId="55D6515E" w14:textId="77777777" w:rsidR="00D24AF8" w:rsidRPr="00D24AF8" w:rsidRDefault="00D24AF8" w:rsidP="00D24AF8">
      <w:pPr>
        <w:rPr>
          <w:noProof/>
        </w:rPr>
      </w:pPr>
      <w:r w:rsidRPr="00D24AF8">
        <w:rPr>
          <w:noProof/>
        </w:rPr>
        <w:t xml:space="preserve">Wang, R., (2014) Gasotransmitters: growing pains and joys. </w:t>
      </w:r>
      <w:r w:rsidRPr="00D24AF8">
        <w:rPr>
          <w:i/>
          <w:noProof/>
        </w:rPr>
        <w:t>Trends Biochem. Sci.</w:t>
      </w:r>
      <w:r w:rsidRPr="00D24AF8">
        <w:rPr>
          <w:noProof/>
        </w:rPr>
        <w:t xml:space="preserve"> </w:t>
      </w:r>
      <w:r w:rsidRPr="00D24AF8">
        <w:rPr>
          <w:b/>
          <w:noProof/>
        </w:rPr>
        <w:t>39</w:t>
      </w:r>
      <w:r w:rsidRPr="00D24AF8">
        <w:rPr>
          <w:noProof/>
        </w:rPr>
        <w:t>: 227-232.</w:t>
      </w:r>
    </w:p>
    <w:p w14:paraId="03039684" w14:textId="77777777" w:rsidR="00D24AF8" w:rsidRPr="00D24AF8" w:rsidRDefault="00D24AF8" w:rsidP="00D24AF8">
      <w:pPr>
        <w:rPr>
          <w:noProof/>
        </w:rPr>
      </w:pPr>
      <w:r w:rsidRPr="00D24AF8">
        <w:rPr>
          <w:noProof/>
        </w:rPr>
        <w:t xml:space="preserve">Wang, R., Z. Wang &amp; L. Wu, (1997a) Carbon monoxide-induced vasorelaxation and the underlying mechanisms. </w:t>
      </w:r>
      <w:r w:rsidRPr="00D24AF8">
        <w:rPr>
          <w:i/>
          <w:noProof/>
        </w:rPr>
        <w:t>Br. J. Pharmacol.</w:t>
      </w:r>
      <w:r w:rsidRPr="00D24AF8">
        <w:rPr>
          <w:noProof/>
        </w:rPr>
        <w:t xml:space="preserve"> </w:t>
      </w:r>
      <w:r w:rsidRPr="00D24AF8">
        <w:rPr>
          <w:b/>
          <w:noProof/>
        </w:rPr>
        <w:t>121</w:t>
      </w:r>
      <w:r w:rsidRPr="00D24AF8">
        <w:rPr>
          <w:noProof/>
        </w:rPr>
        <w:t>: 927-934.</w:t>
      </w:r>
    </w:p>
    <w:p w14:paraId="21D527F6" w14:textId="77777777" w:rsidR="00D24AF8" w:rsidRPr="00D24AF8" w:rsidRDefault="00D24AF8" w:rsidP="00D24AF8">
      <w:pPr>
        <w:rPr>
          <w:noProof/>
        </w:rPr>
      </w:pPr>
      <w:r w:rsidRPr="00D24AF8">
        <w:rPr>
          <w:noProof/>
        </w:rPr>
        <w:t xml:space="preserve">Wang, R., L. Wu &amp; Z. Wang, (1997b) The direct effect of carbon monoxide on KCa channels in vascular smooth muscle cells. </w:t>
      </w:r>
      <w:r w:rsidRPr="00D24AF8">
        <w:rPr>
          <w:i/>
          <w:noProof/>
        </w:rPr>
        <w:t>Pflugers Arch.</w:t>
      </w:r>
      <w:r w:rsidRPr="00D24AF8">
        <w:rPr>
          <w:noProof/>
        </w:rPr>
        <w:t xml:space="preserve"> </w:t>
      </w:r>
      <w:r w:rsidRPr="00D24AF8">
        <w:rPr>
          <w:b/>
          <w:noProof/>
        </w:rPr>
        <w:t>434</w:t>
      </w:r>
      <w:r w:rsidRPr="00D24AF8">
        <w:rPr>
          <w:noProof/>
        </w:rPr>
        <w:t>: 285-291.</w:t>
      </w:r>
    </w:p>
    <w:p w14:paraId="086F3943" w14:textId="77777777" w:rsidR="00D24AF8" w:rsidRPr="00D24AF8" w:rsidRDefault="00D24AF8" w:rsidP="00D24AF8">
      <w:pPr>
        <w:rPr>
          <w:noProof/>
        </w:rPr>
      </w:pPr>
      <w:r w:rsidRPr="00D24AF8">
        <w:rPr>
          <w:noProof/>
        </w:rPr>
        <w:t xml:space="preserve">Wang, S., K. Deng, S. Zaremba, X. Deng, C. Lin, Q. Wang, M.L. Tortorello &amp; W. Zhang, (2009) Transcriptomic response of </w:t>
      </w:r>
      <w:r w:rsidRPr="00D24AF8">
        <w:rPr>
          <w:i/>
          <w:noProof/>
        </w:rPr>
        <w:t xml:space="preserve">Escherichia coli </w:t>
      </w:r>
      <w:r w:rsidRPr="00D24AF8">
        <w:rPr>
          <w:noProof/>
        </w:rPr>
        <w:t xml:space="preserve">O157:H7 to oxidative stress. </w:t>
      </w:r>
      <w:r w:rsidRPr="00D24AF8">
        <w:rPr>
          <w:i/>
          <w:noProof/>
        </w:rPr>
        <w:t>Appl. Environ. Microbiol.</w:t>
      </w:r>
      <w:r w:rsidRPr="00D24AF8">
        <w:rPr>
          <w:noProof/>
        </w:rPr>
        <w:t xml:space="preserve"> </w:t>
      </w:r>
      <w:r w:rsidRPr="00D24AF8">
        <w:rPr>
          <w:b/>
          <w:noProof/>
        </w:rPr>
        <w:t>75</w:t>
      </w:r>
      <w:r w:rsidRPr="00D24AF8">
        <w:rPr>
          <w:noProof/>
        </w:rPr>
        <w:t>: 6110-6123.</w:t>
      </w:r>
    </w:p>
    <w:p w14:paraId="17249F3F" w14:textId="77777777" w:rsidR="00D24AF8" w:rsidRPr="00D24AF8" w:rsidRDefault="00D24AF8" w:rsidP="00D24AF8">
      <w:pPr>
        <w:rPr>
          <w:noProof/>
        </w:rPr>
      </w:pPr>
      <w:r w:rsidRPr="00D24AF8">
        <w:rPr>
          <w:noProof/>
        </w:rPr>
        <w:t xml:space="preserve">Ward, J.S., J.M. Lynam, J. Moir &amp; I.J. Fairlamb, (2014) Visible-light-induced CO release from a therapeutically viable tryptophan-derived manganese(I) carbonyl (TryptoCORM) exhibiting potent inhibition against E. coli. </w:t>
      </w:r>
      <w:r w:rsidRPr="00D24AF8">
        <w:rPr>
          <w:i/>
          <w:noProof/>
        </w:rPr>
        <w:t>Chemistry</w:t>
      </w:r>
      <w:r w:rsidRPr="00D24AF8">
        <w:rPr>
          <w:noProof/>
        </w:rPr>
        <w:t xml:space="preserve"> </w:t>
      </w:r>
      <w:r w:rsidRPr="00D24AF8">
        <w:rPr>
          <w:b/>
          <w:noProof/>
        </w:rPr>
        <w:t>20</w:t>
      </w:r>
      <w:r w:rsidRPr="00D24AF8">
        <w:rPr>
          <w:noProof/>
        </w:rPr>
        <w:t>: 15061-15068.</w:t>
      </w:r>
    </w:p>
    <w:p w14:paraId="3975845C" w14:textId="77777777" w:rsidR="00D24AF8" w:rsidRPr="00D24AF8" w:rsidRDefault="00D24AF8" w:rsidP="00D24AF8">
      <w:pPr>
        <w:rPr>
          <w:noProof/>
        </w:rPr>
      </w:pPr>
      <w:r w:rsidRPr="00D24AF8">
        <w:rPr>
          <w:noProof/>
        </w:rPr>
        <w:t>Wasser, I.M., H.W. Huang, P. Moenne-Loccoz &amp; K.D. Karlin, (2005) Heme/non-heme diiron(II) complexes and O</w:t>
      </w:r>
      <w:r w:rsidRPr="00D24AF8">
        <w:rPr>
          <w:noProof/>
          <w:vertAlign w:val="subscript"/>
        </w:rPr>
        <w:t>2</w:t>
      </w:r>
      <w:r w:rsidRPr="00D24AF8">
        <w:rPr>
          <w:noProof/>
        </w:rPr>
        <w:t xml:space="preserve">, CO, and NO adducts as reduced and substrate-bound models for the active site of bacterial nitric oxide reductase. </w:t>
      </w:r>
      <w:r w:rsidRPr="00D24AF8">
        <w:rPr>
          <w:i/>
          <w:noProof/>
        </w:rPr>
        <w:t>J. Am. Chem. Soc.</w:t>
      </w:r>
      <w:r w:rsidRPr="00D24AF8">
        <w:rPr>
          <w:noProof/>
        </w:rPr>
        <w:t xml:space="preserve"> </w:t>
      </w:r>
      <w:r w:rsidRPr="00D24AF8">
        <w:rPr>
          <w:b/>
          <w:noProof/>
        </w:rPr>
        <w:t>127</w:t>
      </w:r>
      <w:r w:rsidRPr="00D24AF8">
        <w:rPr>
          <w:noProof/>
        </w:rPr>
        <w:t>: 3310-3320.</w:t>
      </w:r>
    </w:p>
    <w:p w14:paraId="663BACAA" w14:textId="77777777" w:rsidR="00D24AF8" w:rsidRPr="00D24AF8" w:rsidRDefault="00D24AF8" w:rsidP="00D24AF8">
      <w:pPr>
        <w:rPr>
          <w:noProof/>
        </w:rPr>
      </w:pPr>
      <w:r w:rsidRPr="00D24AF8">
        <w:rPr>
          <w:noProof/>
        </w:rPr>
        <w:t xml:space="preserve">Wegiel, B., R. Larsen, D. Gallo, B.Y. Chin, C. Harris, P. Mannam, E. Kaczmarek, P.J. Lee, B.S. Zuckerbraun, R. Flavell, M.P. Soares &amp; L.E. Otterbein, (2014) Macrophages sense and kill bacteria through carbon monoxide-dependent inflammasome activation. </w:t>
      </w:r>
      <w:r w:rsidRPr="00D24AF8">
        <w:rPr>
          <w:i/>
          <w:noProof/>
        </w:rPr>
        <w:t>J. Clin. Invest.</w:t>
      </w:r>
      <w:r w:rsidRPr="00D24AF8">
        <w:rPr>
          <w:noProof/>
        </w:rPr>
        <w:t xml:space="preserve"> </w:t>
      </w:r>
      <w:r w:rsidRPr="00D24AF8">
        <w:rPr>
          <w:b/>
          <w:noProof/>
        </w:rPr>
        <w:t>124</w:t>
      </w:r>
      <w:r w:rsidRPr="00D24AF8">
        <w:rPr>
          <w:noProof/>
        </w:rPr>
        <w:t>: 4926-4940.</w:t>
      </w:r>
    </w:p>
    <w:p w14:paraId="4F9F6D99" w14:textId="77777777" w:rsidR="00D24AF8" w:rsidRPr="00D24AF8" w:rsidRDefault="00D24AF8" w:rsidP="00D24AF8">
      <w:pPr>
        <w:rPr>
          <w:noProof/>
        </w:rPr>
      </w:pPr>
      <w:r w:rsidRPr="00D24AF8">
        <w:rPr>
          <w:noProof/>
        </w:rPr>
        <w:t xml:space="preserve">Weigel, P.H. &amp; P.T. Englund, (1975) Inhibition of DNA replication in </w:t>
      </w:r>
      <w:r w:rsidRPr="00D24AF8">
        <w:rPr>
          <w:i/>
          <w:noProof/>
        </w:rPr>
        <w:t xml:space="preserve">Escherichia coli </w:t>
      </w:r>
      <w:r w:rsidRPr="00D24AF8">
        <w:rPr>
          <w:noProof/>
        </w:rPr>
        <w:t xml:space="preserve">by cyanide and carbon monoxide. </w:t>
      </w:r>
      <w:r w:rsidRPr="00D24AF8">
        <w:rPr>
          <w:i/>
          <w:noProof/>
        </w:rPr>
        <w:t>J. Biol. Chem.</w:t>
      </w:r>
      <w:r w:rsidRPr="00D24AF8">
        <w:rPr>
          <w:noProof/>
        </w:rPr>
        <w:t xml:space="preserve"> </w:t>
      </w:r>
      <w:r w:rsidRPr="00D24AF8">
        <w:rPr>
          <w:b/>
          <w:noProof/>
        </w:rPr>
        <w:t>250</w:t>
      </w:r>
      <w:r w:rsidRPr="00D24AF8">
        <w:rPr>
          <w:noProof/>
        </w:rPr>
        <w:t>: 8536-8542.</w:t>
      </w:r>
    </w:p>
    <w:p w14:paraId="1C0DA2E5" w14:textId="77777777" w:rsidR="00D24AF8" w:rsidRPr="00D24AF8" w:rsidRDefault="00D24AF8" w:rsidP="00D24AF8">
      <w:pPr>
        <w:rPr>
          <w:i/>
          <w:noProof/>
        </w:rPr>
      </w:pPr>
      <w:r w:rsidRPr="00D24AF8">
        <w:rPr>
          <w:noProof/>
        </w:rPr>
        <w:t xml:space="preserve">Wilkinson, W., H. Gadeberg, A. Harrison, N. Allen, D. Riccardi &amp; P. Kemp, (2009) Carbon monoxide is a rapid modulator of recombinant and native P2X(2) ligand-gated ion channels. </w:t>
      </w:r>
      <w:r w:rsidRPr="00D24AF8">
        <w:rPr>
          <w:i/>
          <w:noProof/>
        </w:rPr>
        <w:t>Br. J. Pharmacol.</w:t>
      </w:r>
    </w:p>
    <w:p w14:paraId="343CBD30" w14:textId="77777777" w:rsidR="00D24AF8" w:rsidRPr="00D24AF8" w:rsidRDefault="00D24AF8" w:rsidP="00D24AF8">
      <w:pPr>
        <w:rPr>
          <w:noProof/>
        </w:rPr>
      </w:pPr>
      <w:r w:rsidRPr="00D24AF8">
        <w:rPr>
          <w:noProof/>
        </w:rPr>
        <w:t xml:space="preserve">Wilkinson, W.J. &amp; P.J. Kemp, (2011a) The carbon monoxide donor, CORM-2, is an antagonist of ATP-gated, human P2X4 receptors. </w:t>
      </w:r>
      <w:r w:rsidRPr="00D24AF8">
        <w:rPr>
          <w:i/>
          <w:noProof/>
        </w:rPr>
        <w:t>Purinergic Signal.</w:t>
      </w:r>
      <w:r w:rsidRPr="00D24AF8">
        <w:rPr>
          <w:noProof/>
        </w:rPr>
        <w:t xml:space="preserve"> </w:t>
      </w:r>
      <w:r w:rsidRPr="00D24AF8">
        <w:rPr>
          <w:b/>
          <w:noProof/>
        </w:rPr>
        <w:t>7</w:t>
      </w:r>
      <w:r w:rsidRPr="00D24AF8">
        <w:rPr>
          <w:noProof/>
        </w:rPr>
        <w:t>: 57-64.</w:t>
      </w:r>
    </w:p>
    <w:p w14:paraId="4A714B7F" w14:textId="77777777" w:rsidR="00D24AF8" w:rsidRPr="00D24AF8" w:rsidRDefault="00D24AF8" w:rsidP="00D24AF8">
      <w:pPr>
        <w:rPr>
          <w:noProof/>
        </w:rPr>
      </w:pPr>
      <w:r w:rsidRPr="00D24AF8">
        <w:rPr>
          <w:noProof/>
        </w:rPr>
        <w:t xml:space="preserve">Wilkinson, W.J. &amp; P.J. Kemp, (2011b) Carbon monoxide: an emerging regulator of ion channels. </w:t>
      </w:r>
      <w:r w:rsidRPr="00D24AF8">
        <w:rPr>
          <w:i/>
          <w:noProof/>
        </w:rPr>
        <w:t>J. Physiol.</w:t>
      </w:r>
      <w:r w:rsidRPr="00D24AF8">
        <w:rPr>
          <w:noProof/>
        </w:rPr>
        <w:t xml:space="preserve"> </w:t>
      </w:r>
      <w:r w:rsidRPr="00D24AF8">
        <w:rPr>
          <w:b/>
          <w:noProof/>
        </w:rPr>
        <w:t>589</w:t>
      </w:r>
      <w:r w:rsidRPr="00D24AF8">
        <w:rPr>
          <w:noProof/>
        </w:rPr>
        <w:t>: 3055-3062.</w:t>
      </w:r>
    </w:p>
    <w:p w14:paraId="397CE984" w14:textId="77777777" w:rsidR="00D24AF8" w:rsidRPr="00D24AF8" w:rsidRDefault="00D24AF8" w:rsidP="00D24AF8">
      <w:pPr>
        <w:rPr>
          <w:noProof/>
        </w:rPr>
      </w:pPr>
      <w:r w:rsidRPr="00D24AF8">
        <w:rPr>
          <w:noProof/>
        </w:rPr>
        <w:t xml:space="preserve">Williams, H.D., Appleby, C.A. and Poole, R.K., (1990) The unusual behaviour of the putative terminal oxidases of </w:t>
      </w:r>
      <w:r w:rsidRPr="00D24AF8">
        <w:rPr>
          <w:i/>
          <w:noProof/>
        </w:rPr>
        <w:t>Bradyrhizobium japonicum</w:t>
      </w:r>
      <w:r w:rsidRPr="00D24AF8">
        <w:rPr>
          <w:noProof/>
        </w:rPr>
        <w:t xml:space="preserve"> bacteroids revealed by low-temperature photodissociation studies. </w:t>
      </w:r>
      <w:r w:rsidRPr="00D24AF8">
        <w:rPr>
          <w:i/>
          <w:noProof/>
        </w:rPr>
        <w:t>Biochim. Biophys. Acta</w:t>
      </w:r>
      <w:r w:rsidRPr="00D24AF8">
        <w:rPr>
          <w:noProof/>
        </w:rPr>
        <w:t xml:space="preserve"> </w:t>
      </w:r>
      <w:r w:rsidRPr="00D24AF8">
        <w:rPr>
          <w:b/>
          <w:noProof/>
        </w:rPr>
        <w:t>1019.3</w:t>
      </w:r>
      <w:r w:rsidRPr="00D24AF8">
        <w:rPr>
          <w:noProof/>
        </w:rPr>
        <w:t>: 225 - 232.</w:t>
      </w:r>
    </w:p>
    <w:p w14:paraId="3DD7D3ED" w14:textId="77777777" w:rsidR="00D24AF8" w:rsidRPr="00D24AF8" w:rsidRDefault="00D24AF8" w:rsidP="00D24AF8">
      <w:pPr>
        <w:rPr>
          <w:noProof/>
        </w:rPr>
      </w:pPr>
      <w:r w:rsidRPr="00D24AF8">
        <w:rPr>
          <w:noProof/>
        </w:rPr>
        <w:t xml:space="preserve">Wilson, J.L., H.E. Jesse, B.M. Hughes, V. Lund, K. Naylor, K.S. Davidge, G.M. Cook, B.E. Mann &amp; R.K. Poole, (2013) Ru(CO)3Cl(glycinate) (CORM-3): a CO-releasing molecule with broad-spectrum antimicrobial and photosensitive activities against respiration and cation transport in </w:t>
      </w:r>
      <w:r w:rsidRPr="00D24AF8">
        <w:rPr>
          <w:i/>
          <w:noProof/>
        </w:rPr>
        <w:t>Escherichia coli</w:t>
      </w:r>
      <w:r w:rsidRPr="00D24AF8">
        <w:rPr>
          <w:noProof/>
        </w:rPr>
        <w:t xml:space="preserve">. </w:t>
      </w:r>
      <w:r w:rsidRPr="00D24AF8">
        <w:rPr>
          <w:i/>
          <w:noProof/>
        </w:rPr>
        <w:t>Antioxid. Redox Signal.</w:t>
      </w:r>
      <w:r w:rsidRPr="00D24AF8">
        <w:rPr>
          <w:noProof/>
        </w:rPr>
        <w:t xml:space="preserve"> </w:t>
      </w:r>
      <w:r w:rsidRPr="00D24AF8">
        <w:rPr>
          <w:b/>
          <w:noProof/>
        </w:rPr>
        <w:t>19</w:t>
      </w:r>
      <w:r w:rsidRPr="00D24AF8">
        <w:rPr>
          <w:noProof/>
        </w:rPr>
        <w:t>: 497-509.</w:t>
      </w:r>
    </w:p>
    <w:p w14:paraId="0CC304F5" w14:textId="77777777" w:rsidR="00D24AF8" w:rsidRPr="00D24AF8" w:rsidRDefault="00D24AF8" w:rsidP="00D24AF8">
      <w:pPr>
        <w:rPr>
          <w:i/>
          <w:noProof/>
        </w:rPr>
      </w:pPr>
      <w:r w:rsidRPr="00D24AF8">
        <w:rPr>
          <w:noProof/>
        </w:rPr>
        <w:t xml:space="preserve">Wilson, J.L., L.K. Wareham, S. McLean, R. Begg, S. Greaves, B.E. Mann, G. Sanguinetti &amp; R.K. Poole, (2015) CO-releasing molecules have nonheme targets in bacteria: transcriptomic, mathematical modeling and biochemical analyses of CORM-3 [Ru(CO)Cl(glycinate)] actions on a heme-deficient mutant of </w:t>
      </w:r>
      <w:r w:rsidRPr="00D24AF8">
        <w:rPr>
          <w:i/>
          <w:noProof/>
        </w:rPr>
        <w:t>Escherichia coli</w:t>
      </w:r>
      <w:r w:rsidRPr="00D24AF8">
        <w:rPr>
          <w:noProof/>
        </w:rPr>
        <w:t xml:space="preserve">. </w:t>
      </w:r>
      <w:r w:rsidRPr="00D24AF8">
        <w:rPr>
          <w:i/>
          <w:noProof/>
        </w:rPr>
        <w:t>Antioxid. Redox Signal.</w:t>
      </w:r>
    </w:p>
    <w:p w14:paraId="4BAD5431" w14:textId="77777777" w:rsidR="00D24AF8" w:rsidRPr="00D24AF8" w:rsidRDefault="00D24AF8" w:rsidP="00D24AF8">
      <w:pPr>
        <w:rPr>
          <w:noProof/>
        </w:rPr>
      </w:pPr>
      <w:r w:rsidRPr="00D24AF8">
        <w:rPr>
          <w:noProof/>
        </w:rPr>
        <w:t xml:space="preserve">Wong, E. &amp; C.M. Giandomenico, (1999) Current status of platinum-based antitumor drugs. </w:t>
      </w:r>
      <w:r w:rsidRPr="00D24AF8">
        <w:rPr>
          <w:i/>
          <w:noProof/>
        </w:rPr>
        <w:t>Chem. Rev.</w:t>
      </w:r>
      <w:r w:rsidRPr="00D24AF8">
        <w:rPr>
          <w:noProof/>
        </w:rPr>
        <w:t xml:space="preserve"> </w:t>
      </w:r>
      <w:r w:rsidRPr="00D24AF8">
        <w:rPr>
          <w:b/>
          <w:noProof/>
        </w:rPr>
        <w:t>99</w:t>
      </w:r>
      <w:r w:rsidRPr="00D24AF8">
        <w:rPr>
          <w:noProof/>
        </w:rPr>
        <w:t>: 2451-2466.</w:t>
      </w:r>
    </w:p>
    <w:p w14:paraId="44A469A2" w14:textId="77777777" w:rsidR="00D24AF8" w:rsidRPr="00D24AF8" w:rsidRDefault="00D24AF8" w:rsidP="00D24AF8">
      <w:pPr>
        <w:rPr>
          <w:noProof/>
        </w:rPr>
      </w:pPr>
      <w:r w:rsidRPr="00D24AF8">
        <w:rPr>
          <w:noProof/>
        </w:rPr>
        <w:t xml:space="preserve">Wood, J.M., (1999) Osmosensing by bacteria: signals and membrane-based sensors. </w:t>
      </w:r>
      <w:r w:rsidRPr="00D24AF8">
        <w:rPr>
          <w:i/>
          <w:noProof/>
        </w:rPr>
        <w:t>Microbiol. Mol. Biol. Rev.</w:t>
      </w:r>
      <w:r w:rsidRPr="00D24AF8">
        <w:rPr>
          <w:noProof/>
        </w:rPr>
        <w:t xml:space="preserve"> </w:t>
      </w:r>
      <w:r w:rsidRPr="00D24AF8">
        <w:rPr>
          <w:b/>
          <w:noProof/>
        </w:rPr>
        <w:t>63</w:t>
      </w:r>
      <w:r w:rsidRPr="00D24AF8">
        <w:rPr>
          <w:noProof/>
        </w:rPr>
        <w:t>: 230-262.</w:t>
      </w:r>
    </w:p>
    <w:p w14:paraId="18A06D32" w14:textId="77777777" w:rsidR="00D24AF8" w:rsidRPr="00D24AF8" w:rsidRDefault="00D24AF8" w:rsidP="00D24AF8">
      <w:pPr>
        <w:rPr>
          <w:noProof/>
        </w:rPr>
      </w:pPr>
      <w:r w:rsidRPr="00D24AF8">
        <w:rPr>
          <w:noProof/>
        </w:rPr>
        <w:t xml:space="preserve">Wood, P.M., (1984) Bacterial proteins with CO-binding b- or c-type haem. Functions and absorption spectroscopy. </w:t>
      </w:r>
      <w:r w:rsidRPr="00D24AF8">
        <w:rPr>
          <w:i/>
          <w:noProof/>
        </w:rPr>
        <w:t>Biochim. Biophys. Acta</w:t>
      </w:r>
      <w:r w:rsidRPr="00D24AF8">
        <w:rPr>
          <w:noProof/>
        </w:rPr>
        <w:t xml:space="preserve"> </w:t>
      </w:r>
      <w:r w:rsidRPr="00D24AF8">
        <w:rPr>
          <w:b/>
          <w:noProof/>
        </w:rPr>
        <w:t>768</w:t>
      </w:r>
      <w:r w:rsidRPr="00D24AF8">
        <w:rPr>
          <w:noProof/>
        </w:rPr>
        <w:t>: 293-317.</w:t>
      </w:r>
    </w:p>
    <w:p w14:paraId="41CDE0C8" w14:textId="77777777" w:rsidR="00D24AF8" w:rsidRPr="00D24AF8" w:rsidRDefault="00D24AF8" w:rsidP="00D24AF8">
      <w:pPr>
        <w:rPr>
          <w:noProof/>
        </w:rPr>
      </w:pPr>
      <w:r w:rsidRPr="00D24AF8">
        <w:rPr>
          <w:noProof/>
        </w:rPr>
        <w:t xml:space="preserve">Wright, G.D., (2010) Antibiotic resistance in the environment: a link to the clinic? </w:t>
      </w:r>
      <w:r w:rsidRPr="00D24AF8">
        <w:rPr>
          <w:i/>
          <w:noProof/>
        </w:rPr>
        <w:t>Curr. Opin. Microbiol.</w:t>
      </w:r>
      <w:r w:rsidRPr="00D24AF8">
        <w:rPr>
          <w:noProof/>
        </w:rPr>
        <w:t xml:space="preserve"> </w:t>
      </w:r>
      <w:r w:rsidRPr="00D24AF8">
        <w:rPr>
          <w:b/>
          <w:noProof/>
        </w:rPr>
        <w:t>13</w:t>
      </w:r>
      <w:r w:rsidRPr="00D24AF8">
        <w:rPr>
          <w:noProof/>
        </w:rPr>
        <w:t>: 589-594.</w:t>
      </w:r>
    </w:p>
    <w:p w14:paraId="1B24833D" w14:textId="77777777" w:rsidR="00D24AF8" w:rsidRPr="00D24AF8" w:rsidRDefault="00D24AF8" w:rsidP="00D24AF8">
      <w:pPr>
        <w:rPr>
          <w:noProof/>
        </w:rPr>
      </w:pPr>
      <w:r w:rsidRPr="00D24AF8">
        <w:rPr>
          <w:noProof/>
        </w:rPr>
        <w:t xml:space="preserve">Wu, G., H. Corker, Y. Orii &amp; R.K. Poole, (2004) </w:t>
      </w:r>
      <w:r w:rsidRPr="00D24AF8">
        <w:rPr>
          <w:i/>
          <w:noProof/>
        </w:rPr>
        <w:t xml:space="preserve">Escherichia coli </w:t>
      </w:r>
      <w:r w:rsidRPr="00D24AF8">
        <w:rPr>
          <w:noProof/>
        </w:rPr>
        <w:t xml:space="preserve">Hmp, an "oxygen-binding flavohaemoprotein", produces superoxide anion and self-destructs. </w:t>
      </w:r>
      <w:r w:rsidRPr="00D24AF8">
        <w:rPr>
          <w:i/>
          <w:noProof/>
        </w:rPr>
        <w:t>Arch. Microbiol.</w:t>
      </w:r>
      <w:r w:rsidRPr="00D24AF8">
        <w:rPr>
          <w:noProof/>
        </w:rPr>
        <w:t xml:space="preserve"> </w:t>
      </w:r>
      <w:r w:rsidRPr="00D24AF8">
        <w:rPr>
          <w:b/>
          <w:noProof/>
        </w:rPr>
        <w:t>182</w:t>
      </w:r>
      <w:r w:rsidRPr="00D24AF8">
        <w:rPr>
          <w:noProof/>
        </w:rPr>
        <w:t>: 193-203.</w:t>
      </w:r>
    </w:p>
    <w:p w14:paraId="11C732B8" w14:textId="77777777" w:rsidR="00D24AF8" w:rsidRPr="00D24AF8" w:rsidRDefault="00D24AF8" w:rsidP="00D24AF8">
      <w:pPr>
        <w:rPr>
          <w:noProof/>
        </w:rPr>
      </w:pPr>
      <w:r w:rsidRPr="00D24AF8">
        <w:rPr>
          <w:noProof/>
        </w:rPr>
        <w:t xml:space="preserve">Wu, L.F. &amp; M.A. Mandrand-Berthelot, (1995) A family of homologous substrate-binding proteins with a broad range of substrate specificity and dissimilar biological functions. </w:t>
      </w:r>
      <w:r w:rsidRPr="00D24AF8">
        <w:rPr>
          <w:i/>
          <w:noProof/>
        </w:rPr>
        <w:t>Biochimie</w:t>
      </w:r>
      <w:r w:rsidRPr="00D24AF8">
        <w:rPr>
          <w:noProof/>
        </w:rPr>
        <w:t xml:space="preserve"> </w:t>
      </w:r>
      <w:r w:rsidRPr="00D24AF8">
        <w:rPr>
          <w:b/>
          <w:noProof/>
        </w:rPr>
        <w:t>77</w:t>
      </w:r>
      <w:r w:rsidRPr="00D24AF8">
        <w:rPr>
          <w:noProof/>
        </w:rPr>
        <w:t>: 744-750.</w:t>
      </w:r>
    </w:p>
    <w:p w14:paraId="19815E83" w14:textId="77777777" w:rsidR="00D24AF8" w:rsidRPr="00D24AF8" w:rsidRDefault="00D24AF8" w:rsidP="00D24AF8">
      <w:pPr>
        <w:rPr>
          <w:noProof/>
        </w:rPr>
      </w:pPr>
      <w:r w:rsidRPr="00D24AF8">
        <w:rPr>
          <w:noProof/>
        </w:rPr>
        <w:t xml:space="preserve">Wu, L.Y. &amp; R. Wang, (2005) Carbon monoxide: Endogenous production, physiological functions, and pharmacological applications. </w:t>
      </w:r>
      <w:r w:rsidRPr="00D24AF8">
        <w:rPr>
          <w:i/>
          <w:noProof/>
        </w:rPr>
        <w:t>Pharmacol. Rev.</w:t>
      </w:r>
      <w:r w:rsidRPr="00D24AF8">
        <w:rPr>
          <w:noProof/>
        </w:rPr>
        <w:t xml:space="preserve"> </w:t>
      </w:r>
      <w:r w:rsidRPr="00D24AF8">
        <w:rPr>
          <w:b/>
          <w:noProof/>
        </w:rPr>
        <w:t>57</w:t>
      </w:r>
      <w:r w:rsidRPr="00D24AF8">
        <w:rPr>
          <w:noProof/>
        </w:rPr>
        <w:t>: 585-630.</w:t>
      </w:r>
    </w:p>
    <w:p w14:paraId="70254D29" w14:textId="77777777" w:rsidR="00D24AF8" w:rsidRPr="00D24AF8" w:rsidRDefault="00D24AF8" w:rsidP="00D24AF8">
      <w:pPr>
        <w:rPr>
          <w:noProof/>
        </w:rPr>
      </w:pPr>
      <w:r w:rsidRPr="00D24AF8">
        <w:rPr>
          <w:noProof/>
        </w:rPr>
        <w:t xml:space="preserve">Wu, M. &amp; R.E. Hancock, (1999) Interaction of the cyclic antimicrobial cationic peptide bactenecin with the outer and cytoplasmic membrane. </w:t>
      </w:r>
      <w:r w:rsidRPr="00D24AF8">
        <w:rPr>
          <w:i/>
          <w:noProof/>
        </w:rPr>
        <w:t>J. Biol. Chem.</w:t>
      </w:r>
      <w:r w:rsidRPr="00D24AF8">
        <w:rPr>
          <w:noProof/>
        </w:rPr>
        <w:t xml:space="preserve"> </w:t>
      </w:r>
      <w:r w:rsidRPr="00D24AF8">
        <w:rPr>
          <w:b/>
          <w:noProof/>
        </w:rPr>
        <w:t>274</w:t>
      </w:r>
      <w:r w:rsidRPr="00D24AF8">
        <w:rPr>
          <w:noProof/>
        </w:rPr>
        <w:t>: 29-35.</w:t>
      </w:r>
    </w:p>
    <w:p w14:paraId="64537BB8" w14:textId="77777777" w:rsidR="00D24AF8" w:rsidRPr="00D24AF8" w:rsidRDefault="00D24AF8" w:rsidP="00D24AF8">
      <w:pPr>
        <w:rPr>
          <w:noProof/>
        </w:rPr>
      </w:pPr>
      <w:r w:rsidRPr="00D24AF8">
        <w:rPr>
          <w:noProof/>
        </w:rPr>
        <w:t xml:space="preserve">Xue, J. &amp; A. Habtezion, (2014) Carbon monoxide-based therapy ameliorates acute pancreatitis via TLR4 inhibition. </w:t>
      </w:r>
      <w:r w:rsidRPr="00D24AF8">
        <w:rPr>
          <w:i/>
          <w:noProof/>
        </w:rPr>
        <w:t>J. Clin. Invest.</w:t>
      </w:r>
      <w:r w:rsidRPr="00D24AF8">
        <w:rPr>
          <w:noProof/>
        </w:rPr>
        <w:t xml:space="preserve"> </w:t>
      </w:r>
      <w:r w:rsidRPr="00D24AF8">
        <w:rPr>
          <w:b/>
          <w:noProof/>
        </w:rPr>
        <w:t>124</w:t>
      </w:r>
      <w:r w:rsidRPr="00D24AF8">
        <w:rPr>
          <w:noProof/>
        </w:rPr>
        <w:t>: 437-447.</w:t>
      </w:r>
    </w:p>
    <w:p w14:paraId="1245B1B4" w14:textId="77777777" w:rsidR="00D24AF8" w:rsidRPr="00D24AF8" w:rsidRDefault="00D24AF8" w:rsidP="00D24AF8">
      <w:pPr>
        <w:rPr>
          <w:noProof/>
        </w:rPr>
      </w:pPr>
      <w:r w:rsidRPr="00D24AF8">
        <w:rPr>
          <w:noProof/>
        </w:rPr>
        <w:t xml:space="preserve">Yamamoto, K., H. Ogasawara &amp; A. Ishihama, (2008) Involvement of multiple transcription factors for metal-induced </w:t>
      </w:r>
      <w:r w:rsidRPr="00D24AF8">
        <w:rPr>
          <w:i/>
          <w:noProof/>
        </w:rPr>
        <w:t>spy</w:t>
      </w:r>
      <w:r w:rsidRPr="00D24AF8">
        <w:rPr>
          <w:noProof/>
        </w:rPr>
        <w:t xml:space="preserve"> gene expression in </w:t>
      </w:r>
      <w:r w:rsidRPr="00D24AF8">
        <w:rPr>
          <w:i/>
          <w:noProof/>
        </w:rPr>
        <w:t>Escherichia coli</w:t>
      </w:r>
      <w:r w:rsidRPr="00D24AF8">
        <w:rPr>
          <w:noProof/>
        </w:rPr>
        <w:t xml:space="preserve">. </w:t>
      </w:r>
      <w:r w:rsidRPr="00D24AF8">
        <w:rPr>
          <w:i/>
          <w:noProof/>
        </w:rPr>
        <w:t>J. Biotechnol.</w:t>
      </w:r>
      <w:r w:rsidRPr="00D24AF8">
        <w:rPr>
          <w:noProof/>
        </w:rPr>
        <w:t xml:space="preserve"> </w:t>
      </w:r>
      <w:r w:rsidRPr="00D24AF8">
        <w:rPr>
          <w:b/>
          <w:noProof/>
        </w:rPr>
        <w:t>133</w:t>
      </w:r>
      <w:r w:rsidRPr="00D24AF8">
        <w:rPr>
          <w:noProof/>
        </w:rPr>
        <w:t>: 196-200.</w:t>
      </w:r>
    </w:p>
    <w:p w14:paraId="00CD702A" w14:textId="77777777" w:rsidR="00D24AF8" w:rsidRPr="00D24AF8" w:rsidRDefault="00D24AF8" w:rsidP="00D24AF8">
      <w:pPr>
        <w:rPr>
          <w:noProof/>
        </w:rPr>
      </w:pPr>
      <w:r w:rsidRPr="00D24AF8">
        <w:rPr>
          <w:noProof/>
        </w:rPr>
        <w:t xml:space="preserve">Yatsunyk, L.A., J.A. Easton, L.R. Kim, S.A. Sugarbaker, B. Bennett, R.M. Breece, Vorontsov, II, D.L. Tierney, M.W. Crowder &amp; A.C. Rosenzweig, (2008) Structure and metal binding properties of ZnuA, a periplasmic zinc transporter from </w:t>
      </w:r>
      <w:r w:rsidRPr="00D24AF8">
        <w:rPr>
          <w:i/>
          <w:noProof/>
        </w:rPr>
        <w:t>Escherichia coli</w:t>
      </w:r>
      <w:r w:rsidRPr="00D24AF8">
        <w:rPr>
          <w:noProof/>
        </w:rPr>
        <w:t xml:space="preserve">. </w:t>
      </w:r>
      <w:r w:rsidRPr="00D24AF8">
        <w:rPr>
          <w:i/>
          <w:noProof/>
        </w:rPr>
        <w:t>J. Biol. Inorg. Chem.</w:t>
      </w:r>
      <w:r w:rsidRPr="00D24AF8">
        <w:rPr>
          <w:noProof/>
        </w:rPr>
        <w:t xml:space="preserve"> </w:t>
      </w:r>
      <w:r w:rsidRPr="00D24AF8">
        <w:rPr>
          <w:b/>
          <w:noProof/>
        </w:rPr>
        <w:t>13</w:t>
      </w:r>
      <w:r w:rsidRPr="00D24AF8">
        <w:rPr>
          <w:noProof/>
        </w:rPr>
        <w:t>: 271-288.</w:t>
      </w:r>
    </w:p>
    <w:p w14:paraId="396346D3" w14:textId="77777777" w:rsidR="00D24AF8" w:rsidRPr="00D24AF8" w:rsidRDefault="00D24AF8" w:rsidP="00D24AF8">
      <w:pPr>
        <w:rPr>
          <w:noProof/>
        </w:rPr>
      </w:pPr>
      <w:r w:rsidRPr="00D24AF8">
        <w:rPr>
          <w:noProof/>
        </w:rPr>
        <w:t xml:space="preserve">Yet, S.F., M.A. Perrella, M.D. Layne, C.M. Hsieh, K. Maemura, L. Kobzik, P. Wiesel, H. Christou, S. Kourembanas &amp; M.E. Lee, (1999) Hypoxia induces severe right ventricular dilatation and infarction in heme oxygenase-1 null mice. </w:t>
      </w:r>
      <w:r w:rsidRPr="00D24AF8">
        <w:rPr>
          <w:i/>
          <w:noProof/>
        </w:rPr>
        <w:t>J. Clin. Invest.</w:t>
      </w:r>
      <w:r w:rsidRPr="00D24AF8">
        <w:rPr>
          <w:noProof/>
        </w:rPr>
        <w:t xml:space="preserve"> </w:t>
      </w:r>
      <w:r w:rsidRPr="00D24AF8">
        <w:rPr>
          <w:b/>
          <w:noProof/>
        </w:rPr>
        <w:t>103</w:t>
      </w:r>
      <w:r w:rsidRPr="00D24AF8">
        <w:rPr>
          <w:noProof/>
        </w:rPr>
        <w:t>: R23-29.</w:t>
      </w:r>
    </w:p>
    <w:p w14:paraId="24532881" w14:textId="77777777" w:rsidR="00D24AF8" w:rsidRPr="00D24AF8" w:rsidRDefault="00D24AF8" w:rsidP="00D24AF8">
      <w:pPr>
        <w:rPr>
          <w:noProof/>
        </w:rPr>
      </w:pPr>
      <w:r w:rsidRPr="00D24AF8">
        <w:rPr>
          <w:noProof/>
        </w:rPr>
        <w:t xml:space="preserve">Yoshida, T., S. Takahashi &amp; G. Kikuchi, (1974) Partial purification and reconstitution of the heme oxygenase system from pig spleen microsomes. </w:t>
      </w:r>
      <w:r w:rsidRPr="00D24AF8">
        <w:rPr>
          <w:i/>
          <w:noProof/>
        </w:rPr>
        <w:t>J Biochem</w:t>
      </w:r>
      <w:r w:rsidRPr="00D24AF8">
        <w:rPr>
          <w:noProof/>
        </w:rPr>
        <w:t xml:space="preserve"> </w:t>
      </w:r>
      <w:r w:rsidRPr="00D24AF8">
        <w:rPr>
          <w:b/>
          <w:noProof/>
        </w:rPr>
        <w:t>75</w:t>
      </w:r>
      <w:r w:rsidRPr="00D24AF8">
        <w:rPr>
          <w:noProof/>
        </w:rPr>
        <w:t>: 1187-1191.</w:t>
      </w:r>
    </w:p>
    <w:p w14:paraId="1D6F1C21" w14:textId="77777777" w:rsidR="00D24AF8" w:rsidRPr="00D24AF8" w:rsidRDefault="00D24AF8" w:rsidP="00D24AF8">
      <w:pPr>
        <w:rPr>
          <w:noProof/>
        </w:rPr>
      </w:pPr>
      <w:r w:rsidRPr="00D24AF8">
        <w:rPr>
          <w:noProof/>
        </w:rPr>
        <w:t xml:space="preserve">Zacharia, V.M., P.S. Manzanillo, V.R. Nair, D.K. Marciano, L.N. Kinch, N.V. Grishin, J.S. Cox &amp; M.U. Shiloh, (2013) </w:t>
      </w:r>
      <w:r w:rsidRPr="00D24AF8">
        <w:rPr>
          <w:i/>
          <w:noProof/>
        </w:rPr>
        <w:t>cor</w:t>
      </w:r>
      <w:r w:rsidRPr="00D24AF8">
        <w:rPr>
          <w:noProof/>
        </w:rPr>
        <w:t xml:space="preserve">, a novel carbon monoxide resistance gene, is essential for </w:t>
      </w:r>
      <w:r w:rsidRPr="00D24AF8">
        <w:rPr>
          <w:i/>
          <w:noProof/>
        </w:rPr>
        <w:t>Mycobacterium tuberculosis</w:t>
      </w:r>
      <w:r w:rsidRPr="00D24AF8">
        <w:rPr>
          <w:noProof/>
        </w:rPr>
        <w:t xml:space="preserve"> pathogenesis. </w:t>
      </w:r>
      <w:r w:rsidRPr="00D24AF8">
        <w:rPr>
          <w:i/>
          <w:noProof/>
        </w:rPr>
        <w:t>Mbio</w:t>
      </w:r>
      <w:r w:rsidRPr="00D24AF8">
        <w:rPr>
          <w:noProof/>
        </w:rPr>
        <w:t xml:space="preserve"> </w:t>
      </w:r>
      <w:r w:rsidRPr="00D24AF8">
        <w:rPr>
          <w:b/>
          <w:noProof/>
        </w:rPr>
        <w:t>4</w:t>
      </w:r>
      <w:r w:rsidRPr="00D24AF8">
        <w:rPr>
          <w:noProof/>
        </w:rPr>
        <w:t>: e00721-00713.</w:t>
      </w:r>
    </w:p>
    <w:p w14:paraId="4D0C62DB" w14:textId="77777777" w:rsidR="00D24AF8" w:rsidRPr="00D24AF8" w:rsidRDefault="00D24AF8" w:rsidP="00D24AF8">
      <w:pPr>
        <w:rPr>
          <w:noProof/>
        </w:rPr>
      </w:pPr>
      <w:r w:rsidRPr="00D24AF8">
        <w:rPr>
          <w:noProof/>
        </w:rPr>
        <w:t xml:space="preserve">Zhang, L., P. Dhillon, H. Yan, S. Farmer &amp; R.E. Hancock, (2000) Interactions of bacterial cationic peptide antibiotics with outer and cytoplasmic membranes of </w:t>
      </w:r>
      <w:r w:rsidRPr="00D24AF8">
        <w:rPr>
          <w:i/>
          <w:noProof/>
        </w:rPr>
        <w:t>Pseudomonas aeruginosa</w:t>
      </w:r>
      <w:r w:rsidRPr="00D24AF8">
        <w:rPr>
          <w:noProof/>
        </w:rPr>
        <w:t xml:space="preserve">. </w:t>
      </w:r>
      <w:r w:rsidRPr="00D24AF8">
        <w:rPr>
          <w:i/>
          <w:noProof/>
        </w:rPr>
        <w:t>Antimicrob. Agents Chemother.</w:t>
      </w:r>
      <w:r w:rsidRPr="00D24AF8">
        <w:rPr>
          <w:noProof/>
        </w:rPr>
        <w:t xml:space="preserve"> </w:t>
      </w:r>
      <w:r w:rsidRPr="00D24AF8">
        <w:rPr>
          <w:b/>
          <w:noProof/>
        </w:rPr>
        <w:t>44</w:t>
      </w:r>
      <w:r w:rsidRPr="00D24AF8">
        <w:rPr>
          <w:noProof/>
        </w:rPr>
        <w:t>: 3317-3321.</w:t>
      </w:r>
    </w:p>
    <w:p w14:paraId="000EB1A6" w14:textId="77777777" w:rsidR="00D24AF8" w:rsidRPr="00D24AF8" w:rsidRDefault="00D24AF8" w:rsidP="00D24AF8">
      <w:pPr>
        <w:rPr>
          <w:noProof/>
        </w:rPr>
      </w:pPr>
      <w:r w:rsidRPr="00D24AF8">
        <w:rPr>
          <w:noProof/>
        </w:rPr>
        <w:t xml:space="preserve">Zhu, W.M., A. Wilks &amp; I. Stojiljkovic, (2000) Degradation of heme in gram-negative bacteria: the product of the </w:t>
      </w:r>
      <w:r w:rsidRPr="00D24AF8">
        <w:rPr>
          <w:i/>
          <w:noProof/>
        </w:rPr>
        <w:t>hemO</w:t>
      </w:r>
      <w:r w:rsidRPr="00D24AF8">
        <w:rPr>
          <w:noProof/>
        </w:rPr>
        <w:t xml:space="preserve"> gene of Neisseriae is a heme oxygenase. </w:t>
      </w:r>
      <w:r w:rsidRPr="00D24AF8">
        <w:rPr>
          <w:i/>
          <w:noProof/>
        </w:rPr>
        <w:t>J. Bacteriol.</w:t>
      </w:r>
      <w:r w:rsidRPr="00D24AF8">
        <w:rPr>
          <w:noProof/>
        </w:rPr>
        <w:t xml:space="preserve"> </w:t>
      </w:r>
      <w:r w:rsidRPr="00D24AF8">
        <w:rPr>
          <w:b/>
          <w:noProof/>
        </w:rPr>
        <w:t>182</w:t>
      </w:r>
      <w:r w:rsidRPr="00D24AF8">
        <w:rPr>
          <w:noProof/>
        </w:rPr>
        <w:t>: 6783-6790.</w:t>
      </w:r>
    </w:p>
    <w:p w14:paraId="273C0DBA" w14:textId="77777777" w:rsidR="00D24AF8" w:rsidRPr="00D24AF8" w:rsidRDefault="00D24AF8" w:rsidP="00D24AF8">
      <w:pPr>
        <w:rPr>
          <w:noProof/>
        </w:rPr>
      </w:pPr>
      <w:r w:rsidRPr="00D24AF8">
        <w:rPr>
          <w:noProof/>
        </w:rPr>
        <w:t xml:space="preserve">Zobi, F., L. Quaroni, G. Santoro, T. Zlateva, O. Blacque, B. Sarafimov, M.C. Schaub &amp; A.Y. Bogdanova, (2013) Live-fibroblast IR imaging of a cytoprotective PhotoCORM Activated with Visible Light. </w:t>
      </w:r>
      <w:r w:rsidRPr="00D24AF8">
        <w:rPr>
          <w:i/>
          <w:noProof/>
        </w:rPr>
        <w:t>J. Med. Chem.</w:t>
      </w:r>
      <w:r w:rsidRPr="00D24AF8">
        <w:rPr>
          <w:noProof/>
        </w:rPr>
        <w:t xml:space="preserve"> </w:t>
      </w:r>
      <w:r w:rsidRPr="00D24AF8">
        <w:rPr>
          <w:b/>
          <w:noProof/>
        </w:rPr>
        <w:t>56</w:t>
      </w:r>
      <w:r w:rsidRPr="00D24AF8">
        <w:rPr>
          <w:noProof/>
        </w:rPr>
        <w:t>: 6719-6731.</w:t>
      </w:r>
    </w:p>
    <w:p w14:paraId="645814ED" w14:textId="77777777" w:rsidR="00D24AF8" w:rsidRPr="00D24AF8" w:rsidRDefault="00D24AF8" w:rsidP="00D24AF8">
      <w:pPr>
        <w:rPr>
          <w:noProof/>
        </w:rPr>
      </w:pPr>
      <w:r w:rsidRPr="00D24AF8">
        <w:rPr>
          <w:noProof/>
        </w:rPr>
        <w:t xml:space="preserve">Zuckerbraun, B.S., B.Y. Chin, M. Bilban, J.D. d'Avila, J. Rao, T.R. Billiar &amp; L.E. Otterbein, (2007) Carbon monoxide signals via inhibition of cytochrome </w:t>
      </w:r>
      <w:r w:rsidRPr="00D24AF8">
        <w:rPr>
          <w:i/>
          <w:noProof/>
        </w:rPr>
        <w:t>c</w:t>
      </w:r>
      <w:r w:rsidRPr="00D24AF8">
        <w:rPr>
          <w:noProof/>
        </w:rPr>
        <w:t xml:space="preserve"> oxidase and generation of mitochondrial reactive oxygen species. </w:t>
      </w:r>
      <w:r w:rsidRPr="00D24AF8">
        <w:rPr>
          <w:i/>
          <w:noProof/>
        </w:rPr>
        <w:t>FASEB J.</w:t>
      </w:r>
      <w:r w:rsidRPr="00D24AF8">
        <w:rPr>
          <w:noProof/>
        </w:rPr>
        <w:t xml:space="preserve"> </w:t>
      </w:r>
      <w:r w:rsidRPr="00D24AF8">
        <w:rPr>
          <w:b/>
          <w:noProof/>
        </w:rPr>
        <w:t>21</w:t>
      </w:r>
      <w:r w:rsidRPr="00D24AF8">
        <w:rPr>
          <w:noProof/>
        </w:rPr>
        <w:t>: 1099-1106.</w:t>
      </w:r>
    </w:p>
    <w:p w14:paraId="347149A0" w14:textId="57F81C07" w:rsidR="001A6ED4" w:rsidRPr="00D24AF8" w:rsidRDefault="00A27A15" w:rsidP="00D24AF8">
      <w:r w:rsidRPr="00D24AF8">
        <w:fldChar w:fldCharType="end"/>
      </w:r>
    </w:p>
    <w:sectPr w:rsidR="001A6ED4" w:rsidRPr="00D24AF8" w:rsidSect="00D746B2">
      <w:footerReference w:type="even" r:id="rId80"/>
      <w:pgSz w:w="11900" w:h="16840"/>
      <w:pgMar w:top="1134" w:right="1134" w:bottom="1134" w:left="2268" w:header="708" w:footer="708" w:gutter="0"/>
      <w:cols w:space="708"/>
      <w:docGrid w:linePitch="360"/>
    </w:sectPr>
  </w:body>
</w:document>
</file>

<file path=word/comments.xml><?xml version="1.0" encoding="utf-8"?>
<w:comment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3" w:author="Robert Poole" w:date="2015-06-09T09:52:00Z" w:initials="RP">
    <w:p w14:paraId="57CDF998" w14:textId="77777777" w:rsidR="009B7FA8" w:rsidRDefault="009B7FA8" w:rsidP="0021355A">
      <w:pPr>
        <w:pStyle w:val="CommentText"/>
      </w:pPr>
      <w:r>
        <w:rPr>
          <w:rStyle w:val="CommentReference"/>
        </w:rPr>
        <w:annotationRef/>
      </w:r>
      <w:r>
        <w:t>I'd put this para as the second in this section</w:t>
      </w:r>
    </w:p>
  </w:comment>
  <w:comment w:id="7" w:author="Lauren Katie Wareham" w:date="2015-06-09T09:52:00Z" w:initials="LK">
    <w:p w14:paraId="13ED2160" w14:textId="77777777" w:rsidR="009B7FA8" w:rsidRDefault="009B7FA8" w:rsidP="0021355A">
      <w:pPr>
        <w:pStyle w:val="CommentText"/>
      </w:pPr>
      <w:r>
        <w:rPr>
          <w:rStyle w:val="CommentReference"/>
        </w:rPr>
        <w:annotationRef/>
      </w:r>
      <w:r>
        <w:t>First time mentioned Km?</w:t>
      </w:r>
    </w:p>
  </w:comment>
  <w:comment w:id="44" w:author="Robert Poole" w:date="2015-06-09T09:52:00Z" w:initials="RP">
    <w:p w14:paraId="427E79EB" w14:textId="77777777" w:rsidR="009B7FA8" w:rsidRDefault="009B7FA8" w:rsidP="00AA2F53">
      <w:pPr>
        <w:pStyle w:val="CommentText"/>
      </w:pPr>
      <w:r>
        <w:rPr>
          <w:rStyle w:val="CommentReference"/>
        </w:rPr>
        <w:annotationRef/>
      </w:r>
      <w:r>
        <w:t>Sort out subscripts</w:t>
      </w:r>
    </w:p>
  </w:comment>
  <w:comment w:id="84" w:author="Lauren Katie Wareham" w:date="2015-06-09T09:52:00Z" w:initials="LK">
    <w:p w14:paraId="0D55D939" w14:textId="77777777" w:rsidR="009B7FA8" w:rsidRDefault="009B7FA8" w:rsidP="00AA2F53">
      <w:pPr>
        <w:pStyle w:val="CommentText"/>
      </w:pPr>
      <w:r>
        <w:rPr>
          <w:rStyle w:val="CommentReference"/>
        </w:rPr>
        <w:annotationRef/>
      </w:r>
      <w:r>
        <w:t>Am I putting in the hemA work here?</w:t>
      </w:r>
    </w:p>
  </w:comment>
  <w:comment w:id="89" w:author="Lauren Katie Wareham" w:date="2015-06-09T09:52:00Z" w:initials="LK">
    <w:p w14:paraId="317B11FC" w14:textId="77777777" w:rsidR="009B7FA8" w:rsidRDefault="009B7FA8" w:rsidP="00AA2F53">
      <w:pPr>
        <w:pStyle w:val="CommentText"/>
      </w:pPr>
      <w:r>
        <w:rPr>
          <w:rStyle w:val="CommentReference"/>
        </w:rPr>
        <w:annotationRef/>
      </w:r>
      <w:r>
        <w:t>Check specs on this.</w:t>
      </w:r>
    </w:p>
  </w:comment>
  <w:comment w:id="115" w:author="Lauren Katie Wareham" w:date="2015-06-09T09:52:00Z" w:initials="LK">
    <w:p w14:paraId="11F86FAB" w14:textId="77777777" w:rsidR="009B7FA8" w:rsidRDefault="009B7FA8" w:rsidP="009D6B85">
      <w:pPr>
        <w:pStyle w:val="CommentText"/>
      </w:pPr>
      <w:r>
        <w:rPr>
          <w:rStyle w:val="CommentReference"/>
        </w:rPr>
        <w:annotationRef/>
      </w:r>
      <w:r>
        <w:t>Need to add a sentence here to explain why we look at Cpx and where it is in the thesis.</w:t>
      </w:r>
    </w:p>
  </w:comment>
  <w:comment w:id="120" w:author="Lauren Katie Wareham" w:date="2015-06-09T09:52:00Z" w:initials="LK">
    <w:p w14:paraId="02E09B70" w14:textId="77777777" w:rsidR="009B7FA8" w:rsidRDefault="009B7FA8" w:rsidP="009D6B85">
      <w:pPr>
        <w:pStyle w:val="CommentText"/>
      </w:pPr>
      <w:r>
        <w:rPr>
          <w:rStyle w:val="CommentReference"/>
        </w:rPr>
        <w:annotationRef/>
      </w:r>
      <w:r>
        <w:t>Maybe change order of these in Fig 3.10 to make the valinomycin control A?</w:t>
      </w:r>
    </w:p>
  </w:comment>
  <w:comment w:id="124" w:author="Lauren Katie Wareham" w:date="2015-06-09T09:52:00Z" w:initials="LK">
    <w:p w14:paraId="7DB7C085" w14:textId="77777777" w:rsidR="009B7FA8" w:rsidRDefault="009B7FA8" w:rsidP="009D6B85">
      <w:pPr>
        <w:pStyle w:val="CommentText"/>
      </w:pPr>
      <w:r>
        <w:rPr>
          <w:rStyle w:val="CommentReference"/>
        </w:rPr>
        <w:annotationRef/>
      </w:r>
      <w:r>
        <w:t>Will compare CORM-401 and CORM-3 here</w:t>
      </w:r>
    </w:p>
  </w:comment>
  <w:comment w:id="127" w:author="Lauren Katie Wareham" w:date="2015-06-09T09:52:00Z" w:initials="LK">
    <w:p w14:paraId="0D61AE4D" w14:textId="77777777" w:rsidR="009B7FA8" w:rsidRDefault="009B7FA8" w:rsidP="009D6B85">
      <w:pPr>
        <w:pStyle w:val="CommentText"/>
      </w:pPr>
      <w:r>
        <w:rPr>
          <w:rStyle w:val="CommentReference"/>
        </w:rPr>
        <w:annotationRef/>
      </w:r>
      <w:r>
        <w:t>Check back to the figures that they are correct!</w:t>
      </w:r>
    </w:p>
  </w:comment>
  <w:comment w:id="134" w:author="Robert Poole" w:date="2015-07-15T12:05:00Z" w:initials="RP">
    <w:p w14:paraId="0D7AC262" w14:textId="77777777" w:rsidR="009B7FA8" w:rsidRDefault="009B7FA8" w:rsidP="008A7759">
      <w:pPr>
        <w:pStyle w:val="CommentText"/>
      </w:pPr>
      <w:r>
        <w:rPr>
          <w:rStyle w:val="CommentReference"/>
        </w:rPr>
        <w:annotationRef/>
      </w:r>
      <w:r>
        <w:t>is this abbrev in the list?</w:t>
      </w:r>
    </w:p>
  </w:comment>
  <w:comment w:id="135" w:author="Robert Poole" w:date="2015-07-15T12:05:00Z" w:initials="RP">
    <w:p w14:paraId="397FDEBB" w14:textId="77777777" w:rsidR="009B7FA8" w:rsidRDefault="009B7FA8" w:rsidP="008A7759">
      <w:pPr>
        <w:pStyle w:val="CommentText"/>
      </w:pPr>
      <w:r>
        <w:rPr>
          <w:rStyle w:val="CommentReference"/>
        </w:rPr>
        <w:annotationRef/>
      </w:r>
      <w:r>
        <w:t>ref here? Nobre?</w:t>
      </w:r>
    </w:p>
  </w:comment>
  <w:comment w:id="142" w:author="Robert Poole" w:date="2015-06-09T09:52:00Z" w:initials="RP">
    <w:p w14:paraId="02D388C8" w14:textId="77777777" w:rsidR="009B7FA8" w:rsidRDefault="009B7FA8" w:rsidP="009D6B85">
      <w:pPr>
        <w:pStyle w:val="CommentText"/>
      </w:pPr>
      <w:r>
        <w:rPr>
          <w:rStyle w:val="CommentReference"/>
        </w:rPr>
        <w:annotationRef/>
      </w:r>
      <w:r>
        <w:t>add JBC minireview?</w:t>
      </w:r>
    </w:p>
  </w:comment>
  <w:comment w:id="143" w:author="Lauren Katie Wareham" w:date="2015-06-09T09:52:00Z" w:initials="LK">
    <w:p w14:paraId="08331230" w14:textId="77777777" w:rsidR="009B7FA8" w:rsidRDefault="009B7FA8" w:rsidP="009D6B85">
      <w:pPr>
        <w:pStyle w:val="CommentText"/>
      </w:pPr>
      <w:r>
        <w:rPr>
          <w:rStyle w:val="CommentReference"/>
        </w:rPr>
        <w:annotationRef/>
      </w:r>
      <w:r>
        <w:t>Lets keep hyphenated CO-RMs out as we agreed.</w:t>
      </w:r>
    </w:p>
  </w:comment>
  <w:comment w:id="144" w:author="Lauren Katie Wareham" w:date="2015-06-09T09:52:00Z" w:initials="LK">
    <w:p w14:paraId="2A4D7164" w14:textId="77777777" w:rsidR="009B7FA8" w:rsidRDefault="009B7FA8" w:rsidP="009D6B85">
      <w:pPr>
        <w:pStyle w:val="CommentText"/>
      </w:pPr>
      <w:r>
        <w:rPr>
          <w:rStyle w:val="CommentReference"/>
        </w:rPr>
        <w:annotationRef/>
      </w:r>
      <w:r>
        <w:t>Add this reference when we get the information.</w:t>
      </w:r>
    </w:p>
  </w:comment>
  <w:comment w:id="162" w:author="Robert Poole" w:date="2015-06-09T09:52:00Z" w:initials="RP">
    <w:p w14:paraId="43747DDF" w14:textId="77777777" w:rsidR="009B7FA8" w:rsidRDefault="009B7FA8" w:rsidP="009D6B85">
      <w:pPr>
        <w:pStyle w:val="CommentText"/>
      </w:pPr>
      <w:r>
        <w:rPr>
          <w:rStyle w:val="CommentReference"/>
        </w:rPr>
        <w:annotationRef/>
      </w:r>
      <w:r>
        <w:t>Figs 9 and 10 don't quite confirm the gene changes showing that iron deprivation is worse anaerobically. Why? Is it connected with the fact that iron is LESS available aerobically (when more is the insoluble FeIII). What do you think?</w:t>
      </w:r>
    </w:p>
  </w:comment>
  <w:comment w:id="163" w:author="Lauren Katie Wareham" w:date="2015-06-09T09:52:00Z" w:initials="LK">
    <w:p w14:paraId="670DBE68" w14:textId="77777777" w:rsidR="009B7FA8" w:rsidRDefault="009B7FA8" w:rsidP="009D6B85">
      <w:pPr>
        <w:pStyle w:val="CommentText"/>
      </w:pPr>
      <w:r>
        <w:rPr>
          <w:rStyle w:val="CommentReference"/>
        </w:rPr>
        <w:annotationRef/>
      </w:r>
      <w:r>
        <w:t xml:space="preserve">Yes, it could be. Remember these culutres are not limited in iron in the medium. SO, if the iron aerobically is already in the FeIII state (and not readily available) then the addition of chelators may lead to a greater effect physiologically (i.e. more production of siderophores). I don’t know why gene changes would be worse anaerobically. </w:t>
      </w:r>
      <w:r>
        <w:br/>
      </w:r>
      <w:r>
        <w:br/>
        <w:t>My one thought is that the gene changes anaerobically could (MAYBE) be due to interact of CO with Fur (or some regulator) that alters it’s affinity for these genes and thus it can no longer act as a repressor. I perhaps thought that since we are already anaerobic that Fur may be more readily available for binding to haem and thus CO? I don’t know. It’s a bit far fetched but sometimes I do wonder whether the gene changes could be due to activity of TFs that are affected structurally by interaction with CO? Especially if they have Fe-S centres.</w:t>
      </w:r>
      <w:r>
        <w:br/>
      </w:r>
      <w:r>
        <w:br/>
        <w:t>I have been in touch with Dima – he has the samples and will be doing the analysis today I think! Lets see what it shows.</w:t>
      </w:r>
    </w:p>
  </w:comment>
  <w:comment w:id="164" w:author="Robert Poole" w:date="2015-06-09T09:52:00Z" w:initials="RP">
    <w:p w14:paraId="154E994A" w14:textId="77777777" w:rsidR="009B7FA8" w:rsidRDefault="009B7FA8" w:rsidP="009D6B85">
      <w:pPr>
        <w:pStyle w:val="CommentText"/>
      </w:pPr>
      <w:r>
        <w:rPr>
          <w:rStyle w:val="CommentReference"/>
        </w:rPr>
        <w:annotationRef/>
      </w:r>
      <w:r>
        <w:t>this is just a draft and needs to be considered carefully and populated by references!</w:t>
      </w:r>
    </w:p>
  </w:comment>
  <w:comment w:id="165" w:author="Robert Poole" w:date="2015-06-09T09:52:00Z" w:initials="RP">
    <w:p w14:paraId="035B68E1" w14:textId="77777777" w:rsidR="009B7FA8" w:rsidRDefault="009B7FA8" w:rsidP="009D6B85">
      <w:pPr>
        <w:pStyle w:val="CommentText"/>
      </w:pPr>
      <w:r>
        <w:rPr>
          <w:rStyle w:val="CommentReference"/>
        </w:rPr>
        <w:annotationRef/>
      </w:r>
      <w:r>
        <w:t>I have not changed it in this draft so it's rough</w:t>
      </w:r>
    </w:p>
  </w:comment>
  <w:comment w:id="169" w:author="Lauren Katie Wareham" w:date="2015-06-09T09:52:00Z" w:initials="LK">
    <w:p w14:paraId="64D32DAB" w14:textId="77777777" w:rsidR="009B7FA8" w:rsidRDefault="009B7FA8" w:rsidP="009D6B85">
      <w:pPr>
        <w:pStyle w:val="CommentText"/>
      </w:pPr>
      <w:r>
        <w:rPr>
          <w:rStyle w:val="CommentReference"/>
        </w:rPr>
        <w:annotationRef/>
      </w:r>
      <w:r>
        <w:t>Mention results from the iCORM/CORM-3 data from sams paper which shows up-reg of ssu and tau genes too</w:t>
      </w:r>
    </w:p>
  </w:comment>
  <w:comment w:id="170" w:author="Lauren Katie Wareham" w:date="2015-06-09T09:52:00Z" w:initials="LK">
    <w:p w14:paraId="148BE03A" w14:textId="77777777" w:rsidR="009B7FA8" w:rsidRPr="00CB1A30" w:rsidRDefault="009B7FA8" w:rsidP="009D6B85">
      <w:pPr>
        <w:pStyle w:val="CommentText"/>
      </w:pPr>
      <w:r>
        <w:rPr>
          <w:rStyle w:val="CommentReference"/>
        </w:rPr>
        <w:annotationRef/>
      </w:r>
      <w:r>
        <w:t xml:space="preserve">Talk about CORM-3 effects on sulfur metabolism (Mclean et al 2013). She sees </w:t>
      </w:r>
      <w:r>
        <w:rPr>
          <w:i/>
        </w:rPr>
        <w:t>tau</w:t>
      </w:r>
      <w:r>
        <w:t xml:space="preserve"> and </w:t>
      </w:r>
      <w:r>
        <w:rPr>
          <w:i/>
        </w:rPr>
        <w:t>ssu</w:t>
      </w:r>
      <w:r>
        <w:t xml:space="preserve"> genes upregulated in the presence of CORM-3 but not iCORM-3 suggesting CO as a target. WHY??</w:t>
      </w:r>
    </w:p>
  </w:comment>
  <w:comment w:id="193" w:author="Robert Poole" w:date="2015-06-09T09:52:00Z" w:initials="RP">
    <w:p w14:paraId="7DE7C9CE" w14:textId="77777777" w:rsidR="009B7FA8" w:rsidRDefault="009B7FA8" w:rsidP="009D6B85">
      <w:pPr>
        <w:pStyle w:val="CommentText"/>
      </w:pPr>
      <w:r>
        <w:rPr>
          <w:rStyle w:val="CommentReference"/>
        </w:rPr>
        <w:annotationRef/>
      </w:r>
      <w:r>
        <w:t>See new one too on a related topic, attached</w:t>
      </w:r>
    </w:p>
  </w:comment>
</w:comments>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DDA2784" w14:textId="77777777" w:rsidR="009B7FA8" w:rsidRDefault="009B7FA8" w:rsidP="0097367E">
      <w:pPr>
        <w:spacing w:before="0" w:after="0" w:line="240" w:lineRule="auto"/>
      </w:pPr>
      <w:r>
        <w:separator/>
      </w:r>
    </w:p>
  </w:endnote>
  <w:endnote w:type="continuationSeparator" w:id="0">
    <w:p w14:paraId="608211C5" w14:textId="77777777" w:rsidR="009B7FA8" w:rsidRDefault="009B7FA8" w:rsidP="0097367E">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明朝">
    <w:charset w:val="4E"/>
    <w:family w:val="auto"/>
    <w:pitch w:val="variable"/>
    <w:sig w:usb0="E00002FF" w:usb1="6AC7FDFB" w:usb2="00000012" w:usb3="00000000" w:csb0="0002009F" w:csb1="00000000"/>
  </w:font>
  <w:font w:name="Cambria">
    <w:panose1 w:val="02040503050406030204"/>
    <w:charset w:val="00"/>
    <w:family w:val="auto"/>
    <w:pitch w:val="variable"/>
    <w:sig w:usb0="E00002FF" w:usb1="400004FF" w:usb2="00000000" w:usb3="00000000" w:csb0="0000019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Cambria Math">
    <w:panose1 w:val="02040503050406030204"/>
    <w:charset w:val="00"/>
    <w:family w:val="auto"/>
    <w:pitch w:val="variable"/>
    <w:sig w:usb0="E00002FF" w:usb1="420024FF" w:usb2="00000000" w:usb3="00000000" w:csb0="0000019F" w:csb1="00000000"/>
  </w:font>
  <w:font w:name="Arial">
    <w:panose1 w:val="020B0604020202020204"/>
    <w:charset w:val="00"/>
    <w:family w:val="auto"/>
    <w:pitch w:val="variable"/>
    <w:sig w:usb0="E0002AFF" w:usb1="C0007843" w:usb2="00000009" w:usb3="00000000" w:csb0="000001FF" w:csb1="00000000"/>
  </w:font>
  <w:font w:name="Arial Unicode MS">
    <w:panose1 w:val="020B0604020202020204"/>
    <w:charset w:val="00"/>
    <w:family w:val="auto"/>
    <w:pitch w:val="variable"/>
    <w:sig w:usb0="F7FFAFFF" w:usb1="E9DFFFFF" w:usb2="0000003F" w:usb3="00000000" w:csb0="003F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4DE8915" w14:textId="77777777" w:rsidR="009B7FA8" w:rsidRDefault="009B7FA8" w:rsidP="007727F1">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8E6AEB9" w14:textId="77777777" w:rsidR="009B7FA8" w:rsidRDefault="009B7FA8" w:rsidP="007727F1">
    <w:pPr>
      <w:pStyle w:val="Footer"/>
      <w:framePr w:wrap="around" w:vAnchor="text" w:hAnchor="margin" w:xAlign="right" w:y="1"/>
      <w:ind w:right="360"/>
      <w:rPr>
        <w:rStyle w:val="PageNumber"/>
      </w:rPr>
    </w:pPr>
    <w:r>
      <w:rPr>
        <w:rStyle w:val="PageNumber"/>
      </w:rPr>
      <w:fldChar w:fldCharType="begin"/>
    </w:r>
    <w:r>
      <w:rPr>
        <w:rStyle w:val="PageNumber"/>
      </w:rPr>
      <w:instrText xml:space="preserve">PAGE  </w:instrText>
    </w:r>
    <w:r>
      <w:rPr>
        <w:rStyle w:val="PageNumber"/>
      </w:rPr>
      <w:fldChar w:fldCharType="end"/>
    </w:r>
  </w:p>
  <w:p w14:paraId="1076E7B9" w14:textId="77777777" w:rsidR="009B7FA8" w:rsidRDefault="009B7FA8" w:rsidP="007727F1">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4C9D470" w14:textId="77777777" w:rsidR="009B7FA8" w:rsidRDefault="009B7FA8" w:rsidP="007727F1">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B74218">
      <w:rPr>
        <w:rStyle w:val="PageNumber"/>
        <w:noProof/>
      </w:rPr>
      <w:t>i</w:t>
    </w:r>
    <w:r>
      <w:rPr>
        <w:rStyle w:val="PageNumber"/>
      </w:rPr>
      <w:fldChar w:fldCharType="end"/>
    </w:r>
  </w:p>
  <w:p w14:paraId="09D58E74" w14:textId="77777777" w:rsidR="009B7FA8" w:rsidRDefault="009B7FA8" w:rsidP="007727F1">
    <w:pPr>
      <w:pStyle w:val="Footer"/>
      <w:ind w:right="360"/>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83DBA81" w14:textId="77777777" w:rsidR="009B7FA8" w:rsidRDefault="009B7FA8" w:rsidP="007727F1">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B74218">
      <w:rPr>
        <w:rStyle w:val="PageNumber"/>
        <w:noProof/>
      </w:rPr>
      <w:t>76</w:t>
    </w:r>
    <w:r>
      <w:rPr>
        <w:rStyle w:val="PageNumber"/>
      </w:rPr>
      <w:fldChar w:fldCharType="end"/>
    </w:r>
  </w:p>
  <w:p w14:paraId="1BB46F43" w14:textId="77777777" w:rsidR="009B7FA8" w:rsidRDefault="009B7FA8" w:rsidP="007727F1">
    <w:pPr>
      <w:pStyle w:val="Footer"/>
      <w:ind w:right="360"/>
    </w:pP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DFFD40B" w14:textId="77777777" w:rsidR="009B7FA8" w:rsidRDefault="009B7FA8" w:rsidP="00704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1A767228" w14:textId="77777777" w:rsidR="009B7FA8" w:rsidRDefault="009B7FA8" w:rsidP="00704368">
    <w:pPr>
      <w:pStyle w:val="Footer"/>
      <w:ind w:right="360"/>
    </w:pPr>
  </w:p>
</w:ftr>
</file>

<file path=word/footer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02CE2E7" w14:textId="77777777" w:rsidR="009B7FA8" w:rsidRDefault="009B7FA8" w:rsidP="0085416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F0AE62B" w14:textId="77777777" w:rsidR="009B7FA8" w:rsidRDefault="009B7FA8" w:rsidP="00330535">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FE3F7D3" w14:textId="77777777" w:rsidR="009B7FA8" w:rsidRDefault="009B7FA8" w:rsidP="0097367E">
      <w:pPr>
        <w:spacing w:before="0" w:after="0" w:line="240" w:lineRule="auto"/>
      </w:pPr>
      <w:r>
        <w:separator/>
      </w:r>
    </w:p>
  </w:footnote>
  <w:footnote w:type="continuationSeparator" w:id="0">
    <w:p w14:paraId="5E0BFFC0" w14:textId="77777777" w:rsidR="009B7FA8" w:rsidRDefault="009B7FA8" w:rsidP="0097367E">
      <w:pPr>
        <w:spacing w:before="0"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00000001"/>
    <w:lvl w:ilvl="0" w:tplc="00000001">
      <w:start w:val="1"/>
      <w:numFmt w:val="upperLetter"/>
      <w:lvlText w:val="%1"/>
      <w:lvlJc w:val="left"/>
      <w:pPr>
        <w:ind w:left="720" w:hanging="360"/>
      </w:pPr>
    </w:lvl>
    <w:lvl w:ilvl="1" w:tplc="00000002">
      <w:start w:val="1"/>
      <w:numFmt w:val="lowerLetter"/>
      <w:lvlText w:val="%2"/>
      <w:lvlJc w:val="left"/>
      <w:pPr>
        <w:ind w:left="1440" w:hanging="360"/>
      </w:pPr>
    </w:lvl>
    <w:lvl w:ilvl="2" w:tplc="00000003">
      <w:start w:val="1"/>
      <w:numFmt w:val="lowerRoman"/>
      <w:lvlText w:val="%3"/>
      <w:lvlJc w:val="left"/>
      <w:pPr>
        <w:ind w:left="2160" w:hanging="360"/>
      </w:pPr>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3126682"/>
    <w:multiLevelType w:val="multilevel"/>
    <w:tmpl w:val="46F69D5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nsid w:val="0A580DBF"/>
    <w:multiLevelType w:val="multilevel"/>
    <w:tmpl w:val="46F69D5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nsid w:val="12E33D50"/>
    <w:multiLevelType w:val="hybridMultilevel"/>
    <w:tmpl w:val="CF36C07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31F38D6"/>
    <w:multiLevelType w:val="multilevel"/>
    <w:tmpl w:val="46F69D5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nsid w:val="13F37285"/>
    <w:multiLevelType w:val="multilevel"/>
    <w:tmpl w:val="3E00E7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FAE06A6"/>
    <w:multiLevelType w:val="hybridMultilevel"/>
    <w:tmpl w:val="1EAAB37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2A437EE1"/>
    <w:multiLevelType w:val="hybridMultilevel"/>
    <w:tmpl w:val="721C2756"/>
    <w:lvl w:ilvl="0" w:tplc="B77C7F5C">
      <w:start w:val="1"/>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2AEE27A2"/>
    <w:multiLevelType w:val="hybridMultilevel"/>
    <w:tmpl w:val="3A56834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nsid w:val="3BB665BC"/>
    <w:multiLevelType w:val="hybridMultilevel"/>
    <w:tmpl w:val="3E92F4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3CE317B7"/>
    <w:multiLevelType w:val="hybridMultilevel"/>
    <w:tmpl w:val="006216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407B6E43"/>
    <w:multiLevelType w:val="hybridMultilevel"/>
    <w:tmpl w:val="46F69D50"/>
    <w:lvl w:ilvl="0" w:tplc="743C8A14">
      <w:start w:val="1"/>
      <w:numFmt w:val="lowerLetter"/>
      <w:pStyle w:val="Hyperlink"/>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41034B75"/>
    <w:multiLevelType w:val="multilevel"/>
    <w:tmpl w:val="46F69D5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nsid w:val="4189621E"/>
    <w:multiLevelType w:val="multilevel"/>
    <w:tmpl w:val="B778FF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423C31AC"/>
    <w:multiLevelType w:val="hybridMultilevel"/>
    <w:tmpl w:val="A63CCF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4619633C"/>
    <w:multiLevelType w:val="multilevel"/>
    <w:tmpl w:val="6CE873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46FA2858"/>
    <w:multiLevelType w:val="hybridMultilevel"/>
    <w:tmpl w:val="DB721D90"/>
    <w:lvl w:ilvl="0" w:tplc="00010409">
      <w:start w:val="1"/>
      <w:numFmt w:val="bullet"/>
      <w:lvlText w:val=""/>
      <w:lvlJc w:val="left"/>
      <w:pPr>
        <w:tabs>
          <w:tab w:val="num" w:pos="720"/>
        </w:tabs>
        <w:ind w:left="720" w:hanging="360"/>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17">
    <w:nsid w:val="4C7D1E2D"/>
    <w:multiLevelType w:val="multilevel"/>
    <w:tmpl w:val="ADB46DAE"/>
    <w:lvl w:ilvl="0">
      <w:start w:val="1"/>
      <w:numFmt w:val="decimal"/>
      <w:lvlText w:val="%1."/>
      <w:lvlJc w:val="left"/>
      <w:pPr>
        <w:ind w:left="380" w:hanging="380"/>
      </w:pPr>
      <w:rPr>
        <w:rFonts w:hint="default"/>
      </w:rPr>
    </w:lvl>
    <w:lvl w:ilvl="1">
      <w:start w:val="1"/>
      <w:numFmt w:val="decimal"/>
      <w:lvlText w:val="%1.%2."/>
      <w:lvlJc w:val="left"/>
      <w:pPr>
        <w:ind w:left="380" w:hanging="3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nsid w:val="4DCF524A"/>
    <w:multiLevelType w:val="multilevel"/>
    <w:tmpl w:val="7334099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9">
    <w:nsid w:val="53B0528A"/>
    <w:multiLevelType w:val="hybridMultilevel"/>
    <w:tmpl w:val="7D6652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53E06FB2"/>
    <w:multiLevelType w:val="multilevel"/>
    <w:tmpl w:val="46F69D5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nsid w:val="5A9A1188"/>
    <w:multiLevelType w:val="multilevel"/>
    <w:tmpl w:val="89EE19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62AF1FA1"/>
    <w:multiLevelType w:val="hybridMultilevel"/>
    <w:tmpl w:val="3FAACC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728350E2"/>
    <w:multiLevelType w:val="hybridMultilevel"/>
    <w:tmpl w:val="0BC293A8"/>
    <w:lvl w:ilvl="0" w:tplc="00110409">
      <w:start w:val="1"/>
      <w:numFmt w:val="decimal"/>
      <w:lvlText w:val="%1)"/>
      <w:lvlJc w:val="left"/>
      <w:pPr>
        <w:tabs>
          <w:tab w:val="num" w:pos="720"/>
        </w:tabs>
        <w:ind w:left="720" w:hanging="360"/>
      </w:p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24">
    <w:nsid w:val="78762542"/>
    <w:multiLevelType w:val="multilevel"/>
    <w:tmpl w:val="351A842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5">
    <w:nsid w:val="7E73490F"/>
    <w:multiLevelType w:val="multilevel"/>
    <w:tmpl w:val="006216E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num w:numId="1">
    <w:abstractNumId w:val="11"/>
  </w:num>
  <w:num w:numId="2">
    <w:abstractNumId w:val="6"/>
  </w:num>
  <w:num w:numId="3">
    <w:abstractNumId w:val="4"/>
  </w:num>
  <w:num w:numId="4">
    <w:abstractNumId w:val="5"/>
  </w:num>
  <w:num w:numId="5">
    <w:abstractNumId w:val="15"/>
  </w:num>
  <w:num w:numId="6">
    <w:abstractNumId w:val="13"/>
  </w:num>
  <w:num w:numId="7">
    <w:abstractNumId w:val="21"/>
  </w:num>
  <w:num w:numId="8">
    <w:abstractNumId w:val="22"/>
  </w:num>
  <w:num w:numId="9">
    <w:abstractNumId w:val="9"/>
  </w:num>
  <w:num w:numId="10">
    <w:abstractNumId w:val="19"/>
  </w:num>
  <w:num w:numId="11">
    <w:abstractNumId w:val="17"/>
  </w:num>
  <w:num w:numId="12">
    <w:abstractNumId w:val="24"/>
  </w:num>
  <w:num w:numId="13">
    <w:abstractNumId w:val="18"/>
  </w:num>
  <w:num w:numId="14">
    <w:abstractNumId w:val="7"/>
  </w:num>
  <w:num w:numId="15">
    <w:abstractNumId w:val="2"/>
  </w:num>
  <w:num w:numId="16">
    <w:abstractNumId w:val="20"/>
  </w:num>
  <w:num w:numId="17">
    <w:abstractNumId w:val="1"/>
  </w:num>
  <w:num w:numId="18">
    <w:abstractNumId w:val="12"/>
  </w:num>
  <w:num w:numId="19">
    <w:abstractNumId w:val="10"/>
  </w:num>
  <w:num w:numId="20">
    <w:abstractNumId w:val="8"/>
  </w:num>
  <w:num w:numId="21">
    <w:abstractNumId w:val="16"/>
  </w:num>
  <w:num w:numId="22">
    <w:abstractNumId w:val="23"/>
  </w:num>
  <w:num w:numId="23">
    <w:abstractNumId w:val="25"/>
  </w:num>
  <w:num w:numId="24">
    <w:abstractNumId w:val="0"/>
  </w:num>
  <w:num w:numId="25">
    <w:abstractNumId w:val="14"/>
  </w:num>
  <w:num w:numId="2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7"/>
  <w:revisionView w:markup="0"/>
  <w:defaultTabStop w:val="720"/>
  <w:characterSpacingControl w:val="doNotCompress"/>
  <w:savePreviewPicture/>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0&lt;/Enabled&gt;&lt;ScanUnformatted&gt;1&lt;/ScanUnformatted&gt;&lt;ScanChanges&gt;1&lt;/ScanChanges&gt;&lt;Suspended&gt;0&lt;/Suspended&gt;&lt;/ENInstantFormat&gt;"/>
    <w:docVar w:name="EN.Layout" w:val="&lt;ENLayout&gt;&lt;Style&gt;Molecular Microbiology&lt;/Style&gt;&lt;LeftDelim&gt;{&lt;/LeftDelim&gt;&lt;RightDelim&gt;}&lt;/RightDelim&gt;&lt;FontName&gt;Times New Roman&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9vepexrt0wp5tzeea50x9rrk9w5ppxww5sz9&quot;&gt;Microbe 11 Master copy-Converted&lt;record-ids&gt;&lt;item&gt;106&lt;/item&gt;&lt;item&gt;302&lt;/item&gt;&lt;item&gt;907&lt;/item&gt;&lt;item&gt;957&lt;/item&gt;&lt;item&gt;1871&lt;/item&gt;&lt;item&gt;2171&lt;/item&gt;&lt;item&gt;2509&lt;/item&gt;&lt;item&gt;2678&lt;/item&gt;&lt;item&gt;3409&lt;/item&gt;&lt;item&gt;4007&lt;/item&gt;&lt;item&gt;4008&lt;/item&gt;&lt;item&gt;4322&lt;/item&gt;&lt;item&gt;4360&lt;/item&gt;&lt;item&gt;4516&lt;/item&gt;&lt;item&gt;4704&lt;/item&gt;&lt;item&gt;4780&lt;/item&gt;&lt;item&gt;4782&lt;/item&gt;&lt;item&gt;5570&lt;/item&gt;&lt;item&gt;5607&lt;/item&gt;&lt;item&gt;5902&lt;/item&gt;&lt;item&gt;5962&lt;/item&gt;&lt;item&gt;5963&lt;/item&gt;&lt;item&gt;5964&lt;/item&gt;&lt;item&gt;6134&lt;/item&gt;&lt;item&gt;6344&lt;/item&gt;&lt;item&gt;6367&lt;/item&gt;&lt;item&gt;6509&lt;/item&gt;&lt;item&gt;6650&lt;/item&gt;&lt;item&gt;6932&lt;/item&gt;&lt;item&gt;6956&lt;/item&gt;&lt;item&gt;7556&lt;/item&gt;&lt;item&gt;8402&lt;/item&gt;&lt;item&gt;8609&lt;/item&gt;&lt;item&gt;8724&lt;/item&gt;&lt;item&gt;9784&lt;/item&gt;&lt;item&gt;10015&lt;/item&gt;&lt;item&gt;10898&lt;/item&gt;&lt;item&gt;11132&lt;/item&gt;&lt;item&gt;11506&lt;/item&gt;&lt;item&gt;11792&lt;/item&gt;&lt;item&gt;11840&lt;/item&gt;&lt;item&gt;12288&lt;/item&gt;&lt;item&gt;12347&lt;/item&gt;&lt;item&gt;12869&lt;/item&gt;&lt;item&gt;12901&lt;/item&gt;&lt;item&gt;12946&lt;/item&gt;&lt;item&gt;12950&lt;/item&gt;&lt;item&gt;13129&lt;/item&gt;&lt;item&gt;13456&lt;/item&gt;&lt;item&gt;14356&lt;/item&gt;&lt;item&gt;14442&lt;/item&gt;&lt;item&gt;14742&lt;/item&gt;&lt;item&gt;14789&lt;/item&gt;&lt;item&gt;14976&lt;/item&gt;&lt;item&gt;14984&lt;/item&gt;&lt;item&gt;15083&lt;/item&gt;&lt;item&gt;15099&lt;/item&gt;&lt;item&gt;15100&lt;/item&gt;&lt;item&gt;15133&lt;/item&gt;&lt;item&gt;15550&lt;/item&gt;&lt;item&gt;15745&lt;/item&gt;&lt;item&gt;15813&lt;/item&gt;&lt;item&gt;15865&lt;/item&gt;&lt;item&gt;15921&lt;/item&gt;&lt;item&gt;16170&lt;/item&gt;&lt;item&gt;16411&lt;/item&gt;&lt;item&gt;16415&lt;/item&gt;&lt;item&gt;16433&lt;/item&gt;&lt;item&gt;16456&lt;/item&gt;&lt;item&gt;16472&lt;/item&gt;&lt;item&gt;16695&lt;/item&gt;&lt;item&gt;16896&lt;/item&gt;&lt;item&gt;16929&lt;/item&gt;&lt;item&gt;17095&lt;/item&gt;&lt;item&gt;17156&lt;/item&gt;&lt;item&gt;17161&lt;/item&gt;&lt;item&gt;17187&lt;/item&gt;&lt;item&gt;17274&lt;/item&gt;&lt;item&gt;17432&lt;/item&gt;&lt;item&gt;17658&lt;/item&gt;&lt;item&gt;17791&lt;/item&gt;&lt;item&gt;17939&lt;/item&gt;&lt;item&gt;18065&lt;/item&gt;&lt;item&gt;18066&lt;/item&gt;&lt;item&gt;18166&lt;/item&gt;&lt;item&gt;18215&lt;/item&gt;&lt;item&gt;18234&lt;/item&gt;&lt;item&gt;18266&lt;/item&gt;&lt;item&gt;18309&lt;/item&gt;&lt;item&gt;18388&lt;/item&gt;&lt;item&gt;18433&lt;/item&gt;&lt;item&gt;18491&lt;/item&gt;&lt;item&gt;18526&lt;/item&gt;&lt;item&gt;18531&lt;/item&gt;&lt;item&gt;18542&lt;/item&gt;&lt;item&gt;18546&lt;/item&gt;&lt;item&gt;18573&lt;/item&gt;&lt;item&gt;18575&lt;/item&gt;&lt;item&gt;18578&lt;/item&gt;&lt;item&gt;18662&lt;/item&gt;&lt;item&gt;18778&lt;/item&gt;&lt;item&gt;18882&lt;/item&gt;&lt;item&gt;18962&lt;/item&gt;&lt;item&gt;18968&lt;/item&gt;&lt;item&gt;19136&lt;/item&gt;&lt;item&gt;19339&lt;/item&gt;&lt;item&gt;19408&lt;/item&gt;&lt;item&gt;19469&lt;/item&gt;&lt;item&gt;19610&lt;/item&gt;&lt;item&gt;19628&lt;/item&gt;&lt;item&gt;19659&lt;/item&gt;&lt;item&gt;19670&lt;/item&gt;&lt;item&gt;19806&lt;/item&gt;&lt;item&gt;19807&lt;/item&gt;&lt;item&gt;19811&lt;/item&gt;&lt;item&gt;19818&lt;/item&gt;&lt;item&gt;19824&lt;/item&gt;&lt;item&gt;19892&lt;/item&gt;&lt;item&gt;19899&lt;/item&gt;&lt;item&gt;19948&lt;/item&gt;&lt;item&gt;19950&lt;/item&gt;&lt;item&gt;19957&lt;/item&gt;&lt;item&gt;19973&lt;/item&gt;&lt;item&gt;19988&lt;/item&gt;&lt;item&gt;20029&lt;/item&gt;&lt;item&gt;20085&lt;/item&gt;&lt;item&gt;20111&lt;/item&gt;&lt;item&gt;20112&lt;/item&gt;&lt;item&gt;20115&lt;/item&gt;&lt;item&gt;20116&lt;/item&gt;&lt;item&gt;20201&lt;/item&gt;&lt;item&gt;20356&lt;/item&gt;&lt;item&gt;20701&lt;/item&gt;&lt;item&gt;20982&lt;/item&gt;&lt;item&gt;21053&lt;/item&gt;&lt;item&gt;21101&lt;/item&gt;&lt;item&gt;21182&lt;/item&gt;&lt;item&gt;21607&lt;/item&gt;&lt;item&gt;21631&lt;/item&gt;&lt;item&gt;21636&lt;/item&gt;&lt;item&gt;21646&lt;/item&gt;&lt;item&gt;21698&lt;/item&gt;&lt;item&gt;21734&lt;/item&gt;&lt;item&gt;21752&lt;/item&gt;&lt;item&gt;21756&lt;/item&gt;&lt;item&gt;21766&lt;/item&gt;&lt;item&gt;21767&lt;/item&gt;&lt;item&gt;21801&lt;/item&gt;&lt;item&gt;21864&lt;/item&gt;&lt;item&gt;21966&lt;/item&gt;&lt;item&gt;21994&lt;/item&gt;&lt;item&gt;22011&lt;/item&gt;&lt;item&gt;22017&lt;/item&gt;&lt;item&gt;22032&lt;/item&gt;&lt;item&gt;22063&lt;/item&gt;&lt;item&gt;22119&lt;/item&gt;&lt;item&gt;22227&lt;/item&gt;&lt;item&gt;22240&lt;/item&gt;&lt;item&gt;22259&lt;/item&gt;&lt;item&gt;22283&lt;/item&gt;&lt;item&gt;22305&lt;/item&gt;&lt;item&gt;22329&lt;/item&gt;&lt;item&gt;22343&lt;/item&gt;&lt;item&gt;22349&lt;/item&gt;&lt;item&gt;22391&lt;/item&gt;&lt;item&gt;22503&lt;/item&gt;&lt;item&gt;22507&lt;/item&gt;&lt;item&gt;22508&lt;/item&gt;&lt;item&gt;22553&lt;/item&gt;&lt;item&gt;22568&lt;/item&gt;&lt;item&gt;22579&lt;/item&gt;&lt;item&gt;22580&lt;/item&gt;&lt;item&gt;22707&lt;/item&gt;&lt;item&gt;22728&lt;/item&gt;&lt;item&gt;22734&lt;/item&gt;&lt;item&gt;22741&lt;/item&gt;&lt;item&gt;22744&lt;/item&gt;&lt;item&gt;22753&lt;/item&gt;&lt;item&gt;22763&lt;/item&gt;&lt;item&gt;22772&lt;/item&gt;&lt;item&gt;22773&lt;/item&gt;&lt;item&gt;22791&lt;/item&gt;&lt;item&gt;23005&lt;/item&gt;&lt;item&gt;23093&lt;/item&gt;&lt;item&gt;23094&lt;/item&gt;&lt;item&gt;23104&lt;/item&gt;&lt;item&gt;23144&lt;/item&gt;&lt;item&gt;23158&lt;/item&gt;&lt;item&gt;23161&lt;/item&gt;&lt;item&gt;23165&lt;/item&gt;&lt;item&gt;23183&lt;/item&gt;&lt;item&gt;23184&lt;/item&gt;&lt;item&gt;23185&lt;/item&gt;&lt;item&gt;23212&lt;/item&gt;&lt;item&gt;23224&lt;/item&gt;&lt;item&gt;23232&lt;/item&gt;&lt;item&gt;23236&lt;/item&gt;&lt;item&gt;23258&lt;/item&gt;&lt;item&gt;23261&lt;/item&gt;&lt;item&gt;23266&lt;/item&gt;&lt;item&gt;23267&lt;/item&gt;&lt;item&gt;23269&lt;/item&gt;&lt;item&gt;23286&lt;/item&gt;&lt;item&gt;23292&lt;/item&gt;&lt;item&gt;23309&lt;/item&gt;&lt;item&gt;23316&lt;/item&gt;&lt;item&gt;23317&lt;/item&gt;&lt;item&gt;23320&lt;/item&gt;&lt;item&gt;23322&lt;/item&gt;&lt;item&gt;23323&lt;/item&gt;&lt;item&gt;23324&lt;/item&gt;&lt;item&gt;23325&lt;/item&gt;&lt;item&gt;23326&lt;/item&gt;&lt;item&gt;23327&lt;/item&gt;&lt;item&gt;23328&lt;/item&gt;&lt;item&gt;23329&lt;/item&gt;&lt;item&gt;23330&lt;/item&gt;&lt;item&gt;23343&lt;/item&gt;&lt;item&gt;23345&lt;/item&gt;&lt;item&gt;23346&lt;/item&gt;&lt;item&gt;23347&lt;/item&gt;&lt;item&gt;23348&lt;/item&gt;&lt;item&gt;23349&lt;/item&gt;&lt;item&gt;23350&lt;/item&gt;&lt;item&gt;23352&lt;/item&gt;&lt;item&gt;23354&lt;/item&gt;&lt;item&gt;23355&lt;/item&gt;&lt;item&gt;23356&lt;/item&gt;&lt;item&gt;23357&lt;/item&gt;&lt;item&gt;23361&lt;/item&gt;&lt;item&gt;23363&lt;/item&gt;&lt;item&gt;23367&lt;/item&gt;&lt;item&gt;23368&lt;/item&gt;&lt;item&gt;23372&lt;/item&gt;&lt;item&gt;23388&lt;/item&gt;&lt;item&gt;23391&lt;/item&gt;&lt;item&gt;23392&lt;/item&gt;&lt;item&gt;23395&lt;/item&gt;&lt;item&gt;23400&lt;/item&gt;&lt;item&gt;23401&lt;/item&gt;&lt;item&gt;23402&lt;/item&gt;&lt;item&gt;23403&lt;/item&gt;&lt;item&gt;23404&lt;/item&gt;&lt;item&gt;23405&lt;/item&gt;&lt;item&gt;23407&lt;/item&gt;&lt;item&gt;23409&lt;/item&gt;&lt;item&gt;23412&lt;/item&gt;&lt;item&gt;23413&lt;/item&gt;&lt;item&gt;23415&lt;/item&gt;&lt;item&gt;23417&lt;/item&gt;&lt;item&gt;23419&lt;/item&gt;&lt;item&gt;23420&lt;/item&gt;&lt;item&gt;23421&lt;/item&gt;&lt;item&gt;23422&lt;/item&gt;&lt;item&gt;23424&lt;/item&gt;&lt;item&gt;23425&lt;/item&gt;&lt;item&gt;23426&lt;/item&gt;&lt;item&gt;23428&lt;/item&gt;&lt;item&gt;23429&lt;/item&gt;&lt;item&gt;23430&lt;/item&gt;&lt;item&gt;23432&lt;/item&gt;&lt;item&gt;23433&lt;/item&gt;&lt;item&gt;23468&lt;/item&gt;&lt;item&gt;23469&lt;/item&gt;&lt;item&gt;23470&lt;/item&gt;&lt;item&gt;23471&lt;/item&gt;&lt;item&gt;23473&lt;/item&gt;&lt;item&gt;23474&lt;/item&gt;&lt;item&gt;23475&lt;/item&gt;&lt;item&gt;23477&lt;/item&gt;&lt;item&gt;23480&lt;/item&gt;&lt;item&gt;23481&lt;/item&gt;&lt;item&gt;23484&lt;/item&gt;&lt;item&gt;23485&lt;/item&gt;&lt;item&gt;23486&lt;/item&gt;&lt;item&gt;23488&lt;/item&gt;&lt;item&gt;23490&lt;/item&gt;&lt;item&gt;23493&lt;/item&gt;&lt;item&gt;23494&lt;/item&gt;&lt;item&gt;23495&lt;/item&gt;&lt;item&gt;23501&lt;/item&gt;&lt;item&gt;23502&lt;/item&gt;&lt;item&gt;23503&lt;/item&gt;&lt;item&gt;23506&lt;/item&gt;&lt;item&gt;23513&lt;/item&gt;&lt;item&gt;23515&lt;/item&gt;&lt;item&gt;23517&lt;/item&gt;&lt;item&gt;23519&lt;/item&gt;&lt;item&gt;23520&lt;/item&gt;&lt;item&gt;23521&lt;/item&gt;&lt;item&gt;23522&lt;/item&gt;&lt;item&gt;23523&lt;/item&gt;&lt;item&gt;23525&lt;/item&gt;&lt;item&gt;23527&lt;/item&gt;&lt;item&gt;23529&lt;/item&gt;&lt;item&gt;23533&lt;/item&gt;&lt;item&gt;23545&lt;/item&gt;&lt;item&gt;23546&lt;/item&gt;&lt;item&gt;23551&lt;/item&gt;&lt;item&gt;23552&lt;/item&gt;&lt;item&gt;23553&lt;/item&gt;&lt;item&gt;23554&lt;/item&gt;&lt;item&gt;23555&lt;/item&gt;&lt;item&gt;23557&lt;/item&gt;&lt;item&gt;23567&lt;/item&gt;&lt;item&gt;23569&lt;/item&gt;&lt;item&gt;23570&lt;/item&gt;&lt;item&gt;23572&lt;/item&gt;&lt;item&gt;23597&lt;/item&gt;&lt;item&gt;23598&lt;/item&gt;&lt;item&gt;23599&lt;/item&gt;&lt;item&gt;23600&lt;/item&gt;&lt;item&gt;23601&lt;/item&gt;&lt;item&gt;23602&lt;/item&gt;&lt;item&gt;23608&lt;/item&gt;&lt;item&gt;23609&lt;/item&gt;&lt;item&gt;23612&lt;/item&gt;&lt;item&gt;23613&lt;/item&gt;&lt;item&gt;23614&lt;/item&gt;&lt;item&gt;23615&lt;/item&gt;&lt;item&gt;23616&lt;/item&gt;&lt;item&gt;23617&lt;/item&gt;&lt;item&gt;23621&lt;/item&gt;&lt;item&gt;23622&lt;/item&gt;&lt;item&gt;23624&lt;/item&gt;&lt;item&gt;23627&lt;/item&gt;&lt;item&gt;23628&lt;/item&gt;&lt;item&gt;23629&lt;/item&gt;&lt;item&gt;23631&lt;/item&gt;&lt;item&gt;23635&lt;/item&gt;&lt;item&gt;23636&lt;/item&gt;&lt;item&gt;23637&lt;/item&gt;&lt;item&gt;23638&lt;/item&gt;&lt;item&gt;23639&lt;/item&gt;&lt;item&gt;23640&lt;/item&gt;&lt;item&gt;23641&lt;/item&gt;&lt;item&gt;23642&lt;/item&gt;&lt;item&gt;23643&lt;/item&gt;&lt;item&gt;23644&lt;/item&gt;&lt;item&gt;23645&lt;/item&gt;&lt;item&gt;23647&lt;/item&gt;&lt;item&gt;23648&lt;/item&gt;&lt;item&gt;23649&lt;/item&gt;&lt;item&gt;23651&lt;/item&gt;&lt;item&gt;23659&lt;/item&gt;&lt;item&gt;23660&lt;/item&gt;&lt;item&gt;23662&lt;/item&gt;&lt;item&gt;23665&lt;/item&gt;&lt;item&gt;23666&lt;/item&gt;&lt;item&gt;23667&lt;/item&gt;&lt;item&gt;23668&lt;/item&gt;&lt;item&gt;23670&lt;/item&gt;&lt;item&gt;23672&lt;/item&gt;&lt;item&gt;23678&lt;/item&gt;&lt;item&gt;23680&lt;/item&gt;&lt;item&gt;23683&lt;/item&gt;&lt;item&gt;23684&lt;/item&gt;&lt;item&gt;23689&lt;/item&gt;&lt;item&gt;23691&lt;/item&gt;&lt;item&gt;23693&lt;/item&gt;&lt;item&gt;23697&lt;/item&gt;&lt;item&gt;23698&lt;/item&gt;&lt;item&gt;23699&lt;/item&gt;&lt;item&gt;23701&lt;/item&gt;&lt;item&gt;23702&lt;/item&gt;&lt;item&gt;23705&lt;/item&gt;&lt;item&gt;23706&lt;/item&gt;&lt;item&gt;23708&lt;/item&gt;&lt;item&gt;23710&lt;/item&gt;&lt;item&gt;23711&lt;/item&gt;&lt;item&gt;23712&lt;/item&gt;&lt;item&gt;23713&lt;/item&gt;&lt;item&gt;23715&lt;/item&gt;&lt;item&gt;23716&lt;/item&gt;&lt;item&gt;23717&lt;/item&gt;&lt;item&gt;23718&lt;/item&gt;&lt;item&gt;23719&lt;/item&gt;&lt;item&gt;23720&lt;/item&gt;&lt;item&gt;23721&lt;/item&gt;&lt;item&gt;23722&lt;/item&gt;&lt;item&gt;23723&lt;/item&gt;&lt;item&gt;23724&lt;/item&gt;&lt;item&gt;23728&lt;/item&gt;&lt;item&gt;23729&lt;/item&gt;&lt;item&gt;23730&lt;/item&gt;&lt;item&gt;23731&lt;/item&gt;&lt;item&gt;23732&lt;/item&gt;&lt;item&gt;23733&lt;/item&gt;&lt;item&gt;23735&lt;/item&gt;&lt;item&gt;23736&lt;/item&gt;&lt;item&gt;23738&lt;/item&gt;&lt;item&gt;23740&lt;/item&gt;&lt;item&gt;23741&lt;/item&gt;&lt;item&gt;23742&lt;/item&gt;&lt;item&gt;23743&lt;/item&gt;&lt;item&gt;23745&lt;/item&gt;&lt;item&gt;23747&lt;/item&gt;&lt;item&gt;23749&lt;/item&gt;&lt;item&gt;23752&lt;/item&gt;&lt;item&gt;23753&lt;/item&gt;&lt;item&gt;23754&lt;/item&gt;&lt;item&gt;23757&lt;/item&gt;&lt;item&gt;23758&lt;/item&gt;&lt;item&gt;23760&lt;/item&gt;&lt;item&gt;23761&lt;/item&gt;&lt;item&gt;23763&lt;/item&gt;&lt;item&gt;23764&lt;/item&gt;&lt;item&gt;23765&lt;/item&gt;&lt;item&gt;23776&lt;/item&gt;&lt;item&gt;23777&lt;/item&gt;&lt;item&gt;23780&lt;/item&gt;&lt;item&gt;23786&lt;/item&gt;&lt;item&gt;23787&lt;/item&gt;&lt;item&gt;23788&lt;/item&gt;&lt;item&gt;23789&lt;/item&gt;&lt;item&gt;23790&lt;/item&gt;&lt;item&gt;23791&lt;/item&gt;&lt;item&gt;23794&lt;/item&gt;&lt;item&gt;23795&lt;/item&gt;&lt;item&gt;23799&lt;/item&gt;&lt;item&gt;23800&lt;/item&gt;&lt;item&gt;23801&lt;/item&gt;&lt;item&gt;23802&lt;/item&gt;&lt;item&gt;23805&lt;/item&gt;&lt;item&gt;23811&lt;/item&gt;&lt;item&gt;23814&lt;/item&gt;&lt;item&gt;23815&lt;/item&gt;&lt;item&gt;23816&lt;/item&gt;&lt;item&gt;23830&lt;/item&gt;&lt;item&gt;23851&lt;/item&gt;&lt;item&gt;23852&lt;/item&gt;&lt;item&gt;23853&lt;/item&gt;&lt;item&gt;23854&lt;/item&gt;&lt;item&gt;23855&lt;/item&gt;&lt;item&gt;23856&lt;/item&gt;&lt;item&gt;23857&lt;/item&gt;&lt;item&gt;23858&lt;/item&gt;&lt;item&gt;23859&lt;/item&gt;&lt;item&gt;23860&lt;/item&gt;&lt;item&gt;23863&lt;/item&gt;&lt;item&gt;23864&lt;/item&gt;&lt;item&gt;23865&lt;/item&gt;&lt;item&gt;23866&lt;/item&gt;&lt;item&gt;23867&lt;/item&gt;&lt;item&gt;23868&lt;/item&gt;&lt;item&gt;23869&lt;/item&gt;&lt;item&gt;23870&lt;/item&gt;&lt;item&gt;23871&lt;/item&gt;&lt;item&gt;23872&lt;/item&gt;&lt;item&gt;23873&lt;/item&gt;&lt;item&gt;23874&lt;/item&gt;&lt;item&gt;23875&lt;/item&gt;&lt;item&gt;23876&lt;/item&gt;&lt;item&gt;23877&lt;/item&gt;&lt;item&gt;23878&lt;/item&gt;&lt;item&gt;23879&lt;/item&gt;&lt;item&gt;23880&lt;/item&gt;&lt;item&gt;23881&lt;/item&gt;&lt;item&gt;23882&lt;/item&gt;&lt;item&gt;23883&lt;/item&gt;&lt;item&gt;23884&lt;/item&gt;&lt;item&gt;23885&lt;/item&gt;&lt;item&gt;23886&lt;/item&gt;&lt;item&gt;23887&lt;/item&gt;&lt;item&gt;23888&lt;/item&gt;&lt;item&gt;23889&lt;/item&gt;&lt;item&gt;23890&lt;/item&gt;&lt;item&gt;23891&lt;/item&gt;&lt;item&gt;23892&lt;/item&gt;&lt;item&gt;23893&lt;/item&gt;&lt;item&gt;23894&lt;/item&gt;&lt;item&gt;23895&lt;/item&gt;&lt;/record-ids&gt;&lt;/item&gt;&lt;/Libraries&gt;"/>
  </w:docVars>
  <w:rsids>
    <w:rsidRoot w:val="004653AD"/>
    <w:rsid w:val="00014E60"/>
    <w:rsid w:val="00046ADA"/>
    <w:rsid w:val="00055135"/>
    <w:rsid w:val="00056D57"/>
    <w:rsid w:val="00067BCA"/>
    <w:rsid w:val="00075C23"/>
    <w:rsid w:val="000E1F66"/>
    <w:rsid w:val="00102BE0"/>
    <w:rsid w:val="00114677"/>
    <w:rsid w:val="00156168"/>
    <w:rsid w:val="001610B7"/>
    <w:rsid w:val="00165EA7"/>
    <w:rsid w:val="00170049"/>
    <w:rsid w:val="00175F5A"/>
    <w:rsid w:val="001900C5"/>
    <w:rsid w:val="001A20EB"/>
    <w:rsid w:val="001A6ED4"/>
    <w:rsid w:val="001A7CB3"/>
    <w:rsid w:val="001D0979"/>
    <w:rsid w:val="001E30CA"/>
    <w:rsid w:val="001F35A9"/>
    <w:rsid w:val="001F4555"/>
    <w:rsid w:val="001F4F76"/>
    <w:rsid w:val="00207DCD"/>
    <w:rsid w:val="0021355A"/>
    <w:rsid w:val="00243623"/>
    <w:rsid w:val="00247BD7"/>
    <w:rsid w:val="00256FA2"/>
    <w:rsid w:val="00266ACB"/>
    <w:rsid w:val="00272B53"/>
    <w:rsid w:val="00272E0A"/>
    <w:rsid w:val="002776DB"/>
    <w:rsid w:val="002A39C2"/>
    <w:rsid w:val="002C128C"/>
    <w:rsid w:val="002E2395"/>
    <w:rsid w:val="002E623F"/>
    <w:rsid w:val="002F2F6F"/>
    <w:rsid w:val="003014D9"/>
    <w:rsid w:val="00303108"/>
    <w:rsid w:val="00307420"/>
    <w:rsid w:val="00317481"/>
    <w:rsid w:val="00330535"/>
    <w:rsid w:val="00333D75"/>
    <w:rsid w:val="003412DD"/>
    <w:rsid w:val="00344EB7"/>
    <w:rsid w:val="003609C1"/>
    <w:rsid w:val="003613EC"/>
    <w:rsid w:val="0036257F"/>
    <w:rsid w:val="00372AAC"/>
    <w:rsid w:val="003A319E"/>
    <w:rsid w:val="003A784F"/>
    <w:rsid w:val="003B5B16"/>
    <w:rsid w:val="003B78B2"/>
    <w:rsid w:val="003C379F"/>
    <w:rsid w:val="003D6058"/>
    <w:rsid w:val="003E0070"/>
    <w:rsid w:val="003E5D26"/>
    <w:rsid w:val="00415069"/>
    <w:rsid w:val="00430609"/>
    <w:rsid w:val="00437FEA"/>
    <w:rsid w:val="004451BF"/>
    <w:rsid w:val="0044617E"/>
    <w:rsid w:val="00453FE4"/>
    <w:rsid w:val="00463204"/>
    <w:rsid w:val="004653AD"/>
    <w:rsid w:val="00470A6A"/>
    <w:rsid w:val="0048342D"/>
    <w:rsid w:val="00491539"/>
    <w:rsid w:val="00493738"/>
    <w:rsid w:val="004A3626"/>
    <w:rsid w:val="004A4A2F"/>
    <w:rsid w:val="004A4A79"/>
    <w:rsid w:val="004A5383"/>
    <w:rsid w:val="004A7702"/>
    <w:rsid w:val="004B6B78"/>
    <w:rsid w:val="004C0B9F"/>
    <w:rsid w:val="004D16DC"/>
    <w:rsid w:val="004F0EDD"/>
    <w:rsid w:val="004F1995"/>
    <w:rsid w:val="00517594"/>
    <w:rsid w:val="00521D26"/>
    <w:rsid w:val="005259EF"/>
    <w:rsid w:val="00534519"/>
    <w:rsid w:val="005653E3"/>
    <w:rsid w:val="005736EE"/>
    <w:rsid w:val="005907F2"/>
    <w:rsid w:val="005A2DB4"/>
    <w:rsid w:val="005A6205"/>
    <w:rsid w:val="005C7D54"/>
    <w:rsid w:val="005D302D"/>
    <w:rsid w:val="005E1493"/>
    <w:rsid w:val="005F66EC"/>
    <w:rsid w:val="005F6FE9"/>
    <w:rsid w:val="00622961"/>
    <w:rsid w:val="00635230"/>
    <w:rsid w:val="00646778"/>
    <w:rsid w:val="00651A73"/>
    <w:rsid w:val="0065398E"/>
    <w:rsid w:val="00684B6C"/>
    <w:rsid w:val="00692404"/>
    <w:rsid w:val="006958CF"/>
    <w:rsid w:val="006B22C6"/>
    <w:rsid w:val="006C2388"/>
    <w:rsid w:val="006C4E9B"/>
    <w:rsid w:val="006F0070"/>
    <w:rsid w:val="006F175A"/>
    <w:rsid w:val="006F5913"/>
    <w:rsid w:val="00704368"/>
    <w:rsid w:val="00704FFE"/>
    <w:rsid w:val="0071275C"/>
    <w:rsid w:val="00731AEA"/>
    <w:rsid w:val="00754C1E"/>
    <w:rsid w:val="007579CB"/>
    <w:rsid w:val="00761BB0"/>
    <w:rsid w:val="007727F1"/>
    <w:rsid w:val="007753BA"/>
    <w:rsid w:val="00781ECC"/>
    <w:rsid w:val="007A3952"/>
    <w:rsid w:val="007E3144"/>
    <w:rsid w:val="00801400"/>
    <w:rsid w:val="00812652"/>
    <w:rsid w:val="00820738"/>
    <w:rsid w:val="0082417D"/>
    <w:rsid w:val="00832A3E"/>
    <w:rsid w:val="008330A0"/>
    <w:rsid w:val="00833CB9"/>
    <w:rsid w:val="00854160"/>
    <w:rsid w:val="00870299"/>
    <w:rsid w:val="00871F4B"/>
    <w:rsid w:val="00882340"/>
    <w:rsid w:val="008A7759"/>
    <w:rsid w:val="008D1204"/>
    <w:rsid w:val="008D6E8F"/>
    <w:rsid w:val="008F383C"/>
    <w:rsid w:val="009134B1"/>
    <w:rsid w:val="00913B32"/>
    <w:rsid w:val="009323DB"/>
    <w:rsid w:val="0094682A"/>
    <w:rsid w:val="00957F07"/>
    <w:rsid w:val="00960DB9"/>
    <w:rsid w:val="0097367E"/>
    <w:rsid w:val="009B7FA8"/>
    <w:rsid w:val="009C0D64"/>
    <w:rsid w:val="009C3843"/>
    <w:rsid w:val="009C3950"/>
    <w:rsid w:val="009D0874"/>
    <w:rsid w:val="009D6B85"/>
    <w:rsid w:val="009D7A95"/>
    <w:rsid w:val="009E03D5"/>
    <w:rsid w:val="00A12E65"/>
    <w:rsid w:val="00A17E1F"/>
    <w:rsid w:val="00A20D9E"/>
    <w:rsid w:val="00A25DC3"/>
    <w:rsid w:val="00A27A15"/>
    <w:rsid w:val="00A33A9A"/>
    <w:rsid w:val="00A3506F"/>
    <w:rsid w:val="00A358E3"/>
    <w:rsid w:val="00A41551"/>
    <w:rsid w:val="00A456DE"/>
    <w:rsid w:val="00A54011"/>
    <w:rsid w:val="00A64D75"/>
    <w:rsid w:val="00A817A6"/>
    <w:rsid w:val="00A819D2"/>
    <w:rsid w:val="00AA0FAD"/>
    <w:rsid w:val="00AA2F53"/>
    <w:rsid w:val="00AD7BC6"/>
    <w:rsid w:val="00AF2BD2"/>
    <w:rsid w:val="00AF796D"/>
    <w:rsid w:val="00B040F8"/>
    <w:rsid w:val="00B05669"/>
    <w:rsid w:val="00B15638"/>
    <w:rsid w:val="00B20D0D"/>
    <w:rsid w:val="00B22785"/>
    <w:rsid w:val="00B33E3D"/>
    <w:rsid w:val="00B358F9"/>
    <w:rsid w:val="00B54928"/>
    <w:rsid w:val="00B56B6F"/>
    <w:rsid w:val="00B60483"/>
    <w:rsid w:val="00B62DAF"/>
    <w:rsid w:val="00B74218"/>
    <w:rsid w:val="00B7470B"/>
    <w:rsid w:val="00B872DD"/>
    <w:rsid w:val="00BA373A"/>
    <w:rsid w:val="00BB408F"/>
    <w:rsid w:val="00BE01FD"/>
    <w:rsid w:val="00C10A48"/>
    <w:rsid w:val="00C43E64"/>
    <w:rsid w:val="00C51BD3"/>
    <w:rsid w:val="00C53A28"/>
    <w:rsid w:val="00C55600"/>
    <w:rsid w:val="00C82091"/>
    <w:rsid w:val="00C85F87"/>
    <w:rsid w:val="00C96341"/>
    <w:rsid w:val="00CA24FE"/>
    <w:rsid w:val="00CA5436"/>
    <w:rsid w:val="00CA642F"/>
    <w:rsid w:val="00CA7706"/>
    <w:rsid w:val="00CD2016"/>
    <w:rsid w:val="00CF0CA8"/>
    <w:rsid w:val="00CF0E5A"/>
    <w:rsid w:val="00D068AF"/>
    <w:rsid w:val="00D06E09"/>
    <w:rsid w:val="00D07D65"/>
    <w:rsid w:val="00D13A45"/>
    <w:rsid w:val="00D15B7A"/>
    <w:rsid w:val="00D24AF8"/>
    <w:rsid w:val="00D450E0"/>
    <w:rsid w:val="00D62B46"/>
    <w:rsid w:val="00D746B2"/>
    <w:rsid w:val="00D821A5"/>
    <w:rsid w:val="00D869D2"/>
    <w:rsid w:val="00DB32CB"/>
    <w:rsid w:val="00DD730C"/>
    <w:rsid w:val="00E0250D"/>
    <w:rsid w:val="00E031E3"/>
    <w:rsid w:val="00E308F3"/>
    <w:rsid w:val="00E53BCE"/>
    <w:rsid w:val="00E54CB0"/>
    <w:rsid w:val="00E700FA"/>
    <w:rsid w:val="00E76C72"/>
    <w:rsid w:val="00E83954"/>
    <w:rsid w:val="00E947A1"/>
    <w:rsid w:val="00E95E1E"/>
    <w:rsid w:val="00E9651A"/>
    <w:rsid w:val="00E96B69"/>
    <w:rsid w:val="00EA0E35"/>
    <w:rsid w:val="00EA3CAC"/>
    <w:rsid w:val="00EA4AB1"/>
    <w:rsid w:val="00EB0A00"/>
    <w:rsid w:val="00EC75CE"/>
    <w:rsid w:val="00ED3795"/>
    <w:rsid w:val="00ED6620"/>
    <w:rsid w:val="00ED7C1E"/>
    <w:rsid w:val="00EE6FA8"/>
    <w:rsid w:val="00EF201D"/>
    <w:rsid w:val="00EF5434"/>
    <w:rsid w:val="00EF5620"/>
    <w:rsid w:val="00F3206C"/>
    <w:rsid w:val="00F57253"/>
    <w:rsid w:val="00F6254E"/>
    <w:rsid w:val="00F625FC"/>
    <w:rsid w:val="00F714FC"/>
    <w:rsid w:val="00F80633"/>
    <w:rsid w:val="00F81C4A"/>
    <w:rsid w:val="00F93B02"/>
    <w:rsid w:val="00F94A4F"/>
    <w:rsid w:val="00FA2520"/>
    <w:rsid w:val="00FA42D2"/>
    <w:rsid w:val="00FB5D6C"/>
    <w:rsid w:val="00FC296F"/>
    <w:rsid w:val="00FC4F40"/>
    <w:rsid w:val="00FC6F4E"/>
    <w:rsid w:val="00FD14EE"/>
    <w:rsid w:val="00FE7C7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4D65A9A0"/>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aliases w:val="Thesis body"/>
    <w:qFormat/>
    <w:rsid w:val="00E308F3"/>
    <w:pPr>
      <w:spacing w:before="120" w:after="120" w:line="360" w:lineRule="auto"/>
      <w:jc w:val="both"/>
    </w:pPr>
    <w:rPr>
      <w:rFonts w:ascii="Times New Roman" w:hAnsi="Times New Roman"/>
      <w:sz w:val="22"/>
    </w:rPr>
  </w:style>
  <w:style w:type="paragraph" w:styleId="Heading1">
    <w:name w:val="heading 1"/>
    <w:aliases w:val="3. Heading X.X.X,Chapter title"/>
    <w:basedOn w:val="Normal"/>
    <w:next w:val="Normal"/>
    <w:link w:val="Heading1Char"/>
    <w:uiPriority w:val="9"/>
    <w:qFormat/>
    <w:rsid w:val="00E308F3"/>
    <w:pPr>
      <w:keepNext/>
      <w:keepLines/>
      <w:spacing w:before="240" w:after="0"/>
      <w:outlineLvl w:val="0"/>
    </w:pPr>
    <w:rPr>
      <w:rFonts w:eastAsiaTheme="majorEastAsia" w:cstheme="majorBidi"/>
      <w:b/>
      <w:bCs/>
      <w:szCs w:val="32"/>
    </w:rPr>
  </w:style>
  <w:style w:type="paragraph" w:styleId="Heading2">
    <w:name w:val="heading 2"/>
    <w:aliases w:val="4. Heading X.X.X.X,Heading X.X.X.X"/>
    <w:basedOn w:val="Normal"/>
    <w:next w:val="Normal"/>
    <w:link w:val="Heading2Char"/>
    <w:uiPriority w:val="9"/>
    <w:unhideWhenUsed/>
    <w:qFormat/>
    <w:rsid w:val="00E308F3"/>
    <w:pPr>
      <w:keepNext/>
      <w:keepLines/>
      <w:spacing w:before="200" w:after="0"/>
      <w:outlineLvl w:val="1"/>
    </w:pPr>
    <w:rPr>
      <w:rFonts w:eastAsiaTheme="majorEastAsia" w:cstheme="majorBidi"/>
      <w:b/>
      <w:bCs/>
      <w:szCs w:val="26"/>
    </w:rPr>
  </w:style>
  <w:style w:type="paragraph" w:styleId="Heading3">
    <w:name w:val="heading 3"/>
    <w:aliases w:val="1. Title of chapters,Heading X.X.X,Title of chapters"/>
    <w:basedOn w:val="Normal"/>
    <w:next w:val="Normal"/>
    <w:link w:val="Heading3Char"/>
    <w:uiPriority w:val="9"/>
    <w:unhideWhenUsed/>
    <w:qFormat/>
    <w:rsid w:val="00E308F3"/>
    <w:pPr>
      <w:keepNext/>
      <w:keepLines/>
      <w:spacing w:before="200" w:after="0" w:line="240" w:lineRule="auto"/>
      <w:jc w:val="center"/>
      <w:outlineLvl w:val="2"/>
    </w:pPr>
    <w:rPr>
      <w:rFonts w:eastAsiaTheme="majorEastAsia" w:cstheme="majorBidi"/>
      <w:b/>
      <w:bCs/>
      <w:sz w:val="28"/>
    </w:rPr>
  </w:style>
  <w:style w:type="paragraph" w:styleId="Heading4">
    <w:name w:val="heading 4"/>
    <w:basedOn w:val="Normal"/>
    <w:next w:val="Normal"/>
    <w:link w:val="Heading4Char"/>
    <w:uiPriority w:val="9"/>
    <w:unhideWhenUsed/>
    <w:rsid w:val="00AA2F53"/>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rsid w:val="00AA2F53"/>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unhideWhenUsed/>
    <w:rsid w:val="00AA2F53"/>
    <w:pPr>
      <w:keepNext/>
      <w:keepLines/>
      <w:spacing w:before="200" w:after="0"/>
      <w:outlineLvl w:val="5"/>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3. Heading X.X.X Char,Chapter title Char"/>
    <w:basedOn w:val="DefaultParagraphFont"/>
    <w:link w:val="Heading1"/>
    <w:uiPriority w:val="9"/>
    <w:rsid w:val="00E308F3"/>
    <w:rPr>
      <w:rFonts w:ascii="Times New Roman" w:eastAsiaTheme="majorEastAsia" w:hAnsi="Times New Roman" w:cstheme="majorBidi"/>
      <w:b/>
      <w:bCs/>
      <w:sz w:val="22"/>
      <w:szCs w:val="32"/>
    </w:rPr>
  </w:style>
  <w:style w:type="character" w:customStyle="1" w:styleId="Heading2Char">
    <w:name w:val="Heading 2 Char"/>
    <w:aliases w:val="4. Heading X.X.X.X Char,Heading X.X.X.X Char"/>
    <w:basedOn w:val="DefaultParagraphFont"/>
    <w:link w:val="Heading2"/>
    <w:uiPriority w:val="9"/>
    <w:rsid w:val="00E308F3"/>
    <w:rPr>
      <w:rFonts w:ascii="Times New Roman" w:eastAsiaTheme="majorEastAsia" w:hAnsi="Times New Roman" w:cstheme="majorBidi"/>
      <w:b/>
      <w:bCs/>
      <w:sz w:val="22"/>
      <w:szCs w:val="26"/>
    </w:rPr>
  </w:style>
  <w:style w:type="character" w:customStyle="1" w:styleId="Heading3Char">
    <w:name w:val="Heading 3 Char"/>
    <w:aliases w:val="1. Title of chapters Char,Heading X.X.X Char,Title of chapters Char"/>
    <w:basedOn w:val="DefaultParagraphFont"/>
    <w:link w:val="Heading3"/>
    <w:uiPriority w:val="9"/>
    <w:rsid w:val="00E308F3"/>
    <w:rPr>
      <w:rFonts w:ascii="Times New Roman" w:eastAsiaTheme="majorEastAsia" w:hAnsi="Times New Roman" w:cstheme="majorBidi"/>
      <w:b/>
      <w:bCs/>
      <w:sz w:val="28"/>
    </w:rPr>
  </w:style>
  <w:style w:type="paragraph" w:styleId="NoSpacing">
    <w:name w:val="No Spacing"/>
    <w:aliases w:val="2. Headings X.X,Headings X.X"/>
    <w:uiPriority w:val="1"/>
    <w:qFormat/>
    <w:rsid w:val="00FA42D2"/>
    <w:pPr>
      <w:spacing w:before="120" w:after="120" w:line="480" w:lineRule="auto"/>
      <w:jc w:val="both"/>
    </w:pPr>
    <w:rPr>
      <w:rFonts w:ascii="Times New Roman" w:hAnsi="Times New Roman"/>
      <w:b/>
      <w:sz w:val="22"/>
      <w:u w:val="single"/>
    </w:rPr>
  </w:style>
  <w:style w:type="paragraph" w:styleId="BalloonText">
    <w:name w:val="Balloon Text"/>
    <w:basedOn w:val="Normal"/>
    <w:link w:val="BalloonTextChar"/>
    <w:uiPriority w:val="99"/>
    <w:semiHidden/>
    <w:unhideWhenUsed/>
    <w:rsid w:val="00D07D65"/>
    <w:pPr>
      <w:spacing w:before="0"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07D65"/>
    <w:rPr>
      <w:rFonts w:ascii="Lucida Grande" w:hAnsi="Lucida Grande" w:cs="Lucida Grande"/>
      <w:sz w:val="18"/>
      <w:szCs w:val="18"/>
    </w:rPr>
  </w:style>
  <w:style w:type="paragraph" w:styleId="Footer">
    <w:name w:val="footer"/>
    <w:basedOn w:val="Normal"/>
    <w:link w:val="FooterChar"/>
    <w:uiPriority w:val="99"/>
    <w:unhideWhenUsed/>
    <w:rsid w:val="0097367E"/>
    <w:pPr>
      <w:tabs>
        <w:tab w:val="center" w:pos="4320"/>
        <w:tab w:val="right" w:pos="8640"/>
      </w:tabs>
      <w:spacing w:before="0" w:after="0" w:line="240" w:lineRule="auto"/>
    </w:pPr>
  </w:style>
  <w:style w:type="character" w:customStyle="1" w:styleId="FooterChar">
    <w:name w:val="Footer Char"/>
    <w:basedOn w:val="DefaultParagraphFont"/>
    <w:link w:val="Footer"/>
    <w:uiPriority w:val="99"/>
    <w:rsid w:val="0097367E"/>
    <w:rPr>
      <w:rFonts w:ascii="Times New Roman" w:hAnsi="Times New Roman"/>
      <w:sz w:val="22"/>
    </w:rPr>
  </w:style>
  <w:style w:type="character" w:styleId="PageNumber">
    <w:name w:val="page number"/>
    <w:basedOn w:val="DefaultParagraphFont"/>
    <w:uiPriority w:val="99"/>
    <w:semiHidden/>
    <w:unhideWhenUsed/>
    <w:rsid w:val="0097367E"/>
  </w:style>
  <w:style w:type="paragraph" w:styleId="CommentText">
    <w:name w:val="annotation text"/>
    <w:basedOn w:val="Normal"/>
    <w:link w:val="CommentTextChar"/>
    <w:uiPriority w:val="99"/>
    <w:unhideWhenUsed/>
    <w:rsid w:val="009D6B85"/>
    <w:pPr>
      <w:spacing w:before="360" w:after="360"/>
    </w:pPr>
  </w:style>
  <w:style w:type="character" w:customStyle="1" w:styleId="CommentTextChar">
    <w:name w:val="Comment Text Char"/>
    <w:basedOn w:val="DefaultParagraphFont"/>
    <w:link w:val="CommentText"/>
    <w:uiPriority w:val="99"/>
    <w:rsid w:val="009D6B85"/>
    <w:rPr>
      <w:rFonts w:ascii="Times New Roman" w:hAnsi="Times New Roman"/>
      <w:sz w:val="22"/>
    </w:rPr>
  </w:style>
  <w:style w:type="paragraph" w:styleId="ListParagraph">
    <w:name w:val="List Paragraph"/>
    <w:basedOn w:val="Normal"/>
    <w:uiPriority w:val="34"/>
    <w:qFormat/>
    <w:rsid w:val="009D6B85"/>
    <w:pPr>
      <w:spacing w:before="360" w:after="360"/>
      <w:ind w:left="720"/>
      <w:contextualSpacing/>
    </w:pPr>
  </w:style>
  <w:style w:type="paragraph" w:customStyle="1" w:styleId="EndNoteBibliography">
    <w:name w:val="EndNote Bibliography"/>
    <w:basedOn w:val="Normal"/>
    <w:rsid w:val="009D6B85"/>
    <w:pPr>
      <w:numPr>
        <w:numId w:val="1"/>
      </w:numPr>
      <w:spacing w:before="360" w:after="360" w:line="240" w:lineRule="auto"/>
      <w:ind w:left="0" w:firstLine="0"/>
      <w:jc w:val="left"/>
    </w:pPr>
    <w:rPr>
      <w:rFonts w:cs="Times New Roman"/>
    </w:rPr>
  </w:style>
  <w:style w:type="character" w:styleId="Hyperlink">
    <w:name w:val="Hyperlink"/>
    <w:basedOn w:val="DefaultParagraphFont"/>
    <w:uiPriority w:val="99"/>
    <w:unhideWhenUsed/>
    <w:rsid w:val="009D6B85"/>
    <w:rPr>
      <w:color w:val="0000FF"/>
      <w:u w:val="single"/>
    </w:rPr>
  </w:style>
  <w:style w:type="character" w:customStyle="1" w:styleId="custombutton">
    <w:name w:val="custom_button"/>
    <w:basedOn w:val="DefaultParagraphFont"/>
    <w:rsid w:val="009D6B85"/>
  </w:style>
  <w:style w:type="paragraph" w:styleId="NormalWeb">
    <w:name w:val="Normal (Web)"/>
    <w:basedOn w:val="Normal"/>
    <w:uiPriority w:val="99"/>
    <w:unhideWhenUsed/>
    <w:rsid w:val="009D6B85"/>
    <w:pPr>
      <w:spacing w:before="100" w:beforeAutospacing="1" w:after="100" w:afterAutospacing="1"/>
      <w:jc w:val="left"/>
    </w:pPr>
    <w:rPr>
      <w:rFonts w:cs="Times New Roman"/>
      <w:sz w:val="20"/>
      <w:lang w:val="en-GB"/>
    </w:rPr>
  </w:style>
  <w:style w:type="character" w:styleId="Strong">
    <w:name w:val="Strong"/>
    <w:basedOn w:val="DefaultParagraphFont"/>
    <w:uiPriority w:val="22"/>
    <w:qFormat/>
    <w:rsid w:val="009D6B85"/>
    <w:rPr>
      <w:b/>
      <w:bCs/>
    </w:rPr>
  </w:style>
  <w:style w:type="character" w:customStyle="1" w:styleId="linkinfo">
    <w:name w:val="link_info"/>
    <w:basedOn w:val="DefaultParagraphFont"/>
    <w:rsid w:val="009D6B85"/>
  </w:style>
  <w:style w:type="paragraph" w:customStyle="1" w:styleId="EndNoteBibliographyTitle">
    <w:name w:val="EndNote Bibliography Title"/>
    <w:basedOn w:val="Normal"/>
    <w:rsid w:val="009D6B85"/>
    <w:pPr>
      <w:spacing w:before="360" w:after="360"/>
      <w:jc w:val="center"/>
    </w:pPr>
    <w:rPr>
      <w:rFonts w:cs="Times New Roman"/>
    </w:rPr>
  </w:style>
  <w:style w:type="character" w:customStyle="1" w:styleId="CommentSubjectChar">
    <w:name w:val="Comment Subject Char"/>
    <w:basedOn w:val="CommentTextChar"/>
    <w:link w:val="CommentSubject"/>
    <w:uiPriority w:val="99"/>
    <w:semiHidden/>
    <w:rsid w:val="009D6B85"/>
    <w:rPr>
      <w:rFonts w:ascii="Times" w:hAnsi="Times"/>
      <w:b/>
      <w:bCs/>
      <w:sz w:val="20"/>
      <w:szCs w:val="20"/>
      <w:lang w:eastAsia="ja-JP"/>
    </w:rPr>
  </w:style>
  <w:style w:type="paragraph" w:styleId="CommentSubject">
    <w:name w:val="annotation subject"/>
    <w:basedOn w:val="CommentText"/>
    <w:next w:val="CommentText"/>
    <w:link w:val="CommentSubjectChar"/>
    <w:uiPriority w:val="99"/>
    <w:semiHidden/>
    <w:unhideWhenUsed/>
    <w:rsid w:val="009D6B85"/>
    <w:rPr>
      <w:rFonts w:ascii="Times" w:hAnsi="Times"/>
      <w:b/>
      <w:bCs/>
      <w:sz w:val="20"/>
      <w:szCs w:val="20"/>
      <w:lang w:eastAsia="ja-JP"/>
    </w:rPr>
  </w:style>
  <w:style w:type="character" w:customStyle="1" w:styleId="CommentSubjectChar1">
    <w:name w:val="Comment Subject Char1"/>
    <w:basedOn w:val="CommentTextChar"/>
    <w:uiPriority w:val="99"/>
    <w:semiHidden/>
    <w:rsid w:val="009D6B85"/>
    <w:rPr>
      <w:rFonts w:ascii="Times New Roman" w:hAnsi="Times New Roman"/>
      <w:b/>
      <w:bCs/>
      <w:sz w:val="20"/>
      <w:szCs w:val="20"/>
    </w:rPr>
  </w:style>
  <w:style w:type="paragraph" w:styleId="Header">
    <w:name w:val="header"/>
    <w:basedOn w:val="Normal"/>
    <w:link w:val="HeaderChar"/>
    <w:uiPriority w:val="99"/>
    <w:unhideWhenUsed/>
    <w:rsid w:val="009D6B85"/>
    <w:pPr>
      <w:tabs>
        <w:tab w:val="center" w:pos="4320"/>
        <w:tab w:val="right" w:pos="8640"/>
      </w:tabs>
      <w:spacing w:before="360" w:after="360"/>
    </w:pPr>
  </w:style>
  <w:style w:type="character" w:customStyle="1" w:styleId="HeaderChar">
    <w:name w:val="Header Char"/>
    <w:basedOn w:val="DefaultParagraphFont"/>
    <w:link w:val="Header"/>
    <w:uiPriority w:val="99"/>
    <w:rsid w:val="009D6B85"/>
    <w:rPr>
      <w:rFonts w:ascii="Times New Roman" w:hAnsi="Times New Roman"/>
      <w:sz w:val="22"/>
    </w:rPr>
  </w:style>
  <w:style w:type="character" w:styleId="CommentReference">
    <w:name w:val="annotation reference"/>
    <w:basedOn w:val="DefaultParagraphFont"/>
    <w:uiPriority w:val="99"/>
    <w:semiHidden/>
    <w:unhideWhenUsed/>
    <w:rsid w:val="009D6B85"/>
    <w:rPr>
      <w:sz w:val="18"/>
      <w:szCs w:val="18"/>
    </w:rPr>
  </w:style>
  <w:style w:type="paragraph" w:styleId="BodyText2">
    <w:name w:val="Body Text 2"/>
    <w:basedOn w:val="Normal"/>
    <w:link w:val="BodyText2Char"/>
    <w:rsid w:val="009D6B85"/>
    <w:pPr>
      <w:spacing w:before="0" w:after="0" w:line="240" w:lineRule="auto"/>
    </w:pPr>
    <w:rPr>
      <w:rFonts w:eastAsia="Times New Roman" w:cs="Times New Roman"/>
      <w:szCs w:val="20"/>
      <w:lang w:val="en-GB"/>
    </w:rPr>
  </w:style>
  <w:style w:type="character" w:customStyle="1" w:styleId="BodyText2Char">
    <w:name w:val="Body Text 2 Char"/>
    <w:basedOn w:val="DefaultParagraphFont"/>
    <w:link w:val="BodyText2"/>
    <w:rsid w:val="009D6B85"/>
    <w:rPr>
      <w:rFonts w:ascii="Times New Roman" w:eastAsia="Times New Roman" w:hAnsi="Times New Roman" w:cs="Times New Roman"/>
      <w:sz w:val="22"/>
      <w:szCs w:val="20"/>
      <w:lang w:val="en-GB"/>
    </w:rPr>
  </w:style>
  <w:style w:type="paragraph" w:styleId="Subtitle">
    <w:name w:val="Subtitle"/>
    <w:basedOn w:val="Normal"/>
    <w:next w:val="Normal"/>
    <w:link w:val="SubtitleChar"/>
    <w:uiPriority w:val="11"/>
    <w:qFormat/>
    <w:rsid w:val="00FC4F40"/>
    <w:pPr>
      <w:numPr>
        <w:ilvl w:val="1"/>
      </w:numPr>
    </w:pPr>
    <w:rPr>
      <w:rFonts w:asciiTheme="majorHAnsi" w:eastAsiaTheme="majorEastAsia" w:hAnsiTheme="majorHAnsi" w:cstheme="majorBidi"/>
      <w:i/>
      <w:iCs/>
      <w:color w:val="4F81BD" w:themeColor="accent1"/>
      <w:spacing w:val="15"/>
      <w:sz w:val="24"/>
    </w:rPr>
  </w:style>
  <w:style w:type="character" w:customStyle="1" w:styleId="SubtitleChar">
    <w:name w:val="Subtitle Char"/>
    <w:basedOn w:val="DefaultParagraphFont"/>
    <w:link w:val="Subtitle"/>
    <w:uiPriority w:val="11"/>
    <w:rsid w:val="00FC4F40"/>
    <w:rPr>
      <w:rFonts w:asciiTheme="majorHAnsi" w:eastAsiaTheme="majorEastAsia" w:hAnsiTheme="majorHAnsi" w:cstheme="majorBidi"/>
      <w:i/>
      <w:iCs/>
      <w:color w:val="4F81BD" w:themeColor="accent1"/>
      <w:spacing w:val="15"/>
    </w:rPr>
  </w:style>
  <w:style w:type="paragraph" w:styleId="TOC2">
    <w:name w:val="toc 2"/>
    <w:basedOn w:val="Normal"/>
    <w:next w:val="Normal"/>
    <w:autoRedefine/>
    <w:uiPriority w:val="39"/>
    <w:unhideWhenUsed/>
    <w:rsid w:val="00882340"/>
    <w:pPr>
      <w:ind w:left="220"/>
    </w:pPr>
  </w:style>
  <w:style w:type="paragraph" w:styleId="TOC1">
    <w:name w:val="toc 1"/>
    <w:basedOn w:val="Normal"/>
    <w:next w:val="Normal"/>
    <w:autoRedefine/>
    <w:uiPriority w:val="39"/>
    <w:unhideWhenUsed/>
    <w:rsid w:val="001A6ED4"/>
    <w:pPr>
      <w:spacing w:after="100"/>
    </w:pPr>
  </w:style>
  <w:style w:type="paragraph" w:styleId="TOC3">
    <w:name w:val="toc 3"/>
    <w:basedOn w:val="Normal"/>
    <w:next w:val="Normal"/>
    <w:autoRedefine/>
    <w:uiPriority w:val="39"/>
    <w:unhideWhenUsed/>
    <w:rsid w:val="00882340"/>
    <w:pPr>
      <w:ind w:left="440"/>
    </w:pPr>
  </w:style>
  <w:style w:type="paragraph" w:styleId="TOC4">
    <w:name w:val="toc 4"/>
    <w:basedOn w:val="Normal"/>
    <w:next w:val="Normal"/>
    <w:autoRedefine/>
    <w:uiPriority w:val="39"/>
    <w:unhideWhenUsed/>
    <w:rsid w:val="00882340"/>
    <w:pPr>
      <w:ind w:left="660"/>
    </w:pPr>
  </w:style>
  <w:style w:type="paragraph" w:styleId="TOC5">
    <w:name w:val="toc 5"/>
    <w:basedOn w:val="Normal"/>
    <w:next w:val="Normal"/>
    <w:autoRedefine/>
    <w:uiPriority w:val="39"/>
    <w:unhideWhenUsed/>
    <w:rsid w:val="00882340"/>
    <w:pPr>
      <w:ind w:left="880"/>
    </w:pPr>
  </w:style>
  <w:style w:type="paragraph" w:styleId="TOC6">
    <w:name w:val="toc 6"/>
    <w:basedOn w:val="Normal"/>
    <w:next w:val="Normal"/>
    <w:autoRedefine/>
    <w:uiPriority w:val="39"/>
    <w:unhideWhenUsed/>
    <w:rsid w:val="00882340"/>
    <w:pPr>
      <w:ind w:left="1100"/>
    </w:pPr>
  </w:style>
  <w:style w:type="paragraph" w:styleId="TOC7">
    <w:name w:val="toc 7"/>
    <w:basedOn w:val="Normal"/>
    <w:next w:val="Normal"/>
    <w:autoRedefine/>
    <w:uiPriority w:val="39"/>
    <w:unhideWhenUsed/>
    <w:rsid w:val="00882340"/>
    <w:pPr>
      <w:ind w:left="1320"/>
    </w:pPr>
  </w:style>
  <w:style w:type="paragraph" w:styleId="TOC8">
    <w:name w:val="toc 8"/>
    <w:basedOn w:val="Normal"/>
    <w:next w:val="Normal"/>
    <w:autoRedefine/>
    <w:uiPriority w:val="39"/>
    <w:unhideWhenUsed/>
    <w:rsid w:val="00882340"/>
    <w:pPr>
      <w:ind w:left="1540"/>
    </w:pPr>
  </w:style>
  <w:style w:type="paragraph" w:styleId="TOC9">
    <w:name w:val="toc 9"/>
    <w:basedOn w:val="Normal"/>
    <w:next w:val="Normal"/>
    <w:autoRedefine/>
    <w:uiPriority w:val="39"/>
    <w:unhideWhenUsed/>
    <w:rsid w:val="00882340"/>
    <w:pPr>
      <w:ind w:left="1760"/>
    </w:pPr>
  </w:style>
  <w:style w:type="character" w:customStyle="1" w:styleId="Heading4Char">
    <w:name w:val="Heading 4 Char"/>
    <w:basedOn w:val="DefaultParagraphFont"/>
    <w:link w:val="Heading4"/>
    <w:uiPriority w:val="9"/>
    <w:rsid w:val="00AA2F53"/>
    <w:rPr>
      <w:rFonts w:asciiTheme="majorHAnsi" w:eastAsiaTheme="majorEastAsia" w:hAnsiTheme="majorHAnsi" w:cstheme="majorBidi"/>
      <w:b/>
      <w:bCs/>
      <w:i/>
      <w:iCs/>
      <w:color w:val="4F81BD" w:themeColor="accent1"/>
      <w:sz w:val="22"/>
    </w:rPr>
  </w:style>
  <w:style w:type="character" w:customStyle="1" w:styleId="Heading5Char">
    <w:name w:val="Heading 5 Char"/>
    <w:basedOn w:val="DefaultParagraphFont"/>
    <w:link w:val="Heading5"/>
    <w:uiPriority w:val="9"/>
    <w:rsid w:val="00AA2F53"/>
    <w:rPr>
      <w:rFonts w:asciiTheme="majorHAnsi" w:eastAsiaTheme="majorEastAsia" w:hAnsiTheme="majorHAnsi" w:cstheme="majorBidi"/>
      <w:color w:val="243F60" w:themeColor="accent1" w:themeShade="7F"/>
      <w:sz w:val="22"/>
    </w:rPr>
  </w:style>
  <w:style w:type="character" w:customStyle="1" w:styleId="Heading6Char">
    <w:name w:val="Heading 6 Char"/>
    <w:basedOn w:val="DefaultParagraphFont"/>
    <w:link w:val="Heading6"/>
    <w:uiPriority w:val="9"/>
    <w:rsid w:val="00AA2F53"/>
    <w:rPr>
      <w:rFonts w:asciiTheme="majorHAnsi" w:eastAsiaTheme="majorEastAsia" w:hAnsiTheme="majorHAnsi" w:cstheme="majorBidi"/>
      <w:i/>
      <w:iCs/>
      <w:color w:val="243F60" w:themeColor="accent1" w:themeShade="7F"/>
      <w:sz w:val="22"/>
    </w:rPr>
  </w:style>
  <w:style w:type="paragraph" w:customStyle="1" w:styleId="Default">
    <w:name w:val="Default"/>
    <w:rsid w:val="00AA2F53"/>
    <w:pPr>
      <w:widowControl w:val="0"/>
      <w:autoSpaceDE w:val="0"/>
      <w:autoSpaceDN w:val="0"/>
      <w:adjustRightInd w:val="0"/>
    </w:pPr>
    <w:rPr>
      <w:rFonts w:ascii="Calibri" w:hAnsi="Calibri" w:cs="Calibri"/>
      <w:color w:val="000000"/>
    </w:rPr>
  </w:style>
  <w:style w:type="paragraph" w:styleId="Revision">
    <w:name w:val="Revision"/>
    <w:hidden/>
    <w:uiPriority w:val="99"/>
    <w:semiHidden/>
    <w:rsid w:val="00AA2F53"/>
    <w:rPr>
      <w:rFonts w:ascii="Times New Roman" w:hAnsi="Times New Roman"/>
      <w:sz w:val="22"/>
    </w:rPr>
  </w:style>
  <w:style w:type="character" w:styleId="PlaceholderText">
    <w:name w:val="Placeholder Text"/>
    <w:basedOn w:val="DefaultParagraphFont"/>
    <w:uiPriority w:val="99"/>
    <w:semiHidden/>
    <w:rsid w:val="00AA2F53"/>
    <w:rPr>
      <w:color w:val="808080"/>
    </w:rPr>
  </w:style>
  <w:style w:type="table" w:styleId="TableGrid">
    <w:name w:val="Table Grid"/>
    <w:basedOn w:val="TableNormal"/>
    <w:uiPriority w:val="59"/>
    <w:rsid w:val="00AA2F5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AA2F53"/>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MediumList1">
    <w:name w:val="Medium List 1"/>
    <w:basedOn w:val="TableNormal"/>
    <w:uiPriority w:val="65"/>
    <w:rsid w:val="00AA2F53"/>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2">
    <w:name w:val="Medium List 2"/>
    <w:basedOn w:val="TableNormal"/>
    <w:uiPriority w:val="66"/>
    <w:rsid w:val="00AA2F53"/>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AA2F53"/>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paragraph" w:customStyle="1" w:styleId="appendix">
    <w:name w:val="appendix"/>
    <w:basedOn w:val="Normal"/>
    <w:qFormat/>
    <w:rsid w:val="00EC75CE"/>
    <w:pPr>
      <w:spacing w:before="0" w:after="0" w:line="240" w:lineRule="auto"/>
      <w:jc w:val="center"/>
    </w:pPr>
    <w:rPr>
      <w:b/>
      <w:sz w:val="28"/>
      <w:szCs w:val="2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aliases w:val="Thesis body"/>
    <w:qFormat/>
    <w:rsid w:val="00E308F3"/>
    <w:pPr>
      <w:spacing w:before="120" w:after="120" w:line="360" w:lineRule="auto"/>
      <w:jc w:val="both"/>
    </w:pPr>
    <w:rPr>
      <w:rFonts w:ascii="Times New Roman" w:hAnsi="Times New Roman"/>
      <w:sz w:val="22"/>
    </w:rPr>
  </w:style>
  <w:style w:type="paragraph" w:styleId="Heading1">
    <w:name w:val="heading 1"/>
    <w:aliases w:val="3. Heading X.X.X,Chapter title"/>
    <w:basedOn w:val="Normal"/>
    <w:next w:val="Normal"/>
    <w:link w:val="Heading1Char"/>
    <w:uiPriority w:val="9"/>
    <w:qFormat/>
    <w:rsid w:val="00E308F3"/>
    <w:pPr>
      <w:keepNext/>
      <w:keepLines/>
      <w:spacing w:before="240" w:after="0"/>
      <w:outlineLvl w:val="0"/>
    </w:pPr>
    <w:rPr>
      <w:rFonts w:eastAsiaTheme="majorEastAsia" w:cstheme="majorBidi"/>
      <w:b/>
      <w:bCs/>
      <w:szCs w:val="32"/>
    </w:rPr>
  </w:style>
  <w:style w:type="paragraph" w:styleId="Heading2">
    <w:name w:val="heading 2"/>
    <w:aliases w:val="4. Heading X.X.X.X,Heading X.X.X.X"/>
    <w:basedOn w:val="Normal"/>
    <w:next w:val="Normal"/>
    <w:link w:val="Heading2Char"/>
    <w:uiPriority w:val="9"/>
    <w:unhideWhenUsed/>
    <w:qFormat/>
    <w:rsid w:val="00E308F3"/>
    <w:pPr>
      <w:keepNext/>
      <w:keepLines/>
      <w:spacing w:before="200" w:after="0"/>
      <w:outlineLvl w:val="1"/>
    </w:pPr>
    <w:rPr>
      <w:rFonts w:eastAsiaTheme="majorEastAsia" w:cstheme="majorBidi"/>
      <w:b/>
      <w:bCs/>
      <w:szCs w:val="26"/>
    </w:rPr>
  </w:style>
  <w:style w:type="paragraph" w:styleId="Heading3">
    <w:name w:val="heading 3"/>
    <w:aliases w:val="1. Title of chapters,Heading X.X.X,Title of chapters"/>
    <w:basedOn w:val="Normal"/>
    <w:next w:val="Normal"/>
    <w:link w:val="Heading3Char"/>
    <w:uiPriority w:val="9"/>
    <w:unhideWhenUsed/>
    <w:qFormat/>
    <w:rsid w:val="00E308F3"/>
    <w:pPr>
      <w:keepNext/>
      <w:keepLines/>
      <w:spacing w:before="200" w:after="0" w:line="240" w:lineRule="auto"/>
      <w:jc w:val="center"/>
      <w:outlineLvl w:val="2"/>
    </w:pPr>
    <w:rPr>
      <w:rFonts w:eastAsiaTheme="majorEastAsia" w:cstheme="majorBidi"/>
      <w:b/>
      <w:bCs/>
      <w:sz w:val="28"/>
    </w:rPr>
  </w:style>
  <w:style w:type="paragraph" w:styleId="Heading4">
    <w:name w:val="heading 4"/>
    <w:basedOn w:val="Normal"/>
    <w:next w:val="Normal"/>
    <w:link w:val="Heading4Char"/>
    <w:uiPriority w:val="9"/>
    <w:unhideWhenUsed/>
    <w:rsid w:val="00AA2F53"/>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rsid w:val="00AA2F53"/>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unhideWhenUsed/>
    <w:rsid w:val="00AA2F53"/>
    <w:pPr>
      <w:keepNext/>
      <w:keepLines/>
      <w:spacing w:before="200" w:after="0"/>
      <w:outlineLvl w:val="5"/>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3. Heading X.X.X Char,Chapter title Char"/>
    <w:basedOn w:val="DefaultParagraphFont"/>
    <w:link w:val="Heading1"/>
    <w:uiPriority w:val="9"/>
    <w:rsid w:val="00E308F3"/>
    <w:rPr>
      <w:rFonts w:ascii="Times New Roman" w:eastAsiaTheme="majorEastAsia" w:hAnsi="Times New Roman" w:cstheme="majorBidi"/>
      <w:b/>
      <w:bCs/>
      <w:sz w:val="22"/>
      <w:szCs w:val="32"/>
    </w:rPr>
  </w:style>
  <w:style w:type="character" w:customStyle="1" w:styleId="Heading2Char">
    <w:name w:val="Heading 2 Char"/>
    <w:aliases w:val="4. Heading X.X.X.X Char,Heading X.X.X.X Char"/>
    <w:basedOn w:val="DefaultParagraphFont"/>
    <w:link w:val="Heading2"/>
    <w:uiPriority w:val="9"/>
    <w:rsid w:val="00E308F3"/>
    <w:rPr>
      <w:rFonts w:ascii="Times New Roman" w:eastAsiaTheme="majorEastAsia" w:hAnsi="Times New Roman" w:cstheme="majorBidi"/>
      <w:b/>
      <w:bCs/>
      <w:sz w:val="22"/>
      <w:szCs w:val="26"/>
    </w:rPr>
  </w:style>
  <w:style w:type="character" w:customStyle="1" w:styleId="Heading3Char">
    <w:name w:val="Heading 3 Char"/>
    <w:aliases w:val="1. Title of chapters Char,Heading X.X.X Char,Title of chapters Char"/>
    <w:basedOn w:val="DefaultParagraphFont"/>
    <w:link w:val="Heading3"/>
    <w:uiPriority w:val="9"/>
    <w:rsid w:val="00E308F3"/>
    <w:rPr>
      <w:rFonts w:ascii="Times New Roman" w:eastAsiaTheme="majorEastAsia" w:hAnsi="Times New Roman" w:cstheme="majorBidi"/>
      <w:b/>
      <w:bCs/>
      <w:sz w:val="28"/>
    </w:rPr>
  </w:style>
  <w:style w:type="paragraph" w:styleId="NoSpacing">
    <w:name w:val="No Spacing"/>
    <w:aliases w:val="2. Headings X.X,Headings X.X"/>
    <w:uiPriority w:val="1"/>
    <w:qFormat/>
    <w:rsid w:val="00FA42D2"/>
    <w:pPr>
      <w:spacing w:before="120" w:after="120" w:line="480" w:lineRule="auto"/>
      <w:jc w:val="both"/>
    </w:pPr>
    <w:rPr>
      <w:rFonts w:ascii="Times New Roman" w:hAnsi="Times New Roman"/>
      <w:b/>
      <w:sz w:val="22"/>
      <w:u w:val="single"/>
    </w:rPr>
  </w:style>
  <w:style w:type="paragraph" w:styleId="BalloonText">
    <w:name w:val="Balloon Text"/>
    <w:basedOn w:val="Normal"/>
    <w:link w:val="BalloonTextChar"/>
    <w:uiPriority w:val="99"/>
    <w:semiHidden/>
    <w:unhideWhenUsed/>
    <w:rsid w:val="00D07D65"/>
    <w:pPr>
      <w:spacing w:before="0"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07D65"/>
    <w:rPr>
      <w:rFonts w:ascii="Lucida Grande" w:hAnsi="Lucida Grande" w:cs="Lucida Grande"/>
      <w:sz w:val="18"/>
      <w:szCs w:val="18"/>
    </w:rPr>
  </w:style>
  <w:style w:type="paragraph" w:styleId="Footer">
    <w:name w:val="footer"/>
    <w:basedOn w:val="Normal"/>
    <w:link w:val="FooterChar"/>
    <w:uiPriority w:val="99"/>
    <w:unhideWhenUsed/>
    <w:rsid w:val="0097367E"/>
    <w:pPr>
      <w:tabs>
        <w:tab w:val="center" w:pos="4320"/>
        <w:tab w:val="right" w:pos="8640"/>
      </w:tabs>
      <w:spacing w:before="0" w:after="0" w:line="240" w:lineRule="auto"/>
    </w:pPr>
  </w:style>
  <w:style w:type="character" w:customStyle="1" w:styleId="FooterChar">
    <w:name w:val="Footer Char"/>
    <w:basedOn w:val="DefaultParagraphFont"/>
    <w:link w:val="Footer"/>
    <w:uiPriority w:val="99"/>
    <w:rsid w:val="0097367E"/>
    <w:rPr>
      <w:rFonts w:ascii="Times New Roman" w:hAnsi="Times New Roman"/>
      <w:sz w:val="22"/>
    </w:rPr>
  </w:style>
  <w:style w:type="character" w:styleId="PageNumber">
    <w:name w:val="page number"/>
    <w:basedOn w:val="DefaultParagraphFont"/>
    <w:uiPriority w:val="99"/>
    <w:semiHidden/>
    <w:unhideWhenUsed/>
    <w:rsid w:val="0097367E"/>
  </w:style>
  <w:style w:type="paragraph" w:styleId="CommentText">
    <w:name w:val="annotation text"/>
    <w:basedOn w:val="Normal"/>
    <w:link w:val="CommentTextChar"/>
    <w:uiPriority w:val="99"/>
    <w:unhideWhenUsed/>
    <w:rsid w:val="009D6B85"/>
    <w:pPr>
      <w:spacing w:before="360" w:after="360"/>
    </w:pPr>
  </w:style>
  <w:style w:type="character" w:customStyle="1" w:styleId="CommentTextChar">
    <w:name w:val="Comment Text Char"/>
    <w:basedOn w:val="DefaultParagraphFont"/>
    <w:link w:val="CommentText"/>
    <w:uiPriority w:val="99"/>
    <w:rsid w:val="009D6B85"/>
    <w:rPr>
      <w:rFonts w:ascii="Times New Roman" w:hAnsi="Times New Roman"/>
      <w:sz w:val="22"/>
    </w:rPr>
  </w:style>
  <w:style w:type="paragraph" w:styleId="ListParagraph">
    <w:name w:val="List Paragraph"/>
    <w:basedOn w:val="Normal"/>
    <w:uiPriority w:val="34"/>
    <w:qFormat/>
    <w:rsid w:val="009D6B85"/>
    <w:pPr>
      <w:spacing w:before="360" w:after="360"/>
      <w:ind w:left="720"/>
      <w:contextualSpacing/>
    </w:pPr>
  </w:style>
  <w:style w:type="paragraph" w:customStyle="1" w:styleId="EndNoteBibliography">
    <w:name w:val="EndNote Bibliography"/>
    <w:basedOn w:val="Normal"/>
    <w:rsid w:val="009D6B85"/>
    <w:pPr>
      <w:numPr>
        <w:numId w:val="1"/>
      </w:numPr>
      <w:spacing w:before="360" w:after="360" w:line="240" w:lineRule="auto"/>
      <w:ind w:left="0" w:firstLine="0"/>
      <w:jc w:val="left"/>
    </w:pPr>
    <w:rPr>
      <w:rFonts w:cs="Times New Roman"/>
    </w:rPr>
  </w:style>
  <w:style w:type="character" w:styleId="Hyperlink">
    <w:name w:val="Hyperlink"/>
    <w:basedOn w:val="DefaultParagraphFont"/>
    <w:uiPriority w:val="99"/>
    <w:unhideWhenUsed/>
    <w:rsid w:val="009D6B85"/>
    <w:rPr>
      <w:color w:val="0000FF"/>
      <w:u w:val="single"/>
    </w:rPr>
  </w:style>
  <w:style w:type="character" w:customStyle="1" w:styleId="custombutton">
    <w:name w:val="custom_button"/>
    <w:basedOn w:val="DefaultParagraphFont"/>
    <w:rsid w:val="009D6B85"/>
  </w:style>
  <w:style w:type="paragraph" w:styleId="NormalWeb">
    <w:name w:val="Normal (Web)"/>
    <w:basedOn w:val="Normal"/>
    <w:uiPriority w:val="99"/>
    <w:unhideWhenUsed/>
    <w:rsid w:val="009D6B85"/>
    <w:pPr>
      <w:spacing w:before="100" w:beforeAutospacing="1" w:after="100" w:afterAutospacing="1"/>
      <w:jc w:val="left"/>
    </w:pPr>
    <w:rPr>
      <w:rFonts w:cs="Times New Roman"/>
      <w:sz w:val="20"/>
      <w:lang w:val="en-GB"/>
    </w:rPr>
  </w:style>
  <w:style w:type="character" w:styleId="Strong">
    <w:name w:val="Strong"/>
    <w:basedOn w:val="DefaultParagraphFont"/>
    <w:uiPriority w:val="22"/>
    <w:qFormat/>
    <w:rsid w:val="009D6B85"/>
    <w:rPr>
      <w:b/>
      <w:bCs/>
    </w:rPr>
  </w:style>
  <w:style w:type="character" w:customStyle="1" w:styleId="linkinfo">
    <w:name w:val="link_info"/>
    <w:basedOn w:val="DefaultParagraphFont"/>
    <w:rsid w:val="009D6B85"/>
  </w:style>
  <w:style w:type="paragraph" w:customStyle="1" w:styleId="EndNoteBibliographyTitle">
    <w:name w:val="EndNote Bibliography Title"/>
    <w:basedOn w:val="Normal"/>
    <w:rsid w:val="009D6B85"/>
    <w:pPr>
      <w:spacing w:before="360" w:after="360"/>
      <w:jc w:val="center"/>
    </w:pPr>
    <w:rPr>
      <w:rFonts w:cs="Times New Roman"/>
    </w:rPr>
  </w:style>
  <w:style w:type="character" w:customStyle="1" w:styleId="CommentSubjectChar">
    <w:name w:val="Comment Subject Char"/>
    <w:basedOn w:val="CommentTextChar"/>
    <w:link w:val="CommentSubject"/>
    <w:uiPriority w:val="99"/>
    <w:semiHidden/>
    <w:rsid w:val="009D6B85"/>
    <w:rPr>
      <w:rFonts w:ascii="Times" w:hAnsi="Times"/>
      <w:b/>
      <w:bCs/>
      <w:sz w:val="20"/>
      <w:szCs w:val="20"/>
      <w:lang w:eastAsia="ja-JP"/>
    </w:rPr>
  </w:style>
  <w:style w:type="paragraph" w:styleId="CommentSubject">
    <w:name w:val="annotation subject"/>
    <w:basedOn w:val="CommentText"/>
    <w:next w:val="CommentText"/>
    <w:link w:val="CommentSubjectChar"/>
    <w:uiPriority w:val="99"/>
    <w:semiHidden/>
    <w:unhideWhenUsed/>
    <w:rsid w:val="009D6B85"/>
    <w:rPr>
      <w:rFonts w:ascii="Times" w:hAnsi="Times"/>
      <w:b/>
      <w:bCs/>
      <w:sz w:val="20"/>
      <w:szCs w:val="20"/>
      <w:lang w:eastAsia="ja-JP"/>
    </w:rPr>
  </w:style>
  <w:style w:type="character" w:customStyle="1" w:styleId="CommentSubjectChar1">
    <w:name w:val="Comment Subject Char1"/>
    <w:basedOn w:val="CommentTextChar"/>
    <w:uiPriority w:val="99"/>
    <w:semiHidden/>
    <w:rsid w:val="009D6B85"/>
    <w:rPr>
      <w:rFonts w:ascii="Times New Roman" w:hAnsi="Times New Roman"/>
      <w:b/>
      <w:bCs/>
      <w:sz w:val="20"/>
      <w:szCs w:val="20"/>
    </w:rPr>
  </w:style>
  <w:style w:type="paragraph" w:styleId="Header">
    <w:name w:val="header"/>
    <w:basedOn w:val="Normal"/>
    <w:link w:val="HeaderChar"/>
    <w:uiPriority w:val="99"/>
    <w:unhideWhenUsed/>
    <w:rsid w:val="009D6B85"/>
    <w:pPr>
      <w:tabs>
        <w:tab w:val="center" w:pos="4320"/>
        <w:tab w:val="right" w:pos="8640"/>
      </w:tabs>
      <w:spacing w:before="360" w:after="360"/>
    </w:pPr>
  </w:style>
  <w:style w:type="character" w:customStyle="1" w:styleId="HeaderChar">
    <w:name w:val="Header Char"/>
    <w:basedOn w:val="DefaultParagraphFont"/>
    <w:link w:val="Header"/>
    <w:uiPriority w:val="99"/>
    <w:rsid w:val="009D6B85"/>
    <w:rPr>
      <w:rFonts w:ascii="Times New Roman" w:hAnsi="Times New Roman"/>
      <w:sz w:val="22"/>
    </w:rPr>
  </w:style>
  <w:style w:type="character" w:styleId="CommentReference">
    <w:name w:val="annotation reference"/>
    <w:basedOn w:val="DefaultParagraphFont"/>
    <w:uiPriority w:val="99"/>
    <w:semiHidden/>
    <w:unhideWhenUsed/>
    <w:rsid w:val="009D6B85"/>
    <w:rPr>
      <w:sz w:val="18"/>
      <w:szCs w:val="18"/>
    </w:rPr>
  </w:style>
  <w:style w:type="paragraph" w:styleId="BodyText2">
    <w:name w:val="Body Text 2"/>
    <w:basedOn w:val="Normal"/>
    <w:link w:val="BodyText2Char"/>
    <w:rsid w:val="009D6B85"/>
    <w:pPr>
      <w:spacing w:before="0" w:after="0" w:line="240" w:lineRule="auto"/>
    </w:pPr>
    <w:rPr>
      <w:rFonts w:eastAsia="Times New Roman" w:cs="Times New Roman"/>
      <w:szCs w:val="20"/>
      <w:lang w:val="en-GB"/>
    </w:rPr>
  </w:style>
  <w:style w:type="character" w:customStyle="1" w:styleId="BodyText2Char">
    <w:name w:val="Body Text 2 Char"/>
    <w:basedOn w:val="DefaultParagraphFont"/>
    <w:link w:val="BodyText2"/>
    <w:rsid w:val="009D6B85"/>
    <w:rPr>
      <w:rFonts w:ascii="Times New Roman" w:eastAsia="Times New Roman" w:hAnsi="Times New Roman" w:cs="Times New Roman"/>
      <w:sz w:val="22"/>
      <w:szCs w:val="20"/>
      <w:lang w:val="en-GB"/>
    </w:rPr>
  </w:style>
  <w:style w:type="paragraph" w:styleId="Subtitle">
    <w:name w:val="Subtitle"/>
    <w:basedOn w:val="Normal"/>
    <w:next w:val="Normal"/>
    <w:link w:val="SubtitleChar"/>
    <w:uiPriority w:val="11"/>
    <w:qFormat/>
    <w:rsid w:val="00FC4F40"/>
    <w:pPr>
      <w:numPr>
        <w:ilvl w:val="1"/>
      </w:numPr>
    </w:pPr>
    <w:rPr>
      <w:rFonts w:asciiTheme="majorHAnsi" w:eastAsiaTheme="majorEastAsia" w:hAnsiTheme="majorHAnsi" w:cstheme="majorBidi"/>
      <w:i/>
      <w:iCs/>
      <w:color w:val="4F81BD" w:themeColor="accent1"/>
      <w:spacing w:val="15"/>
      <w:sz w:val="24"/>
    </w:rPr>
  </w:style>
  <w:style w:type="character" w:customStyle="1" w:styleId="SubtitleChar">
    <w:name w:val="Subtitle Char"/>
    <w:basedOn w:val="DefaultParagraphFont"/>
    <w:link w:val="Subtitle"/>
    <w:uiPriority w:val="11"/>
    <w:rsid w:val="00FC4F40"/>
    <w:rPr>
      <w:rFonts w:asciiTheme="majorHAnsi" w:eastAsiaTheme="majorEastAsia" w:hAnsiTheme="majorHAnsi" w:cstheme="majorBidi"/>
      <w:i/>
      <w:iCs/>
      <w:color w:val="4F81BD" w:themeColor="accent1"/>
      <w:spacing w:val="15"/>
    </w:rPr>
  </w:style>
  <w:style w:type="paragraph" w:styleId="TOC2">
    <w:name w:val="toc 2"/>
    <w:basedOn w:val="Normal"/>
    <w:next w:val="Normal"/>
    <w:autoRedefine/>
    <w:uiPriority w:val="39"/>
    <w:unhideWhenUsed/>
    <w:rsid w:val="00882340"/>
    <w:pPr>
      <w:ind w:left="220"/>
    </w:pPr>
  </w:style>
  <w:style w:type="paragraph" w:styleId="TOC1">
    <w:name w:val="toc 1"/>
    <w:basedOn w:val="Normal"/>
    <w:next w:val="Normal"/>
    <w:autoRedefine/>
    <w:uiPriority w:val="39"/>
    <w:unhideWhenUsed/>
    <w:rsid w:val="001A6ED4"/>
    <w:pPr>
      <w:spacing w:after="100"/>
    </w:pPr>
  </w:style>
  <w:style w:type="paragraph" w:styleId="TOC3">
    <w:name w:val="toc 3"/>
    <w:basedOn w:val="Normal"/>
    <w:next w:val="Normal"/>
    <w:autoRedefine/>
    <w:uiPriority w:val="39"/>
    <w:unhideWhenUsed/>
    <w:rsid w:val="00882340"/>
    <w:pPr>
      <w:ind w:left="440"/>
    </w:pPr>
  </w:style>
  <w:style w:type="paragraph" w:styleId="TOC4">
    <w:name w:val="toc 4"/>
    <w:basedOn w:val="Normal"/>
    <w:next w:val="Normal"/>
    <w:autoRedefine/>
    <w:uiPriority w:val="39"/>
    <w:unhideWhenUsed/>
    <w:rsid w:val="00882340"/>
    <w:pPr>
      <w:ind w:left="660"/>
    </w:pPr>
  </w:style>
  <w:style w:type="paragraph" w:styleId="TOC5">
    <w:name w:val="toc 5"/>
    <w:basedOn w:val="Normal"/>
    <w:next w:val="Normal"/>
    <w:autoRedefine/>
    <w:uiPriority w:val="39"/>
    <w:unhideWhenUsed/>
    <w:rsid w:val="00882340"/>
    <w:pPr>
      <w:ind w:left="880"/>
    </w:pPr>
  </w:style>
  <w:style w:type="paragraph" w:styleId="TOC6">
    <w:name w:val="toc 6"/>
    <w:basedOn w:val="Normal"/>
    <w:next w:val="Normal"/>
    <w:autoRedefine/>
    <w:uiPriority w:val="39"/>
    <w:unhideWhenUsed/>
    <w:rsid w:val="00882340"/>
    <w:pPr>
      <w:ind w:left="1100"/>
    </w:pPr>
  </w:style>
  <w:style w:type="paragraph" w:styleId="TOC7">
    <w:name w:val="toc 7"/>
    <w:basedOn w:val="Normal"/>
    <w:next w:val="Normal"/>
    <w:autoRedefine/>
    <w:uiPriority w:val="39"/>
    <w:unhideWhenUsed/>
    <w:rsid w:val="00882340"/>
    <w:pPr>
      <w:ind w:left="1320"/>
    </w:pPr>
  </w:style>
  <w:style w:type="paragraph" w:styleId="TOC8">
    <w:name w:val="toc 8"/>
    <w:basedOn w:val="Normal"/>
    <w:next w:val="Normal"/>
    <w:autoRedefine/>
    <w:uiPriority w:val="39"/>
    <w:unhideWhenUsed/>
    <w:rsid w:val="00882340"/>
    <w:pPr>
      <w:ind w:left="1540"/>
    </w:pPr>
  </w:style>
  <w:style w:type="paragraph" w:styleId="TOC9">
    <w:name w:val="toc 9"/>
    <w:basedOn w:val="Normal"/>
    <w:next w:val="Normal"/>
    <w:autoRedefine/>
    <w:uiPriority w:val="39"/>
    <w:unhideWhenUsed/>
    <w:rsid w:val="00882340"/>
    <w:pPr>
      <w:ind w:left="1760"/>
    </w:pPr>
  </w:style>
  <w:style w:type="character" w:customStyle="1" w:styleId="Heading4Char">
    <w:name w:val="Heading 4 Char"/>
    <w:basedOn w:val="DefaultParagraphFont"/>
    <w:link w:val="Heading4"/>
    <w:uiPriority w:val="9"/>
    <w:rsid w:val="00AA2F53"/>
    <w:rPr>
      <w:rFonts w:asciiTheme="majorHAnsi" w:eastAsiaTheme="majorEastAsia" w:hAnsiTheme="majorHAnsi" w:cstheme="majorBidi"/>
      <w:b/>
      <w:bCs/>
      <w:i/>
      <w:iCs/>
      <w:color w:val="4F81BD" w:themeColor="accent1"/>
      <w:sz w:val="22"/>
    </w:rPr>
  </w:style>
  <w:style w:type="character" w:customStyle="1" w:styleId="Heading5Char">
    <w:name w:val="Heading 5 Char"/>
    <w:basedOn w:val="DefaultParagraphFont"/>
    <w:link w:val="Heading5"/>
    <w:uiPriority w:val="9"/>
    <w:rsid w:val="00AA2F53"/>
    <w:rPr>
      <w:rFonts w:asciiTheme="majorHAnsi" w:eastAsiaTheme="majorEastAsia" w:hAnsiTheme="majorHAnsi" w:cstheme="majorBidi"/>
      <w:color w:val="243F60" w:themeColor="accent1" w:themeShade="7F"/>
      <w:sz w:val="22"/>
    </w:rPr>
  </w:style>
  <w:style w:type="character" w:customStyle="1" w:styleId="Heading6Char">
    <w:name w:val="Heading 6 Char"/>
    <w:basedOn w:val="DefaultParagraphFont"/>
    <w:link w:val="Heading6"/>
    <w:uiPriority w:val="9"/>
    <w:rsid w:val="00AA2F53"/>
    <w:rPr>
      <w:rFonts w:asciiTheme="majorHAnsi" w:eastAsiaTheme="majorEastAsia" w:hAnsiTheme="majorHAnsi" w:cstheme="majorBidi"/>
      <w:i/>
      <w:iCs/>
      <w:color w:val="243F60" w:themeColor="accent1" w:themeShade="7F"/>
      <w:sz w:val="22"/>
    </w:rPr>
  </w:style>
  <w:style w:type="paragraph" w:customStyle="1" w:styleId="Default">
    <w:name w:val="Default"/>
    <w:rsid w:val="00AA2F53"/>
    <w:pPr>
      <w:widowControl w:val="0"/>
      <w:autoSpaceDE w:val="0"/>
      <w:autoSpaceDN w:val="0"/>
      <w:adjustRightInd w:val="0"/>
    </w:pPr>
    <w:rPr>
      <w:rFonts w:ascii="Calibri" w:hAnsi="Calibri" w:cs="Calibri"/>
      <w:color w:val="000000"/>
    </w:rPr>
  </w:style>
  <w:style w:type="paragraph" w:styleId="Revision">
    <w:name w:val="Revision"/>
    <w:hidden/>
    <w:uiPriority w:val="99"/>
    <w:semiHidden/>
    <w:rsid w:val="00AA2F53"/>
    <w:rPr>
      <w:rFonts w:ascii="Times New Roman" w:hAnsi="Times New Roman"/>
      <w:sz w:val="22"/>
    </w:rPr>
  </w:style>
  <w:style w:type="character" w:styleId="PlaceholderText">
    <w:name w:val="Placeholder Text"/>
    <w:basedOn w:val="DefaultParagraphFont"/>
    <w:uiPriority w:val="99"/>
    <w:semiHidden/>
    <w:rsid w:val="00AA2F53"/>
    <w:rPr>
      <w:color w:val="808080"/>
    </w:rPr>
  </w:style>
  <w:style w:type="table" w:styleId="TableGrid">
    <w:name w:val="Table Grid"/>
    <w:basedOn w:val="TableNormal"/>
    <w:uiPriority w:val="59"/>
    <w:rsid w:val="00AA2F5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AA2F53"/>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MediumList1">
    <w:name w:val="Medium List 1"/>
    <w:basedOn w:val="TableNormal"/>
    <w:uiPriority w:val="65"/>
    <w:rsid w:val="00AA2F53"/>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2">
    <w:name w:val="Medium List 2"/>
    <w:basedOn w:val="TableNormal"/>
    <w:uiPriority w:val="66"/>
    <w:rsid w:val="00AA2F53"/>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AA2F53"/>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paragraph" w:customStyle="1" w:styleId="appendix">
    <w:name w:val="appendix"/>
    <w:basedOn w:val="Normal"/>
    <w:qFormat/>
    <w:rsid w:val="00EC75CE"/>
    <w:pPr>
      <w:spacing w:before="0" w:after="0" w:line="240" w:lineRule="auto"/>
      <w:jc w:val="center"/>
    </w:pPr>
    <w:rPr>
      <w:b/>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31628962">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2.tif"/><Relationship Id="rId14" Type="http://schemas.openxmlformats.org/officeDocument/2006/relationships/image" Target="media/image3.tif"/><Relationship Id="rId15" Type="http://schemas.openxmlformats.org/officeDocument/2006/relationships/image" Target="media/image4.emf"/><Relationship Id="rId16" Type="http://schemas.openxmlformats.org/officeDocument/2006/relationships/footer" Target="footer3.xml"/><Relationship Id="rId17" Type="http://schemas.openxmlformats.org/officeDocument/2006/relationships/image" Target="media/image5.3"/><Relationship Id="rId18" Type="http://schemas.openxmlformats.org/officeDocument/2006/relationships/image" Target="media/image6.tif"/><Relationship Id="rId19" Type="http://schemas.openxmlformats.org/officeDocument/2006/relationships/image" Target="media/image7.tif"/><Relationship Id="rId63" Type="http://schemas.openxmlformats.org/officeDocument/2006/relationships/image" Target="media/image48.tif"/><Relationship Id="rId64" Type="http://schemas.openxmlformats.org/officeDocument/2006/relationships/image" Target="media/image49.tif"/><Relationship Id="rId65" Type="http://schemas.openxmlformats.org/officeDocument/2006/relationships/image" Target="media/image50.tif"/><Relationship Id="rId66" Type="http://schemas.openxmlformats.org/officeDocument/2006/relationships/image" Target="media/image51.tif"/><Relationship Id="rId67" Type="http://schemas.openxmlformats.org/officeDocument/2006/relationships/image" Target="media/image52.tif"/><Relationship Id="rId68" Type="http://schemas.openxmlformats.org/officeDocument/2006/relationships/image" Target="media/image53.tif"/><Relationship Id="rId69" Type="http://schemas.openxmlformats.org/officeDocument/2006/relationships/image" Target="media/image54.tif"/><Relationship Id="rId50" Type="http://schemas.openxmlformats.org/officeDocument/2006/relationships/image" Target="media/image35.tif"/><Relationship Id="rId51" Type="http://schemas.openxmlformats.org/officeDocument/2006/relationships/image" Target="media/image36.tif"/><Relationship Id="rId52" Type="http://schemas.openxmlformats.org/officeDocument/2006/relationships/image" Target="media/image37.tif"/><Relationship Id="rId53" Type="http://schemas.openxmlformats.org/officeDocument/2006/relationships/image" Target="media/image38.tif"/><Relationship Id="rId54" Type="http://schemas.openxmlformats.org/officeDocument/2006/relationships/image" Target="media/image39.emf"/><Relationship Id="rId55" Type="http://schemas.openxmlformats.org/officeDocument/2006/relationships/image" Target="media/image40.tif"/><Relationship Id="rId56" Type="http://schemas.openxmlformats.org/officeDocument/2006/relationships/image" Target="media/image41.emf"/><Relationship Id="rId57" Type="http://schemas.openxmlformats.org/officeDocument/2006/relationships/image" Target="media/image42.emf"/><Relationship Id="rId58" Type="http://schemas.openxmlformats.org/officeDocument/2006/relationships/image" Target="media/image43.tif"/><Relationship Id="rId59" Type="http://schemas.openxmlformats.org/officeDocument/2006/relationships/image" Target="media/image44.tif"/><Relationship Id="rId40" Type="http://schemas.openxmlformats.org/officeDocument/2006/relationships/image" Target="media/image26.tif"/><Relationship Id="rId41" Type="http://schemas.openxmlformats.org/officeDocument/2006/relationships/image" Target="media/image27.tif"/><Relationship Id="rId42" Type="http://schemas.openxmlformats.org/officeDocument/2006/relationships/image" Target="media/image28.tif"/><Relationship Id="rId43" Type="http://schemas.openxmlformats.org/officeDocument/2006/relationships/image" Target="media/image29.tif"/><Relationship Id="rId44" Type="http://schemas.openxmlformats.org/officeDocument/2006/relationships/image" Target="media/image30.tif"/><Relationship Id="rId45" Type="http://schemas.openxmlformats.org/officeDocument/2006/relationships/image" Target="media/image31.tif"/><Relationship Id="rId46" Type="http://schemas.openxmlformats.org/officeDocument/2006/relationships/image" Target="media/image32.tif"/><Relationship Id="rId47" Type="http://schemas.openxmlformats.org/officeDocument/2006/relationships/image" Target="media/image33.png"/><Relationship Id="rId48" Type="http://schemas.openxmlformats.org/officeDocument/2006/relationships/image" Target="media/image33.emf"/><Relationship Id="rId49" Type="http://schemas.openxmlformats.org/officeDocument/2006/relationships/image" Target="media/image34.tif"/><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png"/><Relationship Id="rId30" Type="http://schemas.openxmlformats.org/officeDocument/2006/relationships/image" Target="media/image17.png"/><Relationship Id="rId31" Type="http://schemas.openxmlformats.org/officeDocument/2006/relationships/image" Target="media/image18.tif"/><Relationship Id="rId32" Type="http://schemas.openxmlformats.org/officeDocument/2006/relationships/image" Target="media/image19.tif"/><Relationship Id="rId33" Type="http://schemas.openxmlformats.org/officeDocument/2006/relationships/image" Target="media/image20.tif"/><Relationship Id="rId34" Type="http://schemas.openxmlformats.org/officeDocument/2006/relationships/image" Target="media/image21.tif"/><Relationship Id="rId35" Type="http://schemas.openxmlformats.org/officeDocument/2006/relationships/footer" Target="footer4.xml"/><Relationship Id="rId36" Type="http://schemas.openxmlformats.org/officeDocument/2006/relationships/image" Target="media/image22.tif"/><Relationship Id="rId37" Type="http://schemas.openxmlformats.org/officeDocument/2006/relationships/image" Target="media/image23.tif"/><Relationship Id="rId38" Type="http://schemas.openxmlformats.org/officeDocument/2006/relationships/image" Target="media/image24.tif"/><Relationship Id="rId39" Type="http://schemas.openxmlformats.org/officeDocument/2006/relationships/image" Target="media/image25.tif"/><Relationship Id="rId80" Type="http://schemas.openxmlformats.org/officeDocument/2006/relationships/footer" Target="footer5.xml"/><Relationship Id="rId81" Type="http://schemas.openxmlformats.org/officeDocument/2006/relationships/fontTable" Target="fontTable.xml"/><Relationship Id="rId82" Type="http://schemas.openxmlformats.org/officeDocument/2006/relationships/theme" Target="theme/theme1.xml"/><Relationship Id="rId70" Type="http://schemas.openxmlformats.org/officeDocument/2006/relationships/image" Target="media/image55.tiff"/><Relationship Id="rId71" Type="http://schemas.openxmlformats.org/officeDocument/2006/relationships/image" Target="media/image56.tiff"/><Relationship Id="rId72" Type="http://schemas.openxmlformats.org/officeDocument/2006/relationships/image" Target="media/image57.jpg"/><Relationship Id="rId20" Type="http://schemas.openxmlformats.org/officeDocument/2006/relationships/image" Target="media/image8.tif"/><Relationship Id="rId21" Type="http://schemas.openxmlformats.org/officeDocument/2006/relationships/image" Target="media/image9.tif"/><Relationship Id="rId22" Type="http://schemas.openxmlformats.org/officeDocument/2006/relationships/image" Target="media/image10.tif"/><Relationship Id="rId23" Type="http://schemas.openxmlformats.org/officeDocument/2006/relationships/image" Target="media/image11.tif"/><Relationship Id="rId24" Type="http://schemas.openxmlformats.org/officeDocument/2006/relationships/image" Target="media/image12.tiff"/><Relationship Id="rId25" Type="http://schemas.openxmlformats.org/officeDocument/2006/relationships/image" Target="media/image13.tif"/><Relationship Id="rId26" Type="http://schemas.openxmlformats.org/officeDocument/2006/relationships/image" Target="media/image14.tif"/><Relationship Id="rId27" Type="http://schemas.openxmlformats.org/officeDocument/2006/relationships/image" Target="media/image15.png"/><Relationship Id="rId28" Type="http://schemas.openxmlformats.org/officeDocument/2006/relationships/image" Target="media/image16.tif"/><Relationship Id="rId29" Type="http://schemas.openxmlformats.org/officeDocument/2006/relationships/image" Target="media/image17.tif"/><Relationship Id="rId73" Type="http://schemas.openxmlformats.org/officeDocument/2006/relationships/image" Target="media/image59.jpeg"/><Relationship Id="rId74" Type="http://schemas.openxmlformats.org/officeDocument/2006/relationships/image" Target="media/image58.tif"/><Relationship Id="rId75" Type="http://schemas.openxmlformats.org/officeDocument/2006/relationships/image" Target="media/image59.tif"/><Relationship Id="rId76" Type="http://schemas.openxmlformats.org/officeDocument/2006/relationships/image" Target="media/image60.emf"/><Relationship Id="rId77" Type="http://schemas.openxmlformats.org/officeDocument/2006/relationships/image" Target="media/image61.emf"/><Relationship Id="rId78" Type="http://schemas.openxmlformats.org/officeDocument/2006/relationships/image" Target="media/image62.emf"/><Relationship Id="rId79" Type="http://schemas.openxmlformats.org/officeDocument/2006/relationships/image" Target="media/image63.emf"/><Relationship Id="rId60" Type="http://schemas.openxmlformats.org/officeDocument/2006/relationships/image" Target="media/image45.tif"/><Relationship Id="rId61" Type="http://schemas.openxmlformats.org/officeDocument/2006/relationships/image" Target="media/image46.tif"/><Relationship Id="rId62" Type="http://schemas.openxmlformats.org/officeDocument/2006/relationships/image" Target="media/image47.tif"/><Relationship Id="rId10" Type="http://schemas.openxmlformats.org/officeDocument/2006/relationships/footer" Target="footer1.xml"/><Relationship Id="rId11" Type="http://schemas.openxmlformats.org/officeDocument/2006/relationships/footer" Target="footer2.xml"/><Relationship Id="rId12" Type="http://schemas.openxmlformats.org/officeDocument/2006/relationships/comments" Target="comment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8A396B5-AA27-C546-9EA1-16C445372C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98</Pages>
  <Words>142794</Words>
  <Characters>813932</Characters>
  <Application>Microsoft Macintosh Word</Application>
  <DocSecurity>0</DocSecurity>
  <Lines>6782</Lines>
  <Paragraphs>1909</Paragraphs>
  <ScaleCrop>false</ScaleCrop>
  <Company/>
  <LinksUpToDate>false</LinksUpToDate>
  <CharactersWithSpaces>954817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Lauren Katie Wareham</dc:creator>
  <cp:keywords/>
  <dc:description/>
  <cp:lastModifiedBy>Lauren Katie Wareham</cp:lastModifiedBy>
  <cp:revision>4</cp:revision>
  <cp:lastPrinted>2015-07-15T12:12:00Z</cp:lastPrinted>
  <dcterms:created xsi:type="dcterms:W3CDTF">2015-07-15T12:11:00Z</dcterms:created>
  <dcterms:modified xsi:type="dcterms:W3CDTF">2015-07-15T16:08:00Z</dcterms:modified>
</cp:coreProperties>
</file>