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70C" w:rsidRDefault="0036070C">
      <w:pPr>
        <w:pStyle w:val="TitleMain"/>
      </w:pPr>
      <w:r>
        <w:t xml:space="preserve">Assurance of Evidence </w:t>
      </w:r>
    </w:p>
    <w:p w:rsidR="0036070C" w:rsidRDefault="0036070C">
      <w:pPr>
        <w:pStyle w:val="TitleMain"/>
      </w:pPr>
      <w:proofErr w:type="gramStart"/>
      <w:r>
        <w:t>for</w:t>
      </w:r>
      <w:proofErr w:type="gramEnd"/>
      <w:r>
        <w:t xml:space="preserve"> Software </w:t>
      </w:r>
      <w:r w:rsidR="00921EC9">
        <w:t xml:space="preserve">System </w:t>
      </w:r>
      <w:r>
        <w:t>Safety Cases</w:t>
      </w:r>
    </w:p>
    <w:p w:rsidR="00F605DA" w:rsidRDefault="00F605DA">
      <w:pPr>
        <w:pStyle w:val="TitleMain"/>
      </w:pPr>
      <w:proofErr w:type="gramStart"/>
      <w:r>
        <w:t>for</w:t>
      </w:r>
      <w:proofErr w:type="gramEnd"/>
      <w:r>
        <w:t xml:space="preserve"> Aviation Systems</w:t>
      </w:r>
    </w:p>
    <w:p w:rsidR="0036070C" w:rsidRDefault="0036070C">
      <w:pPr>
        <w:rPr>
          <w:lang w:val="en-US"/>
        </w:rPr>
      </w:pPr>
    </w:p>
    <w:p w:rsidR="0036070C" w:rsidRDefault="0025218E">
      <w:pPr>
        <w:pStyle w:val="TitleLower"/>
      </w:pPr>
      <w:r>
        <w:t>Squadron Leader</w:t>
      </w:r>
      <w:r w:rsidR="0036070C">
        <w:t xml:space="preserve"> Derek W. Reinhardt</w:t>
      </w:r>
    </w:p>
    <w:p w:rsidR="0036070C" w:rsidRDefault="002F157D">
      <w:pPr>
        <w:pStyle w:val="TitleLower"/>
        <w:rPr>
          <w:lang w:val="en-US"/>
        </w:rPr>
      </w:pPr>
      <w:r>
        <w:rPr>
          <w:noProof/>
        </w:rPr>
        <w:drawing>
          <wp:inline distT="0" distB="0" distL="0" distR="0">
            <wp:extent cx="2959100" cy="284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9100" cy="2844800"/>
                    </a:xfrm>
                    <a:prstGeom prst="rect">
                      <a:avLst/>
                    </a:prstGeom>
                    <a:noFill/>
                    <a:ln>
                      <a:noFill/>
                    </a:ln>
                  </pic:spPr>
                </pic:pic>
              </a:graphicData>
            </a:graphic>
          </wp:inline>
        </w:drawing>
      </w:r>
    </w:p>
    <w:p w:rsidR="0036070C" w:rsidRDefault="0036070C">
      <w:pPr>
        <w:pStyle w:val="TitleLower"/>
        <w:rPr>
          <w:lang w:val="en-US"/>
        </w:rPr>
      </w:pPr>
    </w:p>
    <w:p w:rsidR="00C82709" w:rsidRDefault="00921EC9">
      <w:pPr>
        <w:pStyle w:val="TitleLower"/>
        <w:rPr>
          <w:b/>
          <w:sz w:val="36"/>
          <w:szCs w:val="36"/>
          <w:lang w:val="en-US"/>
        </w:rPr>
      </w:pPr>
      <w:r w:rsidRPr="00921EC9">
        <w:rPr>
          <w:b/>
          <w:sz w:val="36"/>
          <w:szCs w:val="36"/>
          <w:lang w:val="en-US"/>
        </w:rPr>
        <w:t xml:space="preserve">Research </w:t>
      </w:r>
      <w:r w:rsidR="007E7BA1" w:rsidRPr="00921EC9">
        <w:rPr>
          <w:b/>
          <w:sz w:val="36"/>
          <w:szCs w:val="36"/>
          <w:lang w:val="en-US"/>
        </w:rPr>
        <w:t xml:space="preserve">Evaluation </w:t>
      </w:r>
      <w:r w:rsidRPr="00921EC9">
        <w:rPr>
          <w:b/>
          <w:sz w:val="36"/>
          <w:szCs w:val="36"/>
          <w:lang w:val="en-US"/>
        </w:rPr>
        <w:t>Questionnaire</w:t>
      </w:r>
      <w:r w:rsidR="00583C4B">
        <w:rPr>
          <w:b/>
          <w:sz w:val="36"/>
          <w:szCs w:val="36"/>
          <w:lang w:val="en-US"/>
        </w:rPr>
        <w:t xml:space="preserve"> </w:t>
      </w:r>
    </w:p>
    <w:p w:rsidR="009B49B1" w:rsidRDefault="00583C4B">
      <w:pPr>
        <w:pStyle w:val="TitleLower"/>
        <w:rPr>
          <w:b/>
          <w:sz w:val="36"/>
          <w:szCs w:val="36"/>
          <w:lang w:val="en-US"/>
        </w:rPr>
      </w:pPr>
      <w:bookmarkStart w:id="0" w:name="_GoBack"/>
      <w:bookmarkEnd w:id="0"/>
      <w:r>
        <w:rPr>
          <w:b/>
          <w:sz w:val="36"/>
          <w:szCs w:val="36"/>
          <w:lang w:val="en-US"/>
        </w:rPr>
        <w:t xml:space="preserve">(Annex </w:t>
      </w:r>
      <w:proofErr w:type="gramStart"/>
      <w:r>
        <w:rPr>
          <w:b/>
          <w:sz w:val="36"/>
          <w:szCs w:val="36"/>
          <w:lang w:val="en-US"/>
        </w:rPr>
        <w:t>A</w:t>
      </w:r>
      <w:proofErr w:type="gramEnd"/>
      <w:r>
        <w:rPr>
          <w:b/>
          <w:sz w:val="36"/>
          <w:szCs w:val="36"/>
          <w:lang w:val="en-US"/>
        </w:rPr>
        <w:t xml:space="preserve"> Only)</w:t>
      </w:r>
    </w:p>
    <w:p w:rsidR="0036070C" w:rsidRPr="00921EC9" w:rsidRDefault="009B49B1">
      <w:pPr>
        <w:pStyle w:val="TitleLower"/>
        <w:rPr>
          <w:b/>
          <w:sz w:val="36"/>
          <w:szCs w:val="36"/>
          <w:lang w:val="en-US"/>
        </w:rPr>
      </w:pPr>
      <w:r>
        <w:rPr>
          <w:b/>
          <w:sz w:val="36"/>
          <w:szCs w:val="36"/>
          <w:lang w:val="en-US"/>
        </w:rPr>
        <w:t>Version 1.1</w:t>
      </w:r>
      <w:r w:rsidR="0036070C" w:rsidRPr="00921EC9">
        <w:rPr>
          <w:b/>
          <w:sz w:val="36"/>
          <w:szCs w:val="36"/>
          <w:lang w:val="en-US"/>
        </w:rPr>
        <w:t xml:space="preserve"> </w:t>
      </w:r>
    </w:p>
    <w:p w:rsidR="0036070C" w:rsidRPr="00241BEA" w:rsidRDefault="0036070C">
      <w:pPr>
        <w:pStyle w:val="TitleLower"/>
        <w:rPr>
          <w:b/>
          <w:lang w:val="en-US"/>
        </w:rPr>
      </w:pPr>
    </w:p>
    <w:p w:rsidR="0036070C" w:rsidRDefault="0036070C">
      <w:pPr>
        <w:pStyle w:val="TitleLower"/>
        <w:rPr>
          <w:lang w:val="en-US"/>
        </w:rPr>
      </w:pPr>
      <w:r>
        <w:rPr>
          <w:lang w:val="en-US"/>
        </w:rPr>
        <w:t>Department of Computer Science</w:t>
      </w:r>
    </w:p>
    <w:p w:rsidR="0036070C" w:rsidRDefault="002F157D">
      <w:pPr>
        <w:pStyle w:val="TitleLower"/>
        <w:rPr>
          <w:lang w:val="en-US"/>
        </w:rPr>
      </w:pPr>
      <w:r>
        <w:rPr>
          <w:noProof/>
        </w:rPr>
        <w:drawing>
          <wp:inline distT="0" distB="0" distL="0" distR="0">
            <wp:extent cx="3790950" cy="469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0950" cy="469900"/>
                    </a:xfrm>
                    <a:prstGeom prst="rect">
                      <a:avLst/>
                    </a:prstGeom>
                    <a:noFill/>
                    <a:ln>
                      <a:noFill/>
                    </a:ln>
                  </pic:spPr>
                </pic:pic>
              </a:graphicData>
            </a:graphic>
          </wp:inline>
        </w:drawing>
      </w:r>
    </w:p>
    <w:p w:rsidR="0036070C" w:rsidRDefault="0036070C" w:rsidP="00921EC9">
      <w:pPr>
        <w:pStyle w:val="TitleLower"/>
        <w:jc w:val="both"/>
        <w:rPr>
          <w:lang w:val="en-US"/>
        </w:rPr>
      </w:pPr>
    </w:p>
    <w:p w:rsidR="0036070C" w:rsidRDefault="0036070C">
      <w:pPr>
        <w:pStyle w:val="Header"/>
        <w:tabs>
          <w:tab w:val="clear" w:pos="4153"/>
          <w:tab w:val="clear" w:pos="8306"/>
        </w:tabs>
        <w:rPr>
          <w:lang w:val="en-US"/>
        </w:rPr>
      </w:pPr>
    </w:p>
    <w:p w:rsidR="00A94789" w:rsidRDefault="00A94789" w:rsidP="00955314">
      <w:pPr>
        <w:tabs>
          <w:tab w:val="clear" w:pos="567"/>
        </w:tabs>
        <w:rPr>
          <w:lang w:val="en-US"/>
        </w:rPr>
        <w:sectPr w:rsidR="00A94789" w:rsidSect="007327EC">
          <w:footerReference w:type="default" r:id="rId12"/>
          <w:pgSz w:w="11906" w:h="16838" w:code="9"/>
          <w:pgMar w:top="1134" w:right="1134" w:bottom="1134" w:left="1134" w:header="720" w:footer="720" w:gutter="0"/>
          <w:pgNumType w:start="1"/>
          <w:cols w:space="720"/>
        </w:sectPr>
      </w:pPr>
    </w:p>
    <w:tbl>
      <w:tblPr>
        <w:tblW w:w="15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
        <w:gridCol w:w="7938"/>
        <w:gridCol w:w="1417"/>
        <w:gridCol w:w="993"/>
        <w:gridCol w:w="992"/>
        <w:gridCol w:w="1134"/>
        <w:gridCol w:w="992"/>
        <w:gridCol w:w="928"/>
      </w:tblGrid>
      <w:tr w:rsidR="00370574" w:rsidRPr="002F3C62" w:rsidTr="00370574">
        <w:tc>
          <w:tcPr>
            <w:tcW w:w="711" w:type="dxa"/>
            <w:tcBorders>
              <w:bottom w:val="single" w:sz="4" w:space="0" w:color="auto"/>
              <w:right w:val="nil"/>
            </w:tcBorders>
          </w:tcPr>
          <w:p w:rsidR="00370574" w:rsidRPr="00DF264D" w:rsidRDefault="00370574" w:rsidP="002F157D">
            <w:pPr>
              <w:spacing w:after="120"/>
              <w:rPr>
                <w:b/>
                <w:szCs w:val="24"/>
              </w:rPr>
            </w:pPr>
            <w:bookmarkStart w:id="1" w:name="_Toc73257758"/>
            <w:bookmarkStart w:id="2" w:name="_Toc73260352"/>
          </w:p>
        </w:tc>
        <w:tc>
          <w:tcPr>
            <w:tcW w:w="7938" w:type="dxa"/>
            <w:tcBorders>
              <w:left w:val="nil"/>
              <w:bottom w:val="single" w:sz="4" w:space="0" w:color="auto"/>
              <w:right w:val="nil"/>
            </w:tcBorders>
            <w:shd w:val="clear" w:color="auto" w:fill="auto"/>
          </w:tcPr>
          <w:p w:rsidR="00370574" w:rsidRPr="00DF264D" w:rsidRDefault="00370574" w:rsidP="00370574">
            <w:pPr>
              <w:pStyle w:val="Heading1"/>
              <w:numPr>
                <w:ilvl w:val="0"/>
                <w:numId w:val="0"/>
              </w:numPr>
              <w:ind w:left="431" w:hanging="431"/>
            </w:pPr>
            <w:r>
              <w:t xml:space="preserve">Annex </w:t>
            </w:r>
            <w:proofErr w:type="gramStart"/>
            <w:r>
              <w:t>A</w:t>
            </w:r>
            <w:proofErr w:type="gramEnd"/>
            <w:r>
              <w:t xml:space="preserve"> – Evaluation Questions</w:t>
            </w:r>
          </w:p>
        </w:tc>
        <w:tc>
          <w:tcPr>
            <w:tcW w:w="1417" w:type="dxa"/>
            <w:tcBorders>
              <w:left w:val="nil"/>
              <w:bottom w:val="single" w:sz="4" w:space="0" w:color="auto"/>
              <w:right w:val="nil"/>
            </w:tcBorders>
            <w:shd w:val="clear" w:color="auto" w:fill="auto"/>
          </w:tcPr>
          <w:p w:rsidR="00370574" w:rsidRPr="00033900" w:rsidRDefault="00370574" w:rsidP="002F157D">
            <w:pPr>
              <w:spacing w:after="120"/>
              <w:rPr>
                <w:b/>
                <w:szCs w:val="24"/>
              </w:rPr>
            </w:pPr>
          </w:p>
        </w:tc>
        <w:tc>
          <w:tcPr>
            <w:tcW w:w="993" w:type="dxa"/>
            <w:tcBorders>
              <w:left w:val="nil"/>
              <w:bottom w:val="single" w:sz="4" w:space="0" w:color="auto"/>
              <w:right w:val="nil"/>
            </w:tcBorders>
            <w:shd w:val="clear" w:color="auto" w:fill="auto"/>
          </w:tcPr>
          <w:p w:rsidR="00370574" w:rsidRPr="00033900" w:rsidRDefault="00370574" w:rsidP="002F157D">
            <w:pPr>
              <w:spacing w:after="120"/>
              <w:rPr>
                <w:b/>
                <w:szCs w:val="24"/>
              </w:rPr>
            </w:pPr>
          </w:p>
        </w:tc>
        <w:tc>
          <w:tcPr>
            <w:tcW w:w="992" w:type="dxa"/>
            <w:tcBorders>
              <w:left w:val="nil"/>
              <w:bottom w:val="single" w:sz="4" w:space="0" w:color="auto"/>
              <w:right w:val="nil"/>
            </w:tcBorders>
            <w:shd w:val="clear" w:color="auto" w:fill="auto"/>
          </w:tcPr>
          <w:p w:rsidR="00370574" w:rsidRPr="00033900" w:rsidRDefault="00370574" w:rsidP="002F157D">
            <w:pPr>
              <w:spacing w:after="120"/>
              <w:rPr>
                <w:b/>
                <w:szCs w:val="24"/>
              </w:rPr>
            </w:pPr>
          </w:p>
        </w:tc>
        <w:tc>
          <w:tcPr>
            <w:tcW w:w="1134" w:type="dxa"/>
            <w:tcBorders>
              <w:left w:val="nil"/>
              <w:bottom w:val="single" w:sz="4" w:space="0" w:color="auto"/>
              <w:right w:val="nil"/>
            </w:tcBorders>
            <w:shd w:val="clear" w:color="auto" w:fill="auto"/>
          </w:tcPr>
          <w:p w:rsidR="00370574" w:rsidRPr="00033900" w:rsidRDefault="00370574" w:rsidP="002F157D">
            <w:pPr>
              <w:spacing w:after="120"/>
              <w:rPr>
                <w:b/>
                <w:szCs w:val="24"/>
              </w:rPr>
            </w:pPr>
          </w:p>
        </w:tc>
        <w:tc>
          <w:tcPr>
            <w:tcW w:w="992" w:type="dxa"/>
            <w:tcBorders>
              <w:left w:val="nil"/>
              <w:bottom w:val="single" w:sz="4" w:space="0" w:color="auto"/>
              <w:right w:val="nil"/>
            </w:tcBorders>
            <w:shd w:val="clear" w:color="auto" w:fill="auto"/>
          </w:tcPr>
          <w:p w:rsidR="00370574" w:rsidRPr="00033900" w:rsidRDefault="00370574" w:rsidP="002F157D">
            <w:pPr>
              <w:spacing w:after="120"/>
              <w:rPr>
                <w:b/>
                <w:szCs w:val="24"/>
              </w:rPr>
            </w:pPr>
          </w:p>
        </w:tc>
        <w:tc>
          <w:tcPr>
            <w:tcW w:w="928" w:type="dxa"/>
            <w:tcBorders>
              <w:left w:val="nil"/>
              <w:bottom w:val="single" w:sz="4" w:space="0" w:color="auto"/>
            </w:tcBorders>
            <w:shd w:val="clear" w:color="auto" w:fill="auto"/>
          </w:tcPr>
          <w:p w:rsidR="00370574" w:rsidRPr="00033900" w:rsidRDefault="00370574" w:rsidP="002F157D">
            <w:pPr>
              <w:spacing w:after="120"/>
              <w:rPr>
                <w:b/>
                <w:szCs w:val="24"/>
              </w:rPr>
            </w:pPr>
          </w:p>
        </w:tc>
      </w:tr>
      <w:tr w:rsidR="001939ED" w:rsidRPr="002F3C62" w:rsidTr="007F2D6F">
        <w:tc>
          <w:tcPr>
            <w:tcW w:w="711" w:type="dxa"/>
            <w:tcBorders>
              <w:bottom w:val="single" w:sz="4" w:space="0" w:color="auto"/>
              <w:right w:val="nil"/>
            </w:tcBorders>
          </w:tcPr>
          <w:p w:rsidR="001939ED" w:rsidRPr="00DF264D" w:rsidRDefault="00BA7E01" w:rsidP="002F157D">
            <w:pPr>
              <w:spacing w:after="120"/>
              <w:rPr>
                <w:b/>
                <w:szCs w:val="24"/>
              </w:rPr>
            </w:pPr>
            <w:r>
              <w:rPr>
                <w:b/>
                <w:szCs w:val="24"/>
              </w:rPr>
              <w:t>Id#</w:t>
            </w:r>
          </w:p>
        </w:tc>
        <w:tc>
          <w:tcPr>
            <w:tcW w:w="7938" w:type="dxa"/>
            <w:tcBorders>
              <w:left w:val="nil"/>
              <w:bottom w:val="single" w:sz="4" w:space="0" w:color="auto"/>
            </w:tcBorders>
            <w:shd w:val="clear" w:color="auto" w:fill="auto"/>
          </w:tcPr>
          <w:p w:rsidR="001939ED" w:rsidRPr="00DF264D" w:rsidRDefault="001939ED" w:rsidP="002F157D">
            <w:pPr>
              <w:spacing w:after="120"/>
              <w:rPr>
                <w:b/>
                <w:szCs w:val="24"/>
              </w:rPr>
            </w:pPr>
            <w:r w:rsidRPr="00DF264D">
              <w:rPr>
                <w:b/>
                <w:szCs w:val="24"/>
              </w:rPr>
              <w:t>Survey Questio</w:t>
            </w:r>
            <w:r w:rsidR="00BA7E01">
              <w:rPr>
                <w:b/>
                <w:szCs w:val="24"/>
              </w:rPr>
              <w:t>n</w:t>
            </w:r>
          </w:p>
        </w:tc>
        <w:tc>
          <w:tcPr>
            <w:tcW w:w="1417" w:type="dxa"/>
            <w:tcBorders>
              <w:bottom w:val="single" w:sz="4" w:space="0" w:color="auto"/>
            </w:tcBorders>
            <w:shd w:val="clear" w:color="auto" w:fill="auto"/>
          </w:tcPr>
          <w:p w:rsidR="001939ED" w:rsidRPr="00033900" w:rsidRDefault="001939ED" w:rsidP="002F157D">
            <w:pPr>
              <w:spacing w:after="120"/>
              <w:rPr>
                <w:b/>
                <w:szCs w:val="24"/>
              </w:rPr>
            </w:pPr>
            <w:r w:rsidRPr="00033900">
              <w:rPr>
                <w:b/>
                <w:szCs w:val="24"/>
              </w:rPr>
              <w:t>Question Category</w:t>
            </w:r>
          </w:p>
        </w:tc>
        <w:tc>
          <w:tcPr>
            <w:tcW w:w="993" w:type="dxa"/>
            <w:tcBorders>
              <w:bottom w:val="single" w:sz="4" w:space="0" w:color="auto"/>
              <w:right w:val="nil"/>
            </w:tcBorders>
            <w:shd w:val="clear" w:color="auto" w:fill="auto"/>
          </w:tcPr>
          <w:p w:rsidR="001939ED" w:rsidRPr="00033900" w:rsidRDefault="001939ED" w:rsidP="002F157D">
            <w:pPr>
              <w:spacing w:after="120"/>
              <w:rPr>
                <w:b/>
                <w:szCs w:val="24"/>
              </w:rPr>
            </w:pPr>
          </w:p>
        </w:tc>
        <w:tc>
          <w:tcPr>
            <w:tcW w:w="992" w:type="dxa"/>
            <w:tcBorders>
              <w:left w:val="nil"/>
              <w:bottom w:val="single" w:sz="4" w:space="0" w:color="auto"/>
              <w:right w:val="nil"/>
            </w:tcBorders>
            <w:shd w:val="clear" w:color="auto" w:fill="auto"/>
          </w:tcPr>
          <w:p w:rsidR="001939ED" w:rsidRPr="00033900" w:rsidRDefault="001939ED" w:rsidP="002F157D">
            <w:pPr>
              <w:spacing w:after="120"/>
              <w:rPr>
                <w:b/>
                <w:szCs w:val="24"/>
              </w:rPr>
            </w:pPr>
          </w:p>
        </w:tc>
        <w:tc>
          <w:tcPr>
            <w:tcW w:w="1134" w:type="dxa"/>
            <w:tcBorders>
              <w:left w:val="nil"/>
              <w:bottom w:val="single" w:sz="4" w:space="0" w:color="auto"/>
              <w:right w:val="nil"/>
            </w:tcBorders>
            <w:shd w:val="clear" w:color="auto" w:fill="auto"/>
          </w:tcPr>
          <w:p w:rsidR="00B74B93" w:rsidRPr="00033900" w:rsidRDefault="001939ED" w:rsidP="002F157D">
            <w:pPr>
              <w:spacing w:after="120"/>
              <w:rPr>
                <w:b/>
                <w:szCs w:val="24"/>
              </w:rPr>
            </w:pPr>
            <w:r w:rsidRPr="00033900">
              <w:rPr>
                <w:b/>
                <w:szCs w:val="24"/>
              </w:rPr>
              <w:t>Answers</w:t>
            </w:r>
          </w:p>
        </w:tc>
        <w:tc>
          <w:tcPr>
            <w:tcW w:w="992" w:type="dxa"/>
            <w:tcBorders>
              <w:left w:val="nil"/>
              <w:bottom w:val="single" w:sz="4" w:space="0" w:color="auto"/>
              <w:right w:val="nil"/>
            </w:tcBorders>
            <w:shd w:val="clear" w:color="auto" w:fill="auto"/>
          </w:tcPr>
          <w:p w:rsidR="001939ED" w:rsidRPr="00033900" w:rsidRDefault="001939ED" w:rsidP="002F157D">
            <w:pPr>
              <w:spacing w:after="120"/>
              <w:rPr>
                <w:b/>
                <w:szCs w:val="24"/>
              </w:rPr>
            </w:pPr>
          </w:p>
        </w:tc>
        <w:tc>
          <w:tcPr>
            <w:tcW w:w="928" w:type="dxa"/>
            <w:tcBorders>
              <w:left w:val="nil"/>
              <w:bottom w:val="single" w:sz="4" w:space="0" w:color="auto"/>
            </w:tcBorders>
            <w:shd w:val="clear" w:color="auto" w:fill="auto"/>
          </w:tcPr>
          <w:p w:rsidR="001939ED" w:rsidRPr="00033900" w:rsidRDefault="001939ED" w:rsidP="002F157D">
            <w:pPr>
              <w:spacing w:after="120"/>
              <w:rPr>
                <w:b/>
                <w:szCs w:val="24"/>
              </w:rPr>
            </w:pPr>
          </w:p>
        </w:tc>
      </w:tr>
      <w:tr w:rsidR="001939ED" w:rsidRPr="002F3C62" w:rsidTr="00F306EF">
        <w:tc>
          <w:tcPr>
            <w:tcW w:w="711" w:type="dxa"/>
            <w:tcBorders>
              <w:bottom w:val="single" w:sz="4" w:space="0" w:color="auto"/>
              <w:right w:val="nil"/>
            </w:tcBorders>
            <w:shd w:val="clear" w:color="auto" w:fill="A6A6A6"/>
          </w:tcPr>
          <w:p w:rsidR="001939ED" w:rsidRDefault="001939ED" w:rsidP="002F157D">
            <w:pPr>
              <w:spacing w:after="120"/>
              <w:rPr>
                <w:b/>
                <w:szCs w:val="24"/>
              </w:rPr>
            </w:pPr>
          </w:p>
        </w:tc>
        <w:tc>
          <w:tcPr>
            <w:tcW w:w="7938" w:type="dxa"/>
            <w:tcBorders>
              <w:left w:val="nil"/>
              <w:bottom w:val="single" w:sz="4" w:space="0" w:color="auto"/>
              <w:right w:val="nil"/>
            </w:tcBorders>
            <w:shd w:val="clear" w:color="auto" w:fill="A6A6A6"/>
          </w:tcPr>
          <w:p w:rsidR="001939ED" w:rsidRPr="00DF264D" w:rsidRDefault="001939ED" w:rsidP="002F157D">
            <w:pPr>
              <w:spacing w:after="120"/>
              <w:rPr>
                <w:b/>
                <w:szCs w:val="24"/>
              </w:rPr>
            </w:pPr>
            <w:r>
              <w:rPr>
                <w:b/>
                <w:szCs w:val="24"/>
              </w:rPr>
              <w:t xml:space="preserve">Part A - </w:t>
            </w:r>
            <w:r w:rsidRPr="00DF264D">
              <w:rPr>
                <w:b/>
                <w:szCs w:val="24"/>
              </w:rPr>
              <w:t>Demographic</w:t>
            </w:r>
          </w:p>
        </w:tc>
        <w:tc>
          <w:tcPr>
            <w:tcW w:w="1417" w:type="dxa"/>
            <w:tcBorders>
              <w:left w:val="nil"/>
              <w:bottom w:val="single" w:sz="4" w:space="0" w:color="auto"/>
              <w:right w:val="nil"/>
            </w:tcBorders>
            <w:shd w:val="clear" w:color="auto" w:fill="A6A6A6"/>
          </w:tcPr>
          <w:p w:rsidR="001939ED" w:rsidRPr="00033900" w:rsidRDefault="001939ED" w:rsidP="002F157D">
            <w:pPr>
              <w:spacing w:after="120"/>
              <w:rPr>
                <w:sz w:val="20"/>
              </w:rPr>
            </w:pPr>
          </w:p>
        </w:tc>
        <w:tc>
          <w:tcPr>
            <w:tcW w:w="993" w:type="dxa"/>
            <w:tcBorders>
              <w:left w:val="nil"/>
              <w:bottom w:val="single" w:sz="4" w:space="0" w:color="auto"/>
              <w:right w:val="nil"/>
            </w:tcBorders>
            <w:shd w:val="clear" w:color="auto" w:fill="A6A6A6"/>
          </w:tcPr>
          <w:p w:rsidR="001939ED" w:rsidRPr="00033900" w:rsidRDefault="001939ED" w:rsidP="002F157D">
            <w:pPr>
              <w:spacing w:after="120"/>
              <w:rPr>
                <w:sz w:val="20"/>
              </w:rPr>
            </w:pPr>
          </w:p>
        </w:tc>
        <w:tc>
          <w:tcPr>
            <w:tcW w:w="992" w:type="dxa"/>
            <w:tcBorders>
              <w:left w:val="nil"/>
              <w:bottom w:val="single" w:sz="4" w:space="0" w:color="auto"/>
              <w:right w:val="nil"/>
            </w:tcBorders>
            <w:shd w:val="clear" w:color="auto" w:fill="A6A6A6"/>
          </w:tcPr>
          <w:p w:rsidR="001939ED" w:rsidRPr="00033900" w:rsidRDefault="001939ED" w:rsidP="002F157D">
            <w:pPr>
              <w:spacing w:after="120"/>
              <w:rPr>
                <w:sz w:val="20"/>
              </w:rPr>
            </w:pPr>
          </w:p>
        </w:tc>
        <w:tc>
          <w:tcPr>
            <w:tcW w:w="1134" w:type="dxa"/>
            <w:tcBorders>
              <w:left w:val="nil"/>
              <w:bottom w:val="single" w:sz="4" w:space="0" w:color="auto"/>
              <w:right w:val="nil"/>
            </w:tcBorders>
            <w:shd w:val="clear" w:color="auto" w:fill="A6A6A6"/>
          </w:tcPr>
          <w:p w:rsidR="001939ED" w:rsidRPr="00033900" w:rsidRDefault="001939ED" w:rsidP="002F157D">
            <w:pPr>
              <w:spacing w:after="120"/>
              <w:rPr>
                <w:sz w:val="20"/>
              </w:rPr>
            </w:pPr>
          </w:p>
        </w:tc>
        <w:tc>
          <w:tcPr>
            <w:tcW w:w="992" w:type="dxa"/>
            <w:tcBorders>
              <w:left w:val="nil"/>
              <w:bottom w:val="single" w:sz="4" w:space="0" w:color="auto"/>
              <w:right w:val="nil"/>
            </w:tcBorders>
            <w:shd w:val="clear" w:color="auto" w:fill="A6A6A6"/>
          </w:tcPr>
          <w:p w:rsidR="001939ED" w:rsidRPr="00033900" w:rsidRDefault="001939ED" w:rsidP="002F157D">
            <w:pPr>
              <w:spacing w:after="120"/>
              <w:rPr>
                <w:sz w:val="20"/>
              </w:rPr>
            </w:pPr>
          </w:p>
        </w:tc>
        <w:tc>
          <w:tcPr>
            <w:tcW w:w="928" w:type="dxa"/>
            <w:tcBorders>
              <w:left w:val="nil"/>
              <w:bottom w:val="single" w:sz="4" w:space="0" w:color="auto"/>
            </w:tcBorders>
            <w:shd w:val="clear" w:color="auto" w:fill="A6A6A6"/>
          </w:tcPr>
          <w:p w:rsidR="001939ED" w:rsidRPr="00033900" w:rsidRDefault="001939ED" w:rsidP="002F157D">
            <w:pPr>
              <w:spacing w:after="120"/>
              <w:rPr>
                <w:sz w:val="20"/>
              </w:rPr>
            </w:pPr>
          </w:p>
        </w:tc>
      </w:tr>
      <w:tr w:rsidR="009E5265" w:rsidRPr="002F3C62" w:rsidTr="002B2083">
        <w:tc>
          <w:tcPr>
            <w:tcW w:w="711" w:type="dxa"/>
            <w:tcBorders>
              <w:bottom w:val="single" w:sz="4" w:space="0" w:color="auto"/>
              <w:right w:val="single" w:sz="4" w:space="0" w:color="auto"/>
            </w:tcBorders>
          </w:tcPr>
          <w:p w:rsidR="009E5265" w:rsidRDefault="009E5265" w:rsidP="002F157D">
            <w:pPr>
              <w:spacing w:after="120"/>
              <w:rPr>
                <w:sz w:val="20"/>
              </w:rPr>
            </w:pPr>
            <w:r>
              <w:rPr>
                <w:sz w:val="20"/>
              </w:rPr>
              <w:t>A1</w:t>
            </w:r>
          </w:p>
        </w:tc>
        <w:tc>
          <w:tcPr>
            <w:tcW w:w="7938" w:type="dxa"/>
            <w:tcBorders>
              <w:bottom w:val="single" w:sz="4" w:space="0" w:color="auto"/>
              <w:right w:val="single" w:sz="4" w:space="0" w:color="auto"/>
            </w:tcBorders>
            <w:shd w:val="clear" w:color="auto" w:fill="auto"/>
          </w:tcPr>
          <w:p w:rsidR="009E5265" w:rsidRPr="00B256D2" w:rsidRDefault="009E5265" w:rsidP="002F157D">
            <w:pPr>
              <w:spacing w:after="120"/>
              <w:rPr>
                <w:sz w:val="20"/>
              </w:rPr>
            </w:pPr>
            <w:r>
              <w:rPr>
                <w:sz w:val="20"/>
              </w:rPr>
              <w:t>Please provide your name, position and organisation.</w:t>
            </w:r>
          </w:p>
        </w:tc>
        <w:tc>
          <w:tcPr>
            <w:tcW w:w="1417" w:type="dxa"/>
            <w:tcBorders>
              <w:left w:val="single" w:sz="4" w:space="0" w:color="auto"/>
              <w:bottom w:val="single" w:sz="4" w:space="0" w:color="auto"/>
              <w:right w:val="single" w:sz="4" w:space="0" w:color="auto"/>
            </w:tcBorders>
            <w:shd w:val="clear" w:color="auto" w:fill="auto"/>
          </w:tcPr>
          <w:p w:rsidR="009E5265" w:rsidRPr="00033900" w:rsidRDefault="009E5265" w:rsidP="002F157D">
            <w:pPr>
              <w:spacing w:after="120"/>
              <w:rPr>
                <w:sz w:val="20"/>
              </w:rPr>
            </w:pPr>
            <w:r>
              <w:rPr>
                <w:sz w:val="20"/>
              </w:rPr>
              <w:t>Narrative</w:t>
            </w:r>
          </w:p>
        </w:tc>
        <w:tc>
          <w:tcPr>
            <w:tcW w:w="5039" w:type="dxa"/>
            <w:gridSpan w:val="5"/>
            <w:tcBorders>
              <w:left w:val="single" w:sz="4" w:space="0" w:color="auto"/>
              <w:bottom w:val="single" w:sz="4" w:space="0" w:color="auto"/>
            </w:tcBorders>
            <w:shd w:val="clear" w:color="auto" w:fill="auto"/>
          </w:tcPr>
          <w:p w:rsidR="009E5265" w:rsidRPr="00033900" w:rsidRDefault="009E5265" w:rsidP="002F157D">
            <w:pPr>
              <w:spacing w:after="120"/>
              <w:rPr>
                <w:sz w:val="20"/>
              </w:rPr>
            </w:pPr>
          </w:p>
        </w:tc>
      </w:tr>
      <w:tr w:rsidR="00064625" w:rsidRPr="002F3C62" w:rsidTr="007F2D6F">
        <w:tc>
          <w:tcPr>
            <w:tcW w:w="711" w:type="dxa"/>
            <w:tcBorders>
              <w:bottom w:val="single" w:sz="4" w:space="0" w:color="auto"/>
              <w:right w:val="single" w:sz="4" w:space="0" w:color="auto"/>
            </w:tcBorders>
          </w:tcPr>
          <w:p w:rsidR="00064625" w:rsidRPr="00B256D2" w:rsidRDefault="00064625" w:rsidP="002B2083">
            <w:pPr>
              <w:spacing w:after="120"/>
              <w:rPr>
                <w:sz w:val="20"/>
              </w:rPr>
            </w:pPr>
            <w:r>
              <w:rPr>
                <w:sz w:val="20"/>
              </w:rPr>
              <w:t>A2</w:t>
            </w:r>
          </w:p>
        </w:tc>
        <w:tc>
          <w:tcPr>
            <w:tcW w:w="7938" w:type="dxa"/>
            <w:tcBorders>
              <w:bottom w:val="single" w:sz="4" w:space="0" w:color="auto"/>
              <w:right w:val="single" w:sz="4" w:space="0" w:color="auto"/>
            </w:tcBorders>
            <w:shd w:val="clear" w:color="auto" w:fill="auto"/>
          </w:tcPr>
          <w:p w:rsidR="00064625" w:rsidRPr="00B256D2" w:rsidRDefault="00064625" w:rsidP="002F157D">
            <w:pPr>
              <w:spacing w:after="120"/>
              <w:rPr>
                <w:sz w:val="20"/>
              </w:rPr>
            </w:pPr>
            <w:r w:rsidRPr="00B256D2">
              <w:rPr>
                <w:sz w:val="20"/>
              </w:rPr>
              <w:t xml:space="preserve">How many years of experience do you have developing </w:t>
            </w:r>
            <w:r>
              <w:rPr>
                <w:sz w:val="20"/>
              </w:rPr>
              <w:t xml:space="preserve">safety-related or safety-critical </w:t>
            </w:r>
            <w:r w:rsidRPr="00B256D2">
              <w:rPr>
                <w:sz w:val="20"/>
              </w:rPr>
              <w:t>systems?</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0-2</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3-5</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6-10</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11-15</w:t>
            </w: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r w:rsidRPr="00033900">
              <w:rPr>
                <w:sz w:val="20"/>
              </w:rPr>
              <w:t>16+</w:t>
            </w:r>
          </w:p>
        </w:tc>
      </w:tr>
      <w:tr w:rsidR="00064625" w:rsidRPr="002F3C62" w:rsidTr="007F2D6F">
        <w:tc>
          <w:tcPr>
            <w:tcW w:w="711" w:type="dxa"/>
            <w:tcBorders>
              <w:bottom w:val="single" w:sz="4" w:space="0" w:color="auto"/>
              <w:right w:val="single" w:sz="4" w:space="0" w:color="auto"/>
            </w:tcBorders>
          </w:tcPr>
          <w:p w:rsidR="00064625" w:rsidRPr="00B256D2" w:rsidRDefault="00064625" w:rsidP="002B2083">
            <w:pPr>
              <w:spacing w:after="120"/>
              <w:rPr>
                <w:sz w:val="20"/>
              </w:rPr>
            </w:pPr>
            <w:r>
              <w:rPr>
                <w:sz w:val="20"/>
              </w:rPr>
              <w:t>A3</w:t>
            </w:r>
          </w:p>
        </w:tc>
        <w:tc>
          <w:tcPr>
            <w:tcW w:w="7938" w:type="dxa"/>
            <w:tcBorders>
              <w:bottom w:val="single" w:sz="4" w:space="0" w:color="auto"/>
              <w:right w:val="single" w:sz="4" w:space="0" w:color="auto"/>
            </w:tcBorders>
            <w:shd w:val="clear" w:color="auto" w:fill="auto"/>
          </w:tcPr>
          <w:p w:rsidR="00064625" w:rsidRPr="00B256D2" w:rsidRDefault="00064625" w:rsidP="002F157D">
            <w:pPr>
              <w:spacing w:after="120"/>
              <w:rPr>
                <w:sz w:val="20"/>
              </w:rPr>
            </w:pPr>
            <w:r w:rsidRPr="00B256D2">
              <w:rPr>
                <w:sz w:val="20"/>
              </w:rPr>
              <w:t xml:space="preserve">How many years of experience do you have undertaking compliance assessments on </w:t>
            </w:r>
            <w:r>
              <w:rPr>
                <w:sz w:val="20"/>
              </w:rPr>
              <w:t xml:space="preserve">safety-related or safety-critical </w:t>
            </w:r>
            <w:r w:rsidRPr="00B256D2">
              <w:rPr>
                <w:sz w:val="20"/>
              </w:rPr>
              <w:t>systems?</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832294">
            <w:pPr>
              <w:spacing w:after="120"/>
              <w:rPr>
                <w:sz w:val="20"/>
              </w:rPr>
            </w:pPr>
            <w:r w:rsidRPr="00033900">
              <w:rPr>
                <w:sz w:val="20"/>
              </w:rPr>
              <w:t>0-2</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832294">
            <w:pPr>
              <w:spacing w:after="120"/>
              <w:rPr>
                <w:sz w:val="20"/>
              </w:rPr>
            </w:pPr>
            <w:r w:rsidRPr="00033900">
              <w:rPr>
                <w:sz w:val="20"/>
              </w:rPr>
              <w:t>3-5</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AF78C3">
            <w:pPr>
              <w:spacing w:after="120"/>
              <w:rPr>
                <w:sz w:val="20"/>
              </w:rPr>
            </w:pPr>
            <w:r w:rsidRPr="00033900">
              <w:rPr>
                <w:sz w:val="20"/>
              </w:rPr>
              <w:t>6-10</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AF78C3">
            <w:pPr>
              <w:spacing w:after="120"/>
              <w:rPr>
                <w:sz w:val="20"/>
              </w:rPr>
            </w:pPr>
            <w:r w:rsidRPr="00033900">
              <w:rPr>
                <w:sz w:val="20"/>
              </w:rPr>
              <w:t>11-15</w:t>
            </w:r>
          </w:p>
        </w:tc>
        <w:tc>
          <w:tcPr>
            <w:tcW w:w="928" w:type="dxa"/>
            <w:tcBorders>
              <w:left w:val="single" w:sz="4" w:space="0" w:color="auto"/>
              <w:bottom w:val="single" w:sz="4" w:space="0" w:color="auto"/>
            </w:tcBorders>
            <w:shd w:val="clear" w:color="auto" w:fill="auto"/>
          </w:tcPr>
          <w:p w:rsidR="00064625" w:rsidRPr="00033900" w:rsidRDefault="00064625" w:rsidP="00AF78C3">
            <w:pPr>
              <w:spacing w:after="120"/>
              <w:rPr>
                <w:sz w:val="20"/>
              </w:rPr>
            </w:pPr>
            <w:r w:rsidRPr="00033900">
              <w:rPr>
                <w:sz w:val="20"/>
              </w:rPr>
              <w:t>16+</w:t>
            </w:r>
          </w:p>
        </w:tc>
      </w:tr>
      <w:tr w:rsidR="00064625" w:rsidRPr="002F3C62" w:rsidTr="007F2D6F">
        <w:tc>
          <w:tcPr>
            <w:tcW w:w="711" w:type="dxa"/>
            <w:tcBorders>
              <w:bottom w:val="single" w:sz="4" w:space="0" w:color="auto"/>
              <w:right w:val="single" w:sz="4" w:space="0" w:color="auto"/>
            </w:tcBorders>
          </w:tcPr>
          <w:p w:rsidR="00064625" w:rsidRPr="00B256D2" w:rsidRDefault="00064625" w:rsidP="002B2083">
            <w:pPr>
              <w:spacing w:after="120"/>
              <w:rPr>
                <w:sz w:val="20"/>
              </w:rPr>
            </w:pPr>
            <w:r>
              <w:rPr>
                <w:sz w:val="20"/>
              </w:rPr>
              <w:t>A4</w:t>
            </w:r>
          </w:p>
        </w:tc>
        <w:tc>
          <w:tcPr>
            <w:tcW w:w="7938" w:type="dxa"/>
            <w:tcBorders>
              <w:bottom w:val="single" w:sz="4" w:space="0" w:color="auto"/>
              <w:right w:val="single" w:sz="4" w:space="0" w:color="auto"/>
            </w:tcBorders>
            <w:shd w:val="clear" w:color="auto" w:fill="auto"/>
          </w:tcPr>
          <w:p w:rsidR="00064625" w:rsidRPr="00B256D2" w:rsidRDefault="00064625" w:rsidP="002F157D">
            <w:pPr>
              <w:spacing w:after="120"/>
              <w:rPr>
                <w:sz w:val="20"/>
              </w:rPr>
            </w:pPr>
            <w:r w:rsidRPr="00B256D2">
              <w:rPr>
                <w:sz w:val="20"/>
              </w:rPr>
              <w:t>How many years of experience do you have working for a certification authority</w:t>
            </w:r>
            <w:r>
              <w:rPr>
                <w:sz w:val="20"/>
              </w:rPr>
              <w:t xml:space="preserve"> (e.g. military airworthiness authority, national airworthiness authority, </w:t>
            </w:r>
            <w:proofErr w:type="spellStart"/>
            <w:r>
              <w:rPr>
                <w:sz w:val="20"/>
              </w:rPr>
              <w:t>etc</w:t>
            </w:r>
            <w:proofErr w:type="spellEnd"/>
            <w:r>
              <w:rPr>
                <w:sz w:val="20"/>
              </w:rPr>
              <w:t>)</w:t>
            </w:r>
            <w:r w:rsidRPr="00B256D2">
              <w:rPr>
                <w:sz w:val="20"/>
              </w:rPr>
              <w:t>?</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832294">
            <w:pPr>
              <w:spacing w:after="120"/>
              <w:rPr>
                <w:sz w:val="20"/>
              </w:rPr>
            </w:pPr>
            <w:r w:rsidRPr="00033900">
              <w:rPr>
                <w:sz w:val="20"/>
              </w:rPr>
              <w:t>0-2</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832294">
            <w:pPr>
              <w:spacing w:after="120"/>
              <w:rPr>
                <w:sz w:val="20"/>
              </w:rPr>
            </w:pPr>
            <w:r w:rsidRPr="00033900">
              <w:rPr>
                <w:sz w:val="20"/>
              </w:rPr>
              <w:t>3-5</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AF78C3">
            <w:pPr>
              <w:spacing w:after="120"/>
              <w:rPr>
                <w:sz w:val="20"/>
              </w:rPr>
            </w:pPr>
            <w:r w:rsidRPr="00033900">
              <w:rPr>
                <w:sz w:val="20"/>
              </w:rPr>
              <w:t>6-10</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AF78C3">
            <w:pPr>
              <w:spacing w:after="120"/>
              <w:rPr>
                <w:sz w:val="20"/>
              </w:rPr>
            </w:pPr>
            <w:r w:rsidRPr="00033900">
              <w:rPr>
                <w:sz w:val="20"/>
              </w:rPr>
              <w:t>11-15</w:t>
            </w:r>
          </w:p>
        </w:tc>
        <w:tc>
          <w:tcPr>
            <w:tcW w:w="928" w:type="dxa"/>
            <w:tcBorders>
              <w:left w:val="single" w:sz="4" w:space="0" w:color="auto"/>
              <w:bottom w:val="single" w:sz="4" w:space="0" w:color="auto"/>
            </w:tcBorders>
            <w:shd w:val="clear" w:color="auto" w:fill="auto"/>
          </w:tcPr>
          <w:p w:rsidR="00064625" w:rsidRPr="00033900" w:rsidRDefault="00064625" w:rsidP="00AF78C3">
            <w:pPr>
              <w:spacing w:after="120"/>
              <w:rPr>
                <w:sz w:val="20"/>
              </w:rPr>
            </w:pPr>
            <w:r w:rsidRPr="00033900">
              <w:rPr>
                <w:sz w:val="20"/>
              </w:rPr>
              <w:t>16+</w:t>
            </w:r>
          </w:p>
        </w:tc>
      </w:tr>
      <w:tr w:rsidR="00064625" w:rsidRPr="002F3C62" w:rsidTr="007F2D6F">
        <w:tc>
          <w:tcPr>
            <w:tcW w:w="711" w:type="dxa"/>
            <w:tcBorders>
              <w:bottom w:val="single" w:sz="4" w:space="0" w:color="auto"/>
              <w:right w:val="single" w:sz="4" w:space="0" w:color="auto"/>
            </w:tcBorders>
          </w:tcPr>
          <w:p w:rsidR="00064625" w:rsidRDefault="00064625" w:rsidP="002B2083">
            <w:pPr>
              <w:spacing w:after="120"/>
              <w:rPr>
                <w:sz w:val="20"/>
              </w:rPr>
            </w:pPr>
            <w:r>
              <w:rPr>
                <w:sz w:val="20"/>
              </w:rPr>
              <w:t>A5</w:t>
            </w:r>
          </w:p>
        </w:tc>
        <w:tc>
          <w:tcPr>
            <w:tcW w:w="7938" w:type="dxa"/>
            <w:tcBorders>
              <w:bottom w:val="single" w:sz="4" w:space="0" w:color="auto"/>
              <w:right w:val="single" w:sz="4" w:space="0" w:color="auto"/>
            </w:tcBorders>
            <w:shd w:val="clear" w:color="auto" w:fill="auto"/>
          </w:tcPr>
          <w:p w:rsidR="00064625" w:rsidRPr="00B256D2" w:rsidRDefault="00064625" w:rsidP="002F157D">
            <w:pPr>
              <w:spacing w:after="120"/>
              <w:rPr>
                <w:sz w:val="20"/>
              </w:rPr>
            </w:pPr>
            <w:r w:rsidRPr="00B256D2">
              <w:rPr>
                <w:sz w:val="20"/>
              </w:rPr>
              <w:t xml:space="preserve">What domain </w:t>
            </w:r>
            <w:r>
              <w:rPr>
                <w:sz w:val="20"/>
              </w:rPr>
              <w:t>do you presently work in?</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Aviation</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Maritime</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Land</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16"/>
              </w:rPr>
              <w:t>Information Systems</w:t>
            </w: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r w:rsidRPr="00033900">
              <w:rPr>
                <w:sz w:val="20"/>
              </w:rPr>
              <w:t>Other</w:t>
            </w:r>
          </w:p>
        </w:tc>
      </w:tr>
      <w:tr w:rsidR="00064625" w:rsidRPr="002F3C62" w:rsidTr="007F2D6F">
        <w:tc>
          <w:tcPr>
            <w:tcW w:w="711" w:type="dxa"/>
            <w:tcBorders>
              <w:bottom w:val="single" w:sz="4" w:space="0" w:color="auto"/>
              <w:right w:val="single" w:sz="4" w:space="0" w:color="auto"/>
            </w:tcBorders>
          </w:tcPr>
          <w:p w:rsidR="00064625" w:rsidRDefault="00064625" w:rsidP="002B2083">
            <w:pPr>
              <w:spacing w:after="120"/>
              <w:rPr>
                <w:sz w:val="20"/>
              </w:rPr>
            </w:pPr>
            <w:r>
              <w:rPr>
                <w:sz w:val="20"/>
              </w:rPr>
              <w:t>A6</w:t>
            </w:r>
          </w:p>
        </w:tc>
        <w:tc>
          <w:tcPr>
            <w:tcW w:w="7938" w:type="dxa"/>
            <w:tcBorders>
              <w:bottom w:val="single" w:sz="4" w:space="0" w:color="auto"/>
              <w:right w:val="single" w:sz="4" w:space="0" w:color="auto"/>
            </w:tcBorders>
            <w:shd w:val="clear" w:color="auto" w:fill="auto"/>
          </w:tcPr>
          <w:p w:rsidR="00064625" w:rsidRPr="00B256D2" w:rsidRDefault="00064625" w:rsidP="002F157D">
            <w:pPr>
              <w:spacing w:after="120"/>
              <w:rPr>
                <w:sz w:val="20"/>
              </w:rPr>
            </w:pPr>
            <w:r>
              <w:rPr>
                <w:sz w:val="20"/>
              </w:rPr>
              <w:t>What type of organisation do you work for?</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Military</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DC7838">
            <w:pPr>
              <w:spacing w:after="120"/>
              <w:rPr>
                <w:sz w:val="20"/>
              </w:rPr>
            </w:pPr>
            <w:r w:rsidRPr="00033900">
              <w:rPr>
                <w:sz w:val="14"/>
              </w:rPr>
              <w:t>Professional Service Provider</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18"/>
              </w:rPr>
              <w:t>Commercial Developer</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14"/>
              </w:rPr>
              <w:t>Government</w:t>
            </w: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r w:rsidRPr="00033900">
              <w:rPr>
                <w:sz w:val="20"/>
              </w:rPr>
              <w:t>Other</w:t>
            </w:r>
          </w:p>
        </w:tc>
      </w:tr>
      <w:tr w:rsidR="00064625" w:rsidRPr="002F3C62" w:rsidTr="007F2D6F">
        <w:tc>
          <w:tcPr>
            <w:tcW w:w="711" w:type="dxa"/>
            <w:tcBorders>
              <w:bottom w:val="single" w:sz="4" w:space="0" w:color="auto"/>
              <w:right w:val="single" w:sz="4" w:space="0" w:color="auto"/>
            </w:tcBorders>
          </w:tcPr>
          <w:p w:rsidR="00064625" w:rsidRDefault="00064625" w:rsidP="002B2083">
            <w:pPr>
              <w:spacing w:after="120"/>
              <w:rPr>
                <w:sz w:val="20"/>
              </w:rPr>
            </w:pPr>
            <w:r>
              <w:rPr>
                <w:sz w:val="20"/>
              </w:rPr>
              <w:t>A7</w:t>
            </w:r>
          </w:p>
        </w:tc>
        <w:tc>
          <w:tcPr>
            <w:tcW w:w="7938" w:type="dxa"/>
            <w:tcBorders>
              <w:bottom w:val="single" w:sz="4" w:space="0" w:color="auto"/>
              <w:right w:val="single" w:sz="4" w:space="0" w:color="auto"/>
            </w:tcBorders>
            <w:shd w:val="clear" w:color="auto" w:fill="auto"/>
          </w:tcPr>
          <w:p w:rsidR="00064625" w:rsidRDefault="00064625" w:rsidP="002F157D">
            <w:pPr>
              <w:spacing w:after="120"/>
              <w:rPr>
                <w:sz w:val="20"/>
              </w:rPr>
            </w:pPr>
            <w:r>
              <w:rPr>
                <w:sz w:val="20"/>
              </w:rPr>
              <w:t>What type of work do you undertake?</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14"/>
              </w:rPr>
              <w:t>Development</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414345">
              <w:rPr>
                <w:sz w:val="16"/>
              </w:rPr>
              <w:t>Integration</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V&amp;V</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16"/>
              </w:rPr>
              <w:t>Compliance Assessment</w:t>
            </w: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r w:rsidRPr="00033900">
              <w:rPr>
                <w:sz w:val="20"/>
              </w:rPr>
              <w:t>Other</w:t>
            </w:r>
          </w:p>
        </w:tc>
      </w:tr>
      <w:tr w:rsidR="00064625" w:rsidRPr="002F3C62" w:rsidTr="007F2D6F">
        <w:tc>
          <w:tcPr>
            <w:tcW w:w="711" w:type="dxa"/>
            <w:tcBorders>
              <w:bottom w:val="single" w:sz="4" w:space="0" w:color="auto"/>
              <w:right w:val="single" w:sz="4" w:space="0" w:color="auto"/>
            </w:tcBorders>
          </w:tcPr>
          <w:p w:rsidR="00064625" w:rsidRDefault="00064625" w:rsidP="002B2083">
            <w:pPr>
              <w:spacing w:after="120"/>
              <w:rPr>
                <w:sz w:val="20"/>
              </w:rPr>
            </w:pPr>
            <w:r>
              <w:rPr>
                <w:sz w:val="20"/>
              </w:rPr>
              <w:t>A8</w:t>
            </w:r>
          </w:p>
        </w:tc>
        <w:tc>
          <w:tcPr>
            <w:tcW w:w="7938" w:type="dxa"/>
            <w:tcBorders>
              <w:bottom w:val="single" w:sz="4" w:space="0" w:color="auto"/>
              <w:right w:val="single" w:sz="4" w:space="0" w:color="auto"/>
            </w:tcBorders>
            <w:shd w:val="clear" w:color="auto" w:fill="auto"/>
          </w:tcPr>
          <w:p w:rsidR="00064625" w:rsidRPr="00B256D2" w:rsidRDefault="00064625" w:rsidP="002F157D">
            <w:pPr>
              <w:spacing w:after="120"/>
              <w:rPr>
                <w:sz w:val="20"/>
              </w:rPr>
            </w:pPr>
            <w:r>
              <w:rPr>
                <w:sz w:val="20"/>
              </w:rPr>
              <w:t>How many developments do you have experience applying a software assurance standard such as RTCA/DO-178B or UK Defence Standard 00-55 to?</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0</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1</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2-5</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5-10</w:t>
            </w: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r w:rsidRPr="00033900">
              <w:rPr>
                <w:sz w:val="20"/>
              </w:rPr>
              <w:t>11+</w:t>
            </w:r>
          </w:p>
        </w:tc>
      </w:tr>
      <w:tr w:rsidR="00064625" w:rsidRPr="002F3C62" w:rsidTr="007F2D6F">
        <w:tc>
          <w:tcPr>
            <w:tcW w:w="711" w:type="dxa"/>
            <w:tcBorders>
              <w:bottom w:val="single" w:sz="4" w:space="0" w:color="auto"/>
              <w:right w:val="single" w:sz="4" w:space="0" w:color="auto"/>
            </w:tcBorders>
          </w:tcPr>
          <w:p w:rsidR="00064625" w:rsidRDefault="00064625" w:rsidP="002B2083">
            <w:pPr>
              <w:spacing w:after="120"/>
              <w:rPr>
                <w:sz w:val="20"/>
              </w:rPr>
            </w:pPr>
            <w:r>
              <w:rPr>
                <w:sz w:val="20"/>
              </w:rPr>
              <w:t>A9</w:t>
            </w:r>
          </w:p>
        </w:tc>
        <w:tc>
          <w:tcPr>
            <w:tcW w:w="7938" w:type="dxa"/>
            <w:tcBorders>
              <w:bottom w:val="single" w:sz="4" w:space="0" w:color="auto"/>
              <w:right w:val="single" w:sz="4" w:space="0" w:color="auto"/>
            </w:tcBorders>
            <w:shd w:val="clear" w:color="auto" w:fill="auto"/>
          </w:tcPr>
          <w:p w:rsidR="00064625" w:rsidRPr="00B256D2" w:rsidRDefault="00064625" w:rsidP="002F157D">
            <w:pPr>
              <w:spacing w:after="120"/>
              <w:rPr>
                <w:sz w:val="20"/>
              </w:rPr>
            </w:pPr>
            <w:r>
              <w:rPr>
                <w:sz w:val="20"/>
              </w:rPr>
              <w:t>How many developments do you have experience applying a safety standard such as SAE ARP4754, MIL-STD-882C/D or UK Defence Standard 00-56 to?</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0</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1</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2-5</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5-10</w:t>
            </w: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r w:rsidRPr="00033900">
              <w:rPr>
                <w:sz w:val="20"/>
              </w:rPr>
              <w:t>11+</w:t>
            </w:r>
          </w:p>
        </w:tc>
      </w:tr>
      <w:tr w:rsidR="00064625" w:rsidRPr="002F3C62" w:rsidTr="007F2D6F">
        <w:tc>
          <w:tcPr>
            <w:tcW w:w="711" w:type="dxa"/>
            <w:tcBorders>
              <w:bottom w:val="single" w:sz="4" w:space="0" w:color="auto"/>
              <w:right w:val="single" w:sz="4" w:space="0" w:color="auto"/>
            </w:tcBorders>
          </w:tcPr>
          <w:p w:rsidR="00064625" w:rsidRDefault="00064625" w:rsidP="002B2083">
            <w:pPr>
              <w:spacing w:after="120"/>
              <w:rPr>
                <w:sz w:val="20"/>
              </w:rPr>
            </w:pPr>
            <w:r>
              <w:rPr>
                <w:sz w:val="20"/>
              </w:rPr>
              <w:t>A10</w:t>
            </w:r>
          </w:p>
        </w:tc>
        <w:tc>
          <w:tcPr>
            <w:tcW w:w="7938" w:type="dxa"/>
            <w:tcBorders>
              <w:bottom w:val="single" w:sz="4" w:space="0" w:color="auto"/>
              <w:right w:val="single" w:sz="4" w:space="0" w:color="auto"/>
            </w:tcBorders>
            <w:shd w:val="clear" w:color="auto" w:fill="auto"/>
          </w:tcPr>
          <w:p w:rsidR="00064625" w:rsidRPr="00B256D2" w:rsidRDefault="00064625" w:rsidP="002F157D">
            <w:pPr>
              <w:spacing w:after="120"/>
              <w:rPr>
                <w:sz w:val="20"/>
              </w:rPr>
            </w:pPr>
            <w:r>
              <w:rPr>
                <w:sz w:val="20"/>
              </w:rPr>
              <w:t>How many compliance assessments do you have experience undertaking against a software assurance standard such as RTCA/DO-178B or UK Defence Standard 00-55?</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0</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1</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2-5</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5-10</w:t>
            </w: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r w:rsidRPr="00033900">
              <w:rPr>
                <w:sz w:val="20"/>
              </w:rPr>
              <w:t>11+</w:t>
            </w:r>
          </w:p>
        </w:tc>
      </w:tr>
      <w:tr w:rsidR="00064625" w:rsidRPr="002F3C62" w:rsidTr="007F2D6F">
        <w:tc>
          <w:tcPr>
            <w:tcW w:w="711" w:type="dxa"/>
            <w:tcBorders>
              <w:bottom w:val="single" w:sz="4" w:space="0" w:color="auto"/>
              <w:right w:val="single" w:sz="4" w:space="0" w:color="auto"/>
            </w:tcBorders>
          </w:tcPr>
          <w:p w:rsidR="00064625" w:rsidRDefault="00064625" w:rsidP="002B2083">
            <w:pPr>
              <w:spacing w:after="120"/>
              <w:rPr>
                <w:sz w:val="20"/>
              </w:rPr>
            </w:pPr>
            <w:r>
              <w:rPr>
                <w:sz w:val="20"/>
              </w:rPr>
              <w:t>A11</w:t>
            </w:r>
          </w:p>
        </w:tc>
        <w:tc>
          <w:tcPr>
            <w:tcW w:w="7938" w:type="dxa"/>
            <w:tcBorders>
              <w:bottom w:val="single" w:sz="4" w:space="0" w:color="auto"/>
              <w:right w:val="single" w:sz="4" w:space="0" w:color="auto"/>
            </w:tcBorders>
            <w:shd w:val="clear" w:color="auto" w:fill="auto"/>
          </w:tcPr>
          <w:p w:rsidR="00064625" w:rsidRPr="00B256D2" w:rsidRDefault="00064625" w:rsidP="002F157D">
            <w:pPr>
              <w:spacing w:after="120"/>
              <w:rPr>
                <w:sz w:val="20"/>
              </w:rPr>
            </w:pPr>
            <w:r>
              <w:rPr>
                <w:sz w:val="20"/>
              </w:rPr>
              <w:t>How many compliance assessments do you have experience undertaking against a safety standard such as ARP4754, MIL-STD-882C/D or UK Defence Standard 00-56?</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0</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1</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2-5</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5-10</w:t>
            </w: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r w:rsidRPr="00033900">
              <w:rPr>
                <w:sz w:val="20"/>
              </w:rPr>
              <w:t>11+</w:t>
            </w:r>
          </w:p>
        </w:tc>
      </w:tr>
      <w:tr w:rsidR="00064625" w:rsidRPr="002F3C62" w:rsidTr="007F2D6F">
        <w:tc>
          <w:tcPr>
            <w:tcW w:w="711" w:type="dxa"/>
            <w:tcBorders>
              <w:bottom w:val="single" w:sz="4" w:space="0" w:color="auto"/>
              <w:right w:val="single" w:sz="4" w:space="0" w:color="auto"/>
            </w:tcBorders>
          </w:tcPr>
          <w:p w:rsidR="00064625" w:rsidRDefault="00064625" w:rsidP="002B2083">
            <w:pPr>
              <w:spacing w:after="120"/>
              <w:rPr>
                <w:sz w:val="20"/>
              </w:rPr>
            </w:pPr>
            <w:r>
              <w:rPr>
                <w:sz w:val="20"/>
              </w:rPr>
              <w:t>A12</w:t>
            </w:r>
          </w:p>
        </w:tc>
        <w:tc>
          <w:tcPr>
            <w:tcW w:w="7938" w:type="dxa"/>
            <w:tcBorders>
              <w:bottom w:val="single" w:sz="4" w:space="0" w:color="auto"/>
              <w:right w:val="single" w:sz="4" w:space="0" w:color="auto"/>
            </w:tcBorders>
            <w:shd w:val="clear" w:color="auto" w:fill="auto"/>
          </w:tcPr>
          <w:p w:rsidR="00064625" w:rsidRDefault="00064625" w:rsidP="003D5814">
            <w:pPr>
              <w:spacing w:after="120"/>
              <w:rPr>
                <w:sz w:val="20"/>
              </w:rPr>
            </w:pPr>
            <w:r>
              <w:rPr>
                <w:sz w:val="20"/>
              </w:rPr>
              <w:t>On how many programs have you developed SOR or SOW clauses pertaining software assurance or safety for acquisition or modification contracts?</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0</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1</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2-5</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5-10</w:t>
            </w: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r w:rsidRPr="00033900">
              <w:rPr>
                <w:sz w:val="20"/>
              </w:rPr>
              <w:t>11+</w:t>
            </w:r>
          </w:p>
        </w:tc>
      </w:tr>
      <w:tr w:rsidR="00064625" w:rsidRPr="002F3C62" w:rsidTr="007F2D6F">
        <w:tc>
          <w:tcPr>
            <w:tcW w:w="711" w:type="dxa"/>
            <w:tcBorders>
              <w:bottom w:val="single" w:sz="4" w:space="0" w:color="auto"/>
              <w:right w:val="single" w:sz="4" w:space="0" w:color="auto"/>
            </w:tcBorders>
          </w:tcPr>
          <w:p w:rsidR="00064625" w:rsidRDefault="00064625" w:rsidP="002B2083">
            <w:pPr>
              <w:spacing w:after="120"/>
              <w:rPr>
                <w:sz w:val="20"/>
              </w:rPr>
            </w:pPr>
            <w:r>
              <w:rPr>
                <w:sz w:val="20"/>
              </w:rPr>
              <w:t>A13</w:t>
            </w:r>
          </w:p>
        </w:tc>
        <w:tc>
          <w:tcPr>
            <w:tcW w:w="7938" w:type="dxa"/>
            <w:tcBorders>
              <w:bottom w:val="single" w:sz="4" w:space="0" w:color="auto"/>
              <w:right w:val="single" w:sz="4" w:space="0" w:color="auto"/>
            </w:tcBorders>
            <w:shd w:val="clear" w:color="auto" w:fill="auto"/>
          </w:tcPr>
          <w:p w:rsidR="00064625" w:rsidRDefault="00064625" w:rsidP="002F157D">
            <w:pPr>
              <w:spacing w:after="120"/>
              <w:rPr>
                <w:sz w:val="20"/>
              </w:rPr>
            </w:pPr>
            <w:r>
              <w:rPr>
                <w:sz w:val="20"/>
              </w:rPr>
              <w:t>On how many programs have to been required to comply with a software assurance or safety standard due to contractual requirements?</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0</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1</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2-5</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5-10</w:t>
            </w: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r w:rsidRPr="00033900">
              <w:rPr>
                <w:sz w:val="20"/>
              </w:rPr>
              <w:t>11+</w:t>
            </w:r>
          </w:p>
        </w:tc>
      </w:tr>
      <w:tr w:rsidR="00064625" w:rsidRPr="002F3C62" w:rsidTr="003567AF">
        <w:trPr>
          <w:cantSplit/>
        </w:trPr>
        <w:tc>
          <w:tcPr>
            <w:tcW w:w="711" w:type="dxa"/>
            <w:tcBorders>
              <w:bottom w:val="single" w:sz="4" w:space="0" w:color="auto"/>
              <w:right w:val="single" w:sz="4" w:space="0" w:color="auto"/>
            </w:tcBorders>
          </w:tcPr>
          <w:p w:rsidR="00064625" w:rsidRDefault="00064625" w:rsidP="002B2083">
            <w:pPr>
              <w:spacing w:after="120"/>
              <w:rPr>
                <w:sz w:val="20"/>
              </w:rPr>
            </w:pPr>
            <w:r>
              <w:rPr>
                <w:sz w:val="20"/>
              </w:rPr>
              <w:lastRenderedPageBreak/>
              <w:t>A14</w:t>
            </w:r>
          </w:p>
        </w:tc>
        <w:tc>
          <w:tcPr>
            <w:tcW w:w="7938" w:type="dxa"/>
            <w:tcBorders>
              <w:bottom w:val="single" w:sz="4" w:space="0" w:color="auto"/>
              <w:right w:val="single" w:sz="4" w:space="0" w:color="auto"/>
            </w:tcBorders>
            <w:shd w:val="clear" w:color="auto" w:fill="auto"/>
          </w:tcPr>
          <w:p w:rsidR="00064625" w:rsidRDefault="00064625" w:rsidP="002F157D">
            <w:pPr>
              <w:spacing w:after="120"/>
              <w:rPr>
                <w:sz w:val="20"/>
              </w:rPr>
            </w:pPr>
            <w:r>
              <w:rPr>
                <w:sz w:val="20"/>
              </w:rPr>
              <w:t>Do you agree to have your name and organisation published as a contributor to this survey in the survey results?</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Yes</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No</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p>
        </w:tc>
      </w:tr>
      <w:tr w:rsidR="00064625" w:rsidRPr="002F3C62" w:rsidTr="007F2D6F">
        <w:tc>
          <w:tcPr>
            <w:tcW w:w="711" w:type="dxa"/>
            <w:tcBorders>
              <w:bottom w:val="single" w:sz="4" w:space="0" w:color="auto"/>
              <w:right w:val="single" w:sz="4" w:space="0" w:color="auto"/>
            </w:tcBorders>
          </w:tcPr>
          <w:p w:rsidR="00064625" w:rsidRDefault="00064625" w:rsidP="002B2083">
            <w:pPr>
              <w:spacing w:after="120"/>
              <w:rPr>
                <w:sz w:val="20"/>
              </w:rPr>
            </w:pPr>
            <w:r>
              <w:rPr>
                <w:sz w:val="20"/>
              </w:rPr>
              <w:t>A15</w:t>
            </w:r>
          </w:p>
        </w:tc>
        <w:tc>
          <w:tcPr>
            <w:tcW w:w="7938" w:type="dxa"/>
            <w:tcBorders>
              <w:bottom w:val="single" w:sz="4" w:space="0" w:color="auto"/>
              <w:right w:val="single" w:sz="4" w:space="0" w:color="auto"/>
            </w:tcBorders>
            <w:shd w:val="clear" w:color="auto" w:fill="auto"/>
          </w:tcPr>
          <w:p w:rsidR="00064625" w:rsidRDefault="00064625" w:rsidP="002F157D">
            <w:pPr>
              <w:spacing w:after="120"/>
              <w:rPr>
                <w:sz w:val="20"/>
              </w:rPr>
            </w:pPr>
            <w:r>
              <w:rPr>
                <w:sz w:val="20"/>
              </w:rPr>
              <w:t>Do you agree to being contacted after the survey for follow up questions regarding your answers to the survey?</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Yes</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No</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p>
        </w:tc>
      </w:tr>
      <w:tr w:rsidR="00064625" w:rsidRPr="002F3C62" w:rsidTr="00D1261B">
        <w:tc>
          <w:tcPr>
            <w:tcW w:w="711" w:type="dxa"/>
            <w:tcBorders>
              <w:bottom w:val="single" w:sz="4" w:space="0" w:color="auto"/>
              <w:right w:val="single" w:sz="4" w:space="0" w:color="auto"/>
            </w:tcBorders>
          </w:tcPr>
          <w:p w:rsidR="00064625" w:rsidRDefault="00064625" w:rsidP="002F157D">
            <w:pPr>
              <w:spacing w:after="120"/>
              <w:rPr>
                <w:sz w:val="20"/>
              </w:rPr>
            </w:pPr>
            <w:r>
              <w:rPr>
                <w:sz w:val="20"/>
              </w:rPr>
              <w:t>A16</w:t>
            </w:r>
          </w:p>
        </w:tc>
        <w:tc>
          <w:tcPr>
            <w:tcW w:w="7938" w:type="dxa"/>
            <w:tcBorders>
              <w:bottom w:val="single" w:sz="4" w:space="0" w:color="auto"/>
              <w:right w:val="single" w:sz="4" w:space="0" w:color="auto"/>
            </w:tcBorders>
            <w:shd w:val="clear" w:color="auto" w:fill="auto"/>
          </w:tcPr>
          <w:p w:rsidR="00064625" w:rsidRDefault="00064625" w:rsidP="002F157D">
            <w:pPr>
              <w:spacing w:after="120"/>
              <w:rPr>
                <w:sz w:val="20"/>
              </w:rPr>
            </w:pPr>
            <w:r>
              <w:rPr>
                <w:sz w:val="20"/>
              </w:rPr>
              <w:t>Are you willing to participate in a workshop to further evaluate the frameworks described by this body of work?</w:t>
            </w:r>
          </w:p>
        </w:tc>
        <w:tc>
          <w:tcPr>
            <w:tcW w:w="1417"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Choice</w:t>
            </w:r>
          </w:p>
        </w:tc>
        <w:tc>
          <w:tcPr>
            <w:tcW w:w="993"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Yes – definitely</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BC73D2">
              <w:rPr>
                <w:sz w:val="18"/>
              </w:rPr>
              <w:t>Maybe – time permitting</w:t>
            </w: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r w:rsidRPr="00033900">
              <w:rPr>
                <w:sz w:val="20"/>
              </w:rPr>
              <w:t>No</w:t>
            </w: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p>
        </w:tc>
      </w:tr>
      <w:tr w:rsidR="00064625" w:rsidRPr="002F3C62" w:rsidTr="00D1261B">
        <w:tc>
          <w:tcPr>
            <w:tcW w:w="711" w:type="dxa"/>
            <w:tcBorders>
              <w:bottom w:val="single" w:sz="4" w:space="0" w:color="auto"/>
              <w:right w:val="nil"/>
            </w:tcBorders>
            <w:shd w:val="clear" w:color="auto" w:fill="A6A6A6"/>
          </w:tcPr>
          <w:p w:rsidR="00064625" w:rsidRDefault="00064625" w:rsidP="002F157D">
            <w:pPr>
              <w:spacing w:after="120"/>
              <w:rPr>
                <w:b/>
                <w:szCs w:val="24"/>
              </w:rPr>
            </w:pPr>
          </w:p>
        </w:tc>
        <w:tc>
          <w:tcPr>
            <w:tcW w:w="7938" w:type="dxa"/>
            <w:tcBorders>
              <w:left w:val="nil"/>
              <w:bottom w:val="single" w:sz="4" w:space="0" w:color="auto"/>
              <w:right w:val="nil"/>
            </w:tcBorders>
            <w:shd w:val="clear" w:color="auto" w:fill="A6A6A6"/>
          </w:tcPr>
          <w:p w:rsidR="00064625" w:rsidRPr="00DC7838" w:rsidRDefault="00064625" w:rsidP="002F157D">
            <w:pPr>
              <w:spacing w:after="120"/>
              <w:rPr>
                <w:b/>
                <w:szCs w:val="24"/>
              </w:rPr>
            </w:pPr>
            <w:r>
              <w:rPr>
                <w:b/>
                <w:szCs w:val="24"/>
              </w:rPr>
              <w:t xml:space="preserve">Part B - </w:t>
            </w:r>
            <w:r w:rsidRPr="00DC7838">
              <w:rPr>
                <w:b/>
                <w:szCs w:val="24"/>
              </w:rPr>
              <w:t>Architectural Assurance</w:t>
            </w:r>
          </w:p>
        </w:tc>
        <w:tc>
          <w:tcPr>
            <w:tcW w:w="1417" w:type="dxa"/>
            <w:tcBorders>
              <w:left w:val="nil"/>
              <w:bottom w:val="single" w:sz="4" w:space="0" w:color="auto"/>
              <w:right w:val="nil"/>
            </w:tcBorders>
            <w:shd w:val="clear" w:color="auto" w:fill="A6A6A6"/>
          </w:tcPr>
          <w:p w:rsidR="00064625" w:rsidRPr="00033900" w:rsidRDefault="00064625" w:rsidP="002F157D">
            <w:pPr>
              <w:spacing w:after="120"/>
              <w:rPr>
                <w:sz w:val="20"/>
              </w:rPr>
            </w:pPr>
          </w:p>
        </w:tc>
        <w:tc>
          <w:tcPr>
            <w:tcW w:w="993" w:type="dxa"/>
            <w:tcBorders>
              <w:left w:val="nil"/>
              <w:bottom w:val="single" w:sz="4" w:space="0" w:color="auto"/>
              <w:right w:val="nil"/>
            </w:tcBorders>
            <w:shd w:val="clear" w:color="auto" w:fill="A6A6A6"/>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A6A6A6"/>
          </w:tcPr>
          <w:p w:rsidR="00064625" w:rsidRPr="00033900" w:rsidRDefault="00064625" w:rsidP="002F157D">
            <w:pPr>
              <w:spacing w:after="120"/>
              <w:rPr>
                <w:sz w:val="20"/>
              </w:rPr>
            </w:pPr>
          </w:p>
        </w:tc>
        <w:tc>
          <w:tcPr>
            <w:tcW w:w="1134" w:type="dxa"/>
            <w:tcBorders>
              <w:left w:val="nil"/>
              <w:bottom w:val="single" w:sz="4" w:space="0" w:color="auto"/>
              <w:right w:val="nil"/>
            </w:tcBorders>
            <w:shd w:val="clear" w:color="auto" w:fill="A6A6A6"/>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A6A6A6"/>
          </w:tcPr>
          <w:p w:rsidR="00064625" w:rsidRPr="00033900" w:rsidRDefault="00064625" w:rsidP="002F157D">
            <w:pPr>
              <w:spacing w:after="120"/>
              <w:rPr>
                <w:sz w:val="20"/>
              </w:rPr>
            </w:pPr>
          </w:p>
        </w:tc>
        <w:tc>
          <w:tcPr>
            <w:tcW w:w="928" w:type="dxa"/>
            <w:tcBorders>
              <w:left w:val="nil"/>
              <w:bottom w:val="single" w:sz="4" w:space="0" w:color="auto"/>
            </w:tcBorders>
            <w:shd w:val="clear" w:color="auto" w:fill="A6A6A6"/>
          </w:tcPr>
          <w:p w:rsidR="00064625" w:rsidRPr="00033900" w:rsidRDefault="00064625" w:rsidP="002F157D">
            <w:pPr>
              <w:spacing w:after="120"/>
              <w:rPr>
                <w:sz w:val="20"/>
              </w:rPr>
            </w:pPr>
          </w:p>
        </w:tc>
      </w:tr>
      <w:tr w:rsidR="00064625" w:rsidRPr="002F3C62" w:rsidTr="00C93FDF">
        <w:tc>
          <w:tcPr>
            <w:tcW w:w="711" w:type="dxa"/>
            <w:tcBorders>
              <w:bottom w:val="single" w:sz="4" w:space="0" w:color="auto"/>
              <w:right w:val="nil"/>
            </w:tcBorders>
            <w:shd w:val="clear" w:color="auto" w:fill="BFBFBF"/>
          </w:tcPr>
          <w:p w:rsidR="00064625" w:rsidRPr="00B91BBC" w:rsidRDefault="00064625" w:rsidP="002F157D">
            <w:pPr>
              <w:spacing w:after="120"/>
              <w:rPr>
                <w:b/>
                <w:sz w:val="20"/>
              </w:rPr>
            </w:pPr>
            <w:r w:rsidRPr="00B91BBC">
              <w:rPr>
                <w:b/>
                <w:sz w:val="20"/>
              </w:rPr>
              <w:t>B1</w:t>
            </w:r>
          </w:p>
        </w:tc>
        <w:tc>
          <w:tcPr>
            <w:tcW w:w="7938" w:type="dxa"/>
            <w:tcBorders>
              <w:bottom w:val="single" w:sz="4" w:space="0" w:color="auto"/>
              <w:right w:val="nil"/>
            </w:tcBorders>
            <w:shd w:val="clear" w:color="auto" w:fill="BFBFBF"/>
          </w:tcPr>
          <w:p w:rsidR="00064625" w:rsidRPr="00B91BBC" w:rsidRDefault="00064625" w:rsidP="002F157D">
            <w:pPr>
              <w:spacing w:after="120"/>
              <w:rPr>
                <w:b/>
                <w:sz w:val="20"/>
              </w:rPr>
            </w:pPr>
            <w:r w:rsidRPr="00B91BBC">
              <w:rPr>
                <w:b/>
                <w:sz w:val="20"/>
              </w:rPr>
              <w:t>Motivating Issues</w:t>
            </w:r>
          </w:p>
        </w:tc>
        <w:tc>
          <w:tcPr>
            <w:tcW w:w="1417"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3"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1134"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28" w:type="dxa"/>
            <w:tcBorders>
              <w:left w:val="nil"/>
              <w:bottom w:val="single" w:sz="4" w:space="0" w:color="auto"/>
            </w:tcBorders>
            <w:shd w:val="clear" w:color="auto" w:fill="BFBFBF"/>
          </w:tcPr>
          <w:p w:rsidR="00064625" w:rsidRPr="00033900" w:rsidRDefault="00064625" w:rsidP="002F157D">
            <w:pPr>
              <w:spacing w:after="120"/>
              <w:rPr>
                <w:sz w:val="20"/>
              </w:rPr>
            </w:pPr>
          </w:p>
        </w:tc>
      </w:tr>
      <w:tr w:rsidR="00064625" w:rsidRPr="002F3C62" w:rsidTr="00C93FDF">
        <w:trPr>
          <w:trHeight w:val="1148"/>
        </w:trPr>
        <w:tc>
          <w:tcPr>
            <w:tcW w:w="711" w:type="dxa"/>
            <w:tcBorders>
              <w:bottom w:val="single" w:sz="4" w:space="0" w:color="auto"/>
              <w:right w:val="single" w:sz="4" w:space="0" w:color="auto"/>
            </w:tcBorders>
            <w:shd w:val="clear" w:color="auto" w:fill="FFFFFF" w:themeFill="background1"/>
          </w:tcPr>
          <w:p w:rsidR="00064625" w:rsidRPr="002F3C62" w:rsidRDefault="00064625" w:rsidP="002F157D">
            <w:pPr>
              <w:spacing w:after="120"/>
              <w:rPr>
                <w:sz w:val="20"/>
              </w:rPr>
            </w:pPr>
            <w:r>
              <w:rPr>
                <w:sz w:val="20"/>
              </w:rPr>
              <w:t>B1.1</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Considering your general experience with safety-related and safety-critical systems, to what extent do you agree or disagree with the following statements:</w:t>
            </w:r>
          </w:p>
        </w:tc>
        <w:tc>
          <w:tcPr>
            <w:tcW w:w="1417" w:type="dxa"/>
            <w:tcBorders>
              <w:left w:val="single" w:sz="4" w:space="0" w:color="auto"/>
              <w:bottom w:val="nil"/>
              <w:right w:val="single" w:sz="4" w:space="0" w:color="auto"/>
            </w:tcBorders>
            <w:shd w:val="clear" w:color="auto" w:fill="FFFFFF" w:themeFill="background1"/>
          </w:tcPr>
          <w:p w:rsidR="00064625" w:rsidRPr="00033900" w:rsidRDefault="00064625" w:rsidP="005C2E31">
            <w:pPr>
              <w:pStyle w:val="References"/>
              <w:spacing w:after="120"/>
              <w:ind w:left="0" w:firstLine="0"/>
              <w:rPr>
                <w:sz w:val="20"/>
              </w:rPr>
            </w:pPr>
            <w:r w:rsidRPr="00033900">
              <w:rPr>
                <w:sz w:val="20"/>
              </w:rPr>
              <w:t>Agreement</w:t>
            </w:r>
          </w:p>
        </w:tc>
        <w:tc>
          <w:tcPr>
            <w:tcW w:w="993"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5C2E31">
            <w:pPr>
              <w:pStyle w:val="References"/>
              <w:spacing w:after="120"/>
              <w:ind w:left="113" w:right="113" w:firstLine="0"/>
              <w:rPr>
                <w:sz w:val="20"/>
              </w:rPr>
            </w:pPr>
            <w:r w:rsidRPr="00033900">
              <w:rPr>
                <w:sz w:val="20"/>
              </w:rPr>
              <w:t>Strongly Disagree</w:t>
            </w:r>
          </w:p>
        </w:tc>
        <w:tc>
          <w:tcPr>
            <w:tcW w:w="992"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5C2E31">
            <w:pPr>
              <w:pStyle w:val="References"/>
              <w:spacing w:after="120"/>
              <w:ind w:left="113" w:right="113" w:firstLine="0"/>
              <w:rPr>
                <w:sz w:val="20"/>
              </w:rPr>
            </w:pPr>
            <w:r w:rsidRPr="00033900">
              <w:rPr>
                <w:sz w:val="20"/>
              </w:rPr>
              <w:t>Inclined to Disagree</w:t>
            </w:r>
          </w:p>
        </w:tc>
        <w:tc>
          <w:tcPr>
            <w:tcW w:w="1134"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5C2E31">
            <w:pPr>
              <w:pStyle w:val="References"/>
              <w:spacing w:after="120"/>
              <w:ind w:left="113" w:right="113" w:firstLine="0"/>
              <w:rPr>
                <w:sz w:val="20"/>
              </w:rPr>
            </w:pPr>
            <w:r w:rsidRPr="00033900">
              <w:rPr>
                <w:sz w:val="20"/>
              </w:rPr>
              <w:t>Undecided</w:t>
            </w:r>
          </w:p>
        </w:tc>
        <w:tc>
          <w:tcPr>
            <w:tcW w:w="992"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5C2E31">
            <w:pPr>
              <w:pStyle w:val="References"/>
              <w:spacing w:after="120"/>
              <w:ind w:left="113" w:right="113" w:firstLine="0"/>
              <w:rPr>
                <w:sz w:val="20"/>
              </w:rPr>
            </w:pPr>
            <w:r w:rsidRPr="00033900">
              <w:rPr>
                <w:sz w:val="20"/>
              </w:rPr>
              <w:t>Inclined to Agree</w:t>
            </w:r>
          </w:p>
        </w:tc>
        <w:tc>
          <w:tcPr>
            <w:tcW w:w="928" w:type="dxa"/>
            <w:tcBorders>
              <w:left w:val="single" w:sz="4" w:space="0" w:color="auto"/>
              <w:bottom w:val="single" w:sz="4" w:space="0" w:color="auto"/>
            </w:tcBorders>
            <w:shd w:val="clear" w:color="auto" w:fill="FFFFFF" w:themeFill="background1"/>
            <w:textDirection w:val="btLr"/>
          </w:tcPr>
          <w:p w:rsidR="00064625" w:rsidRPr="00033900" w:rsidRDefault="00064625" w:rsidP="005C2E31">
            <w:pPr>
              <w:pStyle w:val="References"/>
              <w:spacing w:after="120"/>
              <w:ind w:left="113" w:right="113" w:firstLine="0"/>
              <w:rPr>
                <w:sz w:val="20"/>
              </w:rPr>
            </w:pPr>
            <w:r w:rsidRPr="00033900">
              <w:rPr>
                <w:sz w:val="20"/>
              </w:rPr>
              <w:t>Strongly Agree</w:t>
            </w:r>
          </w:p>
        </w:tc>
      </w:tr>
      <w:tr w:rsidR="00064625" w:rsidRPr="002F3C62" w:rsidTr="00C93FDF">
        <w:tc>
          <w:tcPr>
            <w:tcW w:w="711" w:type="dxa"/>
            <w:tcBorders>
              <w:bottom w:val="single" w:sz="4" w:space="0" w:color="auto"/>
              <w:right w:val="single" w:sz="4" w:space="0" w:color="auto"/>
            </w:tcBorders>
            <w:shd w:val="clear" w:color="auto" w:fill="FFFFFF" w:themeFill="background1"/>
          </w:tcPr>
          <w:p w:rsidR="00064625" w:rsidRPr="002F3C62" w:rsidRDefault="00064625" w:rsidP="002F157D">
            <w:pPr>
              <w:spacing w:after="120"/>
              <w:rPr>
                <w:sz w:val="20"/>
              </w:rPr>
            </w:pPr>
            <w:r>
              <w:rPr>
                <w:sz w:val="20"/>
              </w:rPr>
              <w:t>B1.1a</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Pr="002F3C62" w:rsidRDefault="00064625" w:rsidP="006C1F67">
            <w:pPr>
              <w:spacing w:after="120"/>
              <w:rPr>
                <w:sz w:val="20"/>
              </w:rPr>
            </w:pPr>
            <w:r>
              <w:rPr>
                <w:sz w:val="20"/>
              </w:rPr>
              <w:t>There is evidence in contemporary industrial practice of potentially hazardous sources of systematic faults not being adequately treated or mitigated in systems.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2F157D">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2F157D">
            <w:pPr>
              <w:spacing w:after="120"/>
              <w:rPr>
                <w:sz w:val="20"/>
              </w:rPr>
            </w:pPr>
          </w:p>
        </w:tc>
      </w:tr>
      <w:tr w:rsidR="00064625" w:rsidRPr="002F3C62" w:rsidTr="00C93FD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B1.1b</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570B49">
            <w:pPr>
              <w:spacing w:after="120"/>
              <w:rPr>
                <w:sz w:val="20"/>
              </w:rPr>
            </w:pPr>
            <w:r>
              <w:rPr>
                <w:sz w:val="20"/>
              </w:rPr>
              <w:t>There is evidence of untreated sources of systematic faults preventing or disrupting the design certification and service release of systems.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2F157D">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2F157D">
            <w:pPr>
              <w:spacing w:after="120"/>
              <w:rPr>
                <w:sz w:val="20"/>
              </w:rPr>
            </w:pPr>
          </w:p>
        </w:tc>
      </w:tr>
      <w:tr w:rsidR="00064625" w:rsidRPr="002F3C62" w:rsidTr="00C93FDF">
        <w:tc>
          <w:tcPr>
            <w:tcW w:w="711" w:type="dxa"/>
            <w:tcBorders>
              <w:bottom w:val="single" w:sz="4" w:space="0" w:color="auto"/>
              <w:right w:val="single" w:sz="4" w:space="0" w:color="auto"/>
            </w:tcBorders>
            <w:shd w:val="clear" w:color="auto" w:fill="FFFFFF" w:themeFill="background1"/>
          </w:tcPr>
          <w:p w:rsidR="00064625" w:rsidRPr="002F3C62" w:rsidRDefault="00064625" w:rsidP="002F157D">
            <w:pPr>
              <w:spacing w:after="120"/>
              <w:rPr>
                <w:sz w:val="20"/>
              </w:rPr>
            </w:pPr>
            <w:r>
              <w:rPr>
                <w:sz w:val="20"/>
              </w:rPr>
              <w:t>B1.1c</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570B49">
            <w:pPr>
              <w:spacing w:after="120"/>
              <w:rPr>
                <w:sz w:val="20"/>
              </w:rPr>
            </w:pPr>
            <w:r>
              <w:rPr>
                <w:sz w:val="20"/>
              </w:rPr>
              <w:t>There is evidence in contemporary industrial practice of architectural design features being used to provide mitigations (including fault avoidance or fault tolerance) to sources of systematic faults in systems.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2F157D">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2F157D">
            <w:pPr>
              <w:spacing w:after="120"/>
              <w:rPr>
                <w:sz w:val="20"/>
              </w:rPr>
            </w:pPr>
          </w:p>
        </w:tc>
      </w:tr>
      <w:tr w:rsidR="00064625" w:rsidRPr="002F3C62" w:rsidTr="00C93FDF">
        <w:tc>
          <w:tcPr>
            <w:tcW w:w="711" w:type="dxa"/>
            <w:tcBorders>
              <w:bottom w:val="single" w:sz="4" w:space="0" w:color="auto"/>
              <w:right w:val="single" w:sz="4" w:space="0" w:color="auto"/>
            </w:tcBorders>
            <w:shd w:val="clear" w:color="auto" w:fill="FFFFFF" w:themeFill="background1"/>
          </w:tcPr>
          <w:p w:rsidR="00064625" w:rsidRDefault="00064625" w:rsidP="00570B49">
            <w:pPr>
              <w:spacing w:after="120"/>
              <w:rPr>
                <w:sz w:val="20"/>
              </w:rPr>
            </w:pPr>
            <w:r>
              <w:rPr>
                <w:sz w:val="20"/>
              </w:rPr>
              <w:t>B1.1d</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9022F0">
            <w:pPr>
              <w:spacing w:after="120"/>
              <w:rPr>
                <w:sz w:val="20"/>
              </w:rPr>
            </w:pPr>
            <w:r>
              <w:rPr>
                <w:sz w:val="20"/>
              </w:rPr>
              <w:t>There is evidence in contemporary industrial practice of architectural design features being used to provide layers of defences (i.e. greater than a single defence) against each source of systematic faults in systems.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2F157D">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2F157D">
            <w:pPr>
              <w:spacing w:after="120"/>
              <w:rPr>
                <w:sz w:val="20"/>
              </w:rPr>
            </w:pPr>
          </w:p>
        </w:tc>
      </w:tr>
      <w:tr w:rsidR="00064625" w:rsidRPr="002F3C62" w:rsidTr="00C93FDF">
        <w:tc>
          <w:tcPr>
            <w:tcW w:w="711" w:type="dxa"/>
            <w:tcBorders>
              <w:bottom w:val="single" w:sz="4" w:space="0" w:color="auto"/>
              <w:right w:val="single" w:sz="4" w:space="0" w:color="auto"/>
            </w:tcBorders>
            <w:shd w:val="clear" w:color="auto" w:fill="FFFFFF" w:themeFill="background1"/>
          </w:tcPr>
          <w:p w:rsidR="00064625" w:rsidRDefault="00064625" w:rsidP="00570B49">
            <w:pPr>
              <w:spacing w:after="120"/>
              <w:rPr>
                <w:sz w:val="20"/>
              </w:rPr>
            </w:pPr>
            <w:r>
              <w:rPr>
                <w:sz w:val="20"/>
              </w:rPr>
              <w:t>B1.1e</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9022F0">
            <w:pPr>
              <w:spacing w:after="120"/>
              <w:rPr>
                <w:sz w:val="20"/>
              </w:rPr>
            </w:pPr>
            <w:r>
              <w:rPr>
                <w:sz w:val="20"/>
              </w:rPr>
              <w:t>There is evidence in contemporary industrial practice of the fail safe design criteria being used as a design philosophy for the mitigation or treatment of sources of systematic faults in systems.</w:t>
            </w:r>
          </w:p>
        </w:tc>
        <w:tc>
          <w:tcPr>
            <w:tcW w:w="1417" w:type="dxa"/>
            <w:tcBorders>
              <w:top w:val="nil"/>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2F157D">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2F157D">
            <w:pPr>
              <w:spacing w:after="120"/>
              <w:rPr>
                <w:sz w:val="20"/>
              </w:rPr>
            </w:pPr>
          </w:p>
        </w:tc>
      </w:tr>
      <w:tr w:rsidR="00266B67" w:rsidRPr="002F3C62" w:rsidTr="002B2083">
        <w:tc>
          <w:tcPr>
            <w:tcW w:w="711" w:type="dxa"/>
            <w:tcBorders>
              <w:bottom w:val="single" w:sz="4" w:space="0" w:color="auto"/>
              <w:right w:val="single" w:sz="4" w:space="0" w:color="auto"/>
            </w:tcBorders>
            <w:shd w:val="clear" w:color="auto" w:fill="FFFFFF" w:themeFill="background1"/>
          </w:tcPr>
          <w:p w:rsidR="00266B67" w:rsidRDefault="00266B67" w:rsidP="00570B49">
            <w:pPr>
              <w:spacing w:after="120"/>
              <w:rPr>
                <w:sz w:val="20"/>
              </w:rPr>
            </w:pPr>
            <w:r>
              <w:rPr>
                <w:sz w:val="20"/>
              </w:rPr>
              <w:t>B1.2</w:t>
            </w:r>
          </w:p>
        </w:tc>
        <w:tc>
          <w:tcPr>
            <w:tcW w:w="7938" w:type="dxa"/>
            <w:tcBorders>
              <w:left w:val="single" w:sz="4" w:space="0" w:color="auto"/>
              <w:bottom w:val="single" w:sz="4" w:space="0" w:color="auto"/>
              <w:right w:val="single" w:sz="4" w:space="0" w:color="auto"/>
            </w:tcBorders>
            <w:shd w:val="clear" w:color="auto" w:fill="FFFFFF" w:themeFill="background1"/>
          </w:tcPr>
          <w:p w:rsidR="00266B67" w:rsidRDefault="00266B67" w:rsidP="00D120F3">
            <w:pPr>
              <w:spacing w:after="120"/>
              <w:rPr>
                <w:sz w:val="20"/>
              </w:rPr>
            </w:pPr>
            <w:r>
              <w:rPr>
                <w:sz w:val="20"/>
              </w:rPr>
              <w:t>Where specific examples supporting your answers to the above statements can be provided, please provide them.</w:t>
            </w:r>
          </w:p>
        </w:tc>
        <w:tc>
          <w:tcPr>
            <w:tcW w:w="1417" w:type="dxa"/>
            <w:tcBorders>
              <w:left w:val="single" w:sz="4" w:space="0" w:color="auto"/>
              <w:bottom w:val="single" w:sz="4" w:space="0" w:color="auto"/>
              <w:right w:val="single" w:sz="4" w:space="0" w:color="auto"/>
            </w:tcBorders>
            <w:shd w:val="clear" w:color="auto" w:fill="FFFFFF" w:themeFill="background1"/>
          </w:tcPr>
          <w:p w:rsidR="00266B67" w:rsidRPr="00033900" w:rsidRDefault="00266B67" w:rsidP="002F157D">
            <w:pPr>
              <w:spacing w:after="120"/>
              <w:rPr>
                <w:sz w:val="20"/>
              </w:rPr>
            </w:pPr>
            <w:r w:rsidRPr="00033900">
              <w:rPr>
                <w:sz w:val="20"/>
              </w:rPr>
              <w:t>Narrative</w:t>
            </w:r>
          </w:p>
        </w:tc>
        <w:tc>
          <w:tcPr>
            <w:tcW w:w="5039" w:type="dxa"/>
            <w:gridSpan w:val="5"/>
            <w:tcBorders>
              <w:left w:val="single" w:sz="4" w:space="0" w:color="auto"/>
              <w:bottom w:val="single" w:sz="4" w:space="0" w:color="auto"/>
            </w:tcBorders>
            <w:shd w:val="clear" w:color="auto" w:fill="FFFFFF" w:themeFill="background1"/>
          </w:tcPr>
          <w:p w:rsidR="00266B67" w:rsidRPr="00033900" w:rsidRDefault="00266B67" w:rsidP="002F157D">
            <w:pPr>
              <w:spacing w:after="120"/>
              <w:rPr>
                <w:sz w:val="20"/>
              </w:rPr>
            </w:pPr>
          </w:p>
        </w:tc>
      </w:tr>
      <w:tr w:rsidR="00064625" w:rsidRPr="002F3C62" w:rsidTr="00B84C2A">
        <w:tc>
          <w:tcPr>
            <w:tcW w:w="711" w:type="dxa"/>
            <w:tcBorders>
              <w:bottom w:val="single" w:sz="4" w:space="0" w:color="auto"/>
              <w:right w:val="nil"/>
            </w:tcBorders>
            <w:shd w:val="clear" w:color="auto" w:fill="BFBFBF"/>
          </w:tcPr>
          <w:p w:rsidR="00064625" w:rsidRPr="00B91BBC" w:rsidRDefault="00064625" w:rsidP="006C1F67">
            <w:pPr>
              <w:keepNext/>
              <w:spacing w:after="120"/>
              <w:rPr>
                <w:b/>
                <w:sz w:val="20"/>
              </w:rPr>
            </w:pPr>
            <w:r w:rsidRPr="00B91BBC">
              <w:rPr>
                <w:b/>
                <w:sz w:val="20"/>
              </w:rPr>
              <w:lastRenderedPageBreak/>
              <w:t>B2</w:t>
            </w:r>
          </w:p>
        </w:tc>
        <w:tc>
          <w:tcPr>
            <w:tcW w:w="7938" w:type="dxa"/>
            <w:tcBorders>
              <w:bottom w:val="single" w:sz="4" w:space="0" w:color="auto"/>
              <w:right w:val="nil"/>
            </w:tcBorders>
            <w:shd w:val="clear" w:color="auto" w:fill="BFBFBF"/>
          </w:tcPr>
          <w:p w:rsidR="00064625" w:rsidRPr="00B91BBC" w:rsidRDefault="00064625" w:rsidP="006C1F67">
            <w:pPr>
              <w:keepNext/>
              <w:spacing w:after="120"/>
              <w:rPr>
                <w:b/>
                <w:sz w:val="20"/>
              </w:rPr>
            </w:pPr>
            <w:r w:rsidRPr="00B91BBC">
              <w:rPr>
                <w:b/>
                <w:sz w:val="20"/>
              </w:rPr>
              <w:t>State of the Practice</w:t>
            </w:r>
          </w:p>
        </w:tc>
        <w:tc>
          <w:tcPr>
            <w:tcW w:w="1417" w:type="dxa"/>
            <w:tcBorders>
              <w:left w:val="nil"/>
              <w:bottom w:val="single" w:sz="4" w:space="0" w:color="auto"/>
              <w:right w:val="nil"/>
            </w:tcBorders>
            <w:shd w:val="clear" w:color="auto" w:fill="BFBFBF"/>
          </w:tcPr>
          <w:p w:rsidR="00064625" w:rsidRPr="00033900" w:rsidRDefault="00064625" w:rsidP="006C1F67">
            <w:pPr>
              <w:keepNext/>
              <w:spacing w:after="120"/>
              <w:rPr>
                <w:sz w:val="20"/>
              </w:rPr>
            </w:pPr>
          </w:p>
        </w:tc>
        <w:tc>
          <w:tcPr>
            <w:tcW w:w="993" w:type="dxa"/>
            <w:tcBorders>
              <w:left w:val="nil"/>
              <w:bottom w:val="single" w:sz="4" w:space="0" w:color="auto"/>
              <w:right w:val="nil"/>
            </w:tcBorders>
            <w:shd w:val="clear" w:color="auto" w:fill="BFBFBF"/>
          </w:tcPr>
          <w:p w:rsidR="00064625" w:rsidRPr="00033900" w:rsidRDefault="00064625" w:rsidP="006C1F67">
            <w:pPr>
              <w:keepNext/>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6C1F67">
            <w:pPr>
              <w:keepNext/>
              <w:spacing w:after="120"/>
              <w:rPr>
                <w:sz w:val="20"/>
              </w:rPr>
            </w:pPr>
          </w:p>
        </w:tc>
        <w:tc>
          <w:tcPr>
            <w:tcW w:w="1134" w:type="dxa"/>
            <w:tcBorders>
              <w:left w:val="nil"/>
              <w:bottom w:val="single" w:sz="4" w:space="0" w:color="auto"/>
              <w:right w:val="nil"/>
            </w:tcBorders>
            <w:shd w:val="clear" w:color="auto" w:fill="BFBFBF"/>
          </w:tcPr>
          <w:p w:rsidR="00064625" w:rsidRPr="00033900" w:rsidRDefault="00064625" w:rsidP="006C1F67">
            <w:pPr>
              <w:keepNext/>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6C1F67">
            <w:pPr>
              <w:keepNext/>
              <w:spacing w:after="120"/>
              <w:rPr>
                <w:sz w:val="20"/>
              </w:rPr>
            </w:pPr>
          </w:p>
        </w:tc>
        <w:tc>
          <w:tcPr>
            <w:tcW w:w="928" w:type="dxa"/>
            <w:tcBorders>
              <w:left w:val="nil"/>
              <w:bottom w:val="single" w:sz="4" w:space="0" w:color="auto"/>
            </w:tcBorders>
            <w:shd w:val="clear" w:color="auto" w:fill="BFBFBF"/>
          </w:tcPr>
          <w:p w:rsidR="00064625" w:rsidRPr="00033900" w:rsidRDefault="00064625" w:rsidP="006C1F67">
            <w:pPr>
              <w:keepNext/>
              <w:spacing w:after="120"/>
              <w:rPr>
                <w:sz w:val="20"/>
              </w:rPr>
            </w:pPr>
          </w:p>
        </w:tc>
      </w:tr>
      <w:tr w:rsidR="00064625" w:rsidRPr="002F3C62" w:rsidTr="00C93FDF">
        <w:tc>
          <w:tcPr>
            <w:tcW w:w="711" w:type="dxa"/>
            <w:tcBorders>
              <w:bottom w:val="single" w:sz="4" w:space="0" w:color="auto"/>
              <w:right w:val="nil"/>
            </w:tcBorders>
            <w:shd w:val="clear" w:color="auto" w:fill="D9D9D9" w:themeFill="background1" w:themeFillShade="D9"/>
          </w:tcPr>
          <w:p w:rsidR="00064625" w:rsidRDefault="00064625" w:rsidP="006C1F67">
            <w:pPr>
              <w:keepNext/>
              <w:spacing w:after="120"/>
              <w:rPr>
                <w:sz w:val="20"/>
              </w:rPr>
            </w:pPr>
          </w:p>
        </w:tc>
        <w:tc>
          <w:tcPr>
            <w:tcW w:w="7938" w:type="dxa"/>
            <w:tcBorders>
              <w:bottom w:val="single" w:sz="4" w:space="0" w:color="auto"/>
              <w:right w:val="nil"/>
            </w:tcBorders>
            <w:shd w:val="clear" w:color="auto" w:fill="D9D9D9" w:themeFill="background1" w:themeFillShade="D9"/>
          </w:tcPr>
          <w:p w:rsidR="00064625" w:rsidRDefault="00064625" w:rsidP="006C1F67">
            <w:pPr>
              <w:keepNext/>
              <w:spacing w:after="120"/>
              <w:rPr>
                <w:sz w:val="20"/>
              </w:rPr>
            </w:pPr>
            <w:r>
              <w:rPr>
                <w:sz w:val="20"/>
              </w:rPr>
              <w:t>Treatment of Systematic Faults</w:t>
            </w:r>
          </w:p>
        </w:tc>
        <w:tc>
          <w:tcPr>
            <w:tcW w:w="1417" w:type="dxa"/>
            <w:tcBorders>
              <w:left w:val="nil"/>
              <w:bottom w:val="single" w:sz="4" w:space="0" w:color="auto"/>
              <w:right w:val="nil"/>
            </w:tcBorders>
            <w:shd w:val="clear" w:color="auto" w:fill="D9D9D9" w:themeFill="background1" w:themeFillShade="D9"/>
          </w:tcPr>
          <w:p w:rsidR="00064625" w:rsidRPr="00033900" w:rsidRDefault="00064625" w:rsidP="006C1F67">
            <w:pPr>
              <w:keepNext/>
              <w:spacing w:after="120"/>
              <w:rPr>
                <w:sz w:val="20"/>
              </w:rPr>
            </w:pPr>
          </w:p>
        </w:tc>
        <w:tc>
          <w:tcPr>
            <w:tcW w:w="993" w:type="dxa"/>
            <w:tcBorders>
              <w:left w:val="nil"/>
              <w:bottom w:val="single" w:sz="4" w:space="0" w:color="auto"/>
              <w:right w:val="nil"/>
            </w:tcBorders>
            <w:shd w:val="clear" w:color="auto" w:fill="D9D9D9" w:themeFill="background1" w:themeFillShade="D9"/>
          </w:tcPr>
          <w:p w:rsidR="00064625" w:rsidRPr="00033900" w:rsidRDefault="00064625" w:rsidP="006C1F67">
            <w:pPr>
              <w:keepNext/>
              <w:spacing w:after="120"/>
              <w:rPr>
                <w:sz w:val="20"/>
              </w:rPr>
            </w:pPr>
          </w:p>
        </w:tc>
        <w:tc>
          <w:tcPr>
            <w:tcW w:w="992" w:type="dxa"/>
            <w:tcBorders>
              <w:left w:val="nil"/>
              <w:bottom w:val="single" w:sz="4" w:space="0" w:color="auto"/>
              <w:right w:val="nil"/>
            </w:tcBorders>
            <w:shd w:val="clear" w:color="auto" w:fill="D9D9D9" w:themeFill="background1" w:themeFillShade="D9"/>
          </w:tcPr>
          <w:p w:rsidR="00064625" w:rsidRPr="00033900" w:rsidRDefault="00064625" w:rsidP="006C1F67">
            <w:pPr>
              <w:keepNext/>
              <w:spacing w:after="120"/>
              <w:rPr>
                <w:sz w:val="20"/>
              </w:rPr>
            </w:pPr>
          </w:p>
        </w:tc>
        <w:tc>
          <w:tcPr>
            <w:tcW w:w="1134" w:type="dxa"/>
            <w:tcBorders>
              <w:left w:val="nil"/>
              <w:bottom w:val="single" w:sz="4" w:space="0" w:color="auto"/>
              <w:right w:val="nil"/>
            </w:tcBorders>
            <w:shd w:val="clear" w:color="auto" w:fill="D9D9D9" w:themeFill="background1" w:themeFillShade="D9"/>
          </w:tcPr>
          <w:p w:rsidR="00064625" w:rsidRPr="00033900" w:rsidRDefault="00064625" w:rsidP="006C1F67">
            <w:pPr>
              <w:keepNext/>
              <w:spacing w:after="120"/>
              <w:rPr>
                <w:sz w:val="20"/>
              </w:rPr>
            </w:pPr>
          </w:p>
        </w:tc>
        <w:tc>
          <w:tcPr>
            <w:tcW w:w="992" w:type="dxa"/>
            <w:tcBorders>
              <w:left w:val="nil"/>
              <w:bottom w:val="single" w:sz="4" w:space="0" w:color="auto"/>
              <w:right w:val="nil"/>
            </w:tcBorders>
            <w:shd w:val="clear" w:color="auto" w:fill="D9D9D9" w:themeFill="background1" w:themeFillShade="D9"/>
          </w:tcPr>
          <w:p w:rsidR="00064625" w:rsidRPr="00033900" w:rsidRDefault="00064625" w:rsidP="006C1F67">
            <w:pPr>
              <w:keepNext/>
              <w:spacing w:after="120"/>
              <w:rPr>
                <w:sz w:val="20"/>
              </w:rPr>
            </w:pPr>
          </w:p>
        </w:tc>
        <w:tc>
          <w:tcPr>
            <w:tcW w:w="928" w:type="dxa"/>
            <w:tcBorders>
              <w:left w:val="nil"/>
              <w:bottom w:val="single" w:sz="4" w:space="0" w:color="auto"/>
            </w:tcBorders>
            <w:shd w:val="clear" w:color="auto" w:fill="D9D9D9" w:themeFill="background1" w:themeFillShade="D9"/>
          </w:tcPr>
          <w:p w:rsidR="00064625" w:rsidRPr="00033900" w:rsidRDefault="00064625" w:rsidP="006C1F67">
            <w:pPr>
              <w:keepNext/>
              <w:spacing w:after="120"/>
              <w:rPr>
                <w:sz w:val="20"/>
              </w:rPr>
            </w:pPr>
          </w:p>
        </w:tc>
      </w:tr>
      <w:tr w:rsidR="00064625" w:rsidRPr="002F3C62" w:rsidTr="00C93FDF">
        <w:trPr>
          <w:cantSplit/>
          <w:trHeight w:val="1134"/>
        </w:trPr>
        <w:tc>
          <w:tcPr>
            <w:tcW w:w="711" w:type="dxa"/>
          </w:tcPr>
          <w:p w:rsidR="00064625" w:rsidRDefault="00064625" w:rsidP="006C1F67">
            <w:pPr>
              <w:keepNext/>
              <w:spacing w:after="120"/>
              <w:rPr>
                <w:sz w:val="20"/>
              </w:rPr>
            </w:pPr>
            <w:r>
              <w:rPr>
                <w:sz w:val="20"/>
              </w:rPr>
              <w:t>B2.1</w:t>
            </w:r>
          </w:p>
        </w:tc>
        <w:tc>
          <w:tcPr>
            <w:tcW w:w="7938" w:type="dxa"/>
            <w:shd w:val="clear" w:color="auto" w:fill="auto"/>
          </w:tcPr>
          <w:p w:rsidR="00064625" w:rsidRPr="00EB5743" w:rsidRDefault="00064625" w:rsidP="006C1F67">
            <w:pPr>
              <w:keepNext/>
              <w:spacing w:after="120"/>
              <w:rPr>
                <w:sz w:val="20"/>
              </w:rPr>
            </w:pPr>
            <w:r>
              <w:rPr>
                <w:sz w:val="20"/>
              </w:rPr>
              <w:t>Considering your general experience with the application of software assurance standards and safety standards, to what extent do you agree or disagree with the following statements:</w:t>
            </w:r>
          </w:p>
        </w:tc>
        <w:tc>
          <w:tcPr>
            <w:tcW w:w="1417" w:type="dxa"/>
            <w:tcBorders>
              <w:bottom w:val="nil"/>
            </w:tcBorders>
            <w:shd w:val="clear" w:color="auto" w:fill="auto"/>
          </w:tcPr>
          <w:p w:rsidR="00064625" w:rsidRPr="00033900" w:rsidRDefault="00064625" w:rsidP="006C1F67">
            <w:pPr>
              <w:pStyle w:val="References"/>
              <w:keepNext/>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6C1F67">
            <w:pPr>
              <w:pStyle w:val="References"/>
              <w:keepNext/>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6C1F67">
            <w:pPr>
              <w:pStyle w:val="References"/>
              <w:keepNext/>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6C1F67">
            <w:pPr>
              <w:pStyle w:val="References"/>
              <w:keepNext/>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6C1F67">
            <w:pPr>
              <w:pStyle w:val="References"/>
              <w:keepNext/>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6C1F67">
            <w:pPr>
              <w:pStyle w:val="References"/>
              <w:keepNext/>
              <w:spacing w:after="120"/>
              <w:ind w:left="113" w:right="113" w:firstLine="0"/>
              <w:rPr>
                <w:sz w:val="20"/>
              </w:rPr>
            </w:pPr>
            <w:r w:rsidRPr="00033900">
              <w:rPr>
                <w:sz w:val="20"/>
              </w:rPr>
              <w:t>Strongly Agree</w:t>
            </w:r>
          </w:p>
        </w:tc>
      </w:tr>
      <w:tr w:rsidR="00064625" w:rsidRPr="002F3C62" w:rsidTr="00C93FDF">
        <w:tc>
          <w:tcPr>
            <w:tcW w:w="711" w:type="dxa"/>
          </w:tcPr>
          <w:p w:rsidR="00064625" w:rsidRDefault="00064625" w:rsidP="002F157D">
            <w:pPr>
              <w:spacing w:after="120"/>
              <w:rPr>
                <w:sz w:val="20"/>
              </w:rPr>
            </w:pPr>
            <w:r>
              <w:rPr>
                <w:sz w:val="20"/>
              </w:rPr>
              <w:t>B2.1a</w:t>
            </w:r>
          </w:p>
        </w:tc>
        <w:tc>
          <w:tcPr>
            <w:tcW w:w="7938" w:type="dxa"/>
            <w:shd w:val="clear" w:color="auto" w:fill="auto"/>
          </w:tcPr>
          <w:p w:rsidR="00064625" w:rsidRDefault="00064625" w:rsidP="004C55E2">
            <w:pPr>
              <w:spacing w:after="120"/>
              <w:rPr>
                <w:sz w:val="20"/>
              </w:rPr>
            </w:pPr>
            <w:r>
              <w:rPr>
                <w:sz w:val="20"/>
              </w:rPr>
              <w:t xml:space="preserve">Sources of systematic faults in aviation systems may be inadequately treated by design practices prompted by the coupling of software assurance practices (e.g. RTCA/DO-178B, </w:t>
            </w:r>
            <w:r w:rsidR="00BA597E">
              <w:rPr>
                <w:sz w:val="20"/>
              </w:rPr>
              <w:t xml:space="preserve">UK </w:t>
            </w:r>
            <w:r>
              <w:rPr>
                <w:sz w:val="20"/>
              </w:rPr>
              <w:t>Def</w:t>
            </w:r>
            <w:r w:rsidR="00BA597E">
              <w:rPr>
                <w:sz w:val="20"/>
              </w:rPr>
              <w:t xml:space="preserve">ence </w:t>
            </w:r>
            <w:r>
              <w:rPr>
                <w:sz w:val="20"/>
              </w:rPr>
              <w:t>Stan</w:t>
            </w:r>
            <w:r w:rsidR="00BA597E">
              <w:rPr>
                <w:sz w:val="20"/>
              </w:rPr>
              <w:t>dard</w:t>
            </w:r>
            <w:r>
              <w:rPr>
                <w:sz w:val="20"/>
              </w:rPr>
              <w:t xml:space="preserve"> 00-55 Iss2), with traditional system safety methodologies (e.g. ARP4754/61, </w:t>
            </w:r>
            <w:r w:rsidR="00BA597E">
              <w:rPr>
                <w:sz w:val="20"/>
              </w:rPr>
              <w:t xml:space="preserve">MIL-STD-882C/D, UK </w:t>
            </w:r>
            <w:r>
              <w:rPr>
                <w:sz w:val="20"/>
              </w:rPr>
              <w:t>Def</w:t>
            </w:r>
            <w:r w:rsidR="00BA597E">
              <w:rPr>
                <w:sz w:val="20"/>
              </w:rPr>
              <w:t xml:space="preserve">ence </w:t>
            </w:r>
            <w:r>
              <w:rPr>
                <w:sz w:val="20"/>
              </w:rPr>
              <w:t>Stan</w:t>
            </w:r>
            <w:r w:rsidR="00BA597E">
              <w:rPr>
                <w:sz w:val="20"/>
              </w:rPr>
              <w:t>dard</w:t>
            </w:r>
            <w:r>
              <w:rPr>
                <w:sz w:val="20"/>
              </w:rPr>
              <w:t xml:space="preserve"> 00-56 Iss4)</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B2.1b</w:t>
            </w:r>
          </w:p>
        </w:tc>
        <w:tc>
          <w:tcPr>
            <w:tcW w:w="7938" w:type="dxa"/>
            <w:shd w:val="clear" w:color="auto" w:fill="auto"/>
          </w:tcPr>
          <w:p w:rsidR="00064625" w:rsidRDefault="00064625" w:rsidP="00B132D5">
            <w:pPr>
              <w:spacing w:after="120"/>
              <w:rPr>
                <w:sz w:val="20"/>
              </w:rPr>
            </w:pPr>
            <w:r>
              <w:rPr>
                <w:sz w:val="20"/>
              </w:rPr>
              <w:t>Inadequate treatment of systematic faults is due in part to limitations in the assessment of requirements validity across the interface between software assurance and safety standards.</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B2.1c</w:t>
            </w:r>
          </w:p>
        </w:tc>
        <w:tc>
          <w:tcPr>
            <w:tcW w:w="7938" w:type="dxa"/>
            <w:shd w:val="clear" w:color="auto" w:fill="auto"/>
          </w:tcPr>
          <w:p w:rsidR="00064625" w:rsidRDefault="00064625" w:rsidP="00B132D5">
            <w:pPr>
              <w:spacing w:after="120"/>
              <w:rPr>
                <w:sz w:val="20"/>
              </w:rPr>
            </w:pPr>
            <w:r>
              <w:rPr>
                <w:sz w:val="20"/>
              </w:rPr>
              <w:t>Inadequate treatment of systematic faults is due in part to limitations in evidence showing that the identified behaviours of the system and software are acceptable with respect to safety.</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B2.1d</w:t>
            </w:r>
          </w:p>
        </w:tc>
        <w:tc>
          <w:tcPr>
            <w:tcW w:w="7938" w:type="dxa"/>
            <w:shd w:val="clear" w:color="auto" w:fill="auto"/>
          </w:tcPr>
          <w:p w:rsidR="00064625" w:rsidRDefault="00064625" w:rsidP="00F547A7">
            <w:pPr>
              <w:spacing w:after="120"/>
              <w:rPr>
                <w:sz w:val="20"/>
              </w:rPr>
            </w:pPr>
            <w:r>
              <w:rPr>
                <w:sz w:val="20"/>
              </w:rPr>
              <w:t>Inadequate treatment is due in part to the emphasis by current software assurance standards on process adherence rather than critical evaluation of product properties and behaviours.</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B2.1e</w:t>
            </w:r>
          </w:p>
        </w:tc>
        <w:tc>
          <w:tcPr>
            <w:tcW w:w="7938" w:type="dxa"/>
            <w:shd w:val="clear" w:color="auto" w:fill="auto"/>
          </w:tcPr>
          <w:p w:rsidR="00064625" w:rsidRDefault="00064625" w:rsidP="004C55E2">
            <w:pPr>
              <w:spacing w:after="120"/>
              <w:rPr>
                <w:sz w:val="20"/>
              </w:rPr>
            </w:pPr>
            <w:r>
              <w:rPr>
                <w:sz w:val="20"/>
              </w:rPr>
              <w:t xml:space="preserve">Inadequate treatment is due in part to Safety Integrity Levels (SILs) and/or Design Assurance levels (DALs) not having any inherent product behavioural meaning; </w:t>
            </w:r>
            <w:r w:rsidR="009E5265">
              <w:rPr>
                <w:sz w:val="20"/>
              </w:rPr>
              <w:t xml:space="preserve">as </w:t>
            </w:r>
            <w:r>
              <w:rPr>
                <w:sz w:val="20"/>
              </w:rPr>
              <w:t>they are a means of process mechanisation.</w:t>
            </w:r>
          </w:p>
        </w:tc>
        <w:tc>
          <w:tcPr>
            <w:tcW w:w="1417" w:type="dxa"/>
            <w:tcBorders>
              <w:top w:val="nil"/>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64728C" w:rsidRPr="002F3C62" w:rsidTr="002B2083">
        <w:tc>
          <w:tcPr>
            <w:tcW w:w="711" w:type="dxa"/>
            <w:tcBorders>
              <w:bottom w:val="single" w:sz="4" w:space="0" w:color="auto"/>
            </w:tcBorders>
          </w:tcPr>
          <w:p w:rsidR="0064728C" w:rsidRDefault="0064728C" w:rsidP="002F157D">
            <w:pPr>
              <w:spacing w:after="120"/>
              <w:rPr>
                <w:sz w:val="20"/>
              </w:rPr>
            </w:pPr>
            <w:r>
              <w:rPr>
                <w:sz w:val="20"/>
              </w:rPr>
              <w:t>B2.2</w:t>
            </w:r>
          </w:p>
        </w:tc>
        <w:tc>
          <w:tcPr>
            <w:tcW w:w="7938" w:type="dxa"/>
            <w:tcBorders>
              <w:bottom w:val="single" w:sz="4" w:space="0" w:color="auto"/>
            </w:tcBorders>
            <w:shd w:val="clear" w:color="auto" w:fill="auto"/>
          </w:tcPr>
          <w:p w:rsidR="0064728C" w:rsidRDefault="0064728C" w:rsidP="002F157D">
            <w:pPr>
              <w:spacing w:after="120"/>
              <w:rPr>
                <w:sz w:val="20"/>
              </w:rPr>
            </w:pPr>
            <w:r>
              <w:rPr>
                <w:sz w:val="20"/>
              </w:rPr>
              <w:t>Are there any additional factors that lead to inadequate treatment of systematic faults? What are they?</w:t>
            </w:r>
          </w:p>
        </w:tc>
        <w:tc>
          <w:tcPr>
            <w:tcW w:w="1417" w:type="dxa"/>
            <w:tcBorders>
              <w:bottom w:val="single" w:sz="4" w:space="0" w:color="auto"/>
              <w:right w:val="single" w:sz="4" w:space="0" w:color="auto"/>
            </w:tcBorders>
            <w:shd w:val="clear" w:color="auto" w:fill="auto"/>
          </w:tcPr>
          <w:p w:rsidR="0064728C" w:rsidRPr="00033900" w:rsidRDefault="0064728C" w:rsidP="002F157D">
            <w:pPr>
              <w:pStyle w:val="References"/>
              <w:spacing w:after="120"/>
              <w:ind w:left="0" w:firstLine="0"/>
              <w:rPr>
                <w:sz w:val="20"/>
              </w:rPr>
            </w:pPr>
            <w:r w:rsidRPr="00033900">
              <w:rPr>
                <w:sz w:val="20"/>
              </w:rPr>
              <w:t>Narrative</w:t>
            </w:r>
          </w:p>
        </w:tc>
        <w:tc>
          <w:tcPr>
            <w:tcW w:w="5039" w:type="dxa"/>
            <w:gridSpan w:val="5"/>
            <w:tcBorders>
              <w:left w:val="single" w:sz="4" w:space="0" w:color="auto"/>
              <w:bottom w:val="single" w:sz="4" w:space="0" w:color="auto"/>
            </w:tcBorders>
            <w:shd w:val="clear" w:color="auto" w:fill="auto"/>
          </w:tcPr>
          <w:p w:rsidR="0064728C" w:rsidRPr="00033900" w:rsidRDefault="0064728C" w:rsidP="002F157D">
            <w:pPr>
              <w:pStyle w:val="References"/>
              <w:spacing w:after="120"/>
              <w:ind w:left="0" w:firstLine="0"/>
              <w:rPr>
                <w:sz w:val="20"/>
              </w:rPr>
            </w:pPr>
          </w:p>
        </w:tc>
      </w:tr>
      <w:tr w:rsidR="00D77280" w:rsidRPr="002F3C62" w:rsidTr="002B2083">
        <w:tc>
          <w:tcPr>
            <w:tcW w:w="711" w:type="dxa"/>
            <w:tcBorders>
              <w:bottom w:val="single" w:sz="4" w:space="0" w:color="auto"/>
            </w:tcBorders>
          </w:tcPr>
          <w:p w:rsidR="00D77280" w:rsidRDefault="00D77280" w:rsidP="002F157D">
            <w:pPr>
              <w:spacing w:after="120"/>
              <w:rPr>
                <w:sz w:val="20"/>
              </w:rPr>
            </w:pPr>
            <w:r>
              <w:rPr>
                <w:sz w:val="20"/>
              </w:rPr>
              <w:t>B2.3</w:t>
            </w:r>
          </w:p>
        </w:tc>
        <w:tc>
          <w:tcPr>
            <w:tcW w:w="7938" w:type="dxa"/>
            <w:tcBorders>
              <w:bottom w:val="single" w:sz="4" w:space="0" w:color="auto"/>
            </w:tcBorders>
            <w:shd w:val="clear" w:color="auto" w:fill="auto"/>
          </w:tcPr>
          <w:p w:rsidR="00D77280" w:rsidRDefault="00D77280" w:rsidP="00D77280">
            <w:pPr>
              <w:spacing w:after="120"/>
              <w:rPr>
                <w:sz w:val="20"/>
              </w:rPr>
            </w:pPr>
            <w:r>
              <w:rPr>
                <w:sz w:val="20"/>
              </w:rPr>
              <w:t>If you believe that the coupling between software assurance practices and traditional system safety methodologies provides robust resolution of sources of systematic faults in practice, explain why?</w:t>
            </w:r>
          </w:p>
        </w:tc>
        <w:tc>
          <w:tcPr>
            <w:tcW w:w="1417" w:type="dxa"/>
            <w:tcBorders>
              <w:bottom w:val="single" w:sz="4" w:space="0" w:color="auto"/>
              <w:right w:val="single" w:sz="4" w:space="0" w:color="auto"/>
            </w:tcBorders>
            <w:shd w:val="clear" w:color="auto" w:fill="auto"/>
          </w:tcPr>
          <w:p w:rsidR="00D77280" w:rsidRPr="00033900" w:rsidRDefault="00D77280" w:rsidP="002F157D">
            <w:pPr>
              <w:pStyle w:val="References"/>
              <w:spacing w:after="120"/>
              <w:ind w:left="0" w:firstLine="0"/>
              <w:rPr>
                <w:sz w:val="20"/>
              </w:rPr>
            </w:pPr>
            <w:r w:rsidRPr="00033900">
              <w:rPr>
                <w:sz w:val="20"/>
              </w:rPr>
              <w:t>Narrative</w:t>
            </w:r>
          </w:p>
        </w:tc>
        <w:tc>
          <w:tcPr>
            <w:tcW w:w="5039" w:type="dxa"/>
            <w:gridSpan w:val="5"/>
            <w:tcBorders>
              <w:left w:val="single" w:sz="4" w:space="0" w:color="auto"/>
              <w:bottom w:val="single" w:sz="4" w:space="0" w:color="auto"/>
            </w:tcBorders>
            <w:shd w:val="clear" w:color="auto" w:fill="auto"/>
          </w:tcPr>
          <w:p w:rsidR="00D77280" w:rsidRPr="00033900" w:rsidRDefault="00D77280" w:rsidP="002F157D">
            <w:pPr>
              <w:pStyle w:val="References"/>
              <w:spacing w:after="120"/>
              <w:ind w:left="0" w:firstLine="0"/>
              <w:rPr>
                <w:sz w:val="20"/>
              </w:rPr>
            </w:pPr>
          </w:p>
        </w:tc>
      </w:tr>
      <w:tr w:rsidR="00064625" w:rsidRPr="002F3C62" w:rsidTr="00C93FDF">
        <w:tc>
          <w:tcPr>
            <w:tcW w:w="711" w:type="dxa"/>
            <w:tcBorders>
              <w:right w:val="nil"/>
            </w:tcBorders>
            <w:shd w:val="clear" w:color="auto" w:fill="D9D9D9"/>
          </w:tcPr>
          <w:p w:rsidR="00064625" w:rsidRDefault="00064625" w:rsidP="002F157D">
            <w:pPr>
              <w:spacing w:after="120"/>
              <w:rPr>
                <w:sz w:val="20"/>
              </w:rPr>
            </w:pPr>
          </w:p>
        </w:tc>
        <w:tc>
          <w:tcPr>
            <w:tcW w:w="7938" w:type="dxa"/>
            <w:tcBorders>
              <w:right w:val="nil"/>
            </w:tcBorders>
            <w:shd w:val="clear" w:color="auto" w:fill="D9D9D9"/>
          </w:tcPr>
          <w:p w:rsidR="00064625" w:rsidRPr="002F3C62" w:rsidRDefault="00064625" w:rsidP="00A24D1E">
            <w:pPr>
              <w:spacing w:after="120"/>
              <w:rPr>
                <w:sz w:val="20"/>
              </w:rPr>
            </w:pPr>
            <w:r>
              <w:rPr>
                <w:sz w:val="20"/>
              </w:rPr>
              <w:t>Role of Architecture</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C93FDF">
        <w:trPr>
          <w:cantSplit/>
          <w:trHeight w:val="1134"/>
        </w:trPr>
        <w:tc>
          <w:tcPr>
            <w:tcW w:w="711" w:type="dxa"/>
          </w:tcPr>
          <w:p w:rsidR="00064625" w:rsidRDefault="00064625" w:rsidP="002F157D">
            <w:pPr>
              <w:spacing w:after="120"/>
              <w:rPr>
                <w:sz w:val="20"/>
              </w:rPr>
            </w:pPr>
            <w:r>
              <w:rPr>
                <w:sz w:val="20"/>
              </w:rPr>
              <w:t>B2.4</w:t>
            </w:r>
          </w:p>
        </w:tc>
        <w:tc>
          <w:tcPr>
            <w:tcW w:w="7938" w:type="dxa"/>
            <w:shd w:val="clear" w:color="auto" w:fill="auto"/>
          </w:tcPr>
          <w:p w:rsidR="00064625" w:rsidRPr="00895695" w:rsidRDefault="00064625" w:rsidP="009E4B11">
            <w:pPr>
              <w:spacing w:after="120"/>
              <w:rPr>
                <w:sz w:val="20"/>
              </w:rPr>
            </w:pPr>
            <w:r>
              <w:rPr>
                <w:sz w:val="20"/>
              </w:rPr>
              <w:t xml:space="preserve">Read </w:t>
            </w:r>
            <w:r w:rsidRPr="00BC5234">
              <w:rPr>
                <w:sz w:val="20"/>
              </w:rPr>
              <w:t xml:space="preserve">Section 2.2.1 of [ReM10]. </w:t>
            </w:r>
            <w:r>
              <w:rPr>
                <w:sz w:val="20"/>
              </w:rPr>
              <w:t>To what extent d</w:t>
            </w:r>
            <w:r w:rsidRPr="00BC5234">
              <w:rPr>
                <w:sz w:val="20"/>
              </w:rPr>
              <w:t>o you agree/disagree with the following statements:</w:t>
            </w:r>
          </w:p>
        </w:tc>
        <w:tc>
          <w:tcPr>
            <w:tcW w:w="1417" w:type="dxa"/>
            <w:tcBorders>
              <w:bottom w:val="nil"/>
            </w:tcBorders>
            <w:shd w:val="clear" w:color="auto" w:fill="auto"/>
          </w:tcPr>
          <w:p w:rsidR="00064625" w:rsidRPr="00033900" w:rsidRDefault="00064625" w:rsidP="002F157D">
            <w:pPr>
              <w:pStyle w:val="References"/>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F93DB3">
            <w:pPr>
              <w:pStyle w:val="References"/>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F93DB3">
            <w:pPr>
              <w:pStyle w:val="References"/>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F93DB3">
            <w:pPr>
              <w:pStyle w:val="References"/>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F93DB3">
            <w:pPr>
              <w:pStyle w:val="References"/>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F93DB3">
            <w:pPr>
              <w:pStyle w:val="References"/>
              <w:spacing w:after="120"/>
              <w:ind w:left="113" w:right="113" w:firstLine="0"/>
              <w:rPr>
                <w:sz w:val="20"/>
              </w:rPr>
            </w:pPr>
            <w:r w:rsidRPr="00033900">
              <w:rPr>
                <w:sz w:val="20"/>
              </w:rPr>
              <w:t>Strongly Agree</w:t>
            </w:r>
          </w:p>
        </w:tc>
      </w:tr>
      <w:tr w:rsidR="00064625" w:rsidRPr="002F3C62" w:rsidTr="00C93FDF">
        <w:tc>
          <w:tcPr>
            <w:tcW w:w="711" w:type="dxa"/>
          </w:tcPr>
          <w:p w:rsidR="00064625" w:rsidRPr="009662E5" w:rsidRDefault="00064625" w:rsidP="002F157D">
            <w:pPr>
              <w:spacing w:after="120"/>
              <w:rPr>
                <w:sz w:val="20"/>
              </w:rPr>
            </w:pPr>
            <w:r>
              <w:rPr>
                <w:sz w:val="20"/>
              </w:rPr>
              <w:t>B2.4a</w:t>
            </w:r>
          </w:p>
        </w:tc>
        <w:tc>
          <w:tcPr>
            <w:tcW w:w="7938" w:type="dxa"/>
            <w:shd w:val="clear" w:color="auto" w:fill="auto"/>
          </w:tcPr>
          <w:p w:rsidR="00064625" w:rsidRPr="00BC5234" w:rsidRDefault="00064625" w:rsidP="005C2E31">
            <w:pPr>
              <w:spacing w:after="120"/>
              <w:rPr>
                <w:sz w:val="20"/>
              </w:rPr>
            </w:pPr>
            <w:r w:rsidRPr="009662E5">
              <w:rPr>
                <w:sz w:val="20"/>
              </w:rPr>
              <w:t xml:space="preserve">Existing software assurance standards </w:t>
            </w:r>
            <w:r>
              <w:rPr>
                <w:sz w:val="20"/>
              </w:rPr>
              <w:t xml:space="preserve">provide certainty that </w:t>
            </w:r>
            <w:r w:rsidRPr="009662E5">
              <w:rPr>
                <w:sz w:val="20"/>
              </w:rPr>
              <w:t xml:space="preserve">architectural mechanisms </w:t>
            </w:r>
            <w:r>
              <w:rPr>
                <w:sz w:val="20"/>
              </w:rPr>
              <w:t xml:space="preserve">will be used </w:t>
            </w:r>
            <w:r w:rsidRPr="009662E5">
              <w:rPr>
                <w:sz w:val="20"/>
              </w:rPr>
              <w:t>to provide fault avoidance and fault tolerance</w:t>
            </w:r>
            <w:r>
              <w:rPr>
                <w:sz w:val="20"/>
              </w:rPr>
              <w:t xml:space="preserve"> of systematic faults</w:t>
            </w:r>
            <w:r w:rsidRPr="009662E5">
              <w:rPr>
                <w:sz w:val="20"/>
              </w:rPr>
              <w:t>.</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BF45BB">
        <w:trPr>
          <w:cantSplit/>
        </w:trPr>
        <w:tc>
          <w:tcPr>
            <w:tcW w:w="711" w:type="dxa"/>
          </w:tcPr>
          <w:p w:rsidR="00064625" w:rsidRPr="00895695" w:rsidRDefault="00064625" w:rsidP="00BF45BB">
            <w:pPr>
              <w:keepLines/>
              <w:spacing w:after="120"/>
              <w:rPr>
                <w:sz w:val="20"/>
              </w:rPr>
            </w:pPr>
            <w:r>
              <w:rPr>
                <w:sz w:val="20"/>
              </w:rPr>
              <w:lastRenderedPageBreak/>
              <w:t>B2.4b</w:t>
            </w:r>
          </w:p>
        </w:tc>
        <w:tc>
          <w:tcPr>
            <w:tcW w:w="7938" w:type="dxa"/>
            <w:shd w:val="clear" w:color="auto" w:fill="auto"/>
          </w:tcPr>
          <w:p w:rsidR="00064625" w:rsidRPr="00BC5234" w:rsidRDefault="00064625" w:rsidP="00BF45BB">
            <w:pPr>
              <w:keepLines/>
              <w:spacing w:after="120"/>
              <w:rPr>
                <w:sz w:val="20"/>
              </w:rPr>
            </w:pPr>
            <w:r w:rsidRPr="00895695">
              <w:rPr>
                <w:sz w:val="20"/>
              </w:rPr>
              <w:t>Existing software assurance standards ensure the provision of sufficient evidence of architectural treatments to sources of systematic faults.</w:t>
            </w:r>
          </w:p>
        </w:tc>
        <w:tc>
          <w:tcPr>
            <w:tcW w:w="1417" w:type="dxa"/>
            <w:tcBorders>
              <w:top w:val="nil"/>
              <w:bottom w:val="single" w:sz="4" w:space="0" w:color="auto"/>
            </w:tcBorders>
            <w:shd w:val="clear" w:color="auto" w:fill="auto"/>
          </w:tcPr>
          <w:p w:rsidR="00064625" w:rsidRPr="00033900" w:rsidRDefault="00064625" w:rsidP="00BF45BB">
            <w:pPr>
              <w:pStyle w:val="References"/>
              <w:keepLin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BF45BB">
            <w:pPr>
              <w:pStyle w:val="References"/>
              <w:keepLin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BF45BB">
            <w:pPr>
              <w:pStyle w:val="References"/>
              <w:keepLin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BF45BB">
            <w:pPr>
              <w:pStyle w:val="References"/>
              <w:keepLin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BF45BB">
            <w:pPr>
              <w:pStyle w:val="References"/>
              <w:keepLin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BF45BB">
            <w:pPr>
              <w:pStyle w:val="References"/>
              <w:keepLines/>
              <w:spacing w:after="120"/>
              <w:ind w:left="0" w:firstLine="0"/>
              <w:jc w:val="center"/>
              <w:rPr>
                <w:sz w:val="20"/>
              </w:rPr>
            </w:pPr>
          </w:p>
        </w:tc>
      </w:tr>
      <w:tr w:rsidR="00A94762" w:rsidRPr="002F3C62" w:rsidTr="002B2083">
        <w:tc>
          <w:tcPr>
            <w:tcW w:w="711" w:type="dxa"/>
          </w:tcPr>
          <w:p w:rsidR="00A94762" w:rsidRDefault="00A94762" w:rsidP="002F157D">
            <w:pPr>
              <w:spacing w:after="120"/>
              <w:rPr>
                <w:sz w:val="20"/>
              </w:rPr>
            </w:pPr>
            <w:r>
              <w:rPr>
                <w:sz w:val="20"/>
              </w:rPr>
              <w:t>B2.5</w:t>
            </w:r>
          </w:p>
        </w:tc>
        <w:tc>
          <w:tcPr>
            <w:tcW w:w="7938" w:type="dxa"/>
            <w:shd w:val="clear" w:color="auto" w:fill="auto"/>
          </w:tcPr>
          <w:p w:rsidR="00A94762" w:rsidRPr="00BC5234" w:rsidRDefault="00A94762" w:rsidP="008536E1">
            <w:pPr>
              <w:spacing w:after="120"/>
              <w:rPr>
                <w:sz w:val="20"/>
              </w:rPr>
            </w:pPr>
            <w:r>
              <w:rPr>
                <w:sz w:val="20"/>
              </w:rPr>
              <w:t>If you believe software assurance standards don’t provide certainty that architectural mechanisms will be used to provide fault avoidance and fault tolerance, explain why? If you don’t believe they do, explain why not?</w:t>
            </w:r>
          </w:p>
        </w:tc>
        <w:tc>
          <w:tcPr>
            <w:tcW w:w="1417" w:type="dxa"/>
            <w:tcBorders>
              <w:bottom w:val="single" w:sz="4" w:space="0" w:color="auto"/>
              <w:right w:val="single" w:sz="4" w:space="0" w:color="auto"/>
            </w:tcBorders>
            <w:shd w:val="clear" w:color="auto" w:fill="auto"/>
          </w:tcPr>
          <w:p w:rsidR="00A94762" w:rsidRPr="00033900" w:rsidRDefault="00A94762" w:rsidP="002F157D">
            <w:pPr>
              <w:pStyle w:val="References"/>
              <w:spacing w:after="120"/>
              <w:ind w:left="0" w:firstLine="0"/>
              <w:rPr>
                <w:sz w:val="20"/>
              </w:rPr>
            </w:pPr>
            <w:r w:rsidRPr="00033900">
              <w:rPr>
                <w:sz w:val="20"/>
              </w:rPr>
              <w:t>Narrative</w:t>
            </w:r>
          </w:p>
        </w:tc>
        <w:tc>
          <w:tcPr>
            <w:tcW w:w="5039" w:type="dxa"/>
            <w:gridSpan w:val="5"/>
            <w:tcBorders>
              <w:left w:val="single" w:sz="4" w:space="0" w:color="auto"/>
              <w:bottom w:val="single" w:sz="4" w:space="0" w:color="auto"/>
            </w:tcBorders>
            <w:shd w:val="clear" w:color="auto" w:fill="auto"/>
          </w:tcPr>
          <w:p w:rsidR="00A94762" w:rsidRPr="00033900" w:rsidRDefault="00A94762" w:rsidP="002F157D">
            <w:pPr>
              <w:pStyle w:val="References"/>
              <w:spacing w:after="120"/>
              <w:ind w:left="0" w:firstLine="0"/>
              <w:jc w:val="center"/>
              <w:rPr>
                <w:sz w:val="20"/>
              </w:rPr>
            </w:pPr>
          </w:p>
        </w:tc>
      </w:tr>
      <w:tr w:rsidR="00A94762" w:rsidRPr="002F3C62" w:rsidTr="002B2083">
        <w:tc>
          <w:tcPr>
            <w:tcW w:w="711" w:type="dxa"/>
            <w:tcBorders>
              <w:bottom w:val="single" w:sz="4" w:space="0" w:color="auto"/>
            </w:tcBorders>
          </w:tcPr>
          <w:p w:rsidR="00A94762" w:rsidRDefault="00A94762" w:rsidP="002F157D">
            <w:pPr>
              <w:spacing w:after="120"/>
              <w:rPr>
                <w:sz w:val="20"/>
              </w:rPr>
            </w:pPr>
            <w:r>
              <w:rPr>
                <w:sz w:val="20"/>
              </w:rPr>
              <w:t>B2.6</w:t>
            </w:r>
          </w:p>
        </w:tc>
        <w:tc>
          <w:tcPr>
            <w:tcW w:w="7938" w:type="dxa"/>
            <w:tcBorders>
              <w:bottom w:val="single" w:sz="4" w:space="0" w:color="auto"/>
            </w:tcBorders>
            <w:shd w:val="clear" w:color="auto" w:fill="auto"/>
          </w:tcPr>
          <w:p w:rsidR="00A94762" w:rsidRPr="00BC5234" w:rsidRDefault="00A94762" w:rsidP="008536E1">
            <w:pPr>
              <w:spacing w:after="120"/>
              <w:rPr>
                <w:sz w:val="20"/>
              </w:rPr>
            </w:pPr>
            <w:r>
              <w:rPr>
                <w:sz w:val="20"/>
              </w:rPr>
              <w:t>If software assurance standards don’t adequately provide architectural certainty, should assurance frameworks explicitly integrate evidence requirements for architectural treatments to systematic faults? Explain why or why not?</w:t>
            </w:r>
          </w:p>
        </w:tc>
        <w:tc>
          <w:tcPr>
            <w:tcW w:w="1417" w:type="dxa"/>
            <w:tcBorders>
              <w:bottom w:val="single" w:sz="4" w:space="0" w:color="auto"/>
              <w:right w:val="single" w:sz="4" w:space="0" w:color="auto"/>
            </w:tcBorders>
            <w:shd w:val="clear" w:color="auto" w:fill="auto"/>
          </w:tcPr>
          <w:p w:rsidR="00A94762" w:rsidRPr="00033900" w:rsidRDefault="00A94762" w:rsidP="002F157D">
            <w:pPr>
              <w:pStyle w:val="References"/>
              <w:spacing w:after="120"/>
              <w:ind w:left="0" w:firstLine="0"/>
              <w:rPr>
                <w:sz w:val="20"/>
              </w:rPr>
            </w:pPr>
            <w:r w:rsidRPr="00033900">
              <w:rPr>
                <w:sz w:val="20"/>
              </w:rPr>
              <w:t>Narrative</w:t>
            </w:r>
          </w:p>
        </w:tc>
        <w:tc>
          <w:tcPr>
            <w:tcW w:w="5039" w:type="dxa"/>
            <w:gridSpan w:val="5"/>
            <w:tcBorders>
              <w:left w:val="single" w:sz="4" w:space="0" w:color="auto"/>
              <w:bottom w:val="single" w:sz="4" w:space="0" w:color="auto"/>
            </w:tcBorders>
            <w:shd w:val="clear" w:color="auto" w:fill="auto"/>
          </w:tcPr>
          <w:p w:rsidR="00A94762" w:rsidRPr="00033900" w:rsidRDefault="00A94762" w:rsidP="002F157D">
            <w:pPr>
              <w:pStyle w:val="References"/>
              <w:spacing w:after="120"/>
              <w:ind w:left="0" w:firstLine="0"/>
              <w:rPr>
                <w:sz w:val="20"/>
              </w:rPr>
            </w:pPr>
          </w:p>
        </w:tc>
      </w:tr>
      <w:tr w:rsidR="00064625" w:rsidRPr="002F3C62" w:rsidTr="00C93FDF">
        <w:tc>
          <w:tcPr>
            <w:tcW w:w="711" w:type="dxa"/>
            <w:tcBorders>
              <w:right w:val="nil"/>
            </w:tcBorders>
            <w:shd w:val="clear" w:color="auto" w:fill="D9D9D9"/>
          </w:tcPr>
          <w:p w:rsidR="00064625" w:rsidRPr="002F3C62" w:rsidRDefault="00064625" w:rsidP="002F157D">
            <w:pPr>
              <w:spacing w:after="120"/>
              <w:rPr>
                <w:sz w:val="20"/>
              </w:rPr>
            </w:pPr>
          </w:p>
        </w:tc>
        <w:tc>
          <w:tcPr>
            <w:tcW w:w="7938" w:type="dxa"/>
            <w:tcBorders>
              <w:right w:val="nil"/>
            </w:tcBorders>
            <w:shd w:val="clear" w:color="auto" w:fill="D9D9D9"/>
          </w:tcPr>
          <w:p w:rsidR="00064625" w:rsidRPr="002F3C62" w:rsidRDefault="00064625" w:rsidP="00237F8B">
            <w:pPr>
              <w:spacing w:after="120"/>
              <w:rPr>
                <w:sz w:val="20"/>
              </w:rPr>
            </w:pPr>
            <w:r>
              <w:rPr>
                <w:sz w:val="20"/>
              </w:rPr>
              <w:t>Qualifying</w:t>
            </w:r>
            <w:r w:rsidRPr="002F3C62">
              <w:rPr>
                <w:sz w:val="20"/>
              </w:rPr>
              <w:t xml:space="preserve"> the </w:t>
            </w:r>
            <w:r>
              <w:rPr>
                <w:sz w:val="20"/>
              </w:rPr>
              <w:t>Extent</w:t>
            </w:r>
            <w:r w:rsidRPr="002F3C62">
              <w:rPr>
                <w:sz w:val="20"/>
              </w:rPr>
              <w:t xml:space="preserve"> of Fault </w:t>
            </w:r>
            <w:r>
              <w:rPr>
                <w:sz w:val="20"/>
              </w:rPr>
              <w:t xml:space="preserve">Avoidance and </w:t>
            </w:r>
            <w:r w:rsidRPr="002F3C62">
              <w:rPr>
                <w:sz w:val="20"/>
              </w:rPr>
              <w:t>Tolerance</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C93FDF">
        <w:trPr>
          <w:cantSplit/>
          <w:trHeight w:val="1266"/>
        </w:trPr>
        <w:tc>
          <w:tcPr>
            <w:tcW w:w="711" w:type="dxa"/>
          </w:tcPr>
          <w:p w:rsidR="00064625" w:rsidRDefault="00064625" w:rsidP="002F157D">
            <w:pPr>
              <w:spacing w:after="120"/>
              <w:rPr>
                <w:sz w:val="20"/>
              </w:rPr>
            </w:pPr>
            <w:r>
              <w:rPr>
                <w:sz w:val="20"/>
              </w:rPr>
              <w:t>B2.7</w:t>
            </w:r>
          </w:p>
        </w:tc>
        <w:tc>
          <w:tcPr>
            <w:tcW w:w="7938" w:type="dxa"/>
            <w:shd w:val="clear" w:color="auto" w:fill="auto"/>
          </w:tcPr>
          <w:p w:rsidR="00064625" w:rsidRPr="002F3C62" w:rsidRDefault="00064625" w:rsidP="00B7141E">
            <w:pPr>
              <w:spacing w:after="120"/>
              <w:rPr>
                <w:sz w:val="20"/>
              </w:rPr>
            </w:pPr>
            <w:r>
              <w:rPr>
                <w:sz w:val="20"/>
              </w:rPr>
              <w:t>Read Section 2.</w:t>
            </w:r>
            <w:r w:rsidR="00721835">
              <w:rPr>
                <w:sz w:val="20"/>
              </w:rPr>
              <w:t>2.2 of [ReM10]. To what extent d</w:t>
            </w:r>
            <w:r>
              <w:rPr>
                <w:sz w:val="20"/>
              </w:rPr>
              <w:t>o current software assurance standards, and the provision of evidence they require, assist certification authorities establish answers to the question about the follow</w:t>
            </w:r>
            <w:r w:rsidR="00BB4FF1">
              <w:rPr>
                <w:sz w:val="20"/>
              </w:rPr>
              <w:t>ing</w:t>
            </w:r>
            <w:r>
              <w:rPr>
                <w:sz w:val="20"/>
              </w:rPr>
              <w:t>:</w:t>
            </w:r>
          </w:p>
        </w:tc>
        <w:tc>
          <w:tcPr>
            <w:tcW w:w="1417" w:type="dxa"/>
            <w:tcBorders>
              <w:bottom w:val="nil"/>
            </w:tcBorders>
            <w:shd w:val="clear" w:color="auto" w:fill="auto"/>
          </w:tcPr>
          <w:p w:rsidR="00064625" w:rsidRPr="00033900" w:rsidRDefault="00064625" w:rsidP="002F157D">
            <w:pPr>
              <w:pStyle w:val="References"/>
              <w:spacing w:after="120"/>
              <w:ind w:left="0" w:firstLine="0"/>
              <w:rPr>
                <w:sz w:val="20"/>
              </w:rPr>
            </w:pPr>
            <w:r w:rsidRPr="00033900">
              <w:rPr>
                <w:sz w:val="20"/>
              </w:rPr>
              <w:t>Extent</w:t>
            </w:r>
          </w:p>
        </w:tc>
        <w:tc>
          <w:tcPr>
            <w:tcW w:w="993" w:type="dxa"/>
            <w:shd w:val="clear" w:color="auto" w:fill="auto"/>
            <w:textDirection w:val="btLr"/>
          </w:tcPr>
          <w:p w:rsidR="00064625" w:rsidRPr="00033900" w:rsidRDefault="00064625" w:rsidP="00F93DB3">
            <w:pPr>
              <w:pStyle w:val="References"/>
              <w:spacing w:after="120"/>
              <w:ind w:left="113" w:right="113" w:firstLine="0"/>
              <w:rPr>
                <w:sz w:val="20"/>
              </w:rPr>
            </w:pPr>
            <w:r w:rsidRPr="00033900">
              <w:rPr>
                <w:sz w:val="20"/>
              </w:rPr>
              <w:t>Grossly Insufficient</w:t>
            </w:r>
          </w:p>
        </w:tc>
        <w:tc>
          <w:tcPr>
            <w:tcW w:w="992" w:type="dxa"/>
            <w:shd w:val="clear" w:color="auto" w:fill="auto"/>
            <w:textDirection w:val="btLr"/>
          </w:tcPr>
          <w:p w:rsidR="00064625" w:rsidRPr="00033900" w:rsidRDefault="00064625" w:rsidP="00F93DB3">
            <w:pPr>
              <w:pStyle w:val="References"/>
              <w:spacing w:after="120"/>
              <w:ind w:left="113" w:right="113" w:firstLine="0"/>
              <w:rPr>
                <w:sz w:val="20"/>
              </w:rPr>
            </w:pPr>
            <w:r w:rsidRPr="00033900">
              <w:rPr>
                <w:sz w:val="20"/>
              </w:rPr>
              <w:t>Insufficient</w:t>
            </w:r>
          </w:p>
        </w:tc>
        <w:tc>
          <w:tcPr>
            <w:tcW w:w="1134" w:type="dxa"/>
            <w:shd w:val="clear" w:color="auto" w:fill="auto"/>
            <w:textDirection w:val="btLr"/>
          </w:tcPr>
          <w:p w:rsidR="00064625" w:rsidRPr="00033900" w:rsidRDefault="00064625" w:rsidP="00F93DB3">
            <w:pPr>
              <w:pStyle w:val="References"/>
              <w:spacing w:after="120"/>
              <w:ind w:left="113" w:right="113" w:firstLine="0"/>
              <w:rPr>
                <w:sz w:val="20"/>
              </w:rPr>
            </w:pPr>
            <w:r w:rsidRPr="00033900">
              <w:rPr>
                <w:sz w:val="20"/>
              </w:rPr>
              <w:t>Minimally Sufficient</w:t>
            </w:r>
          </w:p>
        </w:tc>
        <w:tc>
          <w:tcPr>
            <w:tcW w:w="992" w:type="dxa"/>
            <w:shd w:val="clear" w:color="auto" w:fill="auto"/>
            <w:textDirection w:val="btLr"/>
          </w:tcPr>
          <w:p w:rsidR="00064625" w:rsidRPr="00033900" w:rsidRDefault="00064625" w:rsidP="00F93DB3">
            <w:pPr>
              <w:pStyle w:val="References"/>
              <w:spacing w:after="120"/>
              <w:ind w:left="113" w:right="113" w:firstLine="0"/>
              <w:rPr>
                <w:sz w:val="20"/>
              </w:rPr>
            </w:pPr>
            <w:r w:rsidRPr="00033900">
              <w:rPr>
                <w:sz w:val="20"/>
              </w:rPr>
              <w:t>Sufficient</w:t>
            </w:r>
          </w:p>
        </w:tc>
        <w:tc>
          <w:tcPr>
            <w:tcW w:w="928" w:type="dxa"/>
            <w:shd w:val="clear" w:color="auto" w:fill="auto"/>
            <w:textDirection w:val="btLr"/>
          </w:tcPr>
          <w:p w:rsidR="00064625" w:rsidRPr="00033900" w:rsidRDefault="00064625" w:rsidP="00F93DB3">
            <w:pPr>
              <w:pStyle w:val="References"/>
              <w:spacing w:after="120"/>
              <w:ind w:left="113" w:right="113" w:firstLine="0"/>
              <w:rPr>
                <w:sz w:val="20"/>
              </w:rPr>
            </w:pPr>
            <w:r w:rsidRPr="00033900">
              <w:rPr>
                <w:sz w:val="20"/>
              </w:rPr>
              <w:t>Excessive</w:t>
            </w:r>
          </w:p>
        </w:tc>
      </w:tr>
      <w:tr w:rsidR="00064625" w:rsidRPr="002F3C62" w:rsidTr="00C93FDF">
        <w:tc>
          <w:tcPr>
            <w:tcW w:w="711" w:type="dxa"/>
          </w:tcPr>
          <w:p w:rsidR="00064625" w:rsidRDefault="00064625" w:rsidP="002F157D">
            <w:pPr>
              <w:spacing w:after="120"/>
              <w:rPr>
                <w:sz w:val="20"/>
              </w:rPr>
            </w:pPr>
            <w:r>
              <w:rPr>
                <w:sz w:val="20"/>
              </w:rPr>
              <w:t>B2.7a</w:t>
            </w:r>
          </w:p>
        </w:tc>
        <w:tc>
          <w:tcPr>
            <w:tcW w:w="7938" w:type="dxa"/>
            <w:shd w:val="clear" w:color="auto" w:fill="auto"/>
          </w:tcPr>
          <w:p w:rsidR="00064625" w:rsidRDefault="00064625" w:rsidP="00B7141E">
            <w:pPr>
              <w:spacing w:after="120"/>
              <w:rPr>
                <w:sz w:val="20"/>
              </w:rPr>
            </w:pPr>
            <w:r>
              <w:rPr>
                <w:sz w:val="20"/>
              </w:rPr>
              <w:t>The effectiveness of the system’s tolerance against systematic faults?</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B2.7b</w:t>
            </w:r>
          </w:p>
        </w:tc>
        <w:tc>
          <w:tcPr>
            <w:tcW w:w="7938" w:type="dxa"/>
            <w:shd w:val="clear" w:color="auto" w:fill="auto"/>
          </w:tcPr>
          <w:p w:rsidR="00064625" w:rsidRDefault="00064625" w:rsidP="00285625">
            <w:pPr>
              <w:spacing w:after="120"/>
              <w:rPr>
                <w:sz w:val="20"/>
              </w:rPr>
            </w:pPr>
            <w:r>
              <w:rPr>
                <w:sz w:val="20"/>
              </w:rPr>
              <w:t>The classes of systematic faults the system is tolerant against, under specific conditions?</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Borders>
              <w:bottom w:val="single" w:sz="4" w:space="0" w:color="auto"/>
            </w:tcBorders>
          </w:tcPr>
          <w:p w:rsidR="00064625" w:rsidRDefault="00064625" w:rsidP="002F157D">
            <w:pPr>
              <w:spacing w:after="120"/>
              <w:rPr>
                <w:sz w:val="20"/>
              </w:rPr>
            </w:pPr>
            <w:r>
              <w:rPr>
                <w:sz w:val="20"/>
              </w:rPr>
              <w:t>B2.7c</w:t>
            </w:r>
          </w:p>
        </w:tc>
        <w:tc>
          <w:tcPr>
            <w:tcW w:w="7938" w:type="dxa"/>
            <w:tcBorders>
              <w:bottom w:val="single" w:sz="4" w:space="0" w:color="auto"/>
            </w:tcBorders>
            <w:shd w:val="clear" w:color="auto" w:fill="auto"/>
          </w:tcPr>
          <w:p w:rsidR="00064625" w:rsidRDefault="00064625" w:rsidP="00B7141E">
            <w:pPr>
              <w:spacing w:after="120"/>
              <w:rPr>
                <w:sz w:val="20"/>
              </w:rPr>
            </w:pPr>
            <w:r>
              <w:rPr>
                <w:sz w:val="20"/>
              </w:rPr>
              <w:t xml:space="preserve">The extent to which any redundancy or other documented </w:t>
            </w:r>
            <w:r w:rsidR="00721835">
              <w:rPr>
                <w:sz w:val="20"/>
              </w:rPr>
              <w:t xml:space="preserve">fault avoidance or </w:t>
            </w:r>
            <w:r>
              <w:rPr>
                <w:sz w:val="20"/>
              </w:rPr>
              <w:t>fault tolerance mechanisms may be violated by the occurrence of systematic faults?</w:t>
            </w:r>
          </w:p>
        </w:tc>
        <w:tc>
          <w:tcPr>
            <w:tcW w:w="1417" w:type="dxa"/>
            <w:tcBorders>
              <w:top w:val="nil"/>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Borders>
              <w:right w:val="nil"/>
            </w:tcBorders>
            <w:shd w:val="clear" w:color="auto" w:fill="D9D9D9"/>
          </w:tcPr>
          <w:p w:rsidR="00064625" w:rsidRPr="002F3C62" w:rsidRDefault="00064625" w:rsidP="002F157D">
            <w:pPr>
              <w:spacing w:after="120"/>
              <w:rPr>
                <w:sz w:val="20"/>
              </w:rPr>
            </w:pPr>
          </w:p>
        </w:tc>
        <w:tc>
          <w:tcPr>
            <w:tcW w:w="7938" w:type="dxa"/>
            <w:tcBorders>
              <w:right w:val="nil"/>
            </w:tcBorders>
            <w:shd w:val="clear" w:color="auto" w:fill="D9D9D9"/>
          </w:tcPr>
          <w:p w:rsidR="00064625" w:rsidRPr="002F3C62" w:rsidRDefault="00064625" w:rsidP="002F157D">
            <w:pPr>
              <w:spacing w:after="120"/>
              <w:rPr>
                <w:sz w:val="20"/>
              </w:rPr>
            </w:pPr>
            <w:r w:rsidRPr="002F3C62">
              <w:rPr>
                <w:sz w:val="20"/>
              </w:rPr>
              <w:t>Fail Safe Design Criteria</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C93FDF">
        <w:trPr>
          <w:cantSplit/>
          <w:trHeight w:val="1134"/>
        </w:trPr>
        <w:tc>
          <w:tcPr>
            <w:tcW w:w="711" w:type="dxa"/>
          </w:tcPr>
          <w:p w:rsidR="00064625" w:rsidRDefault="00064625" w:rsidP="002F157D">
            <w:pPr>
              <w:spacing w:after="120"/>
              <w:rPr>
                <w:sz w:val="20"/>
              </w:rPr>
            </w:pPr>
            <w:r>
              <w:rPr>
                <w:sz w:val="20"/>
              </w:rPr>
              <w:t>B2.8</w:t>
            </w:r>
          </w:p>
        </w:tc>
        <w:tc>
          <w:tcPr>
            <w:tcW w:w="7938" w:type="dxa"/>
            <w:shd w:val="clear" w:color="auto" w:fill="auto"/>
          </w:tcPr>
          <w:p w:rsidR="00064625" w:rsidRPr="002F3C62" w:rsidRDefault="00064625" w:rsidP="003A67BB">
            <w:pPr>
              <w:spacing w:after="120"/>
              <w:rPr>
                <w:sz w:val="20"/>
              </w:rPr>
            </w:pPr>
            <w:r>
              <w:rPr>
                <w:sz w:val="20"/>
              </w:rPr>
              <w:t>Read Section 4.0 of [ReM10]. To what extent do you agree/disagree with the following statements:</w:t>
            </w:r>
          </w:p>
        </w:tc>
        <w:tc>
          <w:tcPr>
            <w:tcW w:w="1417" w:type="dxa"/>
            <w:tcBorders>
              <w:bottom w:val="nil"/>
            </w:tcBorders>
            <w:shd w:val="clear" w:color="auto" w:fill="auto"/>
          </w:tcPr>
          <w:p w:rsidR="00064625" w:rsidRPr="00033900" w:rsidRDefault="00064625" w:rsidP="002F157D">
            <w:pPr>
              <w:pStyle w:val="References"/>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6E08E6">
            <w:pPr>
              <w:pStyle w:val="References"/>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6E08E6">
            <w:pPr>
              <w:pStyle w:val="References"/>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6E08E6">
            <w:pPr>
              <w:pStyle w:val="References"/>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6E08E6">
            <w:pPr>
              <w:pStyle w:val="References"/>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6E08E6">
            <w:pPr>
              <w:pStyle w:val="References"/>
              <w:spacing w:after="120"/>
              <w:ind w:left="113" w:right="113" w:firstLine="0"/>
              <w:rPr>
                <w:sz w:val="20"/>
              </w:rPr>
            </w:pPr>
            <w:r w:rsidRPr="00033900">
              <w:rPr>
                <w:sz w:val="20"/>
              </w:rPr>
              <w:t>Strongly Agree</w:t>
            </w:r>
          </w:p>
        </w:tc>
      </w:tr>
      <w:tr w:rsidR="00064625" w:rsidRPr="002F3C62" w:rsidTr="00C93FDF">
        <w:tc>
          <w:tcPr>
            <w:tcW w:w="711" w:type="dxa"/>
          </w:tcPr>
          <w:p w:rsidR="00064625" w:rsidRDefault="00064625" w:rsidP="002F157D">
            <w:pPr>
              <w:spacing w:after="120"/>
              <w:rPr>
                <w:sz w:val="20"/>
              </w:rPr>
            </w:pPr>
            <w:r>
              <w:rPr>
                <w:sz w:val="20"/>
              </w:rPr>
              <w:t>B2.8a</w:t>
            </w:r>
          </w:p>
        </w:tc>
        <w:tc>
          <w:tcPr>
            <w:tcW w:w="7938" w:type="dxa"/>
            <w:shd w:val="clear" w:color="auto" w:fill="auto"/>
          </w:tcPr>
          <w:p w:rsidR="00064625" w:rsidRDefault="00064625" w:rsidP="002F157D">
            <w:pPr>
              <w:spacing w:after="120"/>
              <w:rPr>
                <w:sz w:val="20"/>
              </w:rPr>
            </w:pPr>
            <w:r>
              <w:rPr>
                <w:sz w:val="20"/>
              </w:rPr>
              <w:t xml:space="preserve">The </w:t>
            </w:r>
            <w:r w:rsidR="00721835">
              <w:rPr>
                <w:sz w:val="20"/>
              </w:rPr>
              <w:t>Advisory Circular (</w:t>
            </w:r>
            <w:r>
              <w:rPr>
                <w:sz w:val="20"/>
              </w:rPr>
              <w:t>AC</w:t>
            </w:r>
            <w:proofErr w:type="gramStart"/>
            <w:r w:rsidR="00721835">
              <w:rPr>
                <w:sz w:val="20"/>
              </w:rPr>
              <w:t>)</w:t>
            </w:r>
            <w:r>
              <w:rPr>
                <w:sz w:val="20"/>
              </w:rPr>
              <w:t>25.1309</w:t>
            </w:r>
            <w:proofErr w:type="gramEnd"/>
            <w:r>
              <w:rPr>
                <w:sz w:val="20"/>
              </w:rPr>
              <w:t xml:space="preserve"> fail safe design criteria are intended to apply to all sources of faults, including both random and systematic sources of faults.</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B2.8b</w:t>
            </w:r>
          </w:p>
        </w:tc>
        <w:tc>
          <w:tcPr>
            <w:tcW w:w="7938" w:type="dxa"/>
            <w:shd w:val="clear" w:color="auto" w:fill="auto"/>
          </w:tcPr>
          <w:p w:rsidR="00064625" w:rsidRDefault="00064625" w:rsidP="002F157D">
            <w:pPr>
              <w:spacing w:after="120"/>
              <w:rPr>
                <w:sz w:val="20"/>
              </w:rPr>
            </w:pPr>
            <w:r>
              <w:rPr>
                <w:sz w:val="20"/>
              </w:rPr>
              <w:t>The AC25.1309 fail safe design criteria are an important consideration when architecting a system.</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B2.8c</w:t>
            </w:r>
          </w:p>
        </w:tc>
        <w:tc>
          <w:tcPr>
            <w:tcW w:w="7938" w:type="dxa"/>
            <w:shd w:val="clear" w:color="auto" w:fill="auto"/>
          </w:tcPr>
          <w:p w:rsidR="00064625" w:rsidRDefault="00064625" w:rsidP="002F157D">
            <w:pPr>
              <w:spacing w:after="120"/>
              <w:rPr>
                <w:sz w:val="20"/>
              </w:rPr>
            </w:pPr>
            <w:r>
              <w:rPr>
                <w:sz w:val="20"/>
              </w:rPr>
              <w:t>The AC25.1309 fail safe design criteria prompt the application of one or more of the following fault avoidance or fault tolerance approaches for each source of fault or failure: redundancy, backup systems, monitors, isolation of systems, components and elements, designed failure effect limits, designed failure path, fault and error tolerance.</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B2.8d</w:t>
            </w:r>
          </w:p>
        </w:tc>
        <w:tc>
          <w:tcPr>
            <w:tcW w:w="7938" w:type="dxa"/>
            <w:shd w:val="clear" w:color="auto" w:fill="auto"/>
          </w:tcPr>
          <w:p w:rsidR="00064625" w:rsidRDefault="00064625" w:rsidP="00D570D8">
            <w:pPr>
              <w:spacing w:after="120"/>
              <w:rPr>
                <w:sz w:val="20"/>
              </w:rPr>
            </w:pPr>
            <w:r>
              <w:rPr>
                <w:sz w:val="20"/>
              </w:rPr>
              <w:t>The design philosophy of the AC25.1309 fail safe design criteria is encompassed with</w:t>
            </w:r>
            <w:r w:rsidR="009860E0">
              <w:rPr>
                <w:sz w:val="20"/>
              </w:rPr>
              <w:t>in</w:t>
            </w:r>
            <w:r>
              <w:rPr>
                <w:sz w:val="20"/>
              </w:rPr>
              <w:t xml:space="preserve"> existing safety standards.</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9C3FAF">
            <w:pPr>
              <w:spacing w:after="120"/>
              <w:rPr>
                <w:sz w:val="20"/>
              </w:rPr>
            </w:pPr>
            <w:r>
              <w:rPr>
                <w:sz w:val="20"/>
              </w:rPr>
              <w:lastRenderedPageBreak/>
              <w:t>B2.8e</w:t>
            </w:r>
          </w:p>
        </w:tc>
        <w:tc>
          <w:tcPr>
            <w:tcW w:w="7938" w:type="dxa"/>
            <w:shd w:val="clear" w:color="auto" w:fill="auto"/>
          </w:tcPr>
          <w:p w:rsidR="00064625" w:rsidRDefault="00064625" w:rsidP="00306DAE">
            <w:pPr>
              <w:spacing w:after="120"/>
              <w:rPr>
                <w:sz w:val="20"/>
              </w:rPr>
            </w:pPr>
            <w:r>
              <w:rPr>
                <w:sz w:val="20"/>
              </w:rPr>
              <w:t xml:space="preserve">Existing safety standards </w:t>
            </w:r>
            <w:r w:rsidR="009860E0">
              <w:rPr>
                <w:sz w:val="20"/>
              </w:rPr>
              <w:t xml:space="preserve">already </w:t>
            </w:r>
            <w:r>
              <w:rPr>
                <w:sz w:val="20"/>
              </w:rPr>
              <w:t>require sufficient provision of evidence of the application of the design philosophy encompassed within the AC25.1309 fail safe design criteria.</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B2.8f</w:t>
            </w:r>
          </w:p>
        </w:tc>
        <w:tc>
          <w:tcPr>
            <w:tcW w:w="7938" w:type="dxa"/>
            <w:shd w:val="clear" w:color="auto" w:fill="auto"/>
          </w:tcPr>
          <w:p w:rsidR="00064625" w:rsidRDefault="00064625" w:rsidP="002F157D">
            <w:pPr>
              <w:spacing w:after="120"/>
              <w:rPr>
                <w:sz w:val="20"/>
              </w:rPr>
            </w:pPr>
            <w:r>
              <w:rPr>
                <w:sz w:val="20"/>
              </w:rPr>
              <w:t>Existing software assurance standards are explicit regarding requirements for the application of the design philosophy encompassed within the AC25.1309 fail safe design criteria.</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B2.8g</w:t>
            </w:r>
          </w:p>
        </w:tc>
        <w:tc>
          <w:tcPr>
            <w:tcW w:w="7938" w:type="dxa"/>
            <w:shd w:val="clear" w:color="auto" w:fill="auto"/>
          </w:tcPr>
          <w:p w:rsidR="00064625" w:rsidRDefault="00064625" w:rsidP="00306DAE">
            <w:pPr>
              <w:spacing w:after="120"/>
              <w:rPr>
                <w:sz w:val="20"/>
              </w:rPr>
            </w:pPr>
            <w:r>
              <w:rPr>
                <w:sz w:val="20"/>
              </w:rPr>
              <w:t xml:space="preserve">Existing software assurance standards prompt the application of the design philosophy encompassed within the </w:t>
            </w:r>
            <w:r w:rsidR="004A21F7">
              <w:rPr>
                <w:sz w:val="20"/>
              </w:rPr>
              <w:t xml:space="preserve">AC25.1309 </w:t>
            </w:r>
            <w:r>
              <w:rPr>
                <w:sz w:val="20"/>
              </w:rPr>
              <w:t>fail safe design criteria to the software architectural design process.</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Borders>
              <w:bottom w:val="single" w:sz="4" w:space="0" w:color="auto"/>
            </w:tcBorders>
          </w:tcPr>
          <w:p w:rsidR="00064625" w:rsidRDefault="00064625" w:rsidP="002F157D">
            <w:pPr>
              <w:spacing w:after="120"/>
              <w:rPr>
                <w:sz w:val="20"/>
              </w:rPr>
            </w:pPr>
            <w:r>
              <w:rPr>
                <w:sz w:val="20"/>
              </w:rPr>
              <w:t>B2.8h</w:t>
            </w:r>
          </w:p>
        </w:tc>
        <w:tc>
          <w:tcPr>
            <w:tcW w:w="7938" w:type="dxa"/>
            <w:tcBorders>
              <w:bottom w:val="single" w:sz="4" w:space="0" w:color="auto"/>
            </w:tcBorders>
            <w:shd w:val="clear" w:color="auto" w:fill="auto"/>
          </w:tcPr>
          <w:p w:rsidR="00064625" w:rsidRDefault="00064625" w:rsidP="00306DAE">
            <w:pPr>
              <w:spacing w:after="120"/>
              <w:rPr>
                <w:sz w:val="20"/>
              </w:rPr>
            </w:pPr>
            <w:r>
              <w:rPr>
                <w:sz w:val="20"/>
              </w:rPr>
              <w:t xml:space="preserve">Existing software assurance standards require sufficient provision of evidence of the application of the design philosophy encompassed within the </w:t>
            </w:r>
            <w:r w:rsidR="004A21F7">
              <w:rPr>
                <w:sz w:val="20"/>
              </w:rPr>
              <w:t xml:space="preserve">AC25.1309 </w:t>
            </w:r>
            <w:r>
              <w:rPr>
                <w:sz w:val="20"/>
              </w:rPr>
              <w:t>fail safe design criteria.</w:t>
            </w:r>
          </w:p>
        </w:tc>
        <w:tc>
          <w:tcPr>
            <w:tcW w:w="1417" w:type="dxa"/>
            <w:tcBorders>
              <w:top w:val="nil"/>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Borders>
              <w:right w:val="nil"/>
            </w:tcBorders>
            <w:shd w:val="clear" w:color="auto" w:fill="D9D9D9"/>
          </w:tcPr>
          <w:p w:rsidR="00064625" w:rsidRPr="002F3C62" w:rsidRDefault="00064625" w:rsidP="002F157D">
            <w:pPr>
              <w:spacing w:after="120"/>
              <w:rPr>
                <w:sz w:val="20"/>
              </w:rPr>
            </w:pPr>
          </w:p>
        </w:tc>
        <w:tc>
          <w:tcPr>
            <w:tcW w:w="7938" w:type="dxa"/>
            <w:tcBorders>
              <w:right w:val="nil"/>
            </w:tcBorders>
            <w:shd w:val="clear" w:color="auto" w:fill="D9D9D9"/>
          </w:tcPr>
          <w:p w:rsidR="00064625" w:rsidRPr="002F3C62" w:rsidRDefault="00064625" w:rsidP="002F157D">
            <w:pPr>
              <w:spacing w:after="120"/>
              <w:rPr>
                <w:sz w:val="20"/>
              </w:rPr>
            </w:pPr>
            <w:r w:rsidRPr="002F3C62">
              <w:rPr>
                <w:sz w:val="20"/>
              </w:rPr>
              <w:t>Examination of Real Aviation Systems</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C93FDF">
        <w:trPr>
          <w:cantSplit/>
          <w:trHeight w:val="1134"/>
        </w:trPr>
        <w:tc>
          <w:tcPr>
            <w:tcW w:w="711" w:type="dxa"/>
            <w:shd w:val="clear" w:color="auto" w:fill="FFFFFF"/>
          </w:tcPr>
          <w:p w:rsidR="00064625" w:rsidRDefault="00064625" w:rsidP="002F157D">
            <w:pPr>
              <w:spacing w:after="120"/>
              <w:rPr>
                <w:sz w:val="20"/>
              </w:rPr>
            </w:pPr>
            <w:r>
              <w:rPr>
                <w:sz w:val="20"/>
              </w:rPr>
              <w:t>B2.9</w:t>
            </w:r>
          </w:p>
        </w:tc>
        <w:tc>
          <w:tcPr>
            <w:tcW w:w="7938" w:type="dxa"/>
            <w:shd w:val="clear" w:color="auto" w:fill="FFFFFF"/>
          </w:tcPr>
          <w:p w:rsidR="00064625" w:rsidRPr="002F3C62" w:rsidRDefault="00064625" w:rsidP="002F157D">
            <w:pPr>
              <w:spacing w:after="120"/>
              <w:rPr>
                <w:sz w:val="20"/>
              </w:rPr>
            </w:pPr>
            <w:r>
              <w:rPr>
                <w:sz w:val="20"/>
              </w:rPr>
              <w:t xml:space="preserve">[ReM10] presents the results of the examination of several real world aviation systems with respect to fault avoidance and fault tolerance. Table 3 of [ReM10] presents a set of generalised observations regarding the provision of fault </w:t>
            </w:r>
            <w:r w:rsidR="00ED5C2D">
              <w:rPr>
                <w:sz w:val="20"/>
              </w:rPr>
              <w:t xml:space="preserve">avoidance and </w:t>
            </w:r>
            <w:r>
              <w:rPr>
                <w:sz w:val="20"/>
              </w:rPr>
              <w:t>tolerance with respect to systematic faults. To what extent do you agree/disagree with the following statements:</w:t>
            </w:r>
          </w:p>
        </w:tc>
        <w:tc>
          <w:tcPr>
            <w:tcW w:w="1417" w:type="dxa"/>
            <w:tcBorders>
              <w:bottom w:val="nil"/>
            </w:tcBorders>
            <w:shd w:val="clear" w:color="auto" w:fill="FFFFFF"/>
          </w:tcPr>
          <w:p w:rsidR="00064625" w:rsidRPr="00033900" w:rsidRDefault="00064625" w:rsidP="002F157D">
            <w:pPr>
              <w:pStyle w:val="References"/>
              <w:spacing w:after="120"/>
              <w:ind w:left="0" w:firstLine="0"/>
              <w:rPr>
                <w:sz w:val="20"/>
              </w:rPr>
            </w:pPr>
            <w:r w:rsidRPr="00033900">
              <w:rPr>
                <w:sz w:val="20"/>
              </w:rPr>
              <w:t>Agreement</w:t>
            </w:r>
          </w:p>
        </w:tc>
        <w:tc>
          <w:tcPr>
            <w:tcW w:w="993" w:type="dxa"/>
            <w:shd w:val="clear" w:color="auto" w:fill="FFFFFF"/>
            <w:textDirection w:val="btLr"/>
          </w:tcPr>
          <w:p w:rsidR="00064625" w:rsidRPr="00033900" w:rsidRDefault="00064625" w:rsidP="005D506A">
            <w:pPr>
              <w:pStyle w:val="References"/>
              <w:spacing w:after="120"/>
              <w:ind w:left="113" w:right="113" w:firstLine="0"/>
              <w:rPr>
                <w:sz w:val="20"/>
              </w:rPr>
            </w:pPr>
            <w:r w:rsidRPr="00033900">
              <w:rPr>
                <w:sz w:val="20"/>
              </w:rPr>
              <w:t>Strongly Disagree</w:t>
            </w:r>
          </w:p>
        </w:tc>
        <w:tc>
          <w:tcPr>
            <w:tcW w:w="992" w:type="dxa"/>
            <w:shd w:val="clear" w:color="auto" w:fill="FFFFFF"/>
            <w:textDirection w:val="btLr"/>
          </w:tcPr>
          <w:p w:rsidR="00064625" w:rsidRPr="00033900" w:rsidRDefault="00064625" w:rsidP="005D506A">
            <w:pPr>
              <w:pStyle w:val="References"/>
              <w:spacing w:after="120"/>
              <w:ind w:left="113" w:right="113" w:firstLine="0"/>
              <w:rPr>
                <w:sz w:val="20"/>
              </w:rPr>
            </w:pPr>
            <w:r w:rsidRPr="00033900">
              <w:rPr>
                <w:sz w:val="20"/>
              </w:rPr>
              <w:t>Inclined to Disagree</w:t>
            </w:r>
          </w:p>
        </w:tc>
        <w:tc>
          <w:tcPr>
            <w:tcW w:w="1134" w:type="dxa"/>
            <w:shd w:val="clear" w:color="auto" w:fill="FFFFFF"/>
            <w:textDirection w:val="btLr"/>
          </w:tcPr>
          <w:p w:rsidR="00064625" w:rsidRPr="00033900" w:rsidRDefault="00064625" w:rsidP="005D506A">
            <w:pPr>
              <w:pStyle w:val="References"/>
              <w:spacing w:after="120"/>
              <w:ind w:left="113" w:right="113" w:firstLine="0"/>
              <w:rPr>
                <w:sz w:val="20"/>
              </w:rPr>
            </w:pPr>
            <w:r w:rsidRPr="00033900">
              <w:rPr>
                <w:sz w:val="20"/>
              </w:rPr>
              <w:t>Undecided</w:t>
            </w:r>
          </w:p>
        </w:tc>
        <w:tc>
          <w:tcPr>
            <w:tcW w:w="992" w:type="dxa"/>
            <w:shd w:val="clear" w:color="auto" w:fill="FFFFFF"/>
            <w:textDirection w:val="btLr"/>
          </w:tcPr>
          <w:p w:rsidR="00064625" w:rsidRPr="00033900" w:rsidRDefault="00064625" w:rsidP="005D506A">
            <w:pPr>
              <w:pStyle w:val="References"/>
              <w:spacing w:after="120"/>
              <w:ind w:left="113" w:right="113" w:firstLine="0"/>
              <w:rPr>
                <w:sz w:val="20"/>
              </w:rPr>
            </w:pPr>
            <w:r w:rsidRPr="00033900">
              <w:rPr>
                <w:sz w:val="20"/>
              </w:rPr>
              <w:t>Inclined to Agree</w:t>
            </w:r>
          </w:p>
        </w:tc>
        <w:tc>
          <w:tcPr>
            <w:tcW w:w="928" w:type="dxa"/>
            <w:shd w:val="clear" w:color="auto" w:fill="FFFFFF"/>
            <w:textDirection w:val="btLr"/>
          </w:tcPr>
          <w:p w:rsidR="00064625" w:rsidRPr="00033900" w:rsidRDefault="00064625" w:rsidP="005D506A">
            <w:pPr>
              <w:pStyle w:val="References"/>
              <w:spacing w:after="120"/>
              <w:ind w:left="113" w:right="113" w:firstLine="0"/>
              <w:rPr>
                <w:sz w:val="20"/>
              </w:rPr>
            </w:pPr>
            <w:r w:rsidRPr="00033900">
              <w:rPr>
                <w:sz w:val="20"/>
              </w:rPr>
              <w:t>Strongly Agree</w:t>
            </w:r>
          </w:p>
        </w:tc>
      </w:tr>
      <w:tr w:rsidR="00064625" w:rsidRPr="002F3C62" w:rsidTr="00C93FDF">
        <w:tc>
          <w:tcPr>
            <w:tcW w:w="711" w:type="dxa"/>
            <w:shd w:val="clear" w:color="auto" w:fill="FFFFFF"/>
          </w:tcPr>
          <w:p w:rsidR="00064625" w:rsidRDefault="00064625" w:rsidP="002F157D">
            <w:pPr>
              <w:spacing w:after="120"/>
              <w:rPr>
                <w:sz w:val="20"/>
              </w:rPr>
            </w:pPr>
            <w:r>
              <w:rPr>
                <w:sz w:val="20"/>
              </w:rPr>
              <w:t>B2.9a</w:t>
            </w:r>
          </w:p>
        </w:tc>
        <w:tc>
          <w:tcPr>
            <w:tcW w:w="7938" w:type="dxa"/>
            <w:shd w:val="clear" w:color="auto" w:fill="FFFFFF"/>
          </w:tcPr>
          <w:p w:rsidR="00064625" w:rsidRDefault="00064625" w:rsidP="001E630B">
            <w:pPr>
              <w:spacing w:after="120"/>
              <w:rPr>
                <w:sz w:val="20"/>
              </w:rPr>
            </w:pPr>
            <w:r>
              <w:rPr>
                <w:sz w:val="20"/>
              </w:rPr>
              <w:t>The layers categories (software, partitioned software, LRU level and system level) identified at Table 3 of [ReM10] are a suitable categorisation of the layers at which fault avoidance or fault tolerance mechanisms might be employed for aviation systems.</w:t>
            </w:r>
          </w:p>
        </w:tc>
        <w:tc>
          <w:tcPr>
            <w:tcW w:w="1417" w:type="dxa"/>
            <w:tcBorders>
              <w:top w:val="nil"/>
              <w:bottom w:val="nil"/>
            </w:tcBorders>
            <w:shd w:val="clear" w:color="auto" w:fill="FFFFFF"/>
          </w:tcPr>
          <w:p w:rsidR="00064625" w:rsidRPr="00033900" w:rsidRDefault="00064625" w:rsidP="002F157D">
            <w:pPr>
              <w:pStyle w:val="References"/>
              <w:spacing w:after="120"/>
              <w:ind w:left="0" w:firstLine="0"/>
              <w:jc w:val="center"/>
              <w:rPr>
                <w:sz w:val="20"/>
              </w:rPr>
            </w:pPr>
          </w:p>
        </w:tc>
        <w:tc>
          <w:tcPr>
            <w:tcW w:w="993" w:type="dxa"/>
            <w:shd w:val="clear" w:color="auto" w:fill="FFFFFF"/>
          </w:tcPr>
          <w:p w:rsidR="00064625" w:rsidRPr="00033900" w:rsidRDefault="00064625" w:rsidP="002F157D">
            <w:pPr>
              <w:pStyle w:val="References"/>
              <w:spacing w:after="120"/>
              <w:ind w:left="0" w:firstLine="0"/>
              <w:jc w:val="center"/>
              <w:rPr>
                <w:sz w:val="20"/>
              </w:rPr>
            </w:pPr>
          </w:p>
        </w:tc>
        <w:tc>
          <w:tcPr>
            <w:tcW w:w="992" w:type="dxa"/>
            <w:shd w:val="clear" w:color="auto" w:fill="FFFFFF"/>
          </w:tcPr>
          <w:p w:rsidR="00064625" w:rsidRPr="00033900" w:rsidRDefault="00064625" w:rsidP="002F157D">
            <w:pPr>
              <w:pStyle w:val="References"/>
              <w:spacing w:after="120"/>
              <w:ind w:left="0" w:firstLine="0"/>
              <w:jc w:val="center"/>
              <w:rPr>
                <w:sz w:val="20"/>
              </w:rPr>
            </w:pPr>
          </w:p>
        </w:tc>
        <w:tc>
          <w:tcPr>
            <w:tcW w:w="1134" w:type="dxa"/>
            <w:shd w:val="clear" w:color="auto" w:fill="FFFFFF"/>
          </w:tcPr>
          <w:p w:rsidR="00064625" w:rsidRPr="00033900" w:rsidRDefault="00064625" w:rsidP="002F157D">
            <w:pPr>
              <w:pStyle w:val="References"/>
              <w:spacing w:after="120"/>
              <w:ind w:left="0" w:firstLine="0"/>
              <w:jc w:val="center"/>
              <w:rPr>
                <w:sz w:val="20"/>
              </w:rPr>
            </w:pPr>
          </w:p>
        </w:tc>
        <w:tc>
          <w:tcPr>
            <w:tcW w:w="992" w:type="dxa"/>
            <w:shd w:val="clear" w:color="auto" w:fill="FFFFFF"/>
          </w:tcPr>
          <w:p w:rsidR="00064625" w:rsidRPr="00033900" w:rsidRDefault="00064625" w:rsidP="002F157D">
            <w:pPr>
              <w:pStyle w:val="References"/>
              <w:spacing w:after="120"/>
              <w:ind w:left="0" w:firstLine="0"/>
              <w:jc w:val="center"/>
              <w:rPr>
                <w:sz w:val="20"/>
              </w:rPr>
            </w:pPr>
          </w:p>
        </w:tc>
        <w:tc>
          <w:tcPr>
            <w:tcW w:w="928" w:type="dxa"/>
            <w:shd w:val="clear" w:color="auto" w:fill="FFFFFF"/>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shd w:val="clear" w:color="auto" w:fill="FFFFFF"/>
          </w:tcPr>
          <w:p w:rsidR="00064625" w:rsidRDefault="00064625" w:rsidP="002F157D">
            <w:pPr>
              <w:spacing w:after="120"/>
              <w:rPr>
                <w:sz w:val="20"/>
              </w:rPr>
            </w:pPr>
            <w:r>
              <w:rPr>
                <w:sz w:val="20"/>
              </w:rPr>
              <w:t>B2.9b</w:t>
            </w:r>
          </w:p>
        </w:tc>
        <w:tc>
          <w:tcPr>
            <w:tcW w:w="7938" w:type="dxa"/>
            <w:shd w:val="clear" w:color="auto" w:fill="FFFFFF"/>
          </w:tcPr>
          <w:p w:rsidR="00064625" w:rsidRDefault="00064625" w:rsidP="002F157D">
            <w:pPr>
              <w:spacing w:after="120"/>
              <w:rPr>
                <w:sz w:val="20"/>
              </w:rPr>
            </w:pPr>
            <w:r>
              <w:rPr>
                <w:sz w:val="20"/>
              </w:rPr>
              <w:t>For aviation systems developed/operated/evaluated by your organisation, the number of layers of fault avoidance/tolerance mechanisms inferred by Table 3 of [ReM10] is consistent with the design of your systems (i.e. 3 for catastrophic, 2 for major/hazardous, 1 for minor).</w:t>
            </w:r>
          </w:p>
        </w:tc>
        <w:tc>
          <w:tcPr>
            <w:tcW w:w="1417" w:type="dxa"/>
            <w:tcBorders>
              <w:top w:val="nil"/>
              <w:bottom w:val="nil"/>
            </w:tcBorders>
            <w:shd w:val="clear" w:color="auto" w:fill="FFFFFF"/>
          </w:tcPr>
          <w:p w:rsidR="00064625" w:rsidRPr="00033900" w:rsidRDefault="00064625" w:rsidP="002F157D">
            <w:pPr>
              <w:pStyle w:val="References"/>
              <w:spacing w:after="120"/>
              <w:ind w:left="0" w:firstLine="0"/>
              <w:jc w:val="center"/>
              <w:rPr>
                <w:sz w:val="20"/>
              </w:rPr>
            </w:pPr>
          </w:p>
        </w:tc>
        <w:tc>
          <w:tcPr>
            <w:tcW w:w="993" w:type="dxa"/>
            <w:shd w:val="clear" w:color="auto" w:fill="FFFFFF"/>
          </w:tcPr>
          <w:p w:rsidR="00064625" w:rsidRPr="00033900" w:rsidRDefault="00064625" w:rsidP="002F157D">
            <w:pPr>
              <w:pStyle w:val="References"/>
              <w:spacing w:after="120"/>
              <w:ind w:left="0" w:firstLine="0"/>
              <w:jc w:val="center"/>
              <w:rPr>
                <w:sz w:val="20"/>
              </w:rPr>
            </w:pPr>
          </w:p>
        </w:tc>
        <w:tc>
          <w:tcPr>
            <w:tcW w:w="992" w:type="dxa"/>
            <w:shd w:val="clear" w:color="auto" w:fill="FFFFFF"/>
          </w:tcPr>
          <w:p w:rsidR="00064625" w:rsidRPr="00033900" w:rsidRDefault="00064625" w:rsidP="002F157D">
            <w:pPr>
              <w:pStyle w:val="References"/>
              <w:spacing w:after="120"/>
              <w:ind w:left="0" w:firstLine="0"/>
              <w:jc w:val="center"/>
              <w:rPr>
                <w:sz w:val="20"/>
              </w:rPr>
            </w:pPr>
          </w:p>
        </w:tc>
        <w:tc>
          <w:tcPr>
            <w:tcW w:w="1134" w:type="dxa"/>
            <w:shd w:val="clear" w:color="auto" w:fill="FFFFFF"/>
          </w:tcPr>
          <w:p w:rsidR="00064625" w:rsidRPr="00033900" w:rsidRDefault="00064625" w:rsidP="002F157D">
            <w:pPr>
              <w:pStyle w:val="References"/>
              <w:spacing w:after="120"/>
              <w:ind w:left="0" w:firstLine="0"/>
              <w:jc w:val="center"/>
              <w:rPr>
                <w:sz w:val="20"/>
              </w:rPr>
            </w:pPr>
          </w:p>
        </w:tc>
        <w:tc>
          <w:tcPr>
            <w:tcW w:w="992" w:type="dxa"/>
            <w:shd w:val="clear" w:color="auto" w:fill="FFFFFF"/>
          </w:tcPr>
          <w:p w:rsidR="00064625" w:rsidRPr="00033900" w:rsidRDefault="00064625" w:rsidP="002F157D">
            <w:pPr>
              <w:pStyle w:val="References"/>
              <w:spacing w:after="120"/>
              <w:ind w:left="0" w:firstLine="0"/>
              <w:jc w:val="center"/>
              <w:rPr>
                <w:sz w:val="20"/>
              </w:rPr>
            </w:pPr>
          </w:p>
        </w:tc>
        <w:tc>
          <w:tcPr>
            <w:tcW w:w="928" w:type="dxa"/>
            <w:shd w:val="clear" w:color="auto" w:fill="FFFFFF"/>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shd w:val="clear" w:color="auto" w:fill="FFFFFF"/>
          </w:tcPr>
          <w:p w:rsidR="00064625" w:rsidRDefault="00064625" w:rsidP="002F157D">
            <w:pPr>
              <w:spacing w:after="120"/>
              <w:rPr>
                <w:sz w:val="20"/>
              </w:rPr>
            </w:pPr>
            <w:r>
              <w:rPr>
                <w:sz w:val="20"/>
              </w:rPr>
              <w:t>B2.9c</w:t>
            </w:r>
          </w:p>
        </w:tc>
        <w:tc>
          <w:tcPr>
            <w:tcW w:w="7938" w:type="dxa"/>
            <w:shd w:val="clear" w:color="auto" w:fill="FFFFFF"/>
          </w:tcPr>
          <w:p w:rsidR="00064625" w:rsidRDefault="00064625" w:rsidP="001E630B">
            <w:pPr>
              <w:spacing w:after="120"/>
              <w:rPr>
                <w:sz w:val="20"/>
              </w:rPr>
            </w:pPr>
            <w:r>
              <w:rPr>
                <w:sz w:val="20"/>
              </w:rPr>
              <w:t>For aviation systems developed/operated/evaluated by your organisation, the combinational rules for fault avoidance/tolerance mechanisms inferred by Table 3 of [ReM10] are consistent with those systems.</w:t>
            </w:r>
          </w:p>
        </w:tc>
        <w:tc>
          <w:tcPr>
            <w:tcW w:w="1417" w:type="dxa"/>
            <w:tcBorders>
              <w:top w:val="nil"/>
              <w:bottom w:val="nil"/>
            </w:tcBorders>
            <w:shd w:val="clear" w:color="auto" w:fill="FFFFFF"/>
          </w:tcPr>
          <w:p w:rsidR="00064625" w:rsidRPr="00033900" w:rsidRDefault="00064625" w:rsidP="002F157D">
            <w:pPr>
              <w:pStyle w:val="References"/>
              <w:spacing w:after="120"/>
              <w:ind w:left="0" w:firstLine="0"/>
              <w:jc w:val="center"/>
              <w:rPr>
                <w:sz w:val="20"/>
              </w:rPr>
            </w:pPr>
          </w:p>
        </w:tc>
        <w:tc>
          <w:tcPr>
            <w:tcW w:w="993" w:type="dxa"/>
            <w:shd w:val="clear" w:color="auto" w:fill="FFFFFF"/>
          </w:tcPr>
          <w:p w:rsidR="00064625" w:rsidRPr="00033900" w:rsidRDefault="00064625" w:rsidP="002F157D">
            <w:pPr>
              <w:pStyle w:val="References"/>
              <w:spacing w:after="120"/>
              <w:ind w:left="0" w:firstLine="0"/>
              <w:jc w:val="center"/>
              <w:rPr>
                <w:sz w:val="20"/>
              </w:rPr>
            </w:pPr>
          </w:p>
        </w:tc>
        <w:tc>
          <w:tcPr>
            <w:tcW w:w="992" w:type="dxa"/>
            <w:shd w:val="clear" w:color="auto" w:fill="FFFFFF"/>
          </w:tcPr>
          <w:p w:rsidR="00064625" w:rsidRPr="00033900" w:rsidRDefault="00064625" w:rsidP="002F157D">
            <w:pPr>
              <w:pStyle w:val="References"/>
              <w:spacing w:after="120"/>
              <w:ind w:left="0" w:firstLine="0"/>
              <w:jc w:val="center"/>
              <w:rPr>
                <w:sz w:val="20"/>
              </w:rPr>
            </w:pPr>
          </w:p>
        </w:tc>
        <w:tc>
          <w:tcPr>
            <w:tcW w:w="1134" w:type="dxa"/>
            <w:shd w:val="clear" w:color="auto" w:fill="FFFFFF"/>
          </w:tcPr>
          <w:p w:rsidR="00064625" w:rsidRPr="00033900" w:rsidRDefault="00064625" w:rsidP="002F157D">
            <w:pPr>
              <w:pStyle w:val="References"/>
              <w:spacing w:after="120"/>
              <w:ind w:left="0" w:firstLine="0"/>
              <w:jc w:val="center"/>
              <w:rPr>
                <w:sz w:val="20"/>
              </w:rPr>
            </w:pPr>
          </w:p>
        </w:tc>
        <w:tc>
          <w:tcPr>
            <w:tcW w:w="992" w:type="dxa"/>
            <w:shd w:val="clear" w:color="auto" w:fill="FFFFFF"/>
          </w:tcPr>
          <w:p w:rsidR="00064625" w:rsidRPr="00033900" w:rsidRDefault="00064625" w:rsidP="002F157D">
            <w:pPr>
              <w:pStyle w:val="References"/>
              <w:spacing w:after="120"/>
              <w:ind w:left="0" w:firstLine="0"/>
              <w:jc w:val="center"/>
              <w:rPr>
                <w:sz w:val="20"/>
              </w:rPr>
            </w:pPr>
          </w:p>
        </w:tc>
        <w:tc>
          <w:tcPr>
            <w:tcW w:w="928" w:type="dxa"/>
            <w:shd w:val="clear" w:color="auto" w:fill="FFFFFF"/>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shd w:val="clear" w:color="auto" w:fill="FFFFFF"/>
          </w:tcPr>
          <w:p w:rsidR="00064625" w:rsidRDefault="00064625" w:rsidP="002F157D">
            <w:pPr>
              <w:spacing w:after="120"/>
              <w:rPr>
                <w:sz w:val="20"/>
              </w:rPr>
            </w:pPr>
            <w:r>
              <w:rPr>
                <w:sz w:val="20"/>
              </w:rPr>
              <w:t>B2.9d</w:t>
            </w:r>
          </w:p>
        </w:tc>
        <w:tc>
          <w:tcPr>
            <w:tcW w:w="7938" w:type="dxa"/>
            <w:shd w:val="clear" w:color="auto" w:fill="FFFFFF"/>
          </w:tcPr>
          <w:p w:rsidR="00064625" w:rsidRDefault="00064625" w:rsidP="002F157D">
            <w:pPr>
              <w:spacing w:after="120"/>
              <w:rPr>
                <w:sz w:val="20"/>
              </w:rPr>
            </w:pPr>
            <w:r>
              <w:rPr>
                <w:sz w:val="20"/>
              </w:rPr>
              <w:t>The aviation systems developed/operated/evaluated by your organisation provide adequate fault tolerance with respect to the fail safe design criteria for sources of systematic faults.</w:t>
            </w:r>
          </w:p>
        </w:tc>
        <w:tc>
          <w:tcPr>
            <w:tcW w:w="1417" w:type="dxa"/>
            <w:tcBorders>
              <w:top w:val="nil"/>
              <w:bottom w:val="single" w:sz="4" w:space="0" w:color="auto"/>
            </w:tcBorders>
            <w:shd w:val="clear" w:color="auto" w:fill="FFFFFF"/>
          </w:tcPr>
          <w:p w:rsidR="00064625" w:rsidRPr="00033900" w:rsidRDefault="00064625" w:rsidP="002F157D">
            <w:pPr>
              <w:pStyle w:val="References"/>
              <w:spacing w:after="120"/>
              <w:ind w:left="0" w:firstLine="0"/>
              <w:jc w:val="center"/>
              <w:rPr>
                <w:sz w:val="20"/>
              </w:rPr>
            </w:pPr>
          </w:p>
        </w:tc>
        <w:tc>
          <w:tcPr>
            <w:tcW w:w="993" w:type="dxa"/>
            <w:tcBorders>
              <w:bottom w:val="single" w:sz="4" w:space="0" w:color="auto"/>
            </w:tcBorders>
            <w:shd w:val="clear" w:color="auto" w:fill="FFFFFF"/>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FFFFFF"/>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FFFFFF"/>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FFFFFF"/>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FFFFFF"/>
          </w:tcPr>
          <w:p w:rsidR="00064625" w:rsidRPr="00033900" w:rsidRDefault="00064625" w:rsidP="002F157D">
            <w:pPr>
              <w:pStyle w:val="References"/>
              <w:spacing w:after="120"/>
              <w:ind w:left="0" w:firstLine="0"/>
              <w:jc w:val="center"/>
              <w:rPr>
                <w:sz w:val="20"/>
              </w:rPr>
            </w:pPr>
          </w:p>
        </w:tc>
      </w:tr>
      <w:tr w:rsidR="00756B9E" w:rsidRPr="002F3C62" w:rsidTr="006D0C28">
        <w:tc>
          <w:tcPr>
            <w:tcW w:w="711" w:type="dxa"/>
            <w:tcBorders>
              <w:bottom w:val="single" w:sz="4" w:space="0" w:color="auto"/>
            </w:tcBorders>
            <w:shd w:val="clear" w:color="auto" w:fill="FFFFFF"/>
          </w:tcPr>
          <w:p w:rsidR="00756B9E" w:rsidRDefault="00756B9E" w:rsidP="002F157D">
            <w:pPr>
              <w:spacing w:after="120"/>
              <w:rPr>
                <w:sz w:val="20"/>
              </w:rPr>
            </w:pPr>
            <w:r>
              <w:rPr>
                <w:sz w:val="20"/>
              </w:rPr>
              <w:t>B2.10</w:t>
            </w:r>
          </w:p>
        </w:tc>
        <w:tc>
          <w:tcPr>
            <w:tcW w:w="7938" w:type="dxa"/>
            <w:tcBorders>
              <w:bottom w:val="single" w:sz="4" w:space="0" w:color="auto"/>
            </w:tcBorders>
            <w:shd w:val="clear" w:color="auto" w:fill="FFFFFF"/>
          </w:tcPr>
          <w:p w:rsidR="00756B9E" w:rsidRDefault="00756B9E" w:rsidP="002F157D">
            <w:pPr>
              <w:spacing w:after="120"/>
              <w:rPr>
                <w:sz w:val="20"/>
              </w:rPr>
            </w:pPr>
            <w:r>
              <w:rPr>
                <w:sz w:val="20"/>
              </w:rPr>
              <w:t>Where possible, describe specific examples of confirmation or counter evidence to Table 3.</w:t>
            </w:r>
          </w:p>
        </w:tc>
        <w:tc>
          <w:tcPr>
            <w:tcW w:w="1417" w:type="dxa"/>
            <w:tcBorders>
              <w:bottom w:val="single" w:sz="4" w:space="0" w:color="auto"/>
              <w:right w:val="single" w:sz="4" w:space="0" w:color="auto"/>
            </w:tcBorders>
            <w:shd w:val="clear" w:color="auto" w:fill="FFFFFF"/>
          </w:tcPr>
          <w:p w:rsidR="00756B9E" w:rsidRPr="00033900" w:rsidRDefault="00756B9E" w:rsidP="002F157D">
            <w:pPr>
              <w:pStyle w:val="References"/>
              <w:spacing w:after="120"/>
              <w:ind w:left="0" w:firstLine="0"/>
              <w:rPr>
                <w:sz w:val="20"/>
              </w:rPr>
            </w:pPr>
            <w:r w:rsidRPr="00033900">
              <w:rPr>
                <w:sz w:val="20"/>
              </w:rPr>
              <w:t>Narrative</w:t>
            </w:r>
          </w:p>
        </w:tc>
        <w:tc>
          <w:tcPr>
            <w:tcW w:w="5039" w:type="dxa"/>
            <w:gridSpan w:val="5"/>
            <w:tcBorders>
              <w:left w:val="single" w:sz="4" w:space="0" w:color="auto"/>
              <w:bottom w:val="single" w:sz="4" w:space="0" w:color="auto"/>
            </w:tcBorders>
            <w:shd w:val="clear" w:color="auto" w:fill="FFFFFF"/>
          </w:tcPr>
          <w:p w:rsidR="00756B9E" w:rsidRPr="00033900" w:rsidRDefault="00756B9E" w:rsidP="002F157D">
            <w:pPr>
              <w:pStyle w:val="References"/>
              <w:spacing w:after="120"/>
              <w:ind w:left="0" w:firstLine="0"/>
              <w:rPr>
                <w:sz w:val="20"/>
              </w:rPr>
            </w:pPr>
          </w:p>
        </w:tc>
      </w:tr>
      <w:tr w:rsidR="00064625" w:rsidRPr="002F3C62" w:rsidTr="00464058">
        <w:tc>
          <w:tcPr>
            <w:tcW w:w="711" w:type="dxa"/>
            <w:tcBorders>
              <w:right w:val="nil"/>
            </w:tcBorders>
            <w:shd w:val="clear" w:color="auto" w:fill="BFBFBF" w:themeFill="background1" w:themeFillShade="BF"/>
          </w:tcPr>
          <w:p w:rsidR="00064625" w:rsidRPr="00033CB6" w:rsidRDefault="00064625" w:rsidP="00A24B1D">
            <w:pPr>
              <w:keepNext/>
              <w:spacing w:after="120"/>
              <w:rPr>
                <w:b/>
                <w:sz w:val="20"/>
              </w:rPr>
            </w:pPr>
            <w:r w:rsidRPr="00033CB6">
              <w:rPr>
                <w:b/>
                <w:sz w:val="20"/>
              </w:rPr>
              <w:lastRenderedPageBreak/>
              <w:t>B3</w:t>
            </w:r>
          </w:p>
        </w:tc>
        <w:tc>
          <w:tcPr>
            <w:tcW w:w="7938" w:type="dxa"/>
            <w:tcBorders>
              <w:right w:val="nil"/>
            </w:tcBorders>
            <w:shd w:val="clear" w:color="auto" w:fill="BFBFBF" w:themeFill="background1" w:themeFillShade="BF"/>
          </w:tcPr>
          <w:p w:rsidR="00064625" w:rsidRPr="00033CB6" w:rsidRDefault="00064625" w:rsidP="00A24B1D">
            <w:pPr>
              <w:keepNext/>
              <w:spacing w:after="120"/>
              <w:rPr>
                <w:b/>
                <w:sz w:val="20"/>
              </w:rPr>
            </w:pPr>
            <w:r w:rsidRPr="00033CB6">
              <w:rPr>
                <w:b/>
                <w:sz w:val="20"/>
              </w:rPr>
              <w:t>General Principles</w:t>
            </w:r>
          </w:p>
        </w:tc>
        <w:tc>
          <w:tcPr>
            <w:tcW w:w="1417" w:type="dxa"/>
            <w:tcBorders>
              <w:left w:val="nil"/>
              <w:right w:val="nil"/>
            </w:tcBorders>
            <w:shd w:val="clear" w:color="auto" w:fill="BFBFBF" w:themeFill="background1" w:themeFillShade="BF"/>
          </w:tcPr>
          <w:p w:rsidR="00064625" w:rsidRPr="00033900" w:rsidRDefault="00064625" w:rsidP="00A24B1D">
            <w:pPr>
              <w:keepNext/>
              <w:spacing w:after="120"/>
              <w:rPr>
                <w:sz w:val="20"/>
              </w:rPr>
            </w:pPr>
          </w:p>
        </w:tc>
        <w:tc>
          <w:tcPr>
            <w:tcW w:w="993" w:type="dxa"/>
            <w:tcBorders>
              <w:left w:val="nil"/>
              <w:right w:val="nil"/>
            </w:tcBorders>
            <w:shd w:val="clear" w:color="auto" w:fill="BFBFBF" w:themeFill="background1" w:themeFillShade="BF"/>
          </w:tcPr>
          <w:p w:rsidR="00064625" w:rsidRPr="00033900" w:rsidRDefault="00064625" w:rsidP="00A24B1D">
            <w:pPr>
              <w:keepNext/>
              <w:spacing w:after="120"/>
              <w:rPr>
                <w:sz w:val="20"/>
              </w:rPr>
            </w:pPr>
          </w:p>
        </w:tc>
        <w:tc>
          <w:tcPr>
            <w:tcW w:w="992" w:type="dxa"/>
            <w:tcBorders>
              <w:left w:val="nil"/>
              <w:right w:val="nil"/>
            </w:tcBorders>
            <w:shd w:val="clear" w:color="auto" w:fill="BFBFBF" w:themeFill="background1" w:themeFillShade="BF"/>
          </w:tcPr>
          <w:p w:rsidR="00064625" w:rsidRPr="00033900" w:rsidRDefault="00064625" w:rsidP="00A24B1D">
            <w:pPr>
              <w:keepNext/>
              <w:spacing w:after="120"/>
              <w:rPr>
                <w:sz w:val="20"/>
              </w:rPr>
            </w:pPr>
          </w:p>
        </w:tc>
        <w:tc>
          <w:tcPr>
            <w:tcW w:w="1134" w:type="dxa"/>
            <w:tcBorders>
              <w:left w:val="nil"/>
              <w:right w:val="nil"/>
            </w:tcBorders>
            <w:shd w:val="clear" w:color="auto" w:fill="BFBFBF" w:themeFill="background1" w:themeFillShade="BF"/>
          </w:tcPr>
          <w:p w:rsidR="00064625" w:rsidRPr="00033900" w:rsidRDefault="00064625" w:rsidP="00A24B1D">
            <w:pPr>
              <w:keepNext/>
              <w:spacing w:after="120"/>
              <w:rPr>
                <w:sz w:val="20"/>
              </w:rPr>
            </w:pPr>
          </w:p>
        </w:tc>
        <w:tc>
          <w:tcPr>
            <w:tcW w:w="992" w:type="dxa"/>
            <w:tcBorders>
              <w:left w:val="nil"/>
              <w:right w:val="nil"/>
            </w:tcBorders>
            <w:shd w:val="clear" w:color="auto" w:fill="BFBFBF" w:themeFill="background1" w:themeFillShade="BF"/>
          </w:tcPr>
          <w:p w:rsidR="00064625" w:rsidRPr="00033900" w:rsidRDefault="00064625" w:rsidP="00A24B1D">
            <w:pPr>
              <w:keepNext/>
              <w:spacing w:after="120"/>
              <w:rPr>
                <w:sz w:val="20"/>
              </w:rPr>
            </w:pPr>
          </w:p>
        </w:tc>
        <w:tc>
          <w:tcPr>
            <w:tcW w:w="928" w:type="dxa"/>
            <w:tcBorders>
              <w:left w:val="nil"/>
            </w:tcBorders>
            <w:shd w:val="clear" w:color="auto" w:fill="BFBFBF" w:themeFill="background1" w:themeFillShade="BF"/>
          </w:tcPr>
          <w:p w:rsidR="00064625" w:rsidRPr="00033900" w:rsidRDefault="00064625" w:rsidP="00A24B1D">
            <w:pPr>
              <w:keepNext/>
              <w:spacing w:after="120"/>
              <w:rPr>
                <w:sz w:val="20"/>
              </w:rPr>
            </w:pPr>
          </w:p>
        </w:tc>
      </w:tr>
      <w:tr w:rsidR="00064625" w:rsidRPr="002F3C62" w:rsidTr="00C93FDF">
        <w:tc>
          <w:tcPr>
            <w:tcW w:w="711" w:type="dxa"/>
            <w:tcBorders>
              <w:right w:val="nil"/>
            </w:tcBorders>
            <w:shd w:val="clear" w:color="auto" w:fill="D9D9D9"/>
          </w:tcPr>
          <w:p w:rsidR="00064625" w:rsidRPr="002F3C62" w:rsidRDefault="00064625" w:rsidP="00A24B1D">
            <w:pPr>
              <w:keepNext/>
              <w:spacing w:after="120"/>
              <w:rPr>
                <w:sz w:val="20"/>
              </w:rPr>
            </w:pPr>
          </w:p>
        </w:tc>
        <w:tc>
          <w:tcPr>
            <w:tcW w:w="7938" w:type="dxa"/>
            <w:tcBorders>
              <w:right w:val="nil"/>
            </w:tcBorders>
            <w:shd w:val="clear" w:color="auto" w:fill="D9D9D9"/>
          </w:tcPr>
          <w:p w:rsidR="00064625" w:rsidRPr="002F3C62" w:rsidRDefault="00064625" w:rsidP="00A24B1D">
            <w:pPr>
              <w:keepNext/>
              <w:spacing w:after="120"/>
              <w:rPr>
                <w:sz w:val="20"/>
              </w:rPr>
            </w:pPr>
            <w:r w:rsidRPr="002F3C62">
              <w:rPr>
                <w:sz w:val="20"/>
              </w:rPr>
              <w:t>Layers of Defences</w:t>
            </w:r>
            <w:r>
              <w:rPr>
                <w:sz w:val="20"/>
              </w:rPr>
              <w:t xml:space="preserve"> and Bounding Uncertainty</w:t>
            </w:r>
          </w:p>
        </w:tc>
        <w:tc>
          <w:tcPr>
            <w:tcW w:w="1417" w:type="dxa"/>
            <w:tcBorders>
              <w:left w:val="nil"/>
              <w:bottom w:val="single" w:sz="4" w:space="0" w:color="auto"/>
              <w:right w:val="nil"/>
            </w:tcBorders>
            <w:shd w:val="clear" w:color="auto" w:fill="D9D9D9"/>
          </w:tcPr>
          <w:p w:rsidR="00064625" w:rsidRPr="00033900" w:rsidRDefault="00064625" w:rsidP="00A24B1D">
            <w:pPr>
              <w:keepNext/>
              <w:spacing w:after="120"/>
              <w:rPr>
                <w:sz w:val="20"/>
              </w:rPr>
            </w:pPr>
          </w:p>
        </w:tc>
        <w:tc>
          <w:tcPr>
            <w:tcW w:w="993" w:type="dxa"/>
            <w:tcBorders>
              <w:left w:val="nil"/>
              <w:right w:val="nil"/>
            </w:tcBorders>
            <w:shd w:val="clear" w:color="auto" w:fill="D9D9D9"/>
          </w:tcPr>
          <w:p w:rsidR="00064625" w:rsidRPr="00033900" w:rsidRDefault="00064625" w:rsidP="00A24B1D">
            <w:pPr>
              <w:keepNext/>
              <w:spacing w:after="120"/>
              <w:rPr>
                <w:sz w:val="20"/>
              </w:rPr>
            </w:pPr>
          </w:p>
        </w:tc>
        <w:tc>
          <w:tcPr>
            <w:tcW w:w="992" w:type="dxa"/>
            <w:tcBorders>
              <w:left w:val="nil"/>
              <w:right w:val="nil"/>
            </w:tcBorders>
            <w:shd w:val="clear" w:color="auto" w:fill="D9D9D9"/>
          </w:tcPr>
          <w:p w:rsidR="00064625" w:rsidRPr="00033900" w:rsidRDefault="00064625" w:rsidP="00A24B1D">
            <w:pPr>
              <w:keepNext/>
              <w:spacing w:after="120"/>
              <w:rPr>
                <w:sz w:val="20"/>
              </w:rPr>
            </w:pPr>
          </w:p>
        </w:tc>
        <w:tc>
          <w:tcPr>
            <w:tcW w:w="1134" w:type="dxa"/>
            <w:tcBorders>
              <w:left w:val="nil"/>
              <w:right w:val="nil"/>
            </w:tcBorders>
            <w:shd w:val="clear" w:color="auto" w:fill="D9D9D9"/>
          </w:tcPr>
          <w:p w:rsidR="00064625" w:rsidRPr="00033900" w:rsidRDefault="00064625" w:rsidP="00A24B1D">
            <w:pPr>
              <w:keepNext/>
              <w:spacing w:after="120"/>
              <w:rPr>
                <w:sz w:val="20"/>
              </w:rPr>
            </w:pPr>
          </w:p>
        </w:tc>
        <w:tc>
          <w:tcPr>
            <w:tcW w:w="992" w:type="dxa"/>
            <w:tcBorders>
              <w:left w:val="nil"/>
              <w:right w:val="nil"/>
            </w:tcBorders>
            <w:shd w:val="clear" w:color="auto" w:fill="D9D9D9"/>
          </w:tcPr>
          <w:p w:rsidR="00064625" w:rsidRPr="00033900" w:rsidRDefault="00064625" w:rsidP="00A24B1D">
            <w:pPr>
              <w:keepNext/>
              <w:spacing w:after="120"/>
              <w:rPr>
                <w:sz w:val="20"/>
              </w:rPr>
            </w:pPr>
          </w:p>
        </w:tc>
        <w:tc>
          <w:tcPr>
            <w:tcW w:w="928" w:type="dxa"/>
            <w:tcBorders>
              <w:left w:val="nil"/>
            </w:tcBorders>
            <w:shd w:val="clear" w:color="auto" w:fill="D9D9D9"/>
          </w:tcPr>
          <w:p w:rsidR="00064625" w:rsidRPr="00033900" w:rsidRDefault="00064625" w:rsidP="00A24B1D">
            <w:pPr>
              <w:keepNext/>
              <w:spacing w:after="120"/>
              <w:rPr>
                <w:sz w:val="20"/>
              </w:rPr>
            </w:pPr>
          </w:p>
        </w:tc>
      </w:tr>
      <w:tr w:rsidR="00064625" w:rsidRPr="002F3C62" w:rsidTr="00C93FDF">
        <w:trPr>
          <w:cantSplit/>
          <w:trHeight w:val="1134"/>
        </w:trPr>
        <w:tc>
          <w:tcPr>
            <w:tcW w:w="711" w:type="dxa"/>
          </w:tcPr>
          <w:p w:rsidR="00064625" w:rsidRDefault="00064625" w:rsidP="00A24B1D">
            <w:pPr>
              <w:keepNext/>
              <w:spacing w:after="120"/>
              <w:rPr>
                <w:sz w:val="20"/>
              </w:rPr>
            </w:pPr>
            <w:r>
              <w:rPr>
                <w:sz w:val="20"/>
              </w:rPr>
              <w:t>B3.1</w:t>
            </w:r>
          </w:p>
        </w:tc>
        <w:tc>
          <w:tcPr>
            <w:tcW w:w="7938" w:type="dxa"/>
            <w:shd w:val="clear" w:color="auto" w:fill="auto"/>
          </w:tcPr>
          <w:p w:rsidR="00064625" w:rsidRPr="002F3C62" w:rsidRDefault="00064625" w:rsidP="00A24B1D">
            <w:pPr>
              <w:keepNext/>
              <w:spacing w:after="120"/>
              <w:rPr>
                <w:sz w:val="20"/>
              </w:rPr>
            </w:pPr>
            <w:r>
              <w:rPr>
                <w:sz w:val="20"/>
              </w:rPr>
              <w:t>Read Section 6 of [ReM10]. Section 6 of [ReM10] proposes that one effect of the application fail safe design criteria, and thus the application of layers of fault avoidance/fault tolerance mechanisms, is the degree to which layers bound the uncertainty in sources of faults of any single item/component/system or any single fault avoidance/tolerance mechanism. To what extent do you agree/disagree with the following statements:</w:t>
            </w:r>
          </w:p>
        </w:tc>
        <w:tc>
          <w:tcPr>
            <w:tcW w:w="1417" w:type="dxa"/>
            <w:tcBorders>
              <w:bottom w:val="nil"/>
            </w:tcBorders>
            <w:shd w:val="clear" w:color="auto" w:fill="auto"/>
          </w:tcPr>
          <w:p w:rsidR="00064625" w:rsidRPr="00033900" w:rsidRDefault="00064625" w:rsidP="00A24B1D">
            <w:pPr>
              <w:pStyle w:val="References"/>
              <w:keepNext/>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A24B1D">
            <w:pPr>
              <w:pStyle w:val="References"/>
              <w:keepNext/>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A24B1D">
            <w:pPr>
              <w:pStyle w:val="References"/>
              <w:keepNext/>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A24B1D">
            <w:pPr>
              <w:pStyle w:val="References"/>
              <w:keepNext/>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A24B1D">
            <w:pPr>
              <w:pStyle w:val="References"/>
              <w:keepNext/>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A24B1D">
            <w:pPr>
              <w:pStyle w:val="References"/>
              <w:keepNext/>
              <w:spacing w:after="120"/>
              <w:ind w:left="113" w:right="113" w:firstLine="0"/>
              <w:rPr>
                <w:sz w:val="20"/>
              </w:rPr>
            </w:pPr>
            <w:r w:rsidRPr="00033900">
              <w:rPr>
                <w:sz w:val="20"/>
              </w:rPr>
              <w:t>Strongly Agree</w:t>
            </w:r>
          </w:p>
        </w:tc>
      </w:tr>
      <w:tr w:rsidR="00064625" w:rsidRPr="002F3C62" w:rsidTr="00C93FDF">
        <w:trPr>
          <w:trHeight w:val="225"/>
        </w:trPr>
        <w:tc>
          <w:tcPr>
            <w:tcW w:w="711" w:type="dxa"/>
            <w:vMerge w:val="restart"/>
          </w:tcPr>
          <w:p w:rsidR="00064625" w:rsidRDefault="00064625" w:rsidP="002F157D">
            <w:pPr>
              <w:spacing w:after="120"/>
              <w:rPr>
                <w:sz w:val="20"/>
              </w:rPr>
            </w:pPr>
            <w:r>
              <w:rPr>
                <w:sz w:val="20"/>
              </w:rPr>
              <w:t>B3.1a</w:t>
            </w:r>
          </w:p>
        </w:tc>
        <w:tc>
          <w:tcPr>
            <w:tcW w:w="7938" w:type="dxa"/>
            <w:vMerge w:val="restart"/>
            <w:shd w:val="clear" w:color="auto" w:fill="auto"/>
          </w:tcPr>
          <w:p w:rsidR="00064625" w:rsidRDefault="00064625" w:rsidP="002F157D">
            <w:pPr>
              <w:spacing w:after="120"/>
              <w:rPr>
                <w:sz w:val="20"/>
              </w:rPr>
            </w:pPr>
            <w:r>
              <w:rPr>
                <w:sz w:val="20"/>
              </w:rPr>
              <w:t>The assertions regarding the effects of architecture bounding uncertainty within Section 6.1 of [ReM10] are valid. Specifically:</w:t>
            </w:r>
          </w:p>
          <w:p w:rsidR="00064625" w:rsidRPr="00DF7EB9" w:rsidRDefault="00064625" w:rsidP="00756339">
            <w:pPr>
              <w:pStyle w:val="ListParagraph"/>
              <w:numPr>
                <w:ilvl w:val="0"/>
                <w:numId w:val="12"/>
              </w:numPr>
              <w:tabs>
                <w:tab w:val="clear" w:pos="567"/>
                <w:tab w:val="left" w:pos="423"/>
              </w:tabs>
              <w:spacing w:after="120"/>
              <w:ind w:left="423" w:hanging="425"/>
              <w:rPr>
                <w:sz w:val="20"/>
              </w:rPr>
            </w:pPr>
            <w:r w:rsidRPr="00DF7EB9">
              <w:rPr>
                <w:sz w:val="20"/>
              </w:rPr>
              <w:t>With no absence or detection/handling mechanisms, uncertainty is unbounded and will tend to infinity. Therefore this type of architecture should only ever be employed when there is no safety effect.</w:t>
            </w:r>
          </w:p>
          <w:p w:rsidR="00064625" w:rsidRPr="00DF7EB9" w:rsidRDefault="00064625" w:rsidP="00756339">
            <w:pPr>
              <w:pStyle w:val="ListParagraph"/>
              <w:numPr>
                <w:ilvl w:val="0"/>
                <w:numId w:val="12"/>
              </w:numPr>
              <w:tabs>
                <w:tab w:val="clear" w:pos="567"/>
                <w:tab w:val="left" w:pos="423"/>
              </w:tabs>
              <w:spacing w:after="120"/>
              <w:ind w:left="423" w:hanging="425"/>
              <w:rPr>
                <w:sz w:val="20"/>
              </w:rPr>
            </w:pPr>
            <w:r w:rsidRPr="00DF7EB9">
              <w:rPr>
                <w:sz w:val="20"/>
              </w:rPr>
              <w:t>With one (1) absence or detection/handling mechanism, uncertainty may still tend to be very large depending on the extent of the fault coverage. Therefore, a system with only one mechanism layer must not have severe failure modes.</w:t>
            </w:r>
          </w:p>
          <w:p w:rsidR="00064625" w:rsidRPr="00DF7EB9" w:rsidRDefault="00064625" w:rsidP="00756339">
            <w:pPr>
              <w:pStyle w:val="ListParagraph"/>
              <w:numPr>
                <w:ilvl w:val="0"/>
                <w:numId w:val="12"/>
              </w:numPr>
              <w:tabs>
                <w:tab w:val="clear" w:pos="567"/>
                <w:tab w:val="left" w:pos="423"/>
              </w:tabs>
              <w:spacing w:after="120"/>
              <w:ind w:left="423" w:hanging="425"/>
              <w:rPr>
                <w:sz w:val="20"/>
              </w:rPr>
            </w:pPr>
            <w:r w:rsidRPr="00DF7EB9">
              <w:rPr>
                <w:sz w:val="20"/>
              </w:rPr>
              <w:t>With two (2) layers of mechanisms, uncertainty may be very large, but it is likely much less and will often tend towards a finite value depending on the extent to which the classes of cascading faults resolve to the taxonomy at the second layer. Therefore a system with two mechanism layers is suitable for any system except for those with the most severe failure modes, provided the right mechanisms are employed at each layer of course.</w:t>
            </w:r>
          </w:p>
          <w:p w:rsidR="00064625" w:rsidRPr="00DF7EB9" w:rsidRDefault="00064625" w:rsidP="00756339">
            <w:pPr>
              <w:pStyle w:val="ListParagraph"/>
              <w:numPr>
                <w:ilvl w:val="0"/>
                <w:numId w:val="12"/>
              </w:numPr>
              <w:tabs>
                <w:tab w:val="clear" w:pos="567"/>
                <w:tab w:val="left" w:pos="423"/>
              </w:tabs>
              <w:spacing w:after="120"/>
              <w:ind w:left="423" w:hanging="425"/>
              <w:rPr>
                <w:sz w:val="20"/>
              </w:rPr>
            </w:pPr>
            <w:r w:rsidRPr="00DF7EB9">
              <w:rPr>
                <w:sz w:val="20"/>
              </w:rPr>
              <w:t>With three (3) layers of mechanisms, uncertainty may be large, but it is likely much less and will often tend towards a small finite value depending on the extent to which the cascading faults resolve to the taxonomy at the second and third layers. Therefore a system with three mechanism layers is suitable for any system, even those with severe failure modes, provided the right mechanisms are employed at each layer of course.</w:t>
            </w:r>
          </w:p>
          <w:p w:rsidR="00064625" w:rsidRPr="00DF7EB9" w:rsidRDefault="00064625" w:rsidP="00756339">
            <w:pPr>
              <w:pStyle w:val="ListParagraph"/>
              <w:numPr>
                <w:ilvl w:val="0"/>
                <w:numId w:val="12"/>
              </w:numPr>
              <w:tabs>
                <w:tab w:val="clear" w:pos="567"/>
                <w:tab w:val="left" w:pos="423"/>
              </w:tabs>
              <w:spacing w:after="120"/>
              <w:ind w:left="423" w:hanging="425"/>
              <w:rPr>
                <w:sz w:val="20"/>
              </w:rPr>
            </w:pPr>
            <w:r w:rsidRPr="00DF7EB9">
              <w:rPr>
                <w:sz w:val="20"/>
              </w:rPr>
              <w:t>Additional mechanisms may bound the uncertainty further, provided they continue to enforce the resolving of fault classes to those analysed and treatable at the subsequent mechanisms layer.</w:t>
            </w:r>
          </w:p>
          <w:p w:rsidR="00064625" w:rsidRDefault="00064625" w:rsidP="00916EDA">
            <w:pPr>
              <w:spacing w:after="120"/>
              <w:rPr>
                <w:sz w:val="20"/>
              </w:rPr>
            </w:pPr>
            <w:r>
              <w:rPr>
                <w:sz w:val="20"/>
              </w:rPr>
              <w:t>If you believe these assertions are invalid, please explain why?</w:t>
            </w:r>
          </w:p>
        </w:tc>
        <w:tc>
          <w:tcPr>
            <w:tcW w:w="1417" w:type="dxa"/>
            <w:tcBorders>
              <w:top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5D7848" w:rsidRPr="002F3C62" w:rsidTr="00FB7084">
        <w:trPr>
          <w:trHeight w:val="225"/>
        </w:trPr>
        <w:tc>
          <w:tcPr>
            <w:tcW w:w="711" w:type="dxa"/>
            <w:vMerge/>
          </w:tcPr>
          <w:p w:rsidR="005D7848" w:rsidRDefault="005D7848" w:rsidP="002F157D">
            <w:pPr>
              <w:spacing w:after="120"/>
              <w:rPr>
                <w:sz w:val="20"/>
              </w:rPr>
            </w:pPr>
          </w:p>
        </w:tc>
        <w:tc>
          <w:tcPr>
            <w:tcW w:w="7938" w:type="dxa"/>
            <w:vMerge/>
            <w:shd w:val="clear" w:color="auto" w:fill="auto"/>
          </w:tcPr>
          <w:p w:rsidR="005D7848" w:rsidRDefault="005D7848" w:rsidP="002F157D">
            <w:pPr>
              <w:spacing w:after="120"/>
              <w:rPr>
                <w:sz w:val="20"/>
              </w:rPr>
            </w:pPr>
          </w:p>
        </w:tc>
        <w:tc>
          <w:tcPr>
            <w:tcW w:w="1417" w:type="dxa"/>
            <w:tcBorders>
              <w:bottom w:val="single" w:sz="4" w:space="0" w:color="auto"/>
            </w:tcBorders>
            <w:shd w:val="clear" w:color="auto" w:fill="auto"/>
          </w:tcPr>
          <w:p w:rsidR="005D7848" w:rsidRPr="00033900" w:rsidRDefault="005D7848" w:rsidP="002F157D">
            <w:pPr>
              <w:pStyle w:val="References"/>
              <w:spacing w:after="120"/>
              <w:ind w:left="0" w:firstLine="0"/>
              <w:jc w:val="center"/>
              <w:rPr>
                <w:sz w:val="20"/>
              </w:rPr>
            </w:pPr>
            <w:r w:rsidRPr="00033900">
              <w:rPr>
                <w:sz w:val="20"/>
              </w:rPr>
              <w:t>Narrative</w:t>
            </w:r>
          </w:p>
        </w:tc>
        <w:tc>
          <w:tcPr>
            <w:tcW w:w="5039" w:type="dxa"/>
            <w:gridSpan w:val="5"/>
            <w:shd w:val="clear" w:color="auto" w:fill="auto"/>
          </w:tcPr>
          <w:p w:rsidR="005D7848" w:rsidRPr="00033900" w:rsidRDefault="005D7848"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B3.1b</w:t>
            </w:r>
          </w:p>
        </w:tc>
        <w:tc>
          <w:tcPr>
            <w:tcW w:w="7938" w:type="dxa"/>
            <w:shd w:val="clear" w:color="auto" w:fill="auto"/>
          </w:tcPr>
          <w:p w:rsidR="00064625" w:rsidRDefault="00064625" w:rsidP="002F157D">
            <w:pPr>
              <w:spacing w:after="120"/>
              <w:rPr>
                <w:sz w:val="20"/>
              </w:rPr>
            </w:pPr>
            <w:r>
              <w:rPr>
                <w:sz w:val="20"/>
              </w:rPr>
              <w:t>Even if the uncertainty cannot be quantitatively modelled, the qualitative reasoning provides sufficient motivation for employing one or more layers of fault avoidance/fault tolerance.</w:t>
            </w:r>
          </w:p>
        </w:tc>
        <w:tc>
          <w:tcPr>
            <w:tcW w:w="1417" w:type="dxa"/>
            <w:tcBorders>
              <w:bottom w:val="nil"/>
            </w:tcBorders>
            <w:shd w:val="clear" w:color="auto" w:fill="auto"/>
          </w:tcPr>
          <w:p w:rsidR="00064625" w:rsidRPr="00033900" w:rsidRDefault="005D7848" w:rsidP="002F157D">
            <w:pPr>
              <w:pStyle w:val="References"/>
              <w:spacing w:after="120"/>
              <w:ind w:left="0" w:firstLine="0"/>
              <w:jc w:val="center"/>
              <w:rPr>
                <w:sz w:val="20"/>
              </w:rPr>
            </w:pPr>
            <w:r>
              <w:rPr>
                <w:sz w:val="20"/>
              </w:rPr>
              <w:t>Agreement</w:t>
            </w: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Pr>
          <w:p w:rsidR="00064625" w:rsidRDefault="00064625" w:rsidP="002F157D">
            <w:pPr>
              <w:spacing w:after="120"/>
              <w:rPr>
                <w:sz w:val="20"/>
              </w:rPr>
            </w:pPr>
            <w:r>
              <w:rPr>
                <w:sz w:val="20"/>
              </w:rPr>
              <w:t>B3.1c</w:t>
            </w:r>
          </w:p>
        </w:tc>
        <w:tc>
          <w:tcPr>
            <w:tcW w:w="7938" w:type="dxa"/>
            <w:shd w:val="clear" w:color="auto" w:fill="auto"/>
          </w:tcPr>
          <w:p w:rsidR="00064625" w:rsidRDefault="00064625" w:rsidP="002F157D">
            <w:pPr>
              <w:spacing w:after="120"/>
              <w:rPr>
                <w:sz w:val="20"/>
              </w:rPr>
            </w:pPr>
            <w:r>
              <w:rPr>
                <w:sz w:val="20"/>
              </w:rPr>
              <w:t>There will always be some uncertainty, no matter how much evidence there is.</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Borders>
              <w:bottom w:val="single" w:sz="4" w:space="0" w:color="auto"/>
            </w:tcBorders>
          </w:tcPr>
          <w:p w:rsidR="00064625" w:rsidRDefault="00064625" w:rsidP="002F157D">
            <w:pPr>
              <w:spacing w:after="120"/>
              <w:rPr>
                <w:sz w:val="20"/>
              </w:rPr>
            </w:pPr>
            <w:r>
              <w:rPr>
                <w:sz w:val="20"/>
              </w:rPr>
              <w:t>B3.1d</w:t>
            </w:r>
          </w:p>
        </w:tc>
        <w:tc>
          <w:tcPr>
            <w:tcW w:w="7938" w:type="dxa"/>
            <w:tcBorders>
              <w:bottom w:val="single" w:sz="4" w:space="0" w:color="auto"/>
            </w:tcBorders>
            <w:shd w:val="clear" w:color="auto" w:fill="auto"/>
          </w:tcPr>
          <w:p w:rsidR="00064625" w:rsidRDefault="00064625" w:rsidP="002F157D">
            <w:pPr>
              <w:spacing w:after="120"/>
              <w:rPr>
                <w:sz w:val="20"/>
              </w:rPr>
            </w:pPr>
            <w:r>
              <w:rPr>
                <w:sz w:val="20"/>
              </w:rPr>
              <w:t>If there will always be some uncertainty, no matter how much evidence there is, a single fault avoidance or fault tolerance mechanism can never provide absolute confidence that a source of systematic fault will not violate the layer of defence.</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Borders>
              <w:bottom w:val="single" w:sz="4" w:space="0" w:color="auto"/>
            </w:tcBorders>
          </w:tcPr>
          <w:p w:rsidR="00064625" w:rsidRDefault="00064625" w:rsidP="002F157D">
            <w:pPr>
              <w:spacing w:after="120"/>
              <w:rPr>
                <w:sz w:val="20"/>
              </w:rPr>
            </w:pPr>
            <w:r>
              <w:rPr>
                <w:sz w:val="20"/>
              </w:rPr>
              <w:lastRenderedPageBreak/>
              <w:t>B3.2</w:t>
            </w:r>
          </w:p>
        </w:tc>
        <w:tc>
          <w:tcPr>
            <w:tcW w:w="7938" w:type="dxa"/>
            <w:tcBorders>
              <w:bottom w:val="single" w:sz="4" w:space="0" w:color="auto"/>
            </w:tcBorders>
            <w:shd w:val="clear" w:color="auto" w:fill="auto"/>
          </w:tcPr>
          <w:p w:rsidR="00064625" w:rsidRDefault="00064625" w:rsidP="00403A00">
            <w:pPr>
              <w:spacing w:after="120"/>
              <w:rPr>
                <w:sz w:val="20"/>
              </w:rPr>
            </w:pPr>
            <w:r>
              <w:rPr>
                <w:sz w:val="20"/>
              </w:rPr>
              <w:t>It is plausible that architectural assurance could be based on measures of effectiveness of layers of defences against sources of systematic faults.</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Borders>
              <w:bottom w:val="single" w:sz="4" w:space="0" w:color="auto"/>
            </w:tcBorders>
          </w:tcPr>
          <w:p w:rsidR="00064625" w:rsidRDefault="00064625" w:rsidP="002F157D">
            <w:pPr>
              <w:spacing w:after="120"/>
              <w:rPr>
                <w:sz w:val="20"/>
              </w:rPr>
            </w:pPr>
            <w:r>
              <w:rPr>
                <w:sz w:val="20"/>
              </w:rPr>
              <w:t>B3.3</w:t>
            </w:r>
          </w:p>
        </w:tc>
        <w:tc>
          <w:tcPr>
            <w:tcW w:w="7938" w:type="dxa"/>
            <w:tcBorders>
              <w:bottom w:val="single" w:sz="4" w:space="0" w:color="auto"/>
            </w:tcBorders>
            <w:shd w:val="clear" w:color="auto" w:fill="auto"/>
          </w:tcPr>
          <w:p w:rsidR="00064625" w:rsidRDefault="00064625" w:rsidP="002F157D">
            <w:pPr>
              <w:spacing w:after="120"/>
              <w:rPr>
                <w:sz w:val="20"/>
              </w:rPr>
            </w:pPr>
            <w:r>
              <w:rPr>
                <w:sz w:val="20"/>
              </w:rPr>
              <w:t>It is plausible that the more severe the consequences of a fault on the system’s behaviour, the more effective the layers of defences against sources of systematic faults should be.</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c>
          <w:tcPr>
            <w:tcW w:w="711" w:type="dxa"/>
            <w:tcBorders>
              <w:bottom w:val="single" w:sz="4" w:space="0" w:color="auto"/>
            </w:tcBorders>
          </w:tcPr>
          <w:p w:rsidR="00064625" w:rsidRDefault="00064625" w:rsidP="002F157D">
            <w:pPr>
              <w:spacing w:after="120"/>
              <w:rPr>
                <w:sz w:val="20"/>
              </w:rPr>
            </w:pPr>
            <w:r>
              <w:rPr>
                <w:sz w:val="20"/>
              </w:rPr>
              <w:t>B3.4</w:t>
            </w:r>
          </w:p>
        </w:tc>
        <w:tc>
          <w:tcPr>
            <w:tcW w:w="7938" w:type="dxa"/>
            <w:tcBorders>
              <w:bottom w:val="single" w:sz="4" w:space="0" w:color="auto"/>
            </w:tcBorders>
            <w:shd w:val="clear" w:color="auto" w:fill="auto"/>
          </w:tcPr>
          <w:p w:rsidR="00064625" w:rsidRDefault="00064625" w:rsidP="002F157D">
            <w:pPr>
              <w:spacing w:after="120"/>
              <w:rPr>
                <w:sz w:val="20"/>
              </w:rPr>
            </w:pPr>
            <w:r>
              <w:rPr>
                <w:sz w:val="20"/>
              </w:rPr>
              <w:t>It is plausible that the effectiveness of the layers of defences against source of systematic faults is based on one or more of the following factors: the number of layers, the extent to which layers may be violated by coincident fault effects, the independence of the layer from the initiating fault condition, the appropriateness of detecting and handling a fault class at the level of system abstraction (e.g. software, LRU, system level).</w:t>
            </w:r>
          </w:p>
        </w:tc>
        <w:tc>
          <w:tcPr>
            <w:tcW w:w="1417" w:type="dxa"/>
            <w:tcBorders>
              <w:top w:val="nil"/>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7F2D6F">
        <w:tc>
          <w:tcPr>
            <w:tcW w:w="711" w:type="dxa"/>
            <w:tcBorders>
              <w:bottom w:val="single" w:sz="4" w:space="0" w:color="auto"/>
              <w:right w:val="nil"/>
            </w:tcBorders>
            <w:shd w:val="clear" w:color="auto" w:fill="BFBFBF"/>
          </w:tcPr>
          <w:p w:rsidR="00064625" w:rsidRPr="00033CB6" w:rsidRDefault="00064625" w:rsidP="002F157D">
            <w:pPr>
              <w:spacing w:after="120"/>
              <w:rPr>
                <w:b/>
                <w:sz w:val="20"/>
              </w:rPr>
            </w:pPr>
            <w:r w:rsidRPr="00033CB6">
              <w:rPr>
                <w:b/>
                <w:sz w:val="20"/>
              </w:rPr>
              <w:t>B4</w:t>
            </w:r>
          </w:p>
        </w:tc>
        <w:tc>
          <w:tcPr>
            <w:tcW w:w="7938" w:type="dxa"/>
            <w:tcBorders>
              <w:bottom w:val="single" w:sz="4" w:space="0" w:color="auto"/>
              <w:right w:val="nil"/>
            </w:tcBorders>
            <w:shd w:val="clear" w:color="auto" w:fill="BFBFBF"/>
          </w:tcPr>
          <w:p w:rsidR="00064625" w:rsidRPr="00033CB6" w:rsidRDefault="00064625" w:rsidP="002F157D">
            <w:pPr>
              <w:spacing w:after="120"/>
              <w:rPr>
                <w:b/>
                <w:sz w:val="20"/>
              </w:rPr>
            </w:pPr>
            <w:r w:rsidRPr="00033CB6">
              <w:rPr>
                <w:b/>
                <w:sz w:val="20"/>
              </w:rPr>
              <w:t>Our Approach</w:t>
            </w:r>
          </w:p>
        </w:tc>
        <w:tc>
          <w:tcPr>
            <w:tcW w:w="1417"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3"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1134"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28" w:type="dxa"/>
            <w:tcBorders>
              <w:left w:val="nil"/>
              <w:bottom w:val="single" w:sz="4" w:space="0" w:color="auto"/>
            </w:tcBorders>
            <w:shd w:val="clear" w:color="auto" w:fill="BFBFBF"/>
          </w:tcPr>
          <w:p w:rsidR="00064625" w:rsidRPr="00033900" w:rsidRDefault="00064625" w:rsidP="002F157D">
            <w:pPr>
              <w:spacing w:after="120"/>
              <w:rPr>
                <w:sz w:val="20"/>
              </w:rPr>
            </w:pPr>
          </w:p>
        </w:tc>
      </w:tr>
      <w:tr w:rsidR="00064625" w:rsidRPr="002F3C62" w:rsidTr="00C93FDF">
        <w:tc>
          <w:tcPr>
            <w:tcW w:w="711" w:type="dxa"/>
            <w:tcBorders>
              <w:right w:val="nil"/>
            </w:tcBorders>
            <w:shd w:val="clear" w:color="auto" w:fill="D9D9D9"/>
          </w:tcPr>
          <w:p w:rsidR="00064625" w:rsidRPr="002F3C62" w:rsidRDefault="00064625" w:rsidP="002F157D">
            <w:pPr>
              <w:spacing w:after="120"/>
              <w:rPr>
                <w:sz w:val="20"/>
              </w:rPr>
            </w:pPr>
          </w:p>
        </w:tc>
        <w:tc>
          <w:tcPr>
            <w:tcW w:w="7938" w:type="dxa"/>
            <w:tcBorders>
              <w:right w:val="nil"/>
            </w:tcBorders>
            <w:shd w:val="clear" w:color="auto" w:fill="D9D9D9"/>
          </w:tcPr>
          <w:p w:rsidR="00064625" w:rsidRPr="002F3C62" w:rsidRDefault="00064625" w:rsidP="002F157D">
            <w:pPr>
              <w:spacing w:after="120"/>
              <w:rPr>
                <w:sz w:val="20"/>
              </w:rPr>
            </w:pPr>
            <w:r w:rsidRPr="002F3C62">
              <w:rPr>
                <w:sz w:val="20"/>
              </w:rPr>
              <w:t>ASAL Definition</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C93FDF">
        <w:trPr>
          <w:cantSplit/>
          <w:trHeight w:val="1134"/>
        </w:trPr>
        <w:tc>
          <w:tcPr>
            <w:tcW w:w="711" w:type="dxa"/>
          </w:tcPr>
          <w:p w:rsidR="00064625" w:rsidRPr="00B13FCD" w:rsidRDefault="00064625" w:rsidP="002F157D">
            <w:pPr>
              <w:spacing w:after="120"/>
              <w:rPr>
                <w:sz w:val="20"/>
              </w:rPr>
            </w:pPr>
            <w:r>
              <w:rPr>
                <w:sz w:val="20"/>
              </w:rPr>
              <w:t>B4.1</w:t>
            </w:r>
          </w:p>
        </w:tc>
        <w:tc>
          <w:tcPr>
            <w:tcW w:w="7938" w:type="dxa"/>
            <w:shd w:val="clear" w:color="auto" w:fill="auto"/>
          </w:tcPr>
          <w:p w:rsidR="00064625" w:rsidRPr="002F3C62" w:rsidRDefault="00064625" w:rsidP="002F157D">
            <w:pPr>
              <w:spacing w:after="120"/>
              <w:rPr>
                <w:sz w:val="20"/>
              </w:rPr>
            </w:pPr>
            <w:r w:rsidRPr="00B13FCD">
              <w:rPr>
                <w:sz w:val="20"/>
              </w:rPr>
              <w:t xml:space="preserve">The ASAL concept is defined by Tables 4 and 5 of [ReM10]. </w:t>
            </w:r>
            <w:r>
              <w:rPr>
                <w:sz w:val="20"/>
              </w:rPr>
              <w:t>To what extent do you agree or disagree with the following statements.</w:t>
            </w:r>
          </w:p>
        </w:tc>
        <w:tc>
          <w:tcPr>
            <w:tcW w:w="1417" w:type="dxa"/>
            <w:tcBorders>
              <w:bottom w:val="nil"/>
            </w:tcBorders>
            <w:shd w:val="clear" w:color="auto" w:fill="auto"/>
          </w:tcPr>
          <w:p w:rsidR="00064625" w:rsidRPr="00033900" w:rsidRDefault="00064625" w:rsidP="002F157D">
            <w:pPr>
              <w:pStyle w:val="References"/>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B108B3">
            <w:pPr>
              <w:pStyle w:val="References"/>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B108B3">
            <w:pPr>
              <w:pStyle w:val="References"/>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B108B3">
            <w:pPr>
              <w:pStyle w:val="References"/>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B108B3">
            <w:pPr>
              <w:pStyle w:val="References"/>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B108B3">
            <w:pPr>
              <w:pStyle w:val="References"/>
              <w:spacing w:after="120"/>
              <w:ind w:left="113" w:right="113" w:firstLine="0"/>
              <w:rPr>
                <w:sz w:val="20"/>
              </w:rPr>
            </w:pPr>
            <w:r w:rsidRPr="00033900">
              <w:rPr>
                <w:sz w:val="20"/>
              </w:rPr>
              <w:t>Strongly Agree</w:t>
            </w:r>
          </w:p>
        </w:tc>
      </w:tr>
      <w:tr w:rsidR="00064625" w:rsidRPr="002F3C62" w:rsidTr="00C93FDF">
        <w:trPr>
          <w:trHeight w:val="310"/>
        </w:trPr>
        <w:tc>
          <w:tcPr>
            <w:tcW w:w="711" w:type="dxa"/>
            <w:vMerge w:val="restart"/>
          </w:tcPr>
          <w:p w:rsidR="00064625" w:rsidRPr="00B13FCD" w:rsidRDefault="00064625" w:rsidP="002F157D">
            <w:pPr>
              <w:spacing w:after="120"/>
              <w:rPr>
                <w:sz w:val="20"/>
              </w:rPr>
            </w:pPr>
            <w:r>
              <w:rPr>
                <w:sz w:val="20"/>
              </w:rPr>
              <w:t>B4.2a</w:t>
            </w:r>
          </w:p>
        </w:tc>
        <w:tc>
          <w:tcPr>
            <w:tcW w:w="7938" w:type="dxa"/>
            <w:vMerge w:val="restart"/>
            <w:shd w:val="clear" w:color="auto" w:fill="auto"/>
          </w:tcPr>
          <w:p w:rsidR="00064625" w:rsidRPr="00B13FCD" w:rsidRDefault="00064625" w:rsidP="00033900">
            <w:pPr>
              <w:spacing w:after="120"/>
              <w:rPr>
                <w:sz w:val="20"/>
              </w:rPr>
            </w:pPr>
            <w:r w:rsidRPr="00B13FCD">
              <w:rPr>
                <w:sz w:val="20"/>
              </w:rPr>
              <w:t>The ASAL framework</w:t>
            </w:r>
            <w:r>
              <w:rPr>
                <w:sz w:val="20"/>
              </w:rPr>
              <w:t>’</w:t>
            </w:r>
            <w:r w:rsidRPr="00B13FCD">
              <w:rPr>
                <w:sz w:val="20"/>
              </w:rPr>
              <w:t xml:space="preserve">s </w:t>
            </w:r>
            <w:r>
              <w:rPr>
                <w:sz w:val="20"/>
              </w:rPr>
              <w:t>implementation</w:t>
            </w:r>
            <w:r w:rsidRPr="00B13FCD">
              <w:rPr>
                <w:sz w:val="20"/>
              </w:rPr>
              <w:t xml:space="preserve"> of </w:t>
            </w:r>
            <w:r>
              <w:rPr>
                <w:sz w:val="20"/>
              </w:rPr>
              <w:t>the treatment</w:t>
            </w:r>
            <w:r w:rsidRPr="00B13FCD">
              <w:rPr>
                <w:sz w:val="20"/>
              </w:rPr>
              <w:t xml:space="preserve"> of systemic faults through fault avoidance/tolerance is consistent with the </w:t>
            </w:r>
            <w:r>
              <w:rPr>
                <w:sz w:val="20"/>
              </w:rPr>
              <w:t>design philosophy</w:t>
            </w:r>
            <w:r w:rsidRPr="00B13FCD">
              <w:rPr>
                <w:sz w:val="20"/>
              </w:rPr>
              <w:t xml:space="preserve"> of the </w:t>
            </w:r>
            <w:r>
              <w:rPr>
                <w:sz w:val="20"/>
              </w:rPr>
              <w:t>AC25.1309</w:t>
            </w:r>
            <w:r w:rsidRPr="00B13FCD">
              <w:rPr>
                <w:sz w:val="20"/>
              </w:rPr>
              <w:t xml:space="preserve"> fail safe design criteria? If not, explain why? </w:t>
            </w:r>
          </w:p>
        </w:tc>
        <w:tc>
          <w:tcPr>
            <w:tcW w:w="1417" w:type="dxa"/>
            <w:tcBorders>
              <w:top w:val="nil"/>
              <w:bottom w:val="single" w:sz="4" w:space="0" w:color="auto"/>
            </w:tcBorders>
            <w:shd w:val="clear" w:color="auto" w:fill="auto"/>
          </w:tcPr>
          <w:p w:rsidR="00064625" w:rsidRPr="00033900" w:rsidRDefault="00064625" w:rsidP="002F157D">
            <w:pPr>
              <w:pStyle w:val="References"/>
              <w:spacing w:after="120"/>
              <w:ind w:left="0" w:firstLine="0"/>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6054CF" w:rsidRPr="002F3C62" w:rsidTr="0064070F">
        <w:trPr>
          <w:trHeight w:val="310"/>
        </w:trPr>
        <w:tc>
          <w:tcPr>
            <w:tcW w:w="711" w:type="dxa"/>
            <w:vMerge/>
          </w:tcPr>
          <w:p w:rsidR="006054CF" w:rsidRPr="00B13FCD" w:rsidRDefault="006054CF" w:rsidP="002F157D">
            <w:pPr>
              <w:spacing w:after="120"/>
              <w:rPr>
                <w:sz w:val="20"/>
              </w:rPr>
            </w:pPr>
          </w:p>
        </w:tc>
        <w:tc>
          <w:tcPr>
            <w:tcW w:w="7938" w:type="dxa"/>
            <w:vMerge/>
            <w:shd w:val="clear" w:color="auto" w:fill="auto"/>
          </w:tcPr>
          <w:p w:rsidR="006054CF" w:rsidRPr="00B13FCD" w:rsidRDefault="006054CF" w:rsidP="002F157D">
            <w:pPr>
              <w:spacing w:after="120"/>
              <w:rPr>
                <w:sz w:val="20"/>
              </w:rPr>
            </w:pPr>
          </w:p>
        </w:tc>
        <w:tc>
          <w:tcPr>
            <w:tcW w:w="1417" w:type="dxa"/>
            <w:tcBorders>
              <w:bottom w:val="single" w:sz="4" w:space="0" w:color="auto"/>
              <w:right w:val="single" w:sz="4" w:space="0" w:color="auto"/>
            </w:tcBorders>
            <w:shd w:val="clear" w:color="auto" w:fill="auto"/>
          </w:tcPr>
          <w:p w:rsidR="006054CF" w:rsidRPr="00033900" w:rsidRDefault="006054CF" w:rsidP="002F157D">
            <w:pPr>
              <w:pStyle w:val="References"/>
              <w:spacing w:after="120"/>
              <w:ind w:left="0" w:firstLine="0"/>
              <w:rPr>
                <w:sz w:val="20"/>
              </w:rPr>
            </w:pPr>
            <w:r w:rsidRPr="00033900">
              <w:rPr>
                <w:sz w:val="20"/>
              </w:rPr>
              <w:t>Narrative</w:t>
            </w:r>
          </w:p>
        </w:tc>
        <w:tc>
          <w:tcPr>
            <w:tcW w:w="5039" w:type="dxa"/>
            <w:gridSpan w:val="5"/>
            <w:tcBorders>
              <w:left w:val="single" w:sz="4" w:space="0" w:color="auto"/>
            </w:tcBorders>
            <w:shd w:val="clear" w:color="auto" w:fill="auto"/>
          </w:tcPr>
          <w:p w:rsidR="006054CF" w:rsidRPr="00033900" w:rsidRDefault="006054CF" w:rsidP="002F157D">
            <w:pPr>
              <w:pStyle w:val="References"/>
              <w:spacing w:after="120"/>
              <w:ind w:left="0" w:firstLine="0"/>
              <w:jc w:val="center"/>
              <w:rPr>
                <w:sz w:val="20"/>
              </w:rPr>
            </w:pPr>
          </w:p>
        </w:tc>
      </w:tr>
      <w:tr w:rsidR="00064625" w:rsidRPr="002F3C62" w:rsidTr="00C93FDF">
        <w:trPr>
          <w:trHeight w:val="260"/>
        </w:trPr>
        <w:tc>
          <w:tcPr>
            <w:tcW w:w="711" w:type="dxa"/>
          </w:tcPr>
          <w:p w:rsidR="00064625" w:rsidRDefault="00064625" w:rsidP="002F157D">
            <w:pPr>
              <w:spacing w:after="120"/>
              <w:rPr>
                <w:sz w:val="20"/>
              </w:rPr>
            </w:pPr>
            <w:r>
              <w:rPr>
                <w:sz w:val="20"/>
              </w:rPr>
              <w:t>B4.2c</w:t>
            </w:r>
          </w:p>
        </w:tc>
        <w:tc>
          <w:tcPr>
            <w:tcW w:w="7938" w:type="dxa"/>
            <w:shd w:val="clear" w:color="auto" w:fill="auto"/>
          </w:tcPr>
          <w:p w:rsidR="00064625" w:rsidRPr="00B13FCD" w:rsidRDefault="00064625" w:rsidP="00641A18">
            <w:pPr>
              <w:spacing w:after="120"/>
              <w:rPr>
                <w:sz w:val="20"/>
              </w:rPr>
            </w:pPr>
            <w:r>
              <w:rPr>
                <w:sz w:val="20"/>
              </w:rPr>
              <w:t>Prescribing ASAL levels (Tables 4 and 5 of [ReM10]) based on Failure Condition Severity (</w:t>
            </w:r>
            <w:proofErr w:type="spellStart"/>
            <w:r>
              <w:rPr>
                <w:sz w:val="20"/>
              </w:rPr>
              <w:t>i.e</w:t>
            </w:r>
            <w:proofErr w:type="spellEnd"/>
            <w:r>
              <w:rPr>
                <w:sz w:val="20"/>
              </w:rPr>
              <w:t xml:space="preserve"> Catastrophic, Hazardous/Major, Minor and No Safety Effect) is feasible.</w:t>
            </w:r>
          </w:p>
        </w:tc>
        <w:tc>
          <w:tcPr>
            <w:tcW w:w="1417" w:type="dxa"/>
            <w:tcBorders>
              <w:bottom w:val="nil"/>
            </w:tcBorders>
            <w:shd w:val="clear" w:color="auto" w:fill="auto"/>
          </w:tcPr>
          <w:p w:rsidR="00064625" w:rsidRPr="00033900" w:rsidRDefault="00F812C0" w:rsidP="002F157D">
            <w:pPr>
              <w:pStyle w:val="References"/>
              <w:spacing w:after="120"/>
              <w:ind w:left="0" w:firstLine="0"/>
              <w:rPr>
                <w:sz w:val="20"/>
              </w:rPr>
            </w:pPr>
            <w:r>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rPr>
          <w:trHeight w:val="260"/>
        </w:trPr>
        <w:tc>
          <w:tcPr>
            <w:tcW w:w="711" w:type="dxa"/>
          </w:tcPr>
          <w:p w:rsidR="00064625" w:rsidRDefault="00064625" w:rsidP="002F157D">
            <w:pPr>
              <w:spacing w:after="120"/>
              <w:rPr>
                <w:sz w:val="20"/>
              </w:rPr>
            </w:pPr>
            <w:r>
              <w:rPr>
                <w:sz w:val="20"/>
              </w:rPr>
              <w:t>B4.2d</w:t>
            </w:r>
          </w:p>
        </w:tc>
        <w:tc>
          <w:tcPr>
            <w:tcW w:w="7938" w:type="dxa"/>
            <w:shd w:val="clear" w:color="auto" w:fill="auto"/>
          </w:tcPr>
          <w:p w:rsidR="00064625" w:rsidRPr="00B13FCD" w:rsidRDefault="00064625" w:rsidP="002F157D">
            <w:pPr>
              <w:spacing w:after="120"/>
              <w:rPr>
                <w:sz w:val="20"/>
              </w:rPr>
            </w:pPr>
            <w:r>
              <w:rPr>
                <w:sz w:val="20"/>
              </w:rPr>
              <w:t>Prescribing ASAL levels (Table 4 of [ReM10]) based on the number of systematic faults the system must be resilient against is feasible.</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rPr>
          <w:trHeight w:val="260"/>
        </w:trPr>
        <w:tc>
          <w:tcPr>
            <w:tcW w:w="711" w:type="dxa"/>
          </w:tcPr>
          <w:p w:rsidR="00064625" w:rsidRDefault="00064625" w:rsidP="002F157D">
            <w:pPr>
              <w:spacing w:after="120"/>
              <w:rPr>
                <w:sz w:val="20"/>
              </w:rPr>
            </w:pPr>
            <w:r>
              <w:rPr>
                <w:sz w:val="20"/>
              </w:rPr>
              <w:t>B4.2e</w:t>
            </w:r>
          </w:p>
        </w:tc>
        <w:tc>
          <w:tcPr>
            <w:tcW w:w="7938" w:type="dxa"/>
            <w:shd w:val="clear" w:color="auto" w:fill="auto"/>
          </w:tcPr>
          <w:p w:rsidR="00064625" w:rsidRPr="00B13FCD" w:rsidRDefault="00064625" w:rsidP="002F157D">
            <w:pPr>
              <w:spacing w:after="120"/>
              <w:rPr>
                <w:sz w:val="20"/>
              </w:rPr>
            </w:pPr>
            <w:r>
              <w:rPr>
                <w:sz w:val="20"/>
              </w:rPr>
              <w:t>Prescribing ASAL levels (Table 5 of [ReM10]) based on the layers at which fault avoidance or fault tolerance mechanisms should be provided is feasible.</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rPr>
          <w:trHeight w:val="260"/>
        </w:trPr>
        <w:tc>
          <w:tcPr>
            <w:tcW w:w="711" w:type="dxa"/>
          </w:tcPr>
          <w:p w:rsidR="00064625" w:rsidRDefault="00064625" w:rsidP="002F157D">
            <w:pPr>
              <w:spacing w:after="120"/>
              <w:rPr>
                <w:sz w:val="20"/>
              </w:rPr>
            </w:pPr>
            <w:r>
              <w:rPr>
                <w:sz w:val="20"/>
              </w:rPr>
              <w:t>B4.2f</w:t>
            </w:r>
          </w:p>
        </w:tc>
        <w:tc>
          <w:tcPr>
            <w:tcW w:w="7938" w:type="dxa"/>
            <w:shd w:val="clear" w:color="auto" w:fill="auto"/>
          </w:tcPr>
          <w:p w:rsidR="00064625" w:rsidRPr="00B13FCD" w:rsidRDefault="00064625" w:rsidP="005B117B">
            <w:pPr>
              <w:spacing w:after="120"/>
              <w:rPr>
                <w:sz w:val="20"/>
              </w:rPr>
            </w:pPr>
            <w:r>
              <w:rPr>
                <w:sz w:val="20"/>
              </w:rPr>
              <w:t>Requiring that evidence of coverage of classes of systematic faults (i.e. omission, commission, early, late, value) be required in showing compliance Table 4 of [ReM10] is a feasible way of ensuring classes of faults are not left untreated.</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C93FDF">
        <w:trPr>
          <w:trHeight w:val="260"/>
        </w:trPr>
        <w:tc>
          <w:tcPr>
            <w:tcW w:w="711" w:type="dxa"/>
            <w:vMerge w:val="restart"/>
          </w:tcPr>
          <w:p w:rsidR="00064625" w:rsidRPr="00B13FCD" w:rsidRDefault="00064625" w:rsidP="002F157D">
            <w:pPr>
              <w:spacing w:after="120"/>
              <w:rPr>
                <w:sz w:val="20"/>
              </w:rPr>
            </w:pPr>
            <w:r>
              <w:rPr>
                <w:sz w:val="20"/>
              </w:rPr>
              <w:t>B4.2g</w:t>
            </w:r>
          </w:p>
        </w:tc>
        <w:tc>
          <w:tcPr>
            <w:tcW w:w="7938" w:type="dxa"/>
            <w:vMerge w:val="restart"/>
            <w:shd w:val="clear" w:color="auto" w:fill="auto"/>
          </w:tcPr>
          <w:p w:rsidR="00064625" w:rsidRPr="00B13FCD" w:rsidRDefault="00064625" w:rsidP="005B117B">
            <w:pPr>
              <w:spacing w:after="120"/>
              <w:rPr>
                <w:sz w:val="20"/>
              </w:rPr>
            </w:pPr>
            <w:r>
              <w:rPr>
                <w:sz w:val="20"/>
              </w:rPr>
              <w:t>The ASAL framework prescribes</w:t>
            </w:r>
            <w:r w:rsidRPr="00B13FCD">
              <w:rPr>
                <w:sz w:val="20"/>
              </w:rPr>
              <w:t xml:space="preserve"> useful product benchmarks. </w:t>
            </w:r>
            <w:r>
              <w:rPr>
                <w:sz w:val="20"/>
              </w:rPr>
              <w:t>Explain why or why not?</w:t>
            </w:r>
          </w:p>
        </w:tc>
        <w:tc>
          <w:tcPr>
            <w:tcW w:w="1417" w:type="dxa"/>
            <w:tcBorders>
              <w:top w:val="nil"/>
              <w:bottom w:val="single" w:sz="4" w:space="0" w:color="auto"/>
            </w:tcBorders>
            <w:shd w:val="clear" w:color="auto" w:fill="auto"/>
          </w:tcPr>
          <w:p w:rsidR="00064625" w:rsidRPr="00033900" w:rsidRDefault="00064625" w:rsidP="002F157D">
            <w:pPr>
              <w:pStyle w:val="References"/>
              <w:spacing w:after="120"/>
              <w:ind w:left="0" w:firstLine="0"/>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6054CF" w:rsidRPr="002F3C62" w:rsidTr="00AA6339">
        <w:trPr>
          <w:trHeight w:val="260"/>
        </w:trPr>
        <w:tc>
          <w:tcPr>
            <w:tcW w:w="711" w:type="dxa"/>
            <w:vMerge/>
          </w:tcPr>
          <w:p w:rsidR="006054CF" w:rsidRPr="00B13FCD" w:rsidRDefault="006054CF" w:rsidP="002F157D">
            <w:pPr>
              <w:spacing w:after="120"/>
              <w:rPr>
                <w:sz w:val="20"/>
              </w:rPr>
            </w:pPr>
          </w:p>
        </w:tc>
        <w:tc>
          <w:tcPr>
            <w:tcW w:w="7938" w:type="dxa"/>
            <w:vMerge/>
            <w:shd w:val="clear" w:color="auto" w:fill="auto"/>
          </w:tcPr>
          <w:p w:rsidR="006054CF" w:rsidRPr="00B13FCD" w:rsidRDefault="006054CF" w:rsidP="002F157D">
            <w:pPr>
              <w:spacing w:after="120"/>
              <w:rPr>
                <w:sz w:val="20"/>
              </w:rPr>
            </w:pPr>
          </w:p>
        </w:tc>
        <w:tc>
          <w:tcPr>
            <w:tcW w:w="1417" w:type="dxa"/>
            <w:tcBorders>
              <w:right w:val="single" w:sz="4" w:space="0" w:color="auto"/>
            </w:tcBorders>
            <w:shd w:val="clear" w:color="auto" w:fill="auto"/>
          </w:tcPr>
          <w:p w:rsidR="006054CF" w:rsidRPr="00033900" w:rsidRDefault="006054CF" w:rsidP="002F157D">
            <w:pPr>
              <w:pStyle w:val="References"/>
              <w:spacing w:after="120"/>
              <w:ind w:left="0" w:firstLine="0"/>
              <w:rPr>
                <w:sz w:val="20"/>
              </w:rPr>
            </w:pPr>
            <w:r w:rsidRPr="00033900">
              <w:rPr>
                <w:sz w:val="20"/>
              </w:rPr>
              <w:t>Narrative</w:t>
            </w:r>
          </w:p>
        </w:tc>
        <w:tc>
          <w:tcPr>
            <w:tcW w:w="5039" w:type="dxa"/>
            <w:gridSpan w:val="5"/>
            <w:tcBorders>
              <w:left w:val="single" w:sz="4" w:space="0" w:color="auto"/>
            </w:tcBorders>
            <w:shd w:val="clear" w:color="auto" w:fill="auto"/>
          </w:tcPr>
          <w:p w:rsidR="006054CF" w:rsidRPr="00033900" w:rsidRDefault="006054CF" w:rsidP="002F157D">
            <w:pPr>
              <w:pStyle w:val="References"/>
              <w:spacing w:after="120"/>
              <w:ind w:left="0" w:firstLine="0"/>
              <w:jc w:val="center"/>
              <w:rPr>
                <w:sz w:val="20"/>
              </w:rPr>
            </w:pPr>
          </w:p>
        </w:tc>
      </w:tr>
      <w:tr w:rsidR="00064625" w:rsidRPr="002F3C62" w:rsidTr="007F2D6F">
        <w:trPr>
          <w:trHeight w:val="260"/>
        </w:trPr>
        <w:tc>
          <w:tcPr>
            <w:tcW w:w="711" w:type="dxa"/>
            <w:vMerge w:val="restart"/>
          </w:tcPr>
          <w:p w:rsidR="00064625" w:rsidRPr="00B13FCD" w:rsidRDefault="00064625" w:rsidP="002F157D">
            <w:pPr>
              <w:spacing w:after="120"/>
              <w:rPr>
                <w:sz w:val="20"/>
              </w:rPr>
            </w:pPr>
            <w:r>
              <w:rPr>
                <w:sz w:val="20"/>
              </w:rPr>
              <w:t>B4.2h</w:t>
            </w:r>
          </w:p>
        </w:tc>
        <w:tc>
          <w:tcPr>
            <w:tcW w:w="7938" w:type="dxa"/>
            <w:vMerge w:val="restart"/>
            <w:shd w:val="clear" w:color="auto" w:fill="auto"/>
          </w:tcPr>
          <w:p w:rsidR="00064625" w:rsidRPr="00B13FCD" w:rsidRDefault="00064625" w:rsidP="002F157D">
            <w:pPr>
              <w:spacing w:after="120"/>
              <w:rPr>
                <w:sz w:val="20"/>
              </w:rPr>
            </w:pPr>
            <w:r w:rsidRPr="00B13FCD">
              <w:rPr>
                <w:sz w:val="20"/>
              </w:rPr>
              <w:t xml:space="preserve">The </w:t>
            </w:r>
            <w:r>
              <w:rPr>
                <w:sz w:val="20"/>
              </w:rPr>
              <w:t>layer benchmarks prescribed</w:t>
            </w:r>
            <w:r w:rsidRPr="00B13FCD">
              <w:rPr>
                <w:sz w:val="20"/>
              </w:rPr>
              <w:t xml:space="preserve"> by the ASAL framework are </w:t>
            </w:r>
            <w:r>
              <w:rPr>
                <w:sz w:val="20"/>
              </w:rPr>
              <w:t>feasible</w:t>
            </w:r>
            <w:r w:rsidRPr="00B13FCD">
              <w:rPr>
                <w:sz w:val="20"/>
              </w:rPr>
              <w:t xml:space="preserve"> for the development of real aviation systems?</w:t>
            </w:r>
            <w:r>
              <w:rPr>
                <w:sz w:val="20"/>
              </w:rPr>
              <w:t xml:space="preserve"> Explain why or why not?</w:t>
            </w:r>
          </w:p>
        </w:tc>
        <w:tc>
          <w:tcPr>
            <w:tcW w:w="1417" w:type="dxa"/>
            <w:tcBorders>
              <w:bottom w:val="single" w:sz="4" w:space="0" w:color="auto"/>
            </w:tcBorders>
            <w:shd w:val="clear" w:color="auto" w:fill="auto"/>
          </w:tcPr>
          <w:p w:rsidR="00064625" w:rsidRPr="00033900" w:rsidRDefault="00F812C0" w:rsidP="002F157D">
            <w:pPr>
              <w:pStyle w:val="References"/>
              <w:spacing w:after="120"/>
              <w:ind w:left="0" w:firstLine="0"/>
              <w:rPr>
                <w:sz w:val="20"/>
              </w:rPr>
            </w:pPr>
            <w:r>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6054CF" w:rsidRPr="002F3C62" w:rsidTr="006A4663">
        <w:trPr>
          <w:trHeight w:val="260"/>
        </w:trPr>
        <w:tc>
          <w:tcPr>
            <w:tcW w:w="711" w:type="dxa"/>
            <w:vMerge/>
          </w:tcPr>
          <w:p w:rsidR="006054CF" w:rsidRPr="00B13FCD" w:rsidRDefault="006054CF" w:rsidP="002F157D">
            <w:pPr>
              <w:spacing w:after="120"/>
              <w:rPr>
                <w:sz w:val="20"/>
              </w:rPr>
            </w:pPr>
          </w:p>
        </w:tc>
        <w:tc>
          <w:tcPr>
            <w:tcW w:w="7938" w:type="dxa"/>
            <w:vMerge/>
            <w:shd w:val="clear" w:color="auto" w:fill="auto"/>
          </w:tcPr>
          <w:p w:rsidR="006054CF" w:rsidRPr="00B13FCD" w:rsidRDefault="006054CF" w:rsidP="002F157D">
            <w:pPr>
              <w:spacing w:after="120"/>
              <w:rPr>
                <w:sz w:val="20"/>
              </w:rPr>
            </w:pPr>
          </w:p>
        </w:tc>
        <w:tc>
          <w:tcPr>
            <w:tcW w:w="1417" w:type="dxa"/>
            <w:tcBorders>
              <w:right w:val="single" w:sz="4" w:space="0" w:color="auto"/>
            </w:tcBorders>
            <w:shd w:val="clear" w:color="auto" w:fill="auto"/>
          </w:tcPr>
          <w:p w:rsidR="006054CF" w:rsidRPr="00033900" w:rsidRDefault="006054CF" w:rsidP="002F157D">
            <w:pPr>
              <w:pStyle w:val="References"/>
              <w:spacing w:after="120"/>
              <w:ind w:left="0" w:firstLine="0"/>
              <w:rPr>
                <w:sz w:val="20"/>
              </w:rPr>
            </w:pPr>
            <w:r w:rsidRPr="00033900">
              <w:rPr>
                <w:sz w:val="20"/>
              </w:rPr>
              <w:t>Narrative</w:t>
            </w:r>
          </w:p>
        </w:tc>
        <w:tc>
          <w:tcPr>
            <w:tcW w:w="5039" w:type="dxa"/>
            <w:gridSpan w:val="5"/>
            <w:tcBorders>
              <w:left w:val="single" w:sz="4" w:space="0" w:color="auto"/>
            </w:tcBorders>
            <w:shd w:val="clear" w:color="auto" w:fill="auto"/>
          </w:tcPr>
          <w:p w:rsidR="006054CF" w:rsidRPr="00033900" w:rsidRDefault="006054CF" w:rsidP="002F157D">
            <w:pPr>
              <w:pStyle w:val="References"/>
              <w:spacing w:after="120"/>
              <w:ind w:left="0" w:firstLine="0"/>
              <w:jc w:val="center"/>
              <w:rPr>
                <w:sz w:val="20"/>
              </w:rPr>
            </w:pPr>
          </w:p>
        </w:tc>
      </w:tr>
      <w:tr w:rsidR="00064625" w:rsidRPr="002F3C62" w:rsidTr="007F2D6F">
        <w:trPr>
          <w:trHeight w:val="260"/>
        </w:trPr>
        <w:tc>
          <w:tcPr>
            <w:tcW w:w="711" w:type="dxa"/>
            <w:vMerge w:val="restart"/>
          </w:tcPr>
          <w:p w:rsidR="00064625" w:rsidRDefault="00064625" w:rsidP="002F157D">
            <w:pPr>
              <w:spacing w:after="120"/>
              <w:rPr>
                <w:sz w:val="20"/>
              </w:rPr>
            </w:pPr>
            <w:r>
              <w:rPr>
                <w:sz w:val="20"/>
              </w:rPr>
              <w:lastRenderedPageBreak/>
              <w:t>B4.2i</w:t>
            </w:r>
          </w:p>
        </w:tc>
        <w:tc>
          <w:tcPr>
            <w:tcW w:w="7938" w:type="dxa"/>
            <w:vMerge w:val="restart"/>
            <w:shd w:val="clear" w:color="auto" w:fill="auto"/>
          </w:tcPr>
          <w:p w:rsidR="00064625" w:rsidRPr="00B13FCD" w:rsidRDefault="00064625" w:rsidP="00641A18">
            <w:pPr>
              <w:spacing w:after="120"/>
              <w:rPr>
                <w:sz w:val="20"/>
              </w:rPr>
            </w:pPr>
            <w:r>
              <w:rPr>
                <w:sz w:val="20"/>
              </w:rPr>
              <w:t>The benchmarks prescribed</w:t>
            </w:r>
            <w:r w:rsidRPr="00B13FCD">
              <w:rPr>
                <w:sz w:val="20"/>
              </w:rPr>
              <w:t xml:space="preserve"> </w:t>
            </w:r>
            <w:r>
              <w:rPr>
                <w:sz w:val="20"/>
              </w:rPr>
              <w:t>by the ASAL framework are useful for design agencies as design requirements to be imposed on a design. Explain why or why not?</w:t>
            </w:r>
          </w:p>
        </w:tc>
        <w:tc>
          <w:tcPr>
            <w:tcW w:w="1417" w:type="dxa"/>
            <w:tcBorders>
              <w:bottom w:val="single" w:sz="4" w:space="0" w:color="auto"/>
            </w:tcBorders>
            <w:shd w:val="clear" w:color="auto" w:fill="auto"/>
          </w:tcPr>
          <w:p w:rsidR="00064625" w:rsidRPr="00033900" w:rsidRDefault="00C113D4" w:rsidP="002F157D">
            <w:pPr>
              <w:pStyle w:val="References"/>
              <w:spacing w:after="120"/>
              <w:ind w:left="0" w:firstLine="0"/>
              <w:rPr>
                <w:sz w:val="20"/>
              </w:rPr>
            </w:pPr>
            <w:r>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C113D4" w:rsidRPr="002F3C62" w:rsidTr="0043516C">
        <w:trPr>
          <w:trHeight w:val="260"/>
        </w:trPr>
        <w:tc>
          <w:tcPr>
            <w:tcW w:w="711" w:type="dxa"/>
            <w:vMerge/>
          </w:tcPr>
          <w:p w:rsidR="00C113D4" w:rsidRDefault="00C113D4" w:rsidP="002F157D">
            <w:pPr>
              <w:spacing w:after="120"/>
              <w:rPr>
                <w:sz w:val="20"/>
              </w:rPr>
            </w:pPr>
          </w:p>
        </w:tc>
        <w:tc>
          <w:tcPr>
            <w:tcW w:w="7938" w:type="dxa"/>
            <w:vMerge/>
            <w:shd w:val="clear" w:color="auto" w:fill="auto"/>
          </w:tcPr>
          <w:p w:rsidR="00C113D4" w:rsidRDefault="00C113D4" w:rsidP="002F157D">
            <w:pPr>
              <w:spacing w:after="120"/>
              <w:rPr>
                <w:sz w:val="20"/>
              </w:rPr>
            </w:pPr>
          </w:p>
        </w:tc>
        <w:tc>
          <w:tcPr>
            <w:tcW w:w="1417" w:type="dxa"/>
            <w:tcBorders>
              <w:right w:val="single" w:sz="4" w:space="0" w:color="auto"/>
            </w:tcBorders>
            <w:shd w:val="clear" w:color="auto" w:fill="auto"/>
          </w:tcPr>
          <w:p w:rsidR="00C113D4" w:rsidRPr="00033900" w:rsidRDefault="00C113D4" w:rsidP="002F157D">
            <w:pPr>
              <w:pStyle w:val="References"/>
              <w:spacing w:after="120"/>
              <w:ind w:left="0" w:firstLine="0"/>
              <w:rPr>
                <w:sz w:val="20"/>
              </w:rPr>
            </w:pPr>
            <w:r w:rsidRPr="00033900">
              <w:rPr>
                <w:sz w:val="20"/>
              </w:rPr>
              <w:t>Narrative</w:t>
            </w:r>
          </w:p>
        </w:tc>
        <w:tc>
          <w:tcPr>
            <w:tcW w:w="5039" w:type="dxa"/>
            <w:gridSpan w:val="5"/>
            <w:tcBorders>
              <w:left w:val="single" w:sz="4" w:space="0" w:color="auto"/>
            </w:tcBorders>
            <w:shd w:val="clear" w:color="auto" w:fill="auto"/>
          </w:tcPr>
          <w:p w:rsidR="00C113D4" w:rsidRPr="00033900" w:rsidRDefault="00C113D4" w:rsidP="002F157D">
            <w:pPr>
              <w:pStyle w:val="References"/>
              <w:spacing w:after="120"/>
              <w:ind w:left="0" w:firstLine="0"/>
              <w:jc w:val="center"/>
              <w:rPr>
                <w:sz w:val="20"/>
              </w:rPr>
            </w:pPr>
          </w:p>
        </w:tc>
      </w:tr>
      <w:tr w:rsidR="00064625" w:rsidRPr="002F3C62" w:rsidTr="007F2D6F">
        <w:trPr>
          <w:trHeight w:val="260"/>
        </w:trPr>
        <w:tc>
          <w:tcPr>
            <w:tcW w:w="711" w:type="dxa"/>
            <w:vMerge w:val="restart"/>
          </w:tcPr>
          <w:p w:rsidR="00064625" w:rsidRDefault="00064625" w:rsidP="002F157D">
            <w:pPr>
              <w:spacing w:after="120"/>
              <w:rPr>
                <w:sz w:val="20"/>
              </w:rPr>
            </w:pPr>
            <w:r>
              <w:rPr>
                <w:sz w:val="20"/>
              </w:rPr>
              <w:t>B4.2j</w:t>
            </w:r>
          </w:p>
        </w:tc>
        <w:tc>
          <w:tcPr>
            <w:tcW w:w="7938" w:type="dxa"/>
            <w:vMerge w:val="restart"/>
            <w:shd w:val="clear" w:color="auto" w:fill="auto"/>
          </w:tcPr>
          <w:p w:rsidR="00064625" w:rsidRPr="00B13FCD" w:rsidRDefault="00064625" w:rsidP="002F157D">
            <w:pPr>
              <w:spacing w:after="120"/>
              <w:rPr>
                <w:sz w:val="20"/>
              </w:rPr>
            </w:pPr>
            <w:r>
              <w:rPr>
                <w:sz w:val="20"/>
              </w:rPr>
              <w:t>The benchmarks prescribed</w:t>
            </w:r>
            <w:r w:rsidRPr="00B13FCD">
              <w:rPr>
                <w:sz w:val="20"/>
              </w:rPr>
              <w:t xml:space="preserve"> </w:t>
            </w:r>
            <w:r>
              <w:rPr>
                <w:sz w:val="20"/>
              </w:rPr>
              <w:t>by the ASAL framework (Table 4 of [ReM10]) do not overly restrict design flexibility. Explain why or why not?</w:t>
            </w:r>
          </w:p>
        </w:tc>
        <w:tc>
          <w:tcPr>
            <w:tcW w:w="1417" w:type="dxa"/>
            <w:tcBorders>
              <w:bottom w:val="single" w:sz="4" w:space="0" w:color="auto"/>
            </w:tcBorders>
            <w:shd w:val="clear" w:color="auto" w:fill="auto"/>
          </w:tcPr>
          <w:p w:rsidR="00064625" w:rsidRPr="00033900" w:rsidRDefault="00C113D4" w:rsidP="002F157D">
            <w:pPr>
              <w:pStyle w:val="References"/>
              <w:spacing w:after="120"/>
              <w:ind w:left="0" w:firstLine="0"/>
              <w:rPr>
                <w:sz w:val="20"/>
              </w:rPr>
            </w:pPr>
            <w:r>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AA1934" w:rsidRPr="002F3C62" w:rsidTr="00490727">
        <w:trPr>
          <w:trHeight w:val="260"/>
        </w:trPr>
        <w:tc>
          <w:tcPr>
            <w:tcW w:w="711" w:type="dxa"/>
            <w:vMerge/>
          </w:tcPr>
          <w:p w:rsidR="00AA1934" w:rsidRDefault="00AA1934" w:rsidP="002F157D">
            <w:pPr>
              <w:spacing w:after="120"/>
              <w:rPr>
                <w:sz w:val="20"/>
              </w:rPr>
            </w:pPr>
          </w:p>
        </w:tc>
        <w:tc>
          <w:tcPr>
            <w:tcW w:w="7938" w:type="dxa"/>
            <w:vMerge/>
            <w:shd w:val="clear" w:color="auto" w:fill="auto"/>
          </w:tcPr>
          <w:p w:rsidR="00AA1934" w:rsidRDefault="00AA1934" w:rsidP="002F157D">
            <w:pPr>
              <w:spacing w:after="120"/>
              <w:rPr>
                <w:sz w:val="20"/>
              </w:rPr>
            </w:pPr>
          </w:p>
        </w:tc>
        <w:tc>
          <w:tcPr>
            <w:tcW w:w="1417" w:type="dxa"/>
            <w:tcBorders>
              <w:right w:val="single" w:sz="4" w:space="0" w:color="auto"/>
            </w:tcBorders>
            <w:shd w:val="clear" w:color="auto" w:fill="auto"/>
          </w:tcPr>
          <w:p w:rsidR="00AA1934" w:rsidRPr="00033900" w:rsidRDefault="00AA1934" w:rsidP="002F157D">
            <w:pPr>
              <w:pStyle w:val="References"/>
              <w:spacing w:after="120"/>
              <w:ind w:left="0" w:firstLine="0"/>
              <w:rPr>
                <w:sz w:val="20"/>
              </w:rPr>
            </w:pPr>
            <w:r w:rsidRPr="00033900">
              <w:rPr>
                <w:sz w:val="20"/>
              </w:rPr>
              <w:t>Narrative</w:t>
            </w:r>
          </w:p>
        </w:tc>
        <w:tc>
          <w:tcPr>
            <w:tcW w:w="5039" w:type="dxa"/>
            <w:gridSpan w:val="5"/>
            <w:tcBorders>
              <w:left w:val="single" w:sz="4" w:space="0" w:color="auto"/>
            </w:tcBorders>
            <w:shd w:val="clear" w:color="auto" w:fill="auto"/>
          </w:tcPr>
          <w:p w:rsidR="00AA1934" w:rsidRPr="00033900" w:rsidRDefault="00AA1934" w:rsidP="002F157D">
            <w:pPr>
              <w:pStyle w:val="References"/>
              <w:spacing w:after="120"/>
              <w:ind w:left="0" w:firstLine="0"/>
              <w:jc w:val="center"/>
              <w:rPr>
                <w:sz w:val="20"/>
              </w:rPr>
            </w:pPr>
          </w:p>
        </w:tc>
      </w:tr>
      <w:tr w:rsidR="00064625" w:rsidRPr="002F3C62" w:rsidTr="007F2D6F">
        <w:trPr>
          <w:trHeight w:val="260"/>
        </w:trPr>
        <w:tc>
          <w:tcPr>
            <w:tcW w:w="711" w:type="dxa"/>
            <w:vMerge w:val="restart"/>
          </w:tcPr>
          <w:p w:rsidR="00064625" w:rsidRDefault="00064625" w:rsidP="002F157D">
            <w:pPr>
              <w:spacing w:after="120"/>
              <w:rPr>
                <w:sz w:val="20"/>
              </w:rPr>
            </w:pPr>
            <w:r>
              <w:rPr>
                <w:sz w:val="20"/>
              </w:rPr>
              <w:t>B4.2k</w:t>
            </w:r>
          </w:p>
        </w:tc>
        <w:tc>
          <w:tcPr>
            <w:tcW w:w="7938" w:type="dxa"/>
            <w:vMerge w:val="restart"/>
            <w:shd w:val="clear" w:color="auto" w:fill="auto"/>
          </w:tcPr>
          <w:p w:rsidR="00064625" w:rsidRPr="00B13FCD" w:rsidRDefault="00064625" w:rsidP="002F157D">
            <w:pPr>
              <w:spacing w:after="120"/>
              <w:rPr>
                <w:sz w:val="20"/>
              </w:rPr>
            </w:pPr>
            <w:r>
              <w:rPr>
                <w:sz w:val="20"/>
              </w:rPr>
              <w:t>The benchmarks prescribed</w:t>
            </w:r>
            <w:r w:rsidRPr="00B13FCD">
              <w:rPr>
                <w:sz w:val="20"/>
              </w:rPr>
              <w:t xml:space="preserve"> </w:t>
            </w:r>
            <w:r>
              <w:rPr>
                <w:sz w:val="20"/>
              </w:rPr>
              <w:t>by the ASAL framework (Table 5 of [ReM10]) do not overly restrict design flexibility. Explain why or why not?</w:t>
            </w:r>
          </w:p>
        </w:tc>
        <w:tc>
          <w:tcPr>
            <w:tcW w:w="1417" w:type="dxa"/>
            <w:tcBorders>
              <w:bottom w:val="single" w:sz="4" w:space="0" w:color="auto"/>
            </w:tcBorders>
            <w:shd w:val="clear" w:color="auto" w:fill="auto"/>
          </w:tcPr>
          <w:p w:rsidR="00064625" w:rsidRPr="00033900" w:rsidRDefault="00C113D4" w:rsidP="002F157D">
            <w:pPr>
              <w:pStyle w:val="References"/>
              <w:spacing w:after="120"/>
              <w:ind w:left="0" w:firstLine="0"/>
              <w:rPr>
                <w:sz w:val="20"/>
              </w:rPr>
            </w:pPr>
            <w:r>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AA1934" w:rsidRPr="002F3C62" w:rsidTr="00475EBC">
        <w:trPr>
          <w:trHeight w:val="260"/>
        </w:trPr>
        <w:tc>
          <w:tcPr>
            <w:tcW w:w="711" w:type="dxa"/>
            <w:vMerge/>
          </w:tcPr>
          <w:p w:rsidR="00AA1934" w:rsidRDefault="00AA1934" w:rsidP="002F157D">
            <w:pPr>
              <w:spacing w:after="120"/>
              <w:rPr>
                <w:sz w:val="20"/>
              </w:rPr>
            </w:pPr>
          </w:p>
        </w:tc>
        <w:tc>
          <w:tcPr>
            <w:tcW w:w="7938" w:type="dxa"/>
            <w:vMerge/>
            <w:shd w:val="clear" w:color="auto" w:fill="auto"/>
          </w:tcPr>
          <w:p w:rsidR="00AA1934" w:rsidRDefault="00AA1934" w:rsidP="002F157D">
            <w:pPr>
              <w:spacing w:after="120"/>
              <w:rPr>
                <w:sz w:val="20"/>
              </w:rPr>
            </w:pPr>
          </w:p>
        </w:tc>
        <w:tc>
          <w:tcPr>
            <w:tcW w:w="1417" w:type="dxa"/>
            <w:tcBorders>
              <w:right w:val="single" w:sz="4" w:space="0" w:color="auto"/>
            </w:tcBorders>
            <w:shd w:val="clear" w:color="auto" w:fill="auto"/>
          </w:tcPr>
          <w:p w:rsidR="00AA1934" w:rsidRPr="00033900" w:rsidRDefault="00AA1934" w:rsidP="002F157D">
            <w:pPr>
              <w:pStyle w:val="References"/>
              <w:spacing w:after="120"/>
              <w:ind w:left="0" w:firstLine="0"/>
              <w:rPr>
                <w:sz w:val="20"/>
              </w:rPr>
            </w:pPr>
            <w:r w:rsidRPr="00033900">
              <w:rPr>
                <w:sz w:val="20"/>
              </w:rPr>
              <w:t>Narrative</w:t>
            </w:r>
          </w:p>
        </w:tc>
        <w:tc>
          <w:tcPr>
            <w:tcW w:w="5039" w:type="dxa"/>
            <w:gridSpan w:val="5"/>
            <w:tcBorders>
              <w:left w:val="single" w:sz="4" w:space="0" w:color="auto"/>
            </w:tcBorders>
            <w:shd w:val="clear" w:color="auto" w:fill="auto"/>
          </w:tcPr>
          <w:p w:rsidR="00AA1934" w:rsidRPr="00033900" w:rsidRDefault="00AA1934" w:rsidP="002F157D">
            <w:pPr>
              <w:pStyle w:val="References"/>
              <w:spacing w:after="120"/>
              <w:ind w:left="0" w:firstLine="0"/>
              <w:jc w:val="center"/>
              <w:rPr>
                <w:sz w:val="20"/>
              </w:rPr>
            </w:pPr>
          </w:p>
        </w:tc>
      </w:tr>
      <w:tr w:rsidR="00064625" w:rsidRPr="002F3C62" w:rsidTr="007F2D6F">
        <w:trPr>
          <w:trHeight w:val="310"/>
        </w:trPr>
        <w:tc>
          <w:tcPr>
            <w:tcW w:w="711" w:type="dxa"/>
            <w:vMerge w:val="restart"/>
          </w:tcPr>
          <w:p w:rsidR="00064625" w:rsidRPr="00B13FCD" w:rsidRDefault="00064625" w:rsidP="002F157D">
            <w:pPr>
              <w:spacing w:after="120"/>
              <w:rPr>
                <w:sz w:val="20"/>
              </w:rPr>
            </w:pPr>
            <w:r>
              <w:rPr>
                <w:sz w:val="20"/>
              </w:rPr>
              <w:t>B4.2l</w:t>
            </w:r>
          </w:p>
        </w:tc>
        <w:tc>
          <w:tcPr>
            <w:tcW w:w="7938" w:type="dxa"/>
            <w:vMerge w:val="restart"/>
            <w:shd w:val="clear" w:color="auto" w:fill="auto"/>
          </w:tcPr>
          <w:p w:rsidR="00064625" w:rsidRPr="00B13FCD" w:rsidRDefault="00064625" w:rsidP="00824BB2">
            <w:pPr>
              <w:spacing w:after="120"/>
              <w:rPr>
                <w:sz w:val="20"/>
              </w:rPr>
            </w:pPr>
            <w:r w:rsidRPr="00B13FCD">
              <w:rPr>
                <w:sz w:val="20"/>
              </w:rPr>
              <w:t xml:space="preserve">The insight </w:t>
            </w:r>
            <w:r>
              <w:rPr>
                <w:sz w:val="20"/>
              </w:rPr>
              <w:t>into</w:t>
            </w:r>
            <w:r w:rsidRPr="00B13FCD">
              <w:rPr>
                <w:sz w:val="20"/>
              </w:rPr>
              <w:t xml:space="preserve"> the extent to which fault avoidance / fault tolerance has been employed in the software system architecture</w:t>
            </w:r>
            <w:r>
              <w:rPr>
                <w:sz w:val="20"/>
              </w:rPr>
              <w:t xml:space="preserve"> is useful for</w:t>
            </w:r>
            <w:r w:rsidRPr="00B13FCD">
              <w:rPr>
                <w:sz w:val="20"/>
              </w:rPr>
              <w:t xml:space="preserve"> a certification authority</w:t>
            </w:r>
            <w:r>
              <w:rPr>
                <w:sz w:val="20"/>
              </w:rPr>
              <w:t xml:space="preserve"> conducting certification assessments. Explain why or why not?</w:t>
            </w:r>
          </w:p>
        </w:tc>
        <w:tc>
          <w:tcPr>
            <w:tcW w:w="1417" w:type="dxa"/>
            <w:tcBorders>
              <w:bottom w:val="single" w:sz="4" w:space="0" w:color="auto"/>
            </w:tcBorders>
            <w:shd w:val="clear" w:color="auto" w:fill="auto"/>
          </w:tcPr>
          <w:p w:rsidR="00064625" w:rsidRPr="00033900" w:rsidRDefault="00C113D4" w:rsidP="002F157D">
            <w:pPr>
              <w:pStyle w:val="References"/>
              <w:spacing w:after="120"/>
              <w:ind w:left="0" w:firstLine="0"/>
              <w:rPr>
                <w:sz w:val="20"/>
              </w:rPr>
            </w:pPr>
            <w:r>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AA1934" w:rsidRPr="002F3C62" w:rsidTr="00063CCE">
        <w:trPr>
          <w:trHeight w:val="310"/>
        </w:trPr>
        <w:tc>
          <w:tcPr>
            <w:tcW w:w="711" w:type="dxa"/>
            <w:vMerge/>
          </w:tcPr>
          <w:p w:rsidR="00AA1934" w:rsidRPr="00B13FCD" w:rsidRDefault="00AA1934" w:rsidP="002F157D">
            <w:pPr>
              <w:spacing w:after="120"/>
              <w:rPr>
                <w:sz w:val="20"/>
              </w:rPr>
            </w:pPr>
          </w:p>
        </w:tc>
        <w:tc>
          <w:tcPr>
            <w:tcW w:w="7938" w:type="dxa"/>
            <w:vMerge/>
            <w:shd w:val="clear" w:color="auto" w:fill="auto"/>
          </w:tcPr>
          <w:p w:rsidR="00AA1934" w:rsidRPr="00B13FCD" w:rsidRDefault="00AA1934" w:rsidP="002F157D">
            <w:pPr>
              <w:spacing w:after="120"/>
              <w:rPr>
                <w:sz w:val="20"/>
              </w:rPr>
            </w:pPr>
          </w:p>
        </w:tc>
        <w:tc>
          <w:tcPr>
            <w:tcW w:w="1417" w:type="dxa"/>
            <w:tcBorders>
              <w:right w:val="single" w:sz="4" w:space="0" w:color="auto"/>
            </w:tcBorders>
            <w:shd w:val="clear" w:color="auto" w:fill="auto"/>
          </w:tcPr>
          <w:p w:rsidR="00AA1934" w:rsidRPr="00033900" w:rsidRDefault="00AA1934" w:rsidP="002F157D">
            <w:pPr>
              <w:pStyle w:val="References"/>
              <w:spacing w:after="120"/>
              <w:ind w:left="0" w:firstLine="0"/>
              <w:rPr>
                <w:sz w:val="20"/>
              </w:rPr>
            </w:pPr>
            <w:r w:rsidRPr="00033900">
              <w:rPr>
                <w:sz w:val="20"/>
              </w:rPr>
              <w:t>Narrative</w:t>
            </w:r>
          </w:p>
        </w:tc>
        <w:tc>
          <w:tcPr>
            <w:tcW w:w="5039" w:type="dxa"/>
            <w:gridSpan w:val="5"/>
            <w:tcBorders>
              <w:left w:val="single" w:sz="4" w:space="0" w:color="auto"/>
            </w:tcBorders>
            <w:shd w:val="clear" w:color="auto" w:fill="auto"/>
          </w:tcPr>
          <w:p w:rsidR="00AA1934" w:rsidRPr="00033900" w:rsidRDefault="00AA1934" w:rsidP="002F157D">
            <w:pPr>
              <w:pStyle w:val="References"/>
              <w:spacing w:after="120"/>
              <w:ind w:left="0" w:firstLine="0"/>
              <w:jc w:val="center"/>
              <w:rPr>
                <w:sz w:val="20"/>
              </w:rPr>
            </w:pPr>
          </w:p>
        </w:tc>
      </w:tr>
      <w:tr w:rsidR="00064625" w:rsidRPr="002F3C62" w:rsidTr="007F2D6F">
        <w:trPr>
          <w:trHeight w:val="310"/>
        </w:trPr>
        <w:tc>
          <w:tcPr>
            <w:tcW w:w="711" w:type="dxa"/>
            <w:vMerge w:val="restart"/>
          </w:tcPr>
          <w:p w:rsidR="00064625" w:rsidRDefault="00064625" w:rsidP="002F157D">
            <w:pPr>
              <w:spacing w:after="120"/>
              <w:rPr>
                <w:sz w:val="20"/>
              </w:rPr>
            </w:pPr>
            <w:r>
              <w:rPr>
                <w:sz w:val="20"/>
              </w:rPr>
              <w:t>B4.2m</w:t>
            </w:r>
          </w:p>
        </w:tc>
        <w:tc>
          <w:tcPr>
            <w:tcW w:w="7938" w:type="dxa"/>
            <w:vMerge w:val="restart"/>
            <w:shd w:val="clear" w:color="auto" w:fill="auto"/>
          </w:tcPr>
          <w:p w:rsidR="00064625" w:rsidRPr="00B13FCD" w:rsidRDefault="00064625" w:rsidP="002F157D">
            <w:pPr>
              <w:spacing w:after="120"/>
              <w:rPr>
                <w:sz w:val="20"/>
              </w:rPr>
            </w:pPr>
            <w:r>
              <w:rPr>
                <w:sz w:val="20"/>
              </w:rPr>
              <w:t>It is feasible that Tables 4 and 5 of [ReM10] would be sufficient to ensure the adequate provision of evidence for certification authority certification evaluation of architectural assurance of systematic faults. Explain why or why not?</w:t>
            </w:r>
          </w:p>
        </w:tc>
        <w:tc>
          <w:tcPr>
            <w:tcW w:w="1417" w:type="dxa"/>
            <w:tcBorders>
              <w:bottom w:val="single" w:sz="4" w:space="0" w:color="auto"/>
            </w:tcBorders>
            <w:shd w:val="clear" w:color="auto" w:fill="auto"/>
          </w:tcPr>
          <w:p w:rsidR="00064625" w:rsidRPr="00033900" w:rsidRDefault="00C113D4" w:rsidP="002F157D">
            <w:pPr>
              <w:pStyle w:val="References"/>
              <w:spacing w:after="120"/>
              <w:ind w:left="0" w:firstLine="0"/>
              <w:rPr>
                <w:sz w:val="20"/>
              </w:rPr>
            </w:pPr>
            <w:r>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AA1934" w:rsidRPr="002F3C62" w:rsidTr="00EE529E">
        <w:trPr>
          <w:trHeight w:val="310"/>
        </w:trPr>
        <w:tc>
          <w:tcPr>
            <w:tcW w:w="711" w:type="dxa"/>
            <w:vMerge/>
          </w:tcPr>
          <w:p w:rsidR="00AA1934" w:rsidRDefault="00AA1934" w:rsidP="002F157D">
            <w:pPr>
              <w:spacing w:after="120"/>
              <w:rPr>
                <w:sz w:val="20"/>
              </w:rPr>
            </w:pPr>
          </w:p>
        </w:tc>
        <w:tc>
          <w:tcPr>
            <w:tcW w:w="7938" w:type="dxa"/>
            <w:vMerge/>
            <w:shd w:val="clear" w:color="auto" w:fill="auto"/>
          </w:tcPr>
          <w:p w:rsidR="00AA1934" w:rsidRDefault="00AA1934" w:rsidP="002F157D">
            <w:pPr>
              <w:spacing w:after="120"/>
              <w:rPr>
                <w:sz w:val="20"/>
              </w:rPr>
            </w:pPr>
          </w:p>
        </w:tc>
        <w:tc>
          <w:tcPr>
            <w:tcW w:w="1417" w:type="dxa"/>
            <w:tcBorders>
              <w:right w:val="single" w:sz="4" w:space="0" w:color="auto"/>
            </w:tcBorders>
            <w:shd w:val="clear" w:color="auto" w:fill="auto"/>
          </w:tcPr>
          <w:p w:rsidR="00AA1934" w:rsidRPr="00033900" w:rsidRDefault="00AA1934" w:rsidP="002F157D">
            <w:pPr>
              <w:pStyle w:val="References"/>
              <w:spacing w:after="120"/>
              <w:ind w:left="0" w:firstLine="0"/>
              <w:rPr>
                <w:sz w:val="20"/>
              </w:rPr>
            </w:pPr>
            <w:r w:rsidRPr="00033900">
              <w:rPr>
                <w:sz w:val="20"/>
              </w:rPr>
              <w:t>Narrative</w:t>
            </w:r>
          </w:p>
        </w:tc>
        <w:tc>
          <w:tcPr>
            <w:tcW w:w="5039" w:type="dxa"/>
            <w:gridSpan w:val="5"/>
            <w:tcBorders>
              <w:left w:val="single" w:sz="4" w:space="0" w:color="auto"/>
            </w:tcBorders>
            <w:shd w:val="clear" w:color="auto" w:fill="auto"/>
          </w:tcPr>
          <w:p w:rsidR="00AA1934" w:rsidRPr="00033900" w:rsidRDefault="00AA1934" w:rsidP="002F157D">
            <w:pPr>
              <w:pStyle w:val="References"/>
              <w:spacing w:after="120"/>
              <w:ind w:left="0" w:firstLine="0"/>
              <w:jc w:val="center"/>
              <w:rPr>
                <w:sz w:val="20"/>
              </w:rPr>
            </w:pPr>
          </w:p>
        </w:tc>
      </w:tr>
      <w:tr w:rsidR="00064625" w:rsidRPr="002F3C62" w:rsidTr="007F2D6F">
        <w:trPr>
          <w:trHeight w:val="310"/>
        </w:trPr>
        <w:tc>
          <w:tcPr>
            <w:tcW w:w="711" w:type="dxa"/>
            <w:vMerge w:val="restart"/>
          </w:tcPr>
          <w:p w:rsidR="00064625" w:rsidRPr="00B13FCD" w:rsidRDefault="00064625" w:rsidP="002F157D">
            <w:pPr>
              <w:spacing w:after="120"/>
              <w:rPr>
                <w:sz w:val="20"/>
              </w:rPr>
            </w:pPr>
            <w:r>
              <w:rPr>
                <w:sz w:val="20"/>
              </w:rPr>
              <w:t>B4.2n</w:t>
            </w:r>
          </w:p>
        </w:tc>
        <w:tc>
          <w:tcPr>
            <w:tcW w:w="7938" w:type="dxa"/>
            <w:vMerge w:val="restart"/>
            <w:shd w:val="clear" w:color="auto" w:fill="auto"/>
          </w:tcPr>
          <w:p w:rsidR="00064625" w:rsidRPr="00B13FCD" w:rsidRDefault="00064625" w:rsidP="002F157D">
            <w:pPr>
              <w:spacing w:after="120"/>
              <w:rPr>
                <w:sz w:val="20"/>
              </w:rPr>
            </w:pPr>
            <w:r w:rsidRPr="00B13FCD">
              <w:rPr>
                <w:sz w:val="20"/>
              </w:rPr>
              <w:t>Architectures or their associated constraints can be identified from other real world example</w:t>
            </w:r>
            <w:r>
              <w:rPr>
                <w:sz w:val="20"/>
              </w:rPr>
              <w:t>s</w:t>
            </w:r>
            <w:r w:rsidRPr="00B13FCD">
              <w:rPr>
                <w:sz w:val="20"/>
              </w:rPr>
              <w:t xml:space="preserve"> </w:t>
            </w:r>
            <w:r>
              <w:rPr>
                <w:sz w:val="20"/>
              </w:rPr>
              <w:t xml:space="preserve">of safety-related or safety-critical systems </w:t>
            </w:r>
            <w:r w:rsidRPr="00B13FCD">
              <w:rPr>
                <w:sz w:val="20"/>
              </w:rPr>
              <w:t>which are grossly inconsistent with the ASAL concept</w:t>
            </w:r>
            <w:r>
              <w:rPr>
                <w:sz w:val="20"/>
              </w:rPr>
              <w:t>.</w:t>
            </w:r>
            <w:r w:rsidRPr="00B13FCD">
              <w:rPr>
                <w:sz w:val="20"/>
              </w:rPr>
              <w:t xml:space="preserve"> What are they and why?</w:t>
            </w:r>
          </w:p>
        </w:tc>
        <w:tc>
          <w:tcPr>
            <w:tcW w:w="1417" w:type="dxa"/>
            <w:tcBorders>
              <w:bottom w:val="single" w:sz="4" w:space="0" w:color="auto"/>
            </w:tcBorders>
            <w:shd w:val="clear" w:color="auto" w:fill="auto"/>
          </w:tcPr>
          <w:p w:rsidR="00064625" w:rsidRPr="00033900" w:rsidRDefault="00C113D4" w:rsidP="002F157D">
            <w:pPr>
              <w:pStyle w:val="References"/>
              <w:spacing w:after="120"/>
              <w:ind w:left="0" w:firstLine="0"/>
              <w:rPr>
                <w:sz w:val="20"/>
              </w:rPr>
            </w:pPr>
            <w:r>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AA1934" w:rsidRPr="002F3C62" w:rsidTr="00FA661D">
        <w:trPr>
          <w:trHeight w:val="310"/>
        </w:trPr>
        <w:tc>
          <w:tcPr>
            <w:tcW w:w="711" w:type="dxa"/>
            <w:vMerge/>
          </w:tcPr>
          <w:p w:rsidR="00AA1934" w:rsidRPr="00B13FCD" w:rsidRDefault="00AA1934" w:rsidP="002F157D">
            <w:pPr>
              <w:spacing w:after="120"/>
              <w:rPr>
                <w:sz w:val="20"/>
              </w:rPr>
            </w:pPr>
          </w:p>
        </w:tc>
        <w:tc>
          <w:tcPr>
            <w:tcW w:w="7938" w:type="dxa"/>
            <w:vMerge/>
            <w:shd w:val="clear" w:color="auto" w:fill="auto"/>
          </w:tcPr>
          <w:p w:rsidR="00AA1934" w:rsidRPr="00B13FCD" w:rsidRDefault="00AA1934" w:rsidP="002F157D">
            <w:pPr>
              <w:spacing w:after="120"/>
              <w:rPr>
                <w:sz w:val="20"/>
              </w:rPr>
            </w:pPr>
          </w:p>
        </w:tc>
        <w:tc>
          <w:tcPr>
            <w:tcW w:w="1417" w:type="dxa"/>
            <w:tcBorders>
              <w:right w:val="single" w:sz="4" w:space="0" w:color="auto"/>
            </w:tcBorders>
            <w:shd w:val="clear" w:color="auto" w:fill="auto"/>
          </w:tcPr>
          <w:p w:rsidR="00AA1934" w:rsidRPr="00033900" w:rsidRDefault="00AA1934" w:rsidP="002F157D">
            <w:pPr>
              <w:pStyle w:val="References"/>
              <w:spacing w:after="120"/>
              <w:ind w:left="0" w:firstLine="0"/>
              <w:rPr>
                <w:sz w:val="20"/>
              </w:rPr>
            </w:pPr>
            <w:r w:rsidRPr="00033900">
              <w:rPr>
                <w:sz w:val="20"/>
              </w:rPr>
              <w:t>Narrative</w:t>
            </w:r>
          </w:p>
        </w:tc>
        <w:tc>
          <w:tcPr>
            <w:tcW w:w="5039" w:type="dxa"/>
            <w:gridSpan w:val="5"/>
            <w:tcBorders>
              <w:left w:val="single" w:sz="4" w:space="0" w:color="auto"/>
            </w:tcBorders>
            <w:shd w:val="clear" w:color="auto" w:fill="auto"/>
          </w:tcPr>
          <w:p w:rsidR="00AA1934" w:rsidRPr="00033900" w:rsidRDefault="00AA1934" w:rsidP="002F157D">
            <w:pPr>
              <w:pStyle w:val="References"/>
              <w:spacing w:after="120"/>
              <w:ind w:left="0" w:firstLine="0"/>
              <w:jc w:val="center"/>
              <w:rPr>
                <w:sz w:val="20"/>
              </w:rPr>
            </w:pPr>
          </w:p>
        </w:tc>
      </w:tr>
      <w:tr w:rsidR="00064625" w:rsidRPr="002F3C62" w:rsidTr="0028055F">
        <w:trPr>
          <w:cantSplit/>
          <w:trHeight w:val="260"/>
        </w:trPr>
        <w:tc>
          <w:tcPr>
            <w:tcW w:w="711" w:type="dxa"/>
            <w:vMerge w:val="restart"/>
          </w:tcPr>
          <w:p w:rsidR="00064625" w:rsidRDefault="00064625" w:rsidP="002F157D">
            <w:pPr>
              <w:spacing w:after="120"/>
              <w:rPr>
                <w:sz w:val="20"/>
              </w:rPr>
            </w:pPr>
            <w:r>
              <w:rPr>
                <w:sz w:val="20"/>
              </w:rPr>
              <w:t>B4.2o</w:t>
            </w:r>
          </w:p>
        </w:tc>
        <w:tc>
          <w:tcPr>
            <w:tcW w:w="7938" w:type="dxa"/>
            <w:vMerge w:val="restart"/>
            <w:shd w:val="clear" w:color="auto" w:fill="auto"/>
          </w:tcPr>
          <w:p w:rsidR="00064625" w:rsidRDefault="00064625" w:rsidP="002F157D">
            <w:pPr>
              <w:spacing w:after="120"/>
              <w:rPr>
                <w:sz w:val="20"/>
              </w:rPr>
            </w:pPr>
            <w:r>
              <w:rPr>
                <w:sz w:val="20"/>
              </w:rPr>
              <w:t>The benefits of the ASAL concept described in Section 7.3 of [ReM10] are valid. Specifically:</w:t>
            </w:r>
          </w:p>
          <w:p w:rsidR="00064625" w:rsidRPr="00160BEC" w:rsidRDefault="00064625" w:rsidP="00756339">
            <w:pPr>
              <w:pStyle w:val="ListParagraph"/>
              <w:numPr>
                <w:ilvl w:val="0"/>
                <w:numId w:val="13"/>
              </w:numPr>
              <w:tabs>
                <w:tab w:val="clear" w:pos="567"/>
                <w:tab w:val="left" w:pos="423"/>
              </w:tabs>
              <w:spacing w:after="120"/>
              <w:ind w:left="423" w:hanging="425"/>
              <w:rPr>
                <w:sz w:val="20"/>
              </w:rPr>
            </w:pPr>
            <w:r w:rsidRPr="00160BEC">
              <w:rPr>
                <w:sz w:val="20"/>
              </w:rPr>
              <w:t>The ASAL concept explicitly integrates requirements for architectural treatments to systematic faults into the traditional assurance approach, and is compatible with the existing safety analysis of [ARP4754] and other similar standards.</w:t>
            </w:r>
          </w:p>
          <w:p w:rsidR="00064625" w:rsidRPr="00160BEC" w:rsidRDefault="00064625" w:rsidP="00756339">
            <w:pPr>
              <w:pStyle w:val="ListParagraph"/>
              <w:numPr>
                <w:ilvl w:val="0"/>
                <w:numId w:val="13"/>
              </w:numPr>
              <w:tabs>
                <w:tab w:val="clear" w:pos="567"/>
                <w:tab w:val="left" w:pos="423"/>
              </w:tabs>
              <w:spacing w:after="120"/>
              <w:ind w:left="423" w:hanging="425"/>
              <w:rPr>
                <w:sz w:val="20"/>
              </w:rPr>
            </w:pPr>
            <w:r w:rsidRPr="00160BEC">
              <w:rPr>
                <w:sz w:val="20"/>
              </w:rPr>
              <w:t>The ASAL concept provides a multidimensional (better than binary) perspective on the absence and detection/handling of systematic faults commensurate with the worst credible failure condition.</w:t>
            </w:r>
          </w:p>
          <w:p w:rsidR="00064625" w:rsidRPr="00160BEC" w:rsidRDefault="00064625" w:rsidP="00756339">
            <w:pPr>
              <w:pStyle w:val="ListParagraph"/>
              <w:numPr>
                <w:ilvl w:val="0"/>
                <w:numId w:val="13"/>
              </w:numPr>
              <w:tabs>
                <w:tab w:val="clear" w:pos="567"/>
                <w:tab w:val="left" w:pos="423"/>
              </w:tabs>
              <w:spacing w:after="120"/>
              <w:ind w:left="423" w:hanging="425"/>
              <w:rPr>
                <w:sz w:val="20"/>
              </w:rPr>
            </w:pPr>
            <w:r w:rsidRPr="00160BEC">
              <w:rPr>
                <w:sz w:val="20"/>
              </w:rPr>
              <w:t>The ASAL concept quantifies (in the product context) the degree of fault tolerance within a system and its software for each system’s contribution to aircraft level failure conditions. Therefore, the ASAL as a level inherently has a product meaning.</w:t>
            </w:r>
          </w:p>
          <w:p w:rsidR="00064625" w:rsidRPr="00160BEC" w:rsidRDefault="00064625" w:rsidP="00756339">
            <w:pPr>
              <w:pStyle w:val="ListParagraph"/>
              <w:numPr>
                <w:ilvl w:val="0"/>
                <w:numId w:val="13"/>
              </w:numPr>
              <w:tabs>
                <w:tab w:val="clear" w:pos="567"/>
                <w:tab w:val="left" w:pos="423"/>
              </w:tabs>
              <w:spacing w:after="120"/>
              <w:ind w:left="423" w:hanging="425"/>
              <w:rPr>
                <w:sz w:val="20"/>
              </w:rPr>
            </w:pPr>
            <w:r w:rsidRPr="00160BEC">
              <w:rPr>
                <w:sz w:val="20"/>
              </w:rPr>
              <w:t>The ASAL concept is simple, and therefore doesn’t burden assurance frameworks with complex, non-objective prescriptions.</w:t>
            </w:r>
          </w:p>
          <w:p w:rsidR="00064625" w:rsidRPr="00160BEC" w:rsidRDefault="00064625" w:rsidP="00756339">
            <w:pPr>
              <w:pStyle w:val="ListParagraph"/>
              <w:numPr>
                <w:ilvl w:val="0"/>
                <w:numId w:val="13"/>
              </w:numPr>
              <w:tabs>
                <w:tab w:val="clear" w:pos="567"/>
                <w:tab w:val="left" w:pos="423"/>
              </w:tabs>
              <w:spacing w:after="120"/>
              <w:ind w:left="423" w:hanging="425"/>
              <w:rPr>
                <w:sz w:val="20"/>
              </w:rPr>
            </w:pPr>
            <w:r w:rsidRPr="00160BEC">
              <w:rPr>
                <w:sz w:val="20"/>
              </w:rPr>
              <w:t>The ASAL concept doesn’t prescribe specific architectures, and is therefore, inherently flexible. It instead focuses on the treatment of systematic faults by the architecture.</w:t>
            </w:r>
          </w:p>
          <w:p w:rsidR="00064625" w:rsidRPr="00160BEC" w:rsidRDefault="00064625" w:rsidP="00756339">
            <w:pPr>
              <w:pStyle w:val="ListParagraph"/>
              <w:numPr>
                <w:ilvl w:val="0"/>
                <w:numId w:val="13"/>
              </w:numPr>
              <w:tabs>
                <w:tab w:val="clear" w:pos="567"/>
                <w:tab w:val="left" w:pos="423"/>
              </w:tabs>
              <w:spacing w:after="120"/>
              <w:ind w:left="423" w:hanging="425"/>
              <w:rPr>
                <w:sz w:val="20"/>
              </w:rPr>
            </w:pPr>
            <w:r w:rsidRPr="00160BEC">
              <w:rPr>
                <w:sz w:val="20"/>
              </w:rPr>
              <w:t>The ASAL concept encourages fault tolerance architectures for the systems whose functions most need fault tolerance (i.e. those with the most severe hazards or failure conditions)</w:t>
            </w:r>
          </w:p>
          <w:p w:rsidR="00064625" w:rsidRPr="00160BEC" w:rsidRDefault="00064625" w:rsidP="00756339">
            <w:pPr>
              <w:pStyle w:val="ListParagraph"/>
              <w:numPr>
                <w:ilvl w:val="0"/>
                <w:numId w:val="13"/>
              </w:numPr>
              <w:tabs>
                <w:tab w:val="clear" w:pos="567"/>
                <w:tab w:val="left" w:pos="423"/>
              </w:tabs>
              <w:spacing w:after="120"/>
              <w:ind w:left="423" w:hanging="425"/>
              <w:rPr>
                <w:sz w:val="20"/>
              </w:rPr>
            </w:pPr>
            <w:r w:rsidRPr="00160BEC">
              <w:rPr>
                <w:sz w:val="20"/>
              </w:rPr>
              <w:t>The ASAL concept is analytically compatible with observations of systematic fault tolerance management in actual aviation systems.</w:t>
            </w:r>
          </w:p>
          <w:p w:rsidR="00064625" w:rsidRPr="00B13FCD" w:rsidRDefault="00064625" w:rsidP="002F157D">
            <w:pPr>
              <w:spacing w:after="120"/>
              <w:rPr>
                <w:sz w:val="20"/>
              </w:rPr>
            </w:pPr>
            <w:r>
              <w:rPr>
                <w:sz w:val="20"/>
              </w:rPr>
              <w:lastRenderedPageBreak/>
              <w:t>Explain why or why not? Are there any additional benefits?</w:t>
            </w:r>
          </w:p>
        </w:tc>
        <w:tc>
          <w:tcPr>
            <w:tcW w:w="1417" w:type="dxa"/>
            <w:tcBorders>
              <w:bottom w:val="single" w:sz="4" w:space="0" w:color="auto"/>
            </w:tcBorders>
            <w:shd w:val="clear" w:color="auto" w:fill="auto"/>
          </w:tcPr>
          <w:p w:rsidR="00064625" w:rsidRPr="00033900" w:rsidRDefault="00C113D4" w:rsidP="002F157D">
            <w:pPr>
              <w:pStyle w:val="References"/>
              <w:spacing w:after="120"/>
              <w:ind w:left="0" w:firstLine="0"/>
              <w:rPr>
                <w:sz w:val="20"/>
              </w:rPr>
            </w:pPr>
            <w:r>
              <w:rPr>
                <w:sz w:val="20"/>
              </w:rPr>
              <w:lastRenderedPageBreak/>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AA1934" w:rsidRPr="002F3C62" w:rsidTr="00722610">
        <w:trPr>
          <w:trHeight w:val="260"/>
        </w:trPr>
        <w:tc>
          <w:tcPr>
            <w:tcW w:w="711" w:type="dxa"/>
            <w:vMerge/>
          </w:tcPr>
          <w:p w:rsidR="00AA1934" w:rsidRDefault="00AA1934" w:rsidP="002F157D">
            <w:pPr>
              <w:spacing w:after="120"/>
              <w:rPr>
                <w:sz w:val="20"/>
              </w:rPr>
            </w:pPr>
          </w:p>
        </w:tc>
        <w:tc>
          <w:tcPr>
            <w:tcW w:w="7938" w:type="dxa"/>
            <w:vMerge/>
            <w:shd w:val="clear" w:color="auto" w:fill="auto"/>
          </w:tcPr>
          <w:p w:rsidR="00AA1934" w:rsidRDefault="00AA1934" w:rsidP="002F157D">
            <w:pPr>
              <w:spacing w:after="120"/>
              <w:rPr>
                <w:sz w:val="20"/>
              </w:rPr>
            </w:pPr>
          </w:p>
        </w:tc>
        <w:tc>
          <w:tcPr>
            <w:tcW w:w="1417" w:type="dxa"/>
            <w:tcBorders>
              <w:right w:val="single" w:sz="4" w:space="0" w:color="auto"/>
            </w:tcBorders>
            <w:shd w:val="clear" w:color="auto" w:fill="auto"/>
          </w:tcPr>
          <w:p w:rsidR="00AA1934" w:rsidRPr="00033900" w:rsidRDefault="00AA1934" w:rsidP="002F157D">
            <w:pPr>
              <w:pStyle w:val="References"/>
              <w:spacing w:after="120"/>
              <w:ind w:left="0" w:firstLine="0"/>
              <w:rPr>
                <w:sz w:val="20"/>
              </w:rPr>
            </w:pPr>
            <w:r w:rsidRPr="00033900">
              <w:rPr>
                <w:sz w:val="20"/>
              </w:rPr>
              <w:t>Narrative</w:t>
            </w:r>
          </w:p>
        </w:tc>
        <w:tc>
          <w:tcPr>
            <w:tcW w:w="5039" w:type="dxa"/>
            <w:gridSpan w:val="5"/>
            <w:tcBorders>
              <w:left w:val="single" w:sz="4" w:space="0" w:color="auto"/>
            </w:tcBorders>
            <w:shd w:val="clear" w:color="auto" w:fill="auto"/>
          </w:tcPr>
          <w:p w:rsidR="00AA1934" w:rsidRPr="00033900" w:rsidRDefault="00AA1934" w:rsidP="002F157D">
            <w:pPr>
              <w:pStyle w:val="References"/>
              <w:spacing w:after="120"/>
              <w:ind w:left="0" w:firstLine="0"/>
              <w:jc w:val="center"/>
              <w:rPr>
                <w:sz w:val="20"/>
              </w:rPr>
            </w:pPr>
          </w:p>
        </w:tc>
      </w:tr>
      <w:tr w:rsidR="00064625" w:rsidRPr="002F3C62" w:rsidTr="007F2D6F">
        <w:trPr>
          <w:trHeight w:val="260"/>
        </w:trPr>
        <w:tc>
          <w:tcPr>
            <w:tcW w:w="711" w:type="dxa"/>
            <w:vMerge w:val="restart"/>
          </w:tcPr>
          <w:p w:rsidR="00064625" w:rsidRDefault="00064625" w:rsidP="002F157D">
            <w:pPr>
              <w:spacing w:after="120"/>
              <w:rPr>
                <w:sz w:val="20"/>
              </w:rPr>
            </w:pPr>
            <w:r>
              <w:rPr>
                <w:sz w:val="20"/>
              </w:rPr>
              <w:lastRenderedPageBreak/>
              <w:t>B4.2p</w:t>
            </w:r>
          </w:p>
        </w:tc>
        <w:tc>
          <w:tcPr>
            <w:tcW w:w="7938" w:type="dxa"/>
            <w:vMerge w:val="restart"/>
            <w:shd w:val="clear" w:color="auto" w:fill="auto"/>
          </w:tcPr>
          <w:p w:rsidR="00064625" w:rsidRPr="00FA6AC5" w:rsidRDefault="00064625" w:rsidP="00FA6AC5">
            <w:pPr>
              <w:spacing w:after="120"/>
              <w:rPr>
                <w:sz w:val="20"/>
              </w:rPr>
            </w:pPr>
            <w:r>
              <w:rPr>
                <w:sz w:val="20"/>
              </w:rPr>
              <w:t>The limitations of the ASAL concept described in Section 7.4 of [ReM10] are valid. Specifically:</w:t>
            </w:r>
          </w:p>
          <w:p w:rsidR="00064625" w:rsidRPr="00FA6AC5" w:rsidRDefault="00064625" w:rsidP="00FA6AC5">
            <w:pPr>
              <w:spacing w:after="120"/>
              <w:rPr>
                <w:sz w:val="20"/>
              </w:rPr>
            </w:pPr>
            <w:r w:rsidRPr="00FA6AC5">
              <w:rPr>
                <w:sz w:val="20"/>
              </w:rPr>
              <w:t>The explicit integration of the ASALs with software assurance standard (e.g.</w:t>
            </w:r>
            <w:r>
              <w:rPr>
                <w:sz w:val="20"/>
              </w:rPr>
              <w:t xml:space="preserve"> </w:t>
            </w:r>
            <w:r w:rsidRPr="00FA6AC5">
              <w:rPr>
                <w:sz w:val="20"/>
              </w:rPr>
              <w:t>RTCA/DO-178B) objectives hasn’t yet been clarified.</w:t>
            </w:r>
          </w:p>
          <w:p w:rsidR="00064625" w:rsidRPr="00FA6AC5" w:rsidRDefault="00064625" w:rsidP="00FA6AC5">
            <w:pPr>
              <w:spacing w:after="120"/>
              <w:rPr>
                <w:sz w:val="20"/>
              </w:rPr>
            </w:pPr>
            <w:r w:rsidRPr="00FA6AC5">
              <w:rPr>
                <w:sz w:val="20"/>
              </w:rPr>
              <w:t>The ASAL concept sets no benchmarks for the level of evidence required to</w:t>
            </w:r>
            <w:r>
              <w:rPr>
                <w:sz w:val="20"/>
              </w:rPr>
              <w:t xml:space="preserve"> </w:t>
            </w:r>
            <w:r w:rsidRPr="00FA6AC5">
              <w:rPr>
                <w:sz w:val="20"/>
              </w:rPr>
              <w:t>demonstrate that numbers of diverse systematic faults do not contribute to</w:t>
            </w:r>
            <w:r>
              <w:rPr>
                <w:sz w:val="20"/>
              </w:rPr>
              <w:t xml:space="preserve"> </w:t>
            </w:r>
            <w:proofErr w:type="gramStart"/>
            <w:r w:rsidRPr="00FA6AC5">
              <w:rPr>
                <w:sz w:val="20"/>
              </w:rPr>
              <w:t>identified</w:t>
            </w:r>
            <w:proofErr w:type="gramEnd"/>
            <w:r w:rsidRPr="00FA6AC5">
              <w:rPr>
                <w:sz w:val="20"/>
              </w:rPr>
              <w:t xml:space="preserve"> failure modes. The ASAL concept does not address ‘how much is</w:t>
            </w:r>
            <w:r>
              <w:rPr>
                <w:sz w:val="20"/>
              </w:rPr>
              <w:t xml:space="preserve"> </w:t>
            </w:r>
            <w:r w:rsidRPr="00FA6AC5">
              <w:rPr>
                <w:sz w:val="20"/>
              </w:rPr>
              <w:t>enough?’ for software evidence.</w:t>
            </w:r>
          </w:p>
          <w:p w:rsidR="00064625" w:rsidRDefault="00064625" w:rsidP="00FA6AC5">
            <w:pPr>
              <w:spacing w:after="120"/>
              <w:rPr>
                <w:sz w:val="20"/>
              </w:rPr>
            </w:pPr>
            <w:r w:rsidRPr="00FA6AC5">
              <w:rPr>
                <w:sz w:val="20"/>
              </w:rPr>
              <w:t>The ASAL concept relies on bounding uncertainty, of which a fundamental factor</w:t>
            </w:r>
            <w:r>
              <w:rPr>
                <w:sz w:val="20"/>
              </w:rPr>
              <w:t xml:space="preserve"> </w:t>
            </w:r>
            <w:r w:rsidRPr="00FA6AC5">
              <w:rPr>
                <w:sz w:val="20"/>
              </w:rPr>
              <w:t>is the extent to which faults at one layer of abstraction resolve to a detectable set</w:t>
            </w:r>
            <w:r>
              <w:rPr>
                <w:sz w:val="20"/>
              </w:rPr>
              <w:t xml:space="preserve"> </w:t>
            </w:r>
            <w:r w:rsidRPr="00FA6AC5">
              <w:rPr>
                <w:sz w:val="20"/>
              </w:rPr>
              <w:t>at the next layer of abstraction. However, the ASAL concept doesn’t provide an</w:t>
            </w:r>
            <w:r>
              <w:rPr>
                <w:sz w:val="20"/>
              </w:rPr>
              <w:t xml:space="preserve"> </w:t>
            </w:r>
            <w:r w:rsidRPr="00FA6AC5">
              <w:rPr>
                <w:sz w:val="20"/>
              </w:rPr>
              <w:t>explicit measure of the specific contextual claims about detecting and handling</w:t>
            </w:r>
            <w:r>
              <w:rPr>
                <w:sz w:val="20"/>
              </w:rPr>
              <w:t xml:space="preserve"> </w:t>
            </w:r>
            <w:r w:rsidRPr="00FA6AC5">
              <w:rPr>
                <w:sz w:val="20"/>
              </w:rPr>
              <w:t>systematic faults as they propagate to high levels of system abstraction, and thus</w:t>
            </w:r>
            <w:r>
              <w:rPr>
                <w:sz w:val="20"/>
              </w:rPr>
              <w:t xml:space="preserve"> </w:t>
            </w:r>
            <w:r w:rsidRPr="00FA6AC5">
              <w:rPr>
                <w:sz w:val="20"/>
              </w:rPr>
              <w:t>support inferences about the suitability of the proposed detection and handling</w:t>
            </w:r>
            <w:r>
              <w:rPr>
                <w:sz w:val="20"/>
              </w:rPr>
              <w:t xml:space="preserve"> </w:t>
            </w:r>
            <w:r w:rsidRPr="00FA6AC5">
              <w:rPr>
                <w:sz w:val="20"/>
              </w:rPr>
              <w:t>capabilities of the system architecture.</w:t>
            </w:r>
          </w:p>
          <w:p w:rsidR="00064625" w:rsidRPr="00B13FCD" w:rsidRDefault="00064625" w:rsidP="00693FDF">
            <w:pPr>
              <w:spacing w:after="120"/>
              <w:rPr>
                <w:sz w:val="20"/>
              </w:rPr>
            </w:pPr>
            <w:r>
              <w:rPr>
                <w:sz w:val="20"/>
              </w:rPr>
              <w:t>Explain why or why not? Are there any additional limitations?</w:t>
            </w:r>
          </w:p>
        </w:tc>
        <w:tc>
          <w:tcPr>
            <w:tcW w:w="1417" w:type="dxa"/>
            <w:tcBorders>
              <w:bottom w:val="single" w:sz="4" w:space="0" w:color="auto"/>
            </w:tcBorders>
            <w:shd w:val="clear" w:color="auto" w:fill="auto"/>
          </w:tcPr>
          <w:p w:rsidR="00064625" w:rsidRPr="00033900" w:rsidRDefault="00C113D4" w:rsidP="002F157D">
            <w:pPr>
              <w:pStyle w:val="References"/>
              <w:spacing w:after="120"/>
              <w:ind w:left="0" w:firstLine="0"/>
              <w:rPr>
                <w:sz w:val="20"/>
              </w:rPr>
            </w:pPr>
            <w:r>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1165C9" w:rsidRPr="002F3C62" w:rsidTr="001B3FAB">
        <w:trPr>
          <w:trHeight w:val="260"/>
        </w:trPr>
        <w:tc>
          <w:tcPr>
            <w:tcW w:w="711" w:type="dxa"/>
            <w:vMerge/>
            <w:tcBorders>
              <w:bottom w:val="single" w:sz="4" w:space="0" w:color="auto"/>
            </w:tcBorders>
          </w:tcPr>
          <w:p w:rsidR="001165C9" w:rsidRDefault="001165C9" w:rsidP="002F157D">
            <w:pPr>
              <w:spacing w:after="120"/>
              <w:rPr>
                <w:sz w:val="20"/>
              </w:rPr>
            </w:pPr>
          </w:p>
        </w:tc>
        <w:tc>
          <w:tcPr>
            <w:tcW w:w="7938" w:type="dxa"/>
            <w:vMerge/>
            <w:tcBorders>
              <w:bottom w:val="single" w:sz="4" w:space="0" w:color="auto"/>
            </w:tcBorders>
            <w:shd w:val="clear" w:color="auto" w:fill="auto"/>
          </w:tcPr>
          <w:p w:rsidR="001165C9" w:rsidRDefault="001165C9" w:rsidP="002F157D">
            <w:pPr>
              <w:spacing w:after="120"/>
              <w:rPr>
                <w:sz w:val="20"/>
              </w:rPr>
            </w:pPr>
          </w:p>
        </w:tc>
        <w:tc>
          <w:tcPr>
            <w:tcW w:w="1417" w:type="dxa"/>
            <w:tcBorders>
              <w:bottom w:val="single" w:sz="4" w:space="0" w:color="auto"/>
              <w:right w:val="single" w:sz="4" w:space="0" w:color="auto"/>
            </w:tcBorders>
            <w:shd w:val="clear" w:color="auto" w:fill="auto"/>
          </w:tcPr>
          <w:p w:rsidR="001165C9" w:rsidRPr="00033900" w:rsidRDefault="001165C9" w:rsidP="002F157D">
            <w:pPr>
              <w:pStyle w:val="References"/>
              <w:spacing w:after="120"/>
              <w:ind w:left="0" w:firstLine="0"/>
              <w:rPr>
                <w:sz w:val="20"/>
              </w:rPr>
            </w:pPr>
            <w:r w:rsidRPr="00033900">
              <w:rPr>
                <w:sz w:val="20"/>
              </w:rPr>
              <w:t>Narrative</w:t>
            </w:r>
          </w:p>
        </w:tc>
        <w:tc>
          <w:tcPr>
            <w:tcW w:w="5039" w:type="dxa"/>
            <w:gridSpan w:val="5"/>
            <w:tcBorders>
              <w:left w:val="single" w:sz="4" w:space="0" w:color="auto"/>
              <w:bottom w:val="single" w:sz="4" w:space="0" w:color="auto"/>
            </w:tcBorders>
            <w:shd w:val="clear" w:color="auto" w:fill="auto"/>
          </w:tcPr>
          <w:p w:rsidR="001165C9" w:rsidRPr="00033900" w:rsidRDefault="001165C9" w:rsidP="002F157D">
            <w:pPr>
              <w:pStyle w:val="References"/>
              <w:spacing w:after="120"/>
              <w:ind w:left="0" w:firstLine="0"/>
              <w:jc w:val="center"/>
              <w:rPr>
                <w:sz w:val="20"/>
              </w:rPr>
            </w:pPr>
          </w:p>
        </w:tc>
      </w:tr>
      <w:tr w:rsidR="00064625" w:rsidRPr="002F3C62" w:rsidTr="007C4C82">
        <w:tc>
          <w:tcPr>
            <w:tcW w:w="711" w:type="dxa"/>
            <w:tcBorders>
              <w:bottom w:val="single" w:sz="4" w:space="0" w:color="auto"/>
              <w:right w:val="nil"/>
            </w:tcBorders>
            <w:shd w:val="clear" w:color="auto" w:fill="BFBFBF"/>
          </w:tcPr>
          <w:p w:rsidR="00064625" w:rsidRPr="002F3C62" w:rsidRDefault="00064625" w:rsidP="002F157D">
            <w:pPr>
              <w:spacing w:after="120"/>
              <w:rPr>
                <w:sz w:val="20"/>
              </w:rPr>
            </w:pPr>
          </w:p>
        </w:tc>
        <w:tc>
          <w:tcPr>
            <w:tcW w:w="7938" w:type="dxa"/>
            <w:tcBorders>
              <w:bottom w:val="single" w:sz="4" w:space="0" w:color="auto"/>
              <w:right w:val="nil"/>
            </w:tcBorders>
            <w:shd w:val="clear" w:color="auto" w:fill="BFBFBF"/>
          </w:tcPr>
          <w:p w:rsidR="00064625" w:rsidRPr="002F3C62" w:rsidRDefault="00064625" w:rsidP="002F157D">
            <w:pPr>
              <w:spacing w:after="120"/>
              <w:rPr>
                <w:sz w:val="20"/>
              </w:rPr>
            </w:pPr>
            <w:r w:rsidRPr="002F3C62">
              <w:rPr>
                <w:sz w:val="20"/>
              </w:rPr>
              <w:t>ASAL Framework Application</w:t>
            </w:r>
          </w:p>
        </w:tc>
        <w:tc>
          <w:tcPr>
            <w:tcW w:w="1417"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3"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1134"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28" w:type="dxa"/>
            <w:tcBorders>
              <w:left w:val="nil"/>
              <w:bottom w:val="single" w:sz="4" w:space="0" w:color="auto"/>
            </w:tcBorders>
            <w:shd w:val="clear" w:color="auto" w:fill="BFBFBF"/>
          </w:tcPr>
          <w:p w:rsidR="00064625" w:rsidRPr="00033900" w:rsidRDefault="00064625" w:rsidP="002F157D">
            <w:pPr>
              <w:spacing w:after="120"/>
              <w:rPr>
                <w:sz w:val="20"/>
              </w:rPr>
            </w:pPr>
          </w:p>
        </w:tc>
      </w:tr>
      <w:tr w:rsidR="00064625" w:rsidRPr="002F3C62" w:rsidTr="008665FF">
        <w:tc>
          <w:tcPr>
            <w:tcW w:w="711" w:type="dxa"/>
            <w:tcBorders>
              <w:right w:val="nil"/>
            </w:tcBorders>
            <w:shd w:val="clear" w:color="auto" w:fill="F2F2F2" w:themeFill="background1" w:themeFillShade="F2"/>
          </w:tcPr>
          <w:p w:rsidR="00064625" w:rsidRPr="002F3C62" w:rsidRDefault="00064625" w:rsidP="002F157D">
            <w:pPr>
              <w:spacing w:after="120"/>
              <w:rPr>
                <w:sz w:val="20"/>
              </w:rPr>
            </w:pPr>
          </w:p>
        </w:tc>
        <w:tc>
          <w:tcPr>
            <w:tcW w:w="7938" w:type="dxa"/>
            <w:tcBorders>
              <w:right w:val="nil"/>
            </w:tcBorders>
            <w:shd w:val="clear" w:color="auto" w:fill="F2F2F2" w:themeFill="background1" w:themeFillShade="F2"/>
          </w:tcPr>
          <w:p w:rsidR="00064625" w:rsidRPr="002F3C62" w:rsidRDefault="00064625" w:rsidP="002F157D">
            <w:pPr>
              <w:spacing w:after="120"/>
              <w:rPr>
                <w:sz w:val="20"/>
              </w:rPr>
            </w:pPr>
            <w:r>
              <w:rPr>
                <w:sz w:val="20"/>
              </w:rPr>
              <w:t>Certification Assessments/</w:t>
            </w:r>
            <w:r w:rsidRPr="00032D5F">
              <w:rPr>
                <w:sz w:val="20"/>
              </w:rPr>
              <w:t>Audits by Certification Authority</w:t>
            </w:r>
            <w:r>
              <w:rPr>
                <w:sz w:val="20"/>
              </w:rPr>
              <w:t xml:space="preserve"> (complete only if you have certification authority experience)</w:t>
            </w:r>
          </w:p>
        </w:tc>
        <w:tc>
          <w:tcPr>
            <w:tcW w:w="1417" w:type="dxa"/>
            <w:tcBorders>
              <w:left w:val="nil"/>
              <w:bottom w:val="single" w:sz="4" w:space="0" w:color="auto"/>
              <w:right w:val="nil"/>
            </w:tcBorders>
            <w:shd w:val="clear" w:color="auto" w:fill="F2F2F2" w:themeFill="background1" w:themeFillShade="F2"/>
          </w:tcPr>
          <w:p w:rsidR="00064625" w:rsidRPr="00033900" w:rsidRDefault="00064625" w:rsidP="002F157D">
            <w:pPr>
              <w:spacing w:after="120"/>
              <w:rPr>
                <w:sz w:val="20"/>
              </w:rPr>
            </w:pPr>
          </w:p>
        </w:tc>
        <w:tc>
          <w:tcPr>
            <w:tcW w:w="993" w:type="dxa"/>
            <w:tcBorders>
              <w:left w:val="nil"/>
              <w:right w:val="nil"/>
            </w:tcBorders>
            <w:shd w:val="clear" w:color="auto" w:fill="F2F2F2" w:themeFill="background1" w:themeFillShade="F2"/>
          </w:tcPr>
          <w:p w:rsidR="00064625" w:rsidRPr="00033900" w:rsidRDefault="00064625" w:rsidP="002F157D">
            <w:pPr>
              <w:spacing w:after="120"/>
              <w:rPr>
                <w:sz w:val="20"/>
              </w:rPr>
            </w:pPr>
          </w:p>
        </w:tc>
        <w:tc>
          <w:tcPr>
            <w:tcW w:w="992" w:type="dxa"/>
            <w:tcBorders>
              <w:left w:val="nil"/>
              <w:right w:val="nil"/>
            </w:tcBorders>
            <w:shd w:val="clear" w:color="auto" w:fill="F2F2F2" w:themeFill="background1" w:themeFillShade="F2"/>
          </w:tcPr>
          <w:p w:rsidR="00064625" w:rsidRPr="00033900" w:rsidRDefault="00064625" w:rsidP="002F157D">
            <w:pPr>
              <w:spacing w:after="120"/>
              <w:rPr>
                <w:sz w:val="20"/>
              </w:rPr>
            </w:pPr>
          </w:p>
        </w:tc>
        <w:tc>
          <w:tcPr>
            <w:tcW w:w="1134" w:type="dxa"/>
            <w:tcBorders>
              <w:left w:val="nil"/>
              <w:right w:val="nil"/>
            </w:tcBorders>
            <w:shd w:val="clear" w:color="auto" w:fill="F2F2F2" w:themeFill="background1" w:themeFillShade="F2"/>
          </w:tcPr>
          <w:p w:rsidR="00064625" w:rsidRPr="00033900" w:rsidRDefault="00064625" w:rsidP="002F157D">
            <w:pPr>
              <w:spacing w:after="120"/>
              <w:rPr>
                <w:sz w:val="20"/>
              </w:rPr>
            </w:pPr>
          </w:p>
        </w:tc>
        <w:tc>
          <w:tcPr>
            <w:tcW w:w="992" w:type="dxa"/>
            <w:tcBorders>
              <w:left w:val="nil"/>
              <w:right w:val="nil"/>
            </w:tcBorders>
            <w:shd w:val="clear" w:color="auto" w:fill="F2F2F2" w:themeFill="background1" w:themeFillShade="F2"/>
          </w:tcPr>
          <w:p w:rsidR="00064625" w:rsidRPr="00033900" w:rsidRDefault="00064625" w:rsidP="002F157D">
            <w:pPr>
              <w:spacing w:after="120"/>
              <w:rPr>
                <w:sz w:val="20"/>
              </w:rPr>
            </w:pPr>
          </w:p>
        </w:tc>
        <w:tc>
          <w:tcPr>
            <w:tcW w:w="928" w:type="dxa"/>
            <w:tcBorders>
              <w:left w:val="nil"/>
            </w:tcBorders>
            <w:shd w:val="clear" w:color="auto" w:fill="F2F2F2" w:themeFill="background1" w:themeFillShade="F2"/>
          </w:tcPr>
          <w:p w:rsidR="00064625" w:rsidRPr="00033900" w:rsidRDefault="00064625" w:rsidP="002F157D">
            <w:pPr>
              <w:spacing w:after="120"/>
              <w:rPr>
                <w:sz w:val="20"/>
              </w:rPr>
            </w:pPr>
          </w:p>
        </w:tc>
      </w:tr>
      <w:tr w:rsidR="00064625" w:rsidRPr="002F3C62" w:rsidTr="008665FF">
        <w:trPr>
          <w:cantSplit/>
          <w:trHeight w:val="1134"/>
        </w:trPr>
        <w:tc>
          <w:tcPr>
            <w:tcW w:w="711" w:type="dxa"/>
          </w:tcPr>
          <w:p w:rsidR="00064625" w:rsidRDefault="00064625" w:rsidP="002F157D">
            <w:pPr>
              <w:spacing w:after="120"/>
              <w:rPr>
                <w:sz w:val="20"/>
              </w:rPr>
            </w:pPr>
            <w:r>
              <w:rPr>
                <w:sz w:val="20"/>
              </w:rPr>
              <w:t>B4.3</w:t>
            </w:r>
          </w:p>
        </w:tc>
        <w:tc>
          <w:tcPr>
            <w:tcW w:w="7938" w:type="dxa"/>
            <w:shd w:val="clear" w:color="auto" w:fill="auto"/>
          </w:tcPr>
          <w:p w:rsidR="00064625" w:rsidRPr="002F3C62" w:rsidRDefault="00064625" w:rsidP="00077A59">
            <w:pPr>
              <w:spacing w:after="120"/>
              <w:rPr>
                <w:sz w:val="20"/>
              </w:rPr>
            </w:pPr>
            <w:r>
              <w:rPr>
                <w:sz w:val="20"/>
              </w:rPr>
              <w:t>Considering the ASAL framework concept from the perspective of a certification assessment or audit, to what extent do you agree/disagree with the following statements:</w:t>
            </w:r>
          </w:p>
        </w:tc>
        <w:tc>
          <w:tcPr>
            <w:tcW w:w="1417" w:type="dxa"/>
            <w:tcBorders>
              <w:bottom w:val="nil"/>
            </w:tcBorders>
            <w:shd w:val="clear" w:color="auto" w:fill="auto"/>
          </w:tcPr>
          <w:p w:rsidR="00064625" w:rsidRPr="00033900" w:rsidRDefault="00064625" w:rsidP="002F157D">
            <w:pPr>
              <w:pStyle w:val="References"/>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7C4C82">
            <w:pPr>
              <w:pStyle w:val="References"/>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7C4C82">
            <w:pPr>
              <w:pStyle w:val="References"/>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7C4C82">
            <w:pPr>
              <w:pStyle w:val="References"/>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7C4C82">
            <w:pPr>
              <w:pStyle w:val="References"/>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7C4C82">
            <w:pPr>
              <w:pStyle w:val="References"/>
              <w:spacing w:after="120"/>
              <w:ind w:left="113" w:right="113" w:firstLine="0"/>
              <w:rPr>
                <w:sz w:val="20"/>
              </w:rPr>
            </w:pPr>
            <w:r w:rsidRPr="00033900">
              <w:rPr>
                <w:sz w:val="20"/>
              </w:rPr>
              <w:t>Strongly Agree</w:t>
            </w:r>
          </w:p>
        </w:tc>
      </w:tr>
      <w:tr w:rsidR="00064625" w:rsidRPr="002F3C62" w:rsidTr="008665FF">
        <w:trPr>
          <w:trHeight w:val="310"/>
        </w:trPr>
        <w:tc>
          <w:tcPr>
            <w:tcW w:w="711" w:type="dxa"/>
            <w:vMerge w:val="restart"/>
          </w:tcPr>
          <w:p w:rsidR="00064625" w:rsidRDefault="00064625" w:rsidP="002F157D">
            <w:pPr>
              <w:spacing w:after="120"/>
              <w:rPr>
                <w:sz w:val="20"/>
              </w:rPr>
            </w:pPr>
            <w:r>
              <w:rPr>
                <w:sz w:val="20"/>
              </w:rPr>
              <w:t>B4.3a</w:t>
            </w:r>
          </w:p>
        </w:tc>
        <w:tc>
          <w:tcPr>
            <w:tcW w:w="7938" w:type="dxa"/>
            <w:vMerge w:val="restart"/>
            <w:shd w:val="clear" w:color="auto" w:fill="auto"/>
          </w:tcPr>
          <w:p w:rsidR="00064625" w:rsidRDefault="00064625" w:rsidP="002F157D">
            <w:pPr>
              <w:spacing w:after="120"/>
              <w:rPr>
                <w:sz w:val="20"/>
              </w:rPr>
            </w:pPr>
            <w:r>
              <w:rPr>
                <w:sz w:val="20"/>
              </w:rPr>
              <w:t>M</w:t>
            </w:r>
            <w:r w:rsidRPr="00925FA6">
              <w:rPr>
                <w:sz w:val="20"/>
              </w:rPr>
              <w:t xml:space="preserve">aking explicit system and software requirements pertaining to fault avoidance and fault tolerance mechanisms providing defences against sources of systematic faults </w:t>
            </w:r>
            <w:r>
              <w:rPr>
                <w:sz w:val="20"/>
              </w:rPr>
              <w:t xml:space="preserve">is </w:t>
            </w:r>
            <w:r w:rsidRPr="00925FA6">
              <w:rPr>
                <w:sz w:val="20"/>
              </w:rPr>
              <w:t>beneficial to the certification assessment/audit process</w:t>
            </w:r>
            <w:r>
              <w:rPr>
                <w:sz w:val="20"/>
              </w:rPr>
              <w:t>. Explain why or why not?</w:t>
            </w:r>
          </w:p>
        </w:tc>
        <w:tc>
          <w:tcPr>
            <w:tcW w:w="1417" w:type="dxa"/>
            <w:tcBorders>
              <w:top w:val="nil"/>
            </w:tcBorders>
            <w:shd w:val="clear" w:color="auto" w:fill="auto"/>
          </w:tcPr>
          <w:p w:rsidR="00064625" w:rsidRPr="00033900" w:rsidRDefault="00064625" w:rsidP="002F157D">
            <w:pPr>
              <w:pStyle w:val="References"/>
              <w:spacing w:after="120"/>
              <w:ind w:left="0" w:firstLine="0"/>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D9465D" w:rsidRPr="002F3C62" w:rsidTr="00276786">
        <w:trPr>
          <w:trHeight w:val="310"/>
        </w:trPr>
        <w:tc>
          <w:tcPr>
            <w:tcW w:w="711" w:type="dxa"/>
            <w:vMerge/>
          </w:tcPr>
          <w:p w:rsidR="00D9465D" w:rsidRDefault="00D9465D" w:rsidP="002F157D">
            <w:pPr>
              <w:spacing w:after="120"/>
              <w:rPr>
                <w:sz w:val="20"/>
              </w:rPr>
            </w:pPr>
          </w:p>
        </w:tc>
        <w:tc>
          <w:tcPr>
            <w:tcW w:w="7938" w:type="dxa"/>
            <w:vMerge/>
            <w:shd w:val="clear" w:color="auto" w:fill="auto"/>
          </w:tcPr>
          <w:p w:rsidR="00D9465D" w:rsidRDefault="00D9465D" w:rsidP="002F157D">
            <w:pPr>
              <w:spacing w:after="120"/>
              <w:rPr>
                <w:sz w:val="20"/>
              </w:rPr>
            </w:pPr>
          </w:p>
        </w:tc>
        <w:tc>
          <w:tcPr>
            <w:tcW w:w="1417" w:type="dxa"/>
            <w:tcBorders>
              <w:bottom w:val="single" w:sz="4" w:space="0" w:color="auto"/>
            </w:tcBorders>
            <w:shd w:val="clear" w:color="auto" w:fill="auto"/>
          </w:tcPr>
          <w:p w:rsidR="00D9465D" w:rsidRPr="00033900" w:rsidRDefault="00D9465D" w:rsidP="002F157D">
            <w:pPr>
              <w:pStyle w:val="References"/>
              <w:spacing w:after="120"/>
              <w:ind w:left="0" w:firstLine="0"/>
              <w:rPr>
                <w:sz w:val="20"/>
              </w:rPr>
            </w:pPr>
            <w:r w:rsidRPr="00033900">
              <w:rPr>
                <w:sz w:val="20"/>
              </w:rPr>
              <w:t>Narrative</w:t>
            </w:r>
          </w:p>
        </w:tc>
        <w:tc>
          <w:tcPr>
            <w:tcW w:w="5039" w:type="dxa"/>
            <w:gridSpan w:val="5"/>
            <w:shd w:val="clear" w:color="auto" w:fill="auto"/>
          </w:tcPr>
          <w:p w:rsidR="00D9465D" w:rsidRPr="00033900" w:rsidRDefault="00D9465D" w:rsidP="002F157D">
            <w:pPr>
              <w:pStyle w:val="References"/>
              <w:spacing w:after="120"/>
              <w:ind w:left="0" w:firstLine="0"/>
              <w:jc w:val="center"/>
              <w:rPr>
                <w:sz w:val="20"/>
              </w:rPr>
            </w:pPr>
          </w:p>
        </w:tc>
      </w:tr>
      <w:tr w:rsidR="00064625" w:rsidRPr="002F3C62" w:rsidTr="008665FF">
        <w:tc>
          <w:tcPr>
            <w:tcW w:w="711" w:type="dxa"/>
          </w:tcPr>
          <w:p w:rsidR="00064625" w:rsidRDefault="00064625" w:rsidP="002F157D">
            <w:pPr>
              <w:spacing w:after="120"/>
              <w:rPr>
                <w:sz w:val="20"/>
              </w:rPr>
            </w:pPr>
            <w:r>
              <w:rPr>
                <w:sz w:val="20"/>
              </w:rPr>
              <w:t>B4.3b</w:t>
            </w:r>
          </w:p>
        </w:tc>
        <w:tc>
          <w:tcPr>
            <w:tcW w:w="7938" w:type="dxa"/>
            <w:shd w:val="clear" w:color="auto" w:fill="auto"/>
          </w:tcPr>
          <w:p w:rsidR="00064625" w:rsidRDefault="00064625" w:rsidP="00E533B0">
            <w:pPr>
              <w:spacing w:after="120"/>
              <w:rPr>
                <w:sz w:val="20"/>
              </w:rPr>
            </w:pPr>
            <w:r>
              <w:rPr>
                <w:sz w:val="20"/>
              </w:rPr>
              <w:t>It is</w:t>
            </w:r>
            <w:r w:rsidRPr="00925FA6">
              <w:rPr>
                <w:sz w:val="20"/>
              </w:rPr>
              <w:t xml:space="preserve"> beneficial to the compliance assessment/audit process to have evidence explicitly related (e.g. by traceability) to </w:t>
            </w:r>
            <w:r>
              <w:rPr>
                <w:sz w:val="20"/>
              </w:rPr>
              <w:t>fault avoidance and fault tolerance</w:t>
            </w:r>
            <w:r w:rsidRPr="00925FA6">
              <w:rPr>
                <w:sz w:val="20"/>
              </w:rPr>
              <w:t xml:space="preserve"> mechanisms, rather than the relationship</w:t>
            </w:r>
            <w:r>
              <w:rPr>
                <w:sz w:val="20"/>
              </w:rPr>
              <w:t xml:space="preserve"> being implicit.</w:t>
            </w:r>
          </w:p>
        </w:tc>
        <w:tc>
          <w:tcPr>
            <w:tcW w:w="1417" w:type="dxa"/>
            <w:tcBorders>
              <w:bottom w:val="nil"/>
            </w:tcBorders>
            <w:shd w:val="clear" w:color="auto" w:fill="auto"/>
          </w:tcPr>
          <w:p w:rsidR="00064625" w:rsidRPr="00033900" w:rsidRDefault="00C113D4" w:rsidP="002F157D">
            <w:pPr>
              <w:pStyle w:val="References"/>
              <w:spacing w:after="120"/>
              <w:ind w:left="0" w:firstLine="0"/>
              <w:rPr>
                <w:sz w:val="20"/>
              </w:rPr>
            </w:pPr>
            <w:r>
              <w:rPr>
                <w:sz w:val="20"/>
              </w:rPr>
              <w:t>Agreement</w:t>
            </w: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8665FF">
        <w:tc>
          <w:tcPr>
            <w:tcW w:w="711" w:type="dxa"/>
          </w:tcPr>
          <w:p w:rsidR="00064625" w:rsidRDefault="00064625" w:rsidP="002F157D">
            <w:pPr>
              <w:spacing w:after="120"/>
              <w:rPr>
                <w:sz w:val="20"/>
              </w:rPr>
            </w:pPr>
            <w:r>
              <w:rPr>
                <w:sz w:val="20"/>
              </w:rPr>
              <w:t>B4.3c</w:t>
            </w:r>
          </w:p>
        </w:tc>
        <w:tc>
          <w:tcPr>
            <w:tcW w:w="7938" w:type="dxa"/>
            <w:shd w:val="clear" w:color="auto" w:fill="auto"/>
          </w:tcPr>
          <w:p w:rsidR="00064625" w:rsidRDefault="00064625" w:rsidP="00E533B0">
            <w:pPr>
              <w:spacing w:after="120"/>
              <w:rPr>
                <w:sz w:val="20"/>
              </w:rPr>
            </w:pPr>
            <w:r>
              <w:rPr>
                <w:sz w:val="20"/>
              </w:rPr>
              <w:t>C</w:t>
            </w:r>
            <w:r w:rsidRPr="00925FA6">
              <w:rPr>
                <w:sz w:val="20"/>
              </w:rPr>
              <w:t xml:space="preserve">urrent safety and software assurance standards employed </w:t>
            </w:r>
            <w:r>
              <w:rPr>
                <w:sz w:val="20"/>
              </w:rPr>
              <w:t xml:space="preserve">already </w:t>
            </w:r>
            <w:r w:rsidRPr="00925FA6">
              <w:rPr>
                <w:sz w:val="20"/>
              </w:rPr>
              <w:t>pro</w:t>
            </w:r>
            <w:r>
              <w:rPr>
                <w:sz w:val="20"/>
              </w:rPr>
              <w:t xml:space="preserve">vide evidence of fault avoidance and fault tolerance that makes the effectiveness of these mechanisms explicit to the certification authority. </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D9465D">
        <w:trPr>
          <w:cantSplit/>
        </w:trPr>
        <w:tc>
          <w:tcPr>
            <w:tcW w:w="711" w:type="dxa"/>
          </w:tcPr>
          <w:p w:rsidR="00064625" w:rsidRDefault="00064625" w:rsidP="002F157D">
            <w:pPr>
              <w:spacing w:after="120"/>
              <w:rPr>
                <w:sz w:val="20"/>
              </w:rPr>
            </w:pPr>
            <w:r>
              <w:rPr>
                <w:sz w:val="20"/>
              </w:rPr>
              <w:lastRenderedPageBreak/>
              <w:t>B4.3d</w:t>
            </w:r>
          </w:p>
        </w:tc>
        <w:tc>
          <w:tcPr>
            <w:tcW w:w="7938" w:type="dxa"/>
            <w:shd w:val="clear" w:color="auto" w:fill="auto"/>
          </w:tcPr>
          <w:p w:rsidR="00064625" w:rsidRDefault="00064625" w:rsidP="00B246E1">
            <w:pPr>
              <w:spacing w:after="120"/>
              <w:rPr>
                <w:sz w:val="20"/>
              </w:rPr>
            </w:pPr>
            <w:r>
              <w:rPr>
                <w:sz w:val="20"/>
              </w:rPr>
              <w:t>Limitations in certification authority visibility via evidence of system treatments (i.e. fault avoidance and fault tolerance mechanisms) such as those prompted by the ASAL framework concept would not inhibit a successful certification assessment.</w:t>
            </w:r>
          </w:p>
        </w:tc>
        <w:tc>
          <w:tcPr>
            <w:tcW w:w="1417" w:type="dxa"/>
            <w:tcBorders>
              <w:top w:val="nil"/>
            </w:tcBorders>
            <w:shd w:val="clear" w:color="auto" w:fill="auto"/>
          </w:tcPr>
          <w:p w:rsidR="00064625" w:rsidRPr="00033900" w:rsidRDefault="00064625" w:rsidP="002F157D">
            <w:pPr>
              <w:pStyle w:val="References"/>
              <w:spacing w:after="120"/>
              <w:ind w:left="0" w:firstLine="0"/>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D9465D" w:rsidRPr="002F3C62" w:rsidTr="0053049B">
        <w:tc>
          <w:tcPr>
            <w:tcW w:w="711" w:type="dxa"/>
          </w:tcPr>
          <w:p w:rsidR="00D9465D" w:rsidRDefault="00D9465D" w:rsidP="002F157D">
            <w:pPr>
              <w:spacing w:after="120"/>
              <w:rPr>
                <w:sz w:val="20"/>
              </w:rPr>
            </w:pPr>
            <w:r>
              <w:rPr>
                <w:sz w:val="20"/>
              </w:rPr>
              <w:t>B4.4</w:t>
            </w:r>
          </w:p>
        </w:tc>
        <w:tc>
          <w:tcPr>
            <w:tcW w:w="7938" w:type="dxa"/>
            <w:shd w:val="clear" w:color="auto" w:fill="auto"/>
          </w:tcPr>
          <w:p w:rsidR="00D9465D" w:rsidRDefault="00D9465D" w:rsidP="002F157D">
            <w:pPr>
              <w:spacing w:after="120"/>
              <w:rPr>
                <w:sz w:val="20"/>
              </w:rPr>
            </w:pPr>
            <w:r>
              <w:rPr>
                <w:sz w:val="20"/>
              </w:rPr>
              <w:t>Provide answers to the following questions:</w:t>
            </w:r>
          </w:p>
        </w:tc>
        <w:tc>
          <w:tcPr>
            <w:tcW w:w="1417" w:type="dxa"/>
            <w:shd w:val="clear" w:color="auto" w:fill="auto"/>
          </w:tcPr>
          <w:p w:rsidR="00D9465D" w:rsidRPr="00033900" w:rsidRDefault="00D9465D" w:rsidP="002F157D">
            <w:pPr>
              <w:pStyle w:val="References"/>
              <w:spacing w:after="120"/>
              <w:ind w:left="0" w:firstLine="0"/>
              <w:rPr>
                <w:sz w:val="20"/>
              </w:rPr>
            </w:pPr>
            <w:r w:rsidRPr="00033900">
              <w:rPr>
                <w:sz w:val="20"/>
              </w:rPr>
              <w:t>Narrative</w:t>
            </w:r>
          </w:p>
        </w:tc>
        <w:tc>
          <w:tcPr>
            <w:tcW w:w="5039" w:type="dxa"/>
            <w:gridSpan w:val="5"/>
            <w:tcBorders>
              <w:bottom w:val="single" w:sz="4" w:space="0" w:color="auto"/>
            </w:tcBorders>
            <w:shd w:val="clear" w:color="auto" w:fill="auto"/>
          </w:tcPr>
          <w:p w:rsidR="00D9465D" w:rsidRPr="00033900" w:rsidRDefault="00D9465D" w:rsidP="002F157D">
            <w:pPr>
              <w:pStyle w:val="References"/>
              <w:spacing w:after="120"/>
              <w:ind w:left="0" w:firstLine="0"/>
              <w:rPr>
                <w:sz w:val="20"/>
              </w:rPr>
            </w:pPr>
          </w:p>
        </w:tc>
      </w:tr>
      <w:tr w:rsidR="00D9465D" w:rsidRPr="002F3C62" w:rsidTr="00CB1102">
        <w:tc>
          <w:tcPr>
            <w:tcW w:w="711" w:type="dxa"/>
          </w:tcPr>
          <w:p w:rsidR="00D9465D" w:rsidRPr="008115A6" w:rsidRDefault="00D9465D" w:rsidP="002F157D">
            <w:pPr>
              <w:spacing w:after="120"/>
              <w:rPr>
                <w:sz w:val="20"/>
              </w:rPr>
            </w:pPr>
            <w:r>
              <w:rPr>
                <w:sz w:val="20"/>
              </w:rPr>
              <w:t>B4.4a</w:t>
            </w:r>
          </w:p>
        </w:tc>
        <w:tc>
          <w:tcPr>
            <w:tcW w:w="7938" w:type="dxa"/>
            <w:shd w:val="clear" w:color="auto" w:fill="auto"/>
          </w:tcPr>
          <w:p w:rsidR="00D9465D" w:rsidRDefault="00D9465D" w:rsidP="005B48A3">
            <w:pPr>
              <w:spacing w:after="120"/>
              <w:rPr>
                <w:sz w:val="20"/>
              </w:rPr>
            </w:pPr>
            <w:r>
              <w:rPr>
                <w:sz w:val="20"/>
              </w:rPr>
              <w:t>During certification assessments, is review</w:t>
            </w:r>
            <w:r w:rsidRPr="008115A6">
              <w:rPr>
                <w:sz w:val="20"/>
              </w:rPr>
              <w:t xml:space="preserve"> of evidence improved if the starting point for evidence traceability and assessment was system/software safety requirements pertaining to architectural behaviours and fault tolerance? Does the architectural basis to the ASAL framework provide useful </w:t>
            </w:r>
            <w:r>
              <w:rPr>
                <w:sz w:val="20"/>
              </w:rPr>
              <w:t>means for achieving this?</w:t>
            </w:r>
          </w:p>
        </w:tc>
        <w:tc>
          <w:tcPr>
            <w:tcW w:w="1417" w:type="dxa"/>
            <w:shd w:val="clear" w:color="auto" w:fill="auto"/>
          </w:tcPr>
          <w:p w:rsidR="00D9465D" w:rsidRPr="00033900" w:rsidRDefault="00D9465D"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D9465D" w:rsidRPr="00033900" w:rsidRDefault="00D9465D" w:rsidP="002F157D">
            <w:pPr>
              <w:pStyle w:val="References"/>
              <w:spacing w:after="120"/>
              <w:ind w:left="0" w:firstLine="0"/>
              <w:rPr>
                <w:sz w:val="20"/>
              </w:rPr>
            </w:pPr>
          </w:p>
        </w:tc>
      </w:tr>
      <w:tr w:rsidR="00D9465D" w:rsidRPr="002F3C62" w:rsidTr="00B26511">
        <w:tc>
          <w:tcPr>
            <w:tcW w:w="711" w:type="dxa"/>
          </w:tcPr>
          <w:p w:rsidR="00D9465D" w:rsidRPr="00925FA6" w:rsidRDefault="00D9465D" w:rsidP="002F157D">
            <w:pPr>
              <w:spacing w:after="120"/>
              <w:rPr>
                <w:sz w:val="20"/>
              </w:rPr>
            </w:pPr>
            <w:r>
              <w:rPr>
                <w:sz w:val="20"/>
              </w:rPr>
              <w:t>B4.4b</w:t>
            </w:r>
          </w:p>
        </w:tc>
        <w:tc>
          <w:tcPr>
            <w:tcW w:w="7938" w:type="dxa"/>
            <w:shd w:val="clear" w:color="auto" w:fill="auto"/>
          </w:tcPr>
          <w:p w:rsidR="00D9465D" w:rsidRDefault="00D9465D" w:rsidP="00C220AB">
            <w:pPr>
              <w:spacing w:after="120"/>
              <w:rPr>
                <w:sz w:val="20"/>
              </w:rPr>
            </w:pPr>
            <w:r>
              <w:rPr>
                <w:sz w:val="20"/>
              </w:rPr>
              <w:t>Assuming a</w:t>
            </w:r>
            <w:r w:rsidRPr="00925FA6">
              <w:rPr>
                <w:sz w:val="20"/>
              </w:rPr>
              <w:t xml:space="preserve"> situation where the ASAL framework has been contracted for</w:t>
            </w:r>
            <w:r>
              <w:rPr>
                <w:sz w:val="20"/>
              </w:rPr>
              <w:t xml:space="preserve"> (i.e. contract SOR clauses specifically reference Tables 4 and 5 of [ReM10])</w:t>
            </w:r>
            <w:r w:rsidRPr="00925FA6">
              <w:rPr>
                <w:sz w:val="20"/>
              </w:rPr>
              <w:t>, what drawbacks are there to the application of the ASAL framework as a compliance assessment/audit</w:t>
            </w:r>
            <w:r>
              <w:rPr>
                <w:sz w:val="20"/>
              </w:rPr>
              <w:t xml:space="preserve"> framework/benchmark</w:t>
            </w:r>
            <w:r w:rsidRPr="00925FA6">
              <w:rPr>
                <w:sz w:val="20"/>
              </w:rPr>
              <w:t>?</w:t>
            </w:r>
          </w:p>
        </w:tc>
        <w:tc>
          <w:tcPr>
            <w:tcW w:w="1417" w:type="dxa"/>
            <w:shd w:val="clear" w:color="auto" w:fill="auto"/>
          </w:tcPr>
          <w:p w:rsidR="00D9465D" w:rsidRPr="00033900" w:rsidRDefault="00D9465D"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D9465D" w:rsidRPr="00033900" w:rsidRDefault="00D9465D" w:rsidP="002F157D">
            <w:pPr>
              <w:pStyle w:val="References"/>
              <w:spacing w:after="120"/>
              <w:ind w:left="0" w:firstLine="0"/>
              <w:rPr>
                <w:sz w:val="20"/>
              </w:rPr>
            </w:pPr>
          </w:p>
        </w:tc>
      </w:tr>
      <w:tr w:rsidR="00D9465D" w:rsidRPr="002F3C62" w:rsidTr="00E53348">
        <w:tc>
          <w:tcPr>
            <w:tcW w:w="711" w:type="dxa"/>
          </w:tcPr>
          <w:p w:rsidR="00D9465D" w:rsidRPr="00925FA6" w:rsidRDefault="00D9465D" w:rsidP="002F157D">
            <w:pPr>
              <w:spacing w:after="120"/>
              <w:rPr>
                <w:sz w:val="20"/>
              </w:rPr>
            </w:pPr>
            <w:r>
              <w:rPr>
                <w:sz w:val="20"/>
              </w:rPr>
              <w:t>B4.4c</w:t>
            </w:r>
          </w:p>
        </w:tc>
        <w:tc>
          <w:tcPr>
            <w:tcW w:w="7938" w:type="dxa"/>
            <w:shd w:val="clear" w:color="auto" w:fill="auto"/>
          </w:tcPr>
          <w:p w:rsidR="00D9465D" w:rsidRDefault="00D9465D" w:rsidP="005137CC">
            <w:pPr>
              <w:spacing w:after="120"/>
              <w:rPr>
                <w:sz w:val="20"/>
              </w:rPr>
            </w:pPr>
            <w:r>
              <w:rPr>
                <w:sz w:val="20"/>
              </w:rPr>
              <w:t>Assuming a</w:t>
            </w:r>
            <w:r w:rsidRPr="00925FA6">
              <w:rPr>
                <w:sz w:val="20"/>
              </w:rPr>
              <w:t xml:space="preserve"> situation where other standards have been contracted for</w:t>
            </w:r>
            <w:r>
              <w:rPr>
                <w:sz w:val="20"/>
              </w:rPr>
              <w:t xml:space="preserve"> (i.e. contract SOR and SOW reference relevant sections of RTCA/DO-178B)</w:t>
            </w:r>
            <w:r w:rsidRPr="00925FA6">
              <w:rPr>
                <w:sz w:val="20"/>
              </w:rPr>
              <w:t>, what drawbacks are there to the application of the ASAL framework as a compliance assessment/audit tool?</w:t>
            </w:r>
          </w:p>
        </w:tc>
        <w:tc>
          <w:tcPr>
            <w:tcW w:w="1417" w:type="dxa"/>
            <w:shd w:val="clear" w:color="auto" w:fill="auto"/>
          </w:tcPr>
          <w:p w:rsidR="00D9465D" w:rsidRPr="00033900" w:rsidRDefault="00D9465D"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D9465D" w:rsidRPr="00033900" w:rsidRDefault="00D9465D" w:rsidP="002F157D">
            <w:pPr>
              <w:pStyle w:val="References"/>
              <w:spacing w:after="120"/>
              <w:ind w:left="0" w:firstLine="0"/>
              <w:rPr>
                <w:sz w:val="20"/>
              </w:rPr>
            </w:pPr>
          </w:p>
        </w:tc>
      </w:tr>
      <w:tr w:rsidR="00D9465D" w:rsidRPr="002F3C62" w:rsidTr="00E91BDA">
        <w:tc>
          <w:tcPr>
            <w:tcW w:w="711" w:type="dxa"/>
          </w:tcPr>
          <w:p w:rsidR="00D9465D" w:rsidRDefault="00D9465D" w:rsidP="002F157D">
            <w:pPr>
              <w:spacing w:after="120"/>
              <w:rPr>
                <w:sz w:val="20"/>
              </w:rPr>
            </w:pPr>
            <w:r>
              <w:rPr>
                <w:sz w:val="20"/>
              </w:rPr>
              <w:t>B4.4d</w:t>
            </w:r>
          </w:p>
        </w:tc>
        <w:tc>
          <w:tcPr>
            <w:tcW w:w="7938" w:type="dxa"/>
            <w:shd w:val="clear" w:color="auto" w:fill="auto"/>
          </w:tcPr>
          <w:p w:rsidR="00D9465D" w:rsidRDefault="00D9465D" w:rsidP="002F157D">
            <w:pPr>
              <w:spacing w:after="120"/>
              <w:rPr>
                <w:sz w:val="20"/>
              </w:rPr>
            </w:pPr>
            <w:r>
              <w:rPr>
                <w:sz w:val="20"/>
              </w:rPr>
              <w:t>Does the ASAL framework improve the knowledge about the level of safety of a software system over existing assurance approaches? Why or why not?</w:t>
            </w:r>
          </w:p>
        </w:tc>
        <w:tc>
          <w:tcPr>
            <w:tcW w:w="1417" w:type="dxa"/>
            <w:shd w:val="clear" w:color="auto" w:fill="auto"/>
          </w:tcPr>
          <w:p w:rsidR="00D9465D" w:rsidRPr="00033900" w:rsidRDefault="00D9465D"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D9465D" w:rsidRPr="00033900" w:rsidRDefault="00D9465D" w:rsidP="002F157D">
            <w:pPr>
              <w:pStyle w:val="References"/>
              <w:spacing w:after="120"/>
              <w:ind w:left="0" w:firstLine="0"/>
              <w:rPr>
                <w:sz w:val="20"/>
              </w:rPr>
            </w:pPr>
          </w:p>
        </w:tc>
      </w:tr>
      <w:tr w:rsidR="00D9465D" w:rsidRPr="002F3C62" w:rsidTr="00504F37">
        <w:tc>
          <w:tcPr>
            <w:tcW w:w="711" w:type="dxa"/>
          </w:tcPr>
          <w:p w:rsidR="00D9465D" w:rsidRDefault="00D9465D" w:rsidP="002F157D">
            <w:pPr>
              <w:spacing w:after="120"/>
              <w:rPr>
                <w:sz w:val="20"/>
              </w:rPr>
            </w:pPr>
            <w:r>
              <w:rPr>
                <w:sz w:val="20"/>
              </w:rPr>
              <w:t>B4.4e</w:t>
            </w:r>
          </w:p>
        </w:tc>
        <w:tc>
          <w:tcPr>
            <w:tcW w:w="7938" w:type="dxa"/>
            <w:shd w:val="clear" w:color="auto" w:fill="auto"/>
          </w:tcPr>
          <w:p w:rsidR="00D9465D" w:rsidRDefault="00D9465D" w:rsidP="002F157D">
            <w:pPr>
              <w:spacing w:after="120"/>
              <w:rPr>
                <w:sz w:val="20"/>
              </w:rPr>
            </w:pPr>
            <w:r w:rsidRPr="009C5832">
              <w:rPr>
                <w:sz w:val="20"/>
              </w:rPr>
              <w:t xml:space="preserve">What is your overall belief regarding the </w:t>
            </w:r>
            <w:r>
              <w:rPr>
                <w:sz w:val="20"/>
              </w:rPr>
              <w:t>useability</w:t>
            </w:r>
            <w:r w:rsidRPr="009C5832">
              <w:rPr>
                <w:sz w:val="20"/>
              </w:rPr>
              <w:t xml:space="preserve"> of the ASAL framework for addressing the motivating issues</w:t>
            </w:r>
            <w:r>
              <w:rPr>
                <w:sz w:val="20"/>
              </w:rPr>
              <w:t xml:space="preserve"> and limitations with the current state of practice</w:t>
            </w:r>
            <w:r w:rsidRPr="009C5832">
              <w:rPr>
                <w:sz w:val="20"/>
              </w:rPr>
              <w:t xml:space="preserve"> identified earlier within </w:t>
            </w:r>
            <w:r>
              <w:rPr>
                <w:sz w:val="20"/>
              </w:rPr>
              <w:t>these</w:t>
            </w:r>
            <w:r w:rsidRPr="009C5832">
              <w:rPr>
                <w:sz w:val="20"/>
              </w:rPr>
              <w:t xml:space="preserve"> survey</w:t>
            </w:r>
            <w:r>
              <w:rPr>
                <w:sz w:val="20"/>
              </w:rPr>
              <w:t xml:space="preserve"> questions</w:t>
            </w:r>
            <w:r w:rsidRPr="009C5832">
              <w:rPr>
                <w:sz w:val="20"/>
              </w:rPr>
              <w:t>?</w:t>
            </w:r>
          </w:p>
        </w:tc>
        <w:tc>
          <w:tcPr>
            <w:tcW w:w="1417" w:type="dxa"/>
            <w:shd w:val="clear" w:color="auto" w:fill="auto"/>
          </w:tcPr>
          <w:p w:rsidR="00D9465D" w:rsidRPr="00033900" w:rsidRDefault="00D9465D"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D9465D" w:rsidRPr="00033900" w:rsidRDefault="00D9465D" w:rsidP="002F157D">
            <w:pPr>
              <w:pStyle w:val="References"/>
              <w:spacing w:after="120"/>
              <w:ind w:left="0" w:firstLine="0"/>
              <w:rPr>
                <w:sz w:val="20"/>
              </w:rPr>
            </w:pPr>
          </w:p>
        </w:tc>
      </w:tr>
      <w:tr w:rsidR="00D9465D" w:rsidRPr="002F3C62" w:rsidTr="00041BC7">
        <w:tc>
          <w:tcPr>
            <w:tcW w:w="711" w:type="dxa"/>
            <w:tcBorders>
              <w:bottom w:val="single" w:sz="4" w:space="0" w:color="auto"/>
            </w:tcBorders>
          </w:tcPr>
          <w:p w:rsidR="00D9465D" w:rsidRPr="00925FA6" w:rsidRDefault="00D9465D" w:rsidP="002F157D">
            <w:pPr>
              <w:spacing w:after="120"/>
              <w:rPr>
                <w:sz w:val="20"/>
              </w:rPr>
            </w:pPr>
            <w:r>
              <w:rPr>
                <w:sz w:val="20"/>
              </w:rPr>
              <w:t>B4.4f</w:t>
            </w:r>
          </w:p>
        </w:tc>
        <w:tc>
          <w:tcPr>
            <w:tcW w:w="7938" w:type="dxa"/>
            <w:tcBorders>
              <w:bottom w:val="single" w:sz="4" w:space="0" w:color="auto"/>
            </w:tcBorders>
            <w:shd w:val="clear" w:color="auto" w:fill="auto"/>
          </w:tcPr>
          <w:p w:rsidR="00D9465D" w:rsidRDefault="00D9465D" w:rsidP="002F157D">
            <w:pPr>
              <w:spacing w:after="120"/>
              <w:rPr>
                <w:sz w:val="20"/>
              </w:rPr>
            </w:pPr>
            <w:r w:rsidRPr="00925FA6">
              <w:rPr>
                <w:sz w:val="20"/>
              </w:rPr>
              <w:t>Is your organisation willing to undertake trial application of the ASAL concept as a benchmark for one of your compliance assessment/audit activities for the purposes of further validation?</w:t>
            </w:r>
          </w:p>
        </w:tc>
        <w:tc>
          <w:tcPr>
            <w:tcW w:w="1417" w:type="dxa"/>
            <w:tcBorders>
              <w:bottom w:val="single" w:sz="4" w:space="0" w:color="auto"/>
            </w:tcBorders>
            <w:shd w:val="clear" w:color="auto" w:fill="auto"/>
          </w:tcPr>
          <w:p w:rsidR="00D9465D" w:rsidRPr="00033900" w:rsidRDefault="00D9465D" w:rsidP="002F157D">
            <w:pPr>
              <w:pStyle w:val="References"/>
              <w:spacing w:after="120"/>
              <w:ind w:left="0" w:firstLine="0"/>
              <w:rPr>
                <w:sz w:val="20"/>
              </w:rPr>
            </w:pPr>
            <w:r w:rsidRPr="00033900">
              <w:rPr>
                <w:sz w:val="20"/>
              </w:rPr>
              <w:t>Narrative</w:t>
            </w:r>
          </w:p>
        </w:tc>
        <w:tc>
          <w:tcPr>
            <w:tcW w:w="5039" w:type="dxa"/>
            <w:gridSpan w:val="5"/>
            <w:tcBorders>
              <w:bottom w:val="single" w:sz="4" w:space="0" w:color="auto"/>
            </w:tcBorders>
            <w:shd w:val="clear" w:color="auto" w:fill="auto"/>
          </w:tcPr>
          <w:p w:rsidR="00D9465D" w:rsidRPr="00033900" w:rsidRDefault="00D9465D" w:rsidP="002F157D">
            <w:pPr>
              <w:pStyle w:val="References"/>
              <w:spacing w:after="120"/>
              <w:ind w:left="0" w:firstLine="0"/>
              <w:rPr>
                <w:sz w:val="20"/>
              </w:rPr>
            </w:pPr>
          </w:p>
        </w:tc>
      </w:tr>
      <w:tr w:rsidR="00064625" w:rsidRPr="002F3C62" w:rsidTr="008665FF">
        <w:tc>
          <w:tcPr>
            <w:tcW w:w="711" w:type="dxa"/>
            <w:shd w:val="clear" w:color="auto" w:fill="F2F2F2" w:themeFill="background1" w:themeFillShade="F2"/>
          </w:tcPr>
          <w:p w:rsidR="00064625" w:rsidRDefault="00064625" w:rsidP="002F157D">
            <w:pPr>
              <w:spacing w:after="120"/>
              <w:rPr>
                <w:sz w:val="20"/>
              </w:rPr>
            </w:pPr>
          </w:p>
        </w:tc>
        <w:tc>
          <w:tcPr>
            <w:tcW w:w="7938" w:type="dxa"/>
            <w:shd w:val="clear" w:color="auto" w:fill="F2F2F2" w:themeFill="background1" w:themeFillShade="F2"/>
          </w:tcPr>
          <w:p w:rsidR="00064625" w:rsidRDefault="00064625" w:rsidP="007C4C82">
            <w:pPr>
              <w:spacing w:after="120"/>
              <w:rPr>
                <w:sz w:val="20"/>
              </w:rPr>
            </w:pPr>
            <w:r w:rsidRPr="00032D5F">
              <w:rPr>
                <w:sz w:val="20"/>
              </w:rPr>
              <w:t>Development by Design Agency</w:t>
            </w:r>
            <w:r>
              <w:rPr>
                <w:sz w:val="20"/>
              </w:rPr>
              <w:t xml:space="preserve"> (complete only if you have design agency experience)</w:t>
            </w:r>
          </w:p>
          <w:p w:rsidR="00064625" w:rsidRPr="00032D5F" w:rsidRDefault="00064625" w:rsidP="002F157D">
            <w:pPr>
              <w:spacing w:after="120"/>
              <w:rPr>
                <w:sz w:val="20"/>
              </w:rPr>
            </w:pPr>
          </w:p>
        </w:tc>
        <w:tc>
          <w:tcPr>
            <w:tcW w:w="1417" w:type="dxa"/>
            <w:tcBorders>
              <w:bottom w:val="single" w:sz="4" w:space="0" w:color="auto"/>
              <w:right w:val="nil"/>
            </w:tcBorders>
            <w:shd w:val="clear" w:color="auto" w:fill="F2F2F2" w:themeFill="background1" w:themeFillShade="F2"/>
          </w:tcPr>
          <w:p w:rsidR="00064625" w:rsidRPr="00033900" w:rsidRDefault="00064625" w:rsidP="002F157D">
            <w:pPr>
              <w:pStyle w:val="References"/>
              <w:spacing w:after="120"/>
              <w:ind w:left="0" w:firstLine="0"/>
              <w:rPr>
                <w:sz w:val="20"/>
              </w:rPr>
            </w:pPr>
          </w:p>
        </w:tc>
        <w:tc>
          <w:tcPr>
            <w:tcW w:w="993" w:type="dxa"/>
            <w:tcBorders>
              <w:left w:val="nil"/>
              <w:right w:val="nil"/>
            </w:tcBorders>
            <w:shd w:val="clear" w:color="auto" w:fill="F2F2F2" w:themeFill="background1" w:themeFillShade="F2"/>
          </w:tcPr>
          <w:p w:rsidR="00064625" w:rsidRPr="00033900" w:rsidRDefault="00064625" w:rsidP="002F157D">
            <w:pPr>
              <w:pStyle w:val="References"/>
              <w:spacing w:after="120"/>
              <w:ind w:left="0" w:firstLine="0"/>
              <w:rPr>
                <w:sz w:val="20"/>
              </w:rPr>
            </w:pPr>
          </w:p>
        </w:tc>
        <w:tc>
          <w:tcPr>
            <w:tcW w:w="992" w:type="dxa"/>
            <w:tcBorders>
              <w:left w:val="nil"/>
              <w:right w:val="nil"/>
            </w:tcBorders>
            <w:shd w:val="clear" w:color="auto" w:fill="F2F2F2" w:themeFill="background1" w:themeFillShade="F2"/>
          </w:tcPr>
          <w:p w:rsidR="00064625" w:rsidRPr="00033900" w:rsidRDefault="00064625" w:rsidP="002F157D">
            <w:pPr>
              <w:pStyle w:val="References"/>
              <w:spacing w:after="120"/>
              <w:ind w:left="0" w:firstLine="0"/>
              <w:rPr>
                <w:sz w:val="20"/>
              </w:rPr>
            </w:pPr>
          </w:p>
        </w:tc>
        <w:tc>
          <w:tcPr>
            <w:tcW w:w="1134" w:type="dxa"/>
            <w:tcBorders>
              <w:left w:val="nil"/>
              <w:right w:val="nil"/>
            </w:tcBorders>
            <w:shd w:val="clear" w:color="auto" w:fill="F2F2F2" w:themeFill="background1" w:themeFillShade="F2"/>
          </w:tcPr>
          <w:p w:rsidR="00064625" w:rsidRPr="00033900" w:rsidRDefault="00064625" w:rsidP="002F157D">
            <w:pPr>
              <w:pStyle w:val="References"/>
              <w:spacing w:after="120"/>
              <w:ind w:left="0" w:firstLine="0"/>
              <w:rPr>
                <w:sz w:val="20"/>
              </w:rPr>
            </w:pPr>
          </w:p>
        </w:tc>
        <w:tc>
          <w:tcPr>
            <w:tcW w:w="992" w:type="dxa"/>
            <w:tcBorders>
              <w:left w:val="nil"/>
              <w:right w:val="nil"/>
            </w:tcBorders>
            <w:shd w:val="clear" w:color="auto" w:fill="F2F2F2" w:themeFill="background1" w:themeFillShade="F2"/>
          </w:tcPr>
          <w:p w:rsidR="00064625" w:rsidRPr="00033900" w:rsidRDefault="00064625" w:rsidP="002F157D">
            <w:pPr>
              <w:pStyle w:val="References"/>
              <w:spacing w:after="120"/>
              <w:ind w:left="0" w:firstLine="0"/>
              <w:rPr>
                <w:sz w:val="20"/>
              </w:rPr>
            </w:pPr>
          </w:p>
        </w:tc>
        <w:tc>
          <w:tcPr>
            <w:tcW w:w="928" w:type="dxa"/>
            <w:tcBorders>
              <w:left w:val="nil"/>
            </w:tcBorders>
            <w:shd w:val="clear" w:color="auto" w:fill="F2F2F2" w:themeFill="background1" w:themeFillShade="F2"/>
          </w:tcPr>
          <w:p w:rsidR="00064625" w:rsidRPr="00033900" w:rsidRDefault="00064625" w:rsidP="002F157D">
            <w:pPr>
              <w:pStyle w:val="References"/>
              <w:spacing w:after="120"/>
              <w:ind w:left="0" w:firstLine="0"/>
              <w:rPr>
                <w:sz w:val="20"/>
              </w:rPr>
            </w:pPr>
          </w:p>
        </w:tc>
      </w:tr>
      <w:tr w:rsidR="00064625" w:rsidRPr="002F3C62" w:rsidTr="008665FF">
        <w:trPr>
          <w:cantSplit/>
          <w:trHeight w:val="1134"/>
        </w:trPr>
        <w:tc>
          <w:tcPr>
            <w:tcW w:w="711" w:type="dxa"/>
          </w:tcPr>
          <w:p w:rsidR="00064625" w:rsidRPr="00032D5F" w:rsidRDefault="00064625" w:rsidP="002F157D">
            <w:pPr>
              <w:spacing w:after="120"/>
              <w:rPr>
                <w:sz w:val="20"/>
              </w:rPr>
            </w:pPr>
            <w:r>
              <w:rPr>
                <w:sz w:val="20"/>
              </w:rPr>
              <w:t>B4.5</w:t>
            </w:r>
          </w:p>
        </w:tc>
        <w:tc>
          <w:tcPr>
            <w:tcW w:w="7938" w:type="dxa"/>
            <w:shd w:val="clear" w:color="auto" w:fill="auto"/>
          </w:tcPr>
          <w:p w:rsidR="00064625" w:rsidRPr="008556AD" w:rsidRDefault="00064625" w:rsidP="00077A59">
            <w:pPr>
              <w:spacing w:after="120"/>
              <w:rPr>
                <w:sz w:val="20"/>
              </w:rPr>
            </w:pPr>
            <w:r>
              <w:rPr>
                <w:sz w:val="20"/>
              </w:rPr>
              <w:t>Consider the ASAL framework concept from the perspective of application to a real system development by your organisation, to what extent do you agree/disagree with the following statements:</w:t>
            </w:r>
          </w:p>
        </w:tc>
        <w:tc>
          <w:tcPr>
            <w:tcW w:w="1417" w:type="dxa"/>
            <w:tcBorders>
              <w:bottom w:val="nil"/>
            </w:tcBorders>
            <w:shd w:val="clear" w:color="auto" w:fill="auto"/>
          </w:tcPr>
          <w:p w:rsidR="00064625" w:rsidRPr="00033900" w:rsidRDefault="00064625" w:rsidP="002F157D">
            <w:pPr>
              <w:pStyle w:val="References"/>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077A59">
            <w:pPr>
              <w:pStyle w:val="References"/>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077A59">
            <w:pPr>
              <w:pStyle w:val="References"/>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077A59">
            <w:pPr>
              <w:pStyle w:val="References"/>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077A59">
            <w:pPr>
              <w:pStyle w:val="References"/>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077A59">
            <w:pPr>
              <w:pStyle w:val="References"/>
              <w:spacing w:after="120"/>
              <w:ind w:left="113" w:right="113" w:firstLine="0"/>
              <w:rPr>
                <w:sz w:val="20"/>
              </w:rPr>
            </w:pPr>
            <w:r w:rsidRPr="00033900">
              <w:rPr>
                <w:sz w:val="20"/>
              </w:rPr>
              <w:t>Strongly Agree</w:t>
            </w:r>
          </w:p>
        </w:tc>
      </w:tr>
      <w:tr w:rsidR="00064625" w:rsidRPr="002F3C62" w:rsidTr="008665FF">
        <w:trPr>
          <w:trHeight w:val="310"/>
        </w:trPr>
        <w:tc>
          <w:tcPr>
            <w:tcW w:w="711" w:type="dxa"/>
            <w:vMerge w:val="restart"/>
          </w:tcPr>
          <w:p w:rsidR="00064625" w:rsidRDefault="00064625" w:rsidP="002F157D">
            <w:pPr>
              <w:spacing w:after="120"/>
              <w:rPr>
                <w:sz w:val="20"/>
              </w:rPr>
            </w:pPr>
            <w:r>
              <w:rPr>
                <w:sz w:val="20"/>
              </w:rPr>
              <w:t>B4.5a</w:t>
            </w:r>
          </w:p>
        </w:tc>
        <w:tc>
          <w:tcPr>
            <w:tcW w:w="7938" w:type="dxa"/>
            <w:vMerge w:val="restart"/>
            <w:shd w:val="clear" w:color="auto" w:fill="auto"/>
          </w:tcPr>
          <w:p w:rsidR="00064625" w:rsidRPr="00032D5F" w:rsidRDefault="00064625" w:rsidP="004523CD">
            <w:pPr>
              <w:spacing w:after="120"/>
              <w:rPr>
                <w:sz w:val="20"/>
              </w:rPr>
            </w:pPr>
            <w:r>
              <w:rPr>
                <w:sz w:val="20"/>
              </w:rPr>
              <w:t>M</w:t>
            </w:r>
            <w:r w:rsidRPr="00925FA6">
              <w:rPr>
                <w:sz w:val="20"/>
              </w:rPr>
              <w:t xml:space="preserve">aking explicit system and software requirements pertaining to fault avoidance and fault tolerance mechanisms providing defences against sources of systematic faults </w:t>
            </w:r>
            <w:r>
              <w:rPr>
                <w:sz w:val="20"/>
              </w:rPr>
              <w:t xml:space="preserve">is </w:t>
            </w:r>
            <w:r w:rsidRPr="00925FA6">
              <w:rPr>
                <w:sz w:val="20"/>
              </w:rPr>
              <w:t xml:space="preserve">beneficial to the </w:t>
            </w:r>
            <w:r>
              <w:rPr>
                <w:sz w:val="20"/>
              </w:rPr>
              <w:t>design development</w:t>
            </w:r>
            <w:r w:rsidRPr="00925FA6">
              <w:rPr>
                <w:sz w:val="20"/>
              </w:rPr>
              <w:t xml:space="preserve"> process</w:t>
            </w:r>
            <w:r>
              <w:rPr>
                <w:sz w:val="20"/>
              </w:rPr>
              <w:t>. Explain why or why not?</w:t>
            </w:r>
          </w:p>
        </w:tc>
        <w:tc>
          <w:tcPr>
            <w:tcW w:w="1417" w:type="dxa"/>
            <w:tcBorders>
              <w:top w:val="nil"/>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D9465D" w:rsidRPr="002F3C62" w:rsidTr="00F541F9">
        <w:trPr>
          <w:trHeight w:val="310"/>
        </w:trPr>
        <w:tc>
          <w:tcPr>
            <w:tcW w:w="711" w:type="dxa"/>
            <w:vMerge/>
          </w:tcPr>
          <w:p w:rsidR="00D9465D" w:rsidRDefault="00D9465D" w:rsidP="002F157D">
            <w:pPr>
              <w:spacing w:after="120"/>
              <w:rPr>
                <w:sz w:val="20"/>
              </w:rPr>
            </w:pPr>
          </w:p>
        </w:tc>
        <w:tc>
          <w:tcPr>
            <w:tcW w:w="7938" w:type="dxa"/>
            <w:vMerge/>
            <w:shd w:val="clear" w:color="auto" w:fill="auto"/>
          </w:tcPr>
          <w:p w:rsidR="00D9465D" w:rsidRDefault="00D9465D" w:rsidP="002F157D">
            <w:pPr>
              <w:spacing w:after="120"/>
              <w:rPr>
                <w:sz w:val="20"/>
              </w:rPr>
            </w:pPr>
          </w:p>
        </w:tc>
        <w:tc>
          <w:tcPr>
            <w:tcW w:w="1417" w:type="dxa"/>
            <w:tcBorders>
              <w:bottom w:val="single" w:sz="4" w:space="0" w:color="auto"/>
              <w:right w:val="single" w:sz="4" w:space="0" w:color="auto"/>
            </w:tcBorders>
            <w:shd w:val="clear" w:color="auto" w:fill="auto"/>
          </w:tcPr>
          <w:p w:rsidR="00D9465D" w:rsidRPr="00033900" w:rsidRDefault="00D9465D" w:rsidP="002F157D">
            <w:pPr>
              <w:pStyle w:val="References"/>
              <w:spacing w:after="120"/>
              <w:ind w:left="0" w:firstLine="0"/>
              <w:rPr>
                <w:sz w:val="20"/>
              </w:rPr>
            </w:pPr>
            <w:r w:rsidRPr="00033900">
              <w:rPr>
                <w:sz w:val="20"/>
              </w:rPr>
              <w:t>Narrative</w:t>
            </w:r>
          </w:p>
        </w:tc>
        <w:tc>
          <w:tcPr>
            <w:tcW w:w="5039" w:type="dxa"/>
            <w:gridSpan w:val="5"/>
            <w:tcBorders>
              <w:left w:val="single" w:sz="4" w:space="0" w:color="auto"/>
            </w:tcBorders>
            <w:shd w:val="clear" w:color="auto" w:fill="auto"/>
          </w:tcPr>
          <w:p w:rsidR="00D9465D" w:rsidRPr="00033900" w:rsidRDefault="00D9465D" w:rsidP="002F157D">
            <w:pPr>
              <w:pStyle w:val="References"/>
              <w:spacing w:after="120"/>
              <w:ind w:left="0" w:firstLine="0"/>
              <w:jc w:val="center"/>
              <w:rPr>
                <w:sz w:val="20"/>
              </w:rPr>
            </w:pPr>
          </w:p>
        </w:tc>
      </w:tr>
      <w:tr w:rsidR="00064625" w:rsidRPr="002F3C62" w:rsidTr="008665FF">
        <w:tc>
          <w:tcPr>
            <w:tcW w:w="711" w:type="dxa"/>
          </w:tcPr>
          <w:p w:rsidR="00064625" w:rsidRDefault="00064625" w:rsidP="002F157D">
            <w:pPr>
              <w:spacing w:after="120"/>
              <w:rPr>
                <w:sz w:val="20"/>
              </w:rPr>
            </w:pPr>
            <w:r>
              <w:rPr>
                <w:sz w:val="20"/>
              </w:rPr>
              <w:t>B4.5b</w:t>
            </w:r>
          </w:p>
        </w:tc>
        <w:tc>
          <w:tcPr>
            <w:tcW w:w="7938" w:type="dxa"/>
            <w:shd w:val="clear" w:color="auto" w:fill="auto"/>
          </w:tcPr>
          <w:p w:rsidR="00064625" w:rsidRPr="00032D5F" w:rsidRDefault="00064625" w:rsidP="004523CD">
            <w:pPr>
              <w:spacing w:after="120"/>
              <w:rPr>
                <w:sz w:val="20"/>
              </w:rPr>
            </w:pPr>
            <w:r>
              <w:rPr>
                <w:sz w:val="20"/>
              </w:rPr>
              <w:t>It is</w:t>
            </w:r>
            <w:r w:rsidRPr="00925FA6">
              <w:rPr>
                <w:sz w:val="20"/>
              </w:rPr>
              <w:t xml:space="preserve"> beneficial to the </w:t>
            </w:r>
            <w:r>
              <w:rPr>
                <w:sz w:val="20"/>
              </w:rPr>
              <w:t>design development</w:t>
            </w:r>
            <w:r w:rsidRPr="00925FA6">
              <w:rPr>
                <w:sz w:val="20"/>
              </w:rPr>
              <w:t xml:space="preserve"> process to have evidence explicitly related (e.g. by traceability) to </w:t>
            </w:r>
            <w:r>
              <w:rPr>
                <w:sz w:val="20"/>
              </w:rPr>
              <w:t>fault avoidance and fault tolerance</w:t>
            </w:r>
            <w:r w:rsidRPr="00925FA6">
              <w:rPr>
                <w:sz w:val="20"/>
              </w:rPr>
              <w:t xml:space="preserve"> mechanisms, rather than the relationship</w:t>
            </w:r>
            <w:r>
              <w:rPr>
                <w:sz w:val="20"/>
              </w:rPr>
              <w:t xml:space="preserve"> being implicit.</w:t>
            </w:r>
          </w:p>
        </w:tc>
        <w:tc>
          <w:tcPr>
            <w:tcW w:w="1417" w:type="dxa"/>
            <w:tcBorders>
              <w:bottom w:val="nil"/>
            </w:tcBorders>
            <w:shd w:val="clear" w:color="auto" w:fill="auto"/>
          </w:tcPr>
          <w:p w:rsidR="00064625" w:rsidRPr="00033900" w:rsidRDefault="00D9465D" w:rsidP="002F157D">
            <w:pPr>
              <w:pStyle w:val="References"/>
              <w:spacing w:after="120"/>
              <w:ind w:left="0" w:firstLine="0"/>
              <w:jc w:val="center"/>
              <w:rPr>
                <w:sz w:val="20"/>
              </w:rPr>
            </w:pPr>
            <w:r>
              <w:rPr>
                <w:sz w:val="20"/>
              </w:rPr>
              <w:t>Agreement</w:t>
            </w: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8665FF">
        <w:tc>
          <w:tcPr>
            <w:tcW w:w="711" w:type="dxa"/>
          </w:tcPr>
          <w:p w:rsidR="00064625" w:rsidRDefault="00064625" w:rsidP="002F157D">
            <w:pPr>
              <w:spacing w:after="120"/>
              <w:rPr>
                <w:sz w:val="20"/>
              </w:rPr>
            </w:pPr>
            <w:r>
              <w:rPr>
                <w:sz w:val="20"/>
              </w:rPr>
              <w:lastRenderedPageBreak/>
              <w:t>B4.5c</w:t>
            </w:r>
          </w:p>
        </w:tc>
        <w:tc>
          <w:tcPr>
            <w:tcW w:w="7938" w:type="dxa"/>
            <w:shd w:val="clear" w:color="auto" w:fill="auto"/>
          </w:tcPr>
          <w:p w:rsidR="00064625" w:rsidRPr="00032D5F" w:rsidRDefault="00064625" w:rsidP="002F157D">
            <w:pPr>
              <w:spacing w:after="120"/>
              <w:rPr>
                <w:sz w:val="20"/>
              </w:rPr>
            </w:pPr>
            <w:r>
              <w:rPr>
                <w:sz w:val="20"/>
              </w:rPr>
              <w:t>C</w:t>
            </w:r>
            <w:r w:rsidRPr="00925FA6">
              <w:rPr>
                <w:sz w:val="20"/>
              </w:rPr>
              <w:t xml:space="preserve">urrent safety and software assurance standards employed </w:t>
            </w:r>
            <w:r>
              <w:rPr>
                <w:sz w:val="20"/>
              </w:rPr>
              <w:t xml:space="preserve">already </w:t>
            </w:r>
            <w:r w:rsidRPr="00925FA6">
              <w:rPr>
                <w:sz w:val="20"/>
              </w:rPr>
              <w:t>pro</w:t>
            </w:r>
            <w:r>
              <w:rPr>
                <w:sz w:val="20"/>
              </w:rPr>
              <w:t>vide evidence of fault avoidance and fault tolerance that makes the effectiveness of these mechanisms explicit to the certification authority.</w:t>
            </w:r>
          </w:p>
        </w:tc>
        <w:tc>
          <w:tcPr>
            <w:tcW w:w="1417" w:type="dxa"/>
            <w:tcBorders>
              <w:top w:val="nil"/>
              <w:bottom w:val="nil"/>
            </w:tcBorders>
            <w:shd w:val="clear" w:color="auto" w:fill="auto"/>
          </w:tcPr>
          <w:p w:rsidR="00064625" w:rsidRPr="00033900" w:rsidRDefault="00064625" w:rsidP="002F157D">
            <w:pPr>
              <w:pStyle w:val="References"/>
              <w:spacing w:after="120"/>
              <w:ind w:left="0" w:firstLine="0"/>
              <w:jc w:val="center"/>
              <w:rPr>
                <w:sz w:val="20"/>
              </w:rPr>
            </w:pPr>
          </w:p>
        </w:tc>
        <w:tc>
          <w:tcPr>
            <w:tcW w:w="993"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1134" w:type="dxa"/>
            <w:shd w:val="clear" w:color="auto" w:fill="auto"/>
          </w:tcPr>
          <w:p w:rsidR="00064625" w:rsidRPr="00033900" w:rsidRDefault="00064625" w:rsidP="002F157D">
            <w:pPr>
              <w:pStyle w:val="References"/>
              <w:spacing w:after="120"/>
              <w:ind w:left="0" w:firstLine="0"/>
              <w:jc w:val="center"/>
              <w:rPr>
                <w:sz w:val="20"/>
              </w:rPr>
            </w:pPr>
          </w:p>
        </w:tc>
        <w:tc>
          <w:tcPr>
            <w:tcW w:w="992" w:type="dxa"/>
            <w:shd w:val="clear" w:color="auto" w:fill="auto"/>
          </w:tcPr>
          <w:p w:rsidR="00064625" w:rsidRPr="00033900" w:rsidRDefault="00064625" w:rsidP="002F157D">
            <w:pPr>
              <w:pStyle w:val="References"/>
              <w:spacing w:after="120"/>
              <w:ind w:left="0" w:firstLine="0"/>
              <w:jc w:val="center"/>
              <w:rPr>
                <w:sz w:val="20"/>
              </w:rPr>
            </w:pPr>
          </w:p>
        </w:tc>
        <w:tc>
          <w:tcPr>
            <w:tcW w:w="928" w:type="dxa"/>
            <w:shd w:val="clear" w:color="auto" w:fill="auto"/>
          </w:tcPr>
          <w:p w:rsidR="00064625" w:rsidRPr="00033900" w:rsidRDefault="00064625" w:rsidP="002F157D">
            <w:pPr>
              <w:pStyle w:val="References"/>
              <w:spacing w:after="120"/>
              <w:ind w:left="0" w:firstLine="0"/>
              <w:jc w:val="center"/>
              <w:rPr>
                <w:sz w:val="20"/>
              </w:rPr>
            </w:pPr>
          </w:p>
        </w:tc>
      </w:tr>
      <w:tr w:rsidR="00064625" w:rsidRPr="002F3C62" w:rsidTr="008665FF">
        <w:tc>
          <w:tcPr>
            <w:tcW w:w="711" w:type="dxa"/>
          </w:tcPr>
          <w:p w:rsidR="00064625" w:rsidRDefault="00064625" w:rsidP="002F157D">
            <w:pPr>
              <w:spacing w:after="120"/>
              <w:rPr>
                <w:sz w:val="20"/>
              </w:rPr>
            </w:pPr>
            <w:r>
              <w:rPr>
                <w:sz w:val="20"/>
              </w:rPr>
              <w:t>B4.5c</w:t>
            </w:r>
          </w:p>
        </w:tc>
        <w:tc>
          <w:tcPr>
            <w:tcW w:w="7938" w:type="dxa"/>
            <w:shd w:val="clear" w:color="auto" w:fill="auto"/>
          </w:tcPr>
          <w:p w:rsidR="00064625" w:rsidRPr="00032D5F" w:rsidRDefault="00064625" w:rsidP="002F157D">
            <w:pPr>
              <w:spacing w:after="120"/>
              <w:rPr>
                <w:sz w:val="20"/>
              </w:rPr>
            </w:pPr>
            <w:r>
              <w:rPr>
                <w:sz w:val="20"/>
              </w:rPr>
              <w:t>Design agencies experience problems getting equipment certified because current standards do not provide a consistent means of satisfying the certification authority about the level of safety provided by a design. It is feasible that the ASAL framework may improve this situation.</w:t>
            </w:r>
          </w:p>
        </w:tc>
        <w:tc>
          <w:tcPr>
            <w:tcW w:w="1417" w:type="dxa"/>
            <w:tcBorders>
              <w:top w:val="nil"/>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FA3CF1" w:rsidRPr="002F3C62" w:rsidTr="00DB48BC">
        <w:tc>
          <w:tcPr>
            <w:tcW w:w="711" w:type="dxa"/>
          </w:tcPr>
          <w:p w:rsidR="00FA3CF1" w:rsidRDefault="00FA3CF1" w:rsidP="002F157D">
            <w:pPr>
              <w:spacing w:after="120"/>
              <w:rPr>
                <w:sz w:val="20"/>
              </w:rPr>
            </w:pPr>
            <w:r>
              <w:rPr>
                <w:sz w:val="20"/>
              </w:rPr>
              <w:t>B4.6</w:t>
            </w:r>
          </w:p>
        </w:tc>
        <w:tc>
          <w:tcPr>
            <w:tcW w:w="7938" w:type="dxa"/>
            <w:shd w:val="clear" w:color="auto" w:fill="auto"/>
          </w:tcPr>
          <w:p w:rsidR="00FA3CF1" w:rsidRPr="00032D5F" w:rsidRDefault="00FA3CF1" w:rsidP="002F157D">
            <w:pPr>
              <w:spacing w:after="120"/>
              <w:rPr>
                <w:sz w:val="20"/>
              </w:rPr>
            </w:pPr>
            <w:r>
              <w:rPr>
                <w:sz w:val="20"/>
              </w:rPr>
              <w:t>Provide answers to the following questions:</w:t>
            </w:r>
          </w:p>
        </w:tc>
        <w:tc>
          <w:tcPr>
            <w:tcW w:w="1417" w:type="dxa"/>
            <w:tcBorders>
              <w:bottom w:val="single" w:sz="4" w:space="0" w:color="auto"/>
            </w:tcBorders>
            <w:shd w:val="clear" w:color="auto" w:fill="auto"/>
          </w:tcPr>
          <w:p w:rsidR="00FA3CF1" w:rsidRPr="00033900" w:rsidRDefault="00FA3CF1"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FA3CF1" w:rsidRPr="00033900" w:rsidRDefault="00FA3CF1" w:rsidP="002F157D">
            <w:pPr>
              <w:spacing w:after="120"/>
              <w:rPr>
                <w:sz w:val="20"/>
              </w:rPr>
            </w:pPr>
          </w:p>
        </w:tc>
      </w:tr>
      <w:tr w:rsidR="00FA3CF1" w:rsidRPr="002F3C62" w:rsidTr="00AB668F">
        <w:tc>
          <w:tcPr>
            <w:tcW w:w="711" w:type="dxa"/>
          </w:tcPr>
          <w:p w:rsidR="00FA3CF1" w:rsidRPr="009C5832" w:rsidRDefault="00FA3CF1" w:rsidP="002F157D">
            <w:pPr>
              <w:spacing w:after="120"/>
              <w:rPr>
                <w:sz w:val="20"/>
              </w:rPr>
            </w:pPr>
            <w:r>
              <w:rPr>
                <w:sz w:val="20"/>
              </w:rPr>
              <w:t>B4.6a</w:t>
            </w:r>
          </w:p>
        </w:tc>
        <w:tc>
          <w:tcPr>
            <w:tcW w:w="7938" w:type="dxa"/>
            <w:shd w:val="clear" w:color="auto" w:fill="auto"/>
          </w:tcPr>
          <w:p w:rsidR="00FA3CF1" w:rsidRPr="00032D5F" w:rsidRDefault="00FA3CF1" w:rsidP="00B00642">
            <w:pPr>
              <w:spacing w:after="120"/>
              <w:rPr>
                <w:sz w:val="20"/>
              </w:rPr>
            </w:pPr>
            <w:r>
              <w:rPr>
                <w:sz w:val="20"/>
              </w:rPr>
              <w:t xml:space="preserve">Assuming a </w:t>
            </w:r>
            <w:r w:rsidRPr="009C5832">
              <w:rPr>
                <w:sz w:val="20"/>
              </w:rPr>
              <w:t>situation where the ASAL framework has been contracted for</w:t>
            </w:r>
            <w:r>
              <w:rPr>
                <w:sz w:val="20"/>
              </w:rPr>
              <w:t xml:space="preserve"> (i.e. contract SOR clauses specifically reference Tables 4 and 5 of [ReM10])</w:t>
            </w:r>
            <w:r w:rsidRPr="009C5832">
              <w:rPr>
                <w:sz w:val="20"/>
              </w:rPr>
              <w:t>, what drawbacks are there to the application of the ASAL framework as a design development benchmark</w:t>
            </w:r>
            <w:r>
              <w:rPr>
                <w:sz w:val="20"/>
              </w:rPr>
              <w:t xml:space="preserve"> by designers</w:t>
            </w:r>
            <w:r w:rsidRPr="009C5832">
              <w:rPr>
                <w:sz w:val="20"/>
              </w:rPr>
              <w:t>?</w:t>
            </w:r>
          </w:p>
        </w:tc>
        <w:tc>
          <w:tcPr>
            <w:tcW w:w="1417" w:type="dxa"/>
            <w:tcBorders>
              <w:bottom w:val="single" w:sz="4" w:space="0" w:color="auto"/>
              <w:right w:val="single" w:sz="4" w:space="0" w:color="auto"/>
            </w:tcBorders>
            <w:shd w:val="clear" w:color="auto" w:fill="auto"/>
          </w:tcPr>
          <w:p w:rsidR="00FA3CF1" w:rsidRPr="00033900" w:rsidRDefault="00FA3CF1" w:rsidP="002F157D">
            <w:pPr>
              <w:spacing w:after="120"/>
              <w:rPr>
                <w:sz w:val="20"/>
              </w:rPr>
            </w:pPr>
            <w:r w:rsidRPr="00033900">
              <w:rPr>
                <w:sz w:val="20"/>
              </w:rPr>
              <w:t>Narrative</w:t>
            </w:r>
          </w:p>
        </w:tc>
        <w:tc>
          <w:tcPr>
            <w:tcW w:w="5039" w:type="dxa"/>
            <w:gridSpan w:val="5"/>
            <w:tcBorders>
              <w:left w:val="single" w:sz="4" w:space="0" w:color="auto"/>
              <w:bottom w:val="single" w:sz="4" w:space="0" w:color="auto"/>
            </w:tcBorders>
            <w:shd w:val="clear" w:color="auto" w:fill="auto"/>
          </w:tcPr>
          <w:p w:rsidR="00FA3CF1" w:rsidRPr="00033900" w:rsidRDefault="00FA3CF1" w:rsidP="002F157D">
            <w:pPr>
              <w:spacing w:after="120"/>
              <w:rPr>
                <w:sz w:val="20"/>
              </w:rPr>
            </w:pPr>
          </w:p>
        </w:tc>
      </w:tr>
      <w:tr w:rsidR="00FA3CF1" w:rsidRPr="002F3C62" w:rsidTr="00DC67B8">
        <w:tc>
          <w:tcPr>
            <w:tcW w:w="711" w:type="dxa"/>
          </w:tcPr>
          <w:p w:rsidR="00FA3CF1" w:rsidRPr="009C5832" w:rsidRDefault="00FA3CF1" w:rsidP="002F157D">
            <w:pPr>
              <w:spacing w:after="120"/>
              <w:rPr>
                <w:sz w:val="20"/>
              </w:rPr>
            </w:pPr>
            <w:r>
              <w:rPr>
                <w:sz w:val="20"/>
              </w:rPr>
              <w:t>B4.6b</w:t>
            </w:r>
          </w:p>
        </w:tc>
        <w:tc>
          <w:tcPr>
            <w:tcW w:w="7938" w:type="dxa"/>
            <w:shd w:val="clear" w:color="auto" w:fill="auto"/>
          </w:tcPr>
          <w:p w:rsidR="00FA3CF1" w:rsidRPr="00032D5F" w:rsidRDefault="00FA3CF1" w:rsidP="00B00642">
            <w:pPr>
              <w:spacing w:after="120"/>
              <w:rPr>
                <w:sz w:val="20"/>
              </w:rPr>
            </w:pPr>
            <w:r>
              <w:rPr>
                <w:sz w:val="20"/>
              </w:rPr>
              <w:t xml:space="preserve">Assuming a </w:t>
            </w:r>
            <w:r w:rsidRPr="009C5832">
              <w:rPr>
                <w:sz w:val="20"/>
              </w:rPr>
              <w:t>situation where other standards have been contracted for</w:t>
            </w:r>
            <w:r>
              <w:rPr>
                <w:sz w:val="20"/>
              </w:rPr>
              <w:t xml:space="preserve"> (i.e. contract SOR and SOW reference relevant sections of RTCA/DO-178B)</w:t>
            </w:r>
            <w:r w:rsidRPr="009C5832">
              <w:rPr>
                <w:sz w:val="20"/>
              </w:rPr>
              <w:t>, what drawbacks are there to the application of the ASAL framework as a design development benchmark</w:t>
            </w:r>
            <w:r>
              <w:rPr>
                <w:sz w:val="20"/>
              </w:rPr>
              <w:t xml:space="preserve"> by designers</w:t>
            </w:r>
            <w:r w:rsidRPr="009C5832">
              <w:rPr>
                <w:sz w:val="20"/>
              </w:rPr>
              <w:t>?</w:t>
            </w:r>
          </w:p>
        </w:tc>
        <w:tc>
          <w:tcPr>
            <w:tcW w:w="1417" w:type="dxa"/>
            <w:tcBorders>
              <w:bottom w:val="single" w:sz="4" w:space="0" w:color="auto"/>
              <w:right w:val="single" w:sz="4" w:space="0" w:color="auto"/>
            </w:tcBorders>
            <w:shd w:val="clear" w:color="auto" w:fill="auto"/>
          </w:tcPr>
          <w:p w:rsidR="00FA3CF1" w:rsidRPr="00033900" w:rsidRDefault="00FA3CF1" w:rsidP="002F157D">
            <w:pPr>
              <w:spacing w:after="120"/>
              <w:rPr>
                <w:sz w:val="20"/>
              </w:rPr>
            </w:pPr>
            <w:r w:rsidRPr="00033900">
              <w:rPr>
                <w:sz w:val="20"/>
              </w:rPr>
              <w:t>Narrative</w:t>
            </w:r>
          </w:p>
        </w:tc>
        <w:tc>
          <w:tcPr>
            <w:tcW w:w="5039" w:type="dxa"/>
            <w:gridSpan w:val="5"/>
            <w:tcBorders>
              <w:left w:val="single" w:sz="4" w:space="0" w:color="auto"/>
              <w:bottom w:val="single" w:sz="4" w:space="0" w:color="auto"/>
            </w:tcBorders>
            <w:shd w:val="clear" w:color="auto" w:fill="auto"/>
          </w:tcPr>
          <w:p w:rsidR="00FA3CF1" w:rsidRPr="00033900" w:rsidRDefault="00FA3CF1" w:rsidP="002F157D">
            <w:pPr>
              <w:spacing w:after="120"/>
              <w:rPr>
                <w:sz w:val="20"/>
              </w:rPr>
            </w:pPr>
          </w:p>
        </w:tc>
      </w:tr>
      <w:tr w:rsidR="00FA3CF1" w:rsidRPr="002F3C62" w:rsidTr="00C712A3">
        <w:tc>
          <w:tcPr>
            <w:tcW w:w="711" w:type="dxa"/>
          </w:tcPr>
          <w:p w:rsidR="00FA3CF1" w:rsidRPr="009C5832" w:rsidRDefault="00FA3CF1" w:rsidP="002F157D">
            <w:pPr>
              <w:spacing w:after="120"/>
              <w:rPr>
                <w:sz w:val="20"/>
              </w:rPr>
            </w:pPr>
            <w:r>
              <w:rPr>
                <w:sz w:val="20"/>
              </w:rPr>
              <w:t>B4.6c</w:t>
            </w:r>
          </w:p>
        </w:tc>
        <w:tc>
          <w:tcPr>
            <w:tcW w:w="7938" w:type="dxa"/>
            <w:shd w:val="clear" w:color="auto" w:fill="auto"/>
          </w:tcPr>
          <w:p w:rsidR="00FA3CF1" w:rsidRPr="00032D5F" w:rsidRDefault="00FA3CF1" w:rsidP="00BE17FA">
            <w:pPr>
              <w:spacing w:after="120"/>
              <w:rPr>
                <w:sz w:val="20"/>
              </w:rPr>
            </w:pPr>
            <w:r w:rsidRPr="009C5832">
              <w:rPr>
                <w:sz w:val="20"/>
              </w:rPr>
              <w:t xml:space="preserve">What is your overall belief regarding the </w:t>
            </w:r>
            <w:r>
              <w:rPr>
                <w:sz w:val="20"/>
              </w:rPr>
              <w:t>useability</w:t>
            </w:r>
            <w:r w:rsidRPr="009C5832">
              <w:rPr>
                <w:sz w:val="20"/>
              </w:rPr>
              <w:t xml:space="preserve"> of the ASAL framework for addressing the motivating issues</w:t>
            </w:r>
            <w:r>
              <w:rPr>
                <w:sz w:val="20"/>
              </w:rPr>
              <w:t xml:space="preserve"> and limitations with the current state of practice</w:t>
            </w:r>
            <w:r w:rsidRPr="009C5832">
              <w:rPr>
                <w:sz w:val="20"/>
              </w:rPr>
              <w:t xml:space="preserve"> identified earlier within </w:t>
            </w:r>
            <w:r>
              <w:rPr>
                <w:sz w:val="20"/>
              </w:rPr>
              <w:t>these</w:t>
            </w:r>
            <w:r w:rsidRPr="009C5832">
              <w:rPr>
                <w:sz w:val="20"/>
              </w:rPr>
              <w:t xml:space="preserve"> survey</w:t>
            </w:r>
            <w:r>
              <w:rPr>
                <w:sz w:val="20"/>
              </w:rPr>
              <w:t xml:space="preserve"> questions</w:t>
            </w:r>
            <w:r w:rsidRPr="009C5832">
              <w:rPr>
                <w:sz w:val="20"/>
              </w:rPr>
              <w:t>?</w:t>
            </w:r>
          </w:p>
        </w:tc>
        <w:tc>
          <w:tcPr>
            <w:tcW w:w="1417" w:type="dxa"/>
            <w:tcBorders>
              <w:bottom w:val="single" w:sz="4" w:space="0" w:color="auto"/>
              <w:right w:val="single" w:sz="4" w:space="0" w:color="auto"/>
            </w:tcBorders>
            <w:shd w:val="clear" w:color="auto" w:fill="auto"/>
          </w:tcPr>
          <w:p w:rsidR="00FA3CF1" w:rsidRPr="00033900" w:rsidRDefault="00FA3CF1" w:rsidP="002F157D">
            <w:pPr>
              <w:spacing w:after="120"/>
              <w:rPr>
                <w:sz w:val="20"/>
              </w:rPr>
            </w:pPr>
            <w:r w:rsidRPr="00033900">
              <w:rPr>
                <w:sz w:val="20"/>
              </w:rPr>
              <w:t>Narrative</w:t>
            </w:r>
          </w:p>
        </w:tc>
        <w:tc>
          <w:tcPr>
            <w:tcW w:w="5039" w:type="dxa"/>
            <w:gridSpan w:val="5"/>
            <w:tcBorders>
              <w:left w:val="single" w:sz="4" w:space="0" w:color="auto"/>
              <w:bottom w:val="single" w:sz="4" w:space="0" w:color="auto"/>
            </w:tcBorders>
            <w:shd w:val="clear" w:color="auto" w:fill="auto"/>
          </w:tcPr>
          <w:p w:rsidR="00FA3CF1" w:rsidRPr="00033900" w:rsidRDefault="00FA3CF1" w:rsidP="002F157D">
            <w:pPr>
              <w:spacing w:after="120"/>
              <w:rPr>
                <w:sz w:val="20"/>
              </w:rPr>
            </w:pPr>
          </w:p>
        </w:tc>
      </w:tr>
      <w:tr w:rsidR="00FA3CF1" w:rsidRPr="002F3C62" w:rsidTr="00185A92">
        <w:tc>
          <w:tcPr>
            <w:tcW w:w="711" w:type="dxa"/>
            <w:tcBorders>
              <w:bottom w:val="single" w:sz="4" w:space="0" w:color="auto"/>
            </w:tcBorders>
          </w:tcPr>
          <w:p w:rsidR="00FA3CF1" w:rsidRDefault="00FA3CF1" w:rsidP="002F157D">
            <w:pPr>
              <w:spacing w:after="120"/>
              <w:rPr>
                <w:sz w:val="20"/>
              </w:rPr>
            </w:pPr>
            <w:r>
              <w:rPr>
                <w:sz w:val="20"/>
              </w:rPr>
              <w:t>B4.6d</w:t>
            </w:r>
          </w:p>
        </w:tc>
        <w:tc>
          <w:tcPr>
            <w:tcW w:w="7938" w:type="dxa"/>
            <w:tcBorders>
              <w:bottom w:val="single" w:sz="4" w:space="0" w:color="auto"/>
            </w:tcBorders>
            <w:shd w:val="clear" w:color="auto" w:fill="auto"/>
          </w:tcPr>
          <w:p w:rsidR="00FA3CF1" w:rsidRPr="00032D5F" w:rsidRDefault="00FA3CF1" w:rsidP="00C220AB">
            <w:pPr>
              <w:spacing w:after="120"/>
              <w:rPr>
                <w:sz w:val="20"/>
              </w:rPr>
            </w:pPr>
            <w:r>
              <w:rPr>
                <w:sz w:val="20"/>
              </w:rPr>
              <w:t>Is your</w:t>
            </w:r>
            <w:r w:rsidRPr="00032D5F">
              <w:rPr>
                <w:sz w:val="20"/>
              </w:rPr>
              <w:t xml:space="preserve"> organisation willing to undertake trial application of the ASAL concept to one of your developments for the purposes of further validation</w:t>
            </w:r>
            <w:r>
              <w:rPr>
                <w:sz w:val="20"/>
              </w:rPr>
              <w:t xml:space="preserve"> of this research</w:t>
            </w:r>
            <w:r w:rsidRPr="00032D5F">
              <w:rPr>
                <w:sz w:val="20"/>
              </w:rPr>
              <w:t>?</w:t>
            </w:r>
          </w:p>
        </w:tc>
        <w:tc>
          <w:tcPr>
            <w:tcW w:w="1417" w:type="dxa"/>
            <w:tcBorders>
              <w:bottom w:val="single" w:sz="4" w:space="0" w:color="auto"/>
              <w:right w:val="single" w:sz="4" w:space="0" w:color="auto"/>
            </w:tcBorders>
            <w:shd w:val="clear" w:color="auto" w:fill="auto"/>
          </w:tcPr>
          <w:p w:rsidR="00FA3CF1" w:rsidRPr="00033900" w:rsidRDefault="00FA3CF1" w:rsidP="002F157D">
            <w:pPr>
              <w:spacing w:after="120"/>
              <w:rPr>
                <w:sz w:val="20"/>
              </w:rPr>
            </w:pPr>
            <w:r w:rsidRPr="00033900">
              <w:rPr>
                <w:sz w:val="20"/>
              </w:rPr>
              <w:t>Narrative</w:t>
            </w:r>
          </w:p>
        </w:tc>
        <w:tc>
          <w:tcPr>
            <w:tcW w:w="5039" w:type="dxa"/>
            <w:gridSpan w:val="5"/>
            <w:tcBorders>
              <w:left w:val="single" w:sz="4" w:space="0" w:color="auto"/>
              <w:bottom w:val="single" w:sz="4" w:space="0" w:color="auto"/>
            </w:tcBorders>
            <w:shd w:val="clear" w:color="auto" w:fill="auto"/>
          </w:tcPr>
          <w:p w:rsidR="00FA3CF1" w:rsidRPr="00033900" w:rsidRDefault="00FA3CF1" w:rsidP="002F157D">
            <w:pPr>
              <w:spacing w:after="120"/>
              <w:rPr>
                <w:sz w:val="20"/>
              </w:rPr>
            </w:pPr>
          </w:p>
        </w:tc>
      </w:tr>
      <w:tr w:rsidR="00064625" w:rsidRPr="002F3C62" w:rsidTr="00407B47">
        <w:tc>
          <w:tcPr>
            <w:tcW w:w="711" w:type="dxa"/>
            <w:tcBorders>
              <w:bottom w:val="single" w:sz="4" w:space="0" w:color="auto"/>
              <w:right w:val="nil"/>
            </w:tcBorders>
            <w:shd w:val="clear" w:color="auto" w:fill="A6A6A6"/>
          </w:tcPr>
          <w:p w:rsidR="00064625" w:rsidRDefault="00064625" w:rsidP="002F157D">
            <w:pPr>
              <w:spacing w:after="120"/>
              <w:rPr>
                <w:sz w:val="20"/>
              </w:rPr>
            </w:pPr>
          </w:p>
        </w:tc>
        <w:tc>
          <w:tcPr>
            <w:tcW w:w="7938" w:type="dxa"/>
            <w:tcBorders>
              <w:left w:val="nil"/>
              <w:bottom w:val="single" w:sz="4" w:space="0" w:color="auto"/>
              <w:right w:val="nil"/>
            </w:tcBorders>
            <w:shd w:val="clear" w:color="auto" w:fill="A6A6A6"/>
          </w:tcPr>
          <w:p w:rsidR="00064625" w:rsidRPr="00407B47" w:rsidRDefault="00064625" w:rsidP="002F157D">
            <w:pPr>
              <w:spacing w:after="120"/>
              <w:rPr>
                <w:b/>
                <w:szCs w:val="24"/>
              </w:rPr>
            </w:pPr>
            <w:r w:rsidRPr="00407B47">
              <w:rPr>
                <w:b/>
                <w:szCs w:val="24"/>
              </w:rPr>
              <w:t>Part C - Claims and Evidence Assurance</w:t>
            </w:r>
          </w:p>
        </w:tc>
        <w:tc>
          <w:tcPr>
            <w:tcW w:w="1417" w:type="dxa"/>
            <w:tcBorders>
              <w:left w:val="nil"/>
              <w:bottom w:val="single" w:sz="4" w:space="0" w:color="auto"/>
              <w:right w:val="nil"/>
            </w:tcBorders>
            <w:shd w:val="clear" w:color="auto" w:fill="A6A6A6"/>
          </w:tcPr>
          <w:p w:rsidR="00064625" w:rsidRPr="00033900" w:rsidRDefault="00064625" w:rsidP="002F157D">
            <w:pPr>
              <w:spacing w:after="120"/>
              <w:rPr>
                <w:sz w:val="20"/>
              </w:rPr>
            </w:pPr>
          </w:p>
        </w:tc>
        <w:tc>
          <w:tcPr>
            <w:tcW w:w="993" w:type="dxa"/>
            <w:tcBorders>
              <w:left w:val="nil"/>
              <w:bottom w:val="single" w:sz="4" w:space="0" w:color="auto"/>
              <w:right w:val="nil"/>
            </w:tcBorders>
            <w:shd w:val="clear" w:color="auto" w:fill="A6A6A6"/>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A6A6A6"/>
          </w:tcPr>
          <w:p w:rsidR="00064625" w:rsidRPr="00033900" w:rsidRDefault="00064625" w:rsidP="002F157D">
            <w:pPr>
              <w:spacing w:after="120"/>
              <w:rPr>
                <w:sz w:val="20"/>
              </w:rPr>
            </w:pPr>
          </w:p>
        </w:tc>
        <w:tc>
          <w:tcPr>
            <w:tcW w:w="1134" w:type="dxa"/>
            <w:tcBorders>
              <w:left w:val="nil"/>
              <w:bottom w:val="single" w:sz="4" w:space="0" w:color="auto"/>
              <w:right w:val="nil"/>
            </w:tcBorders>
            <w:shd w:val="clear" w:color="auto" w:fill="A6A6A6"/>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A6A6A6"/>
          </w:tcPr>
          <w:p w:rsidR="00064625" w:rsidRPr="00033900" w:rsidRDefault="00064625" w:rsidP="002F157D">
            <w:pPr>
              <w:spacing w:after="120"/>
              <w:rPr>
                <w:sz w:val="20"/>
              </w:rPr>
            </w:pPr>
          </w:p>
        </w:tc>
        <w:tc>
          <w:tcPr>
            <w:tcW w:w="928" w:type="dxa"/>
            <w:tcBorders>
              <w:left w:val="nil"/>
              <w:bottom w:val="single" w:sz="4" w:space="0" w:color="auto"/>
            </w:tcBorders>
            <w:shd w:val="clear" w:color="auto" w:fill="A6A6A6"/>
          </w:tcPr>
          <w:p w:rsidR="00064625" w:rsidRPr="00033900" w:rsidRDefault="00064625" w:rsidP="002F157D">
            <w:pPr>
              <w:spacing w:after="120"/>
              <w:rPr>
                <w:sz w:val="20"/>
              </w:rPr>
            </w:pPr>
          </w:p>
        </w:tc>
      </w:tr>
      <w:tr w:rsidR="00064625" w:rsidRPr="002F3C62" w:rsidTr="008665FF">
        <w:tc>
          <w:tcPr>
            <w:tcW w:w="711" w:type="dxa"/>
            <w:tcBorders>
              <w:bottom w:val="single" w:sz="4" w:space="0" w:color="auto"/>
              <w:right w:val="nil"/>
            </w:tcBorders>
            <w:shd w:val="clear" w:color="auto" w:fill="BFBFBF"/>
          </w:tcPr>
          <w:p w:rsidR="00064625" w:rsidRPr="009A1447" w:rsidRDefault="00064625" w:rsidP="002F157D">
            <w:pPr>
              <w:spacing w:after="120"/>
              <w:rPr>
                <w:b/>
                <w:sz w:val="20"/>
              </w:rPr>
            </w:pPr>
            <w:r w:rsidRPr="009A1447">
              <w:rPr>
                <w:b/>
                <w:sz w:val="20"/>
              </w:rPr>
              <w:t>C1</w:t>
            </w:r>
          </w:p>
        </w:tc>
        <w:tc>
          <w:tcPr>
            <w:tcW w:w="7938" w:type="dxa"/>
            <w:tcBorders>
              <w:bottom w:val="single" w:sz="4" w:space="0" w:color="auto"/>
              <w:right w:val="nil"/>
            </w:tcBorders>
            <w:shd w:val="clear" w:color="auto" w:fill="BFBFBF"/>
          </w:tcPr>
          <w:p w:rsidR="00064625" w:rsidRPr="009A1447" w:rsidRDefault="00064625" w:rsidP="002F157D">
            <w:pPr>
              <w:spacing w:after="120"/>
              <w:rPr>
                <w:b/>
                <w:sz w:val="20"/>
              </w:rPr>
            </w:pPr>
            <w:r w:rsidRPr="009A1447">
              <w:rPr>
                <w:b/>
                <w:sz w:val="20"/>
              </w:rPr>
              <w:t>Motivating Issues</w:t>
            </w:r>
          </w:p>
        </w:tc>
        <w:tc>
          <w:tcPr>
            <w:tcW w:w="1417"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3"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1134"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28" w:type="dxa"/>
            <w:tcBorders>
              <w:left w:val="nil"/>
              <w:bottom w:val="single" w:sz="4" w:space="0" w:color="auto"/>
            </w:tcBorders>
            <w:shd w:val="clear" w:color="auto" w:fill="BFBFBF"/>
          </w:tcPr>
          <w:p w:rsidR="00064625" w:rsidRPr="00033900" w:rsidRDefault="00064625" w:rsidP="002F157D">
            <w:pPr>
              <w:spacing w:after="120"/>
              <w:rPr>
                <w:sz w:val="20"/>
              </w:rPr>
            </w:pPr>
          </w:p>
        </w:tc>
      </w:tr>
      <w:tr w:rsidR="00064625" w:rsidRPr="002F3C62" w:rsidTr="008665FF">
        <w:trPr>
          <w:cantSplit/>
          <w:trHeight w:val="1134"/>
        </w:trPr>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Pr="002F3C62" w:rsidRDefault="00064625" w:rsidP="002F157D">
            <w:pPr>
              <w:spacing w:after="120"/>
              <w:rPr>
                <w:sz w:val="20"/>
              </w:rPr>
            </w:pPr>
            <w:r>
              <w:rPr>
                <w:sz w:val="20"/>
              </w:rPr>
              <w:t>Read Section 2.1.1 of [RMc10]. Considering your general experience with assurance standards applicable to safety-related and safety-critical systems, to what extent do you agree or disagree with the following statements:</w:t>
            </w:r>
          </w:p>
        </w:tc>
        <w:tc>
          <w:tcPr>
            <w:tcW w:w="1417" w:type="dxa"/>
            <w:tcBorders>
              <w:left w:val="single" w:sz="4" w:space="0" w:color="auto"/>
              <w:bottom w:val="nil"/>
              <w:right w:val="single" w:sz="4" w:space="0" w:color="auto"/>
            </w:tcBorders>
            <w:shd w:val="clear" w:color="auto" w:fill="FFFFFF" w:themeFill="background1"/>
          </w:tcPr>
          <w:p w:rsidR="00064625" w:rsidRPr="00033900" w:rsidRDefault="00064625" w:rsidP="002B18B6">
            <w:pPr>
              <w:pStyle w:val="References"/>
              <w:spacing w:after="120"/>
              <w:ind w:left="0" w:firstLine="0"/>
              <w:rPr>
                <w:sz w:val="20"/>
              </w:rPr>
            </w:pPr>
            <w:r w:rsidRPr="00033900">
              <w:rPr>
                <w:sz w:val="20"/>
              </w:rPr>
              <w:t>Agreement</w:t>
            </w:r>
          </w:p>
        </w:tc>
        <w:tc>
          <w:tcPr>
            <w:tcW w:w="993"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2F0CB5">
            <w:pPr>
              <w:pStyle w:val="References"/>
              <w:spacing w:after="120"/>
              <w:ind w:left="113" w:right="113" w:firstLine="0"/>
              <w:rPr>
                <w:sz w:val="20"/>
              </w:rPr>
            </w:pPr>
            <w:r w:rsidRPr="00033900">
              <w:rPr>
                <w:sz w:val="20"/>
              </w:rPr>
              <w:t>Strongly Disagree</w:t>
            </w:r>
          </w:p>
        </w:tc>
        <w:tc>
          <w:tcPr>
            <w:tcW w:w="992"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2F0CB5">
            <w:pPr>
              <w:pStyle w:val="References"/>
              <w:spacing w:after="120"/>
              <w:ind w:left="113" w:right="113" w:firstLine="0"/>
              <w:rPr>
                <w:sz w:val="20"/>
              </w:rPr>
            </w:pPr>
            <w:r w:rsidRPr="00033900">
              <w:rPr>
                <w:sz w:val="20"/>
              </w:rPr>
              <w:t>Inclined to Disagree</w:t>
            </w:r>
          </w:p>
        </w:tc>
        <w:tc>
          <w:tcPr>
            <w:tcW w:w="1134"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2F0CB5">
            <w:pPr>
              <w:pStyle w:val="References"/>
              <w:spacing w:after="120"/>
              <w:ind w:left="113" w:right="113" w:firstLine="0"/>
              <w:rPr>
                <w:sz w:val="20"/>
              </w:rPr>
            </w:pPr>
            <w:r w:rsidRPr="00033900">
              <w:rPr>
                <w:sz w:val="20"/>
              </w:rPr>
              <w:t>Undecided</w:t>
            </w:r>
          </w:p>
        </w:tc>
        <w:tc>
          <w:tcPr>
            <w:tcW w:w="992"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2F0CB5">
            <w:pPr>
              <w:pStyle w:val="References"/>
              <w:spacing w:after="120"/>
              <w:ind w:left="113" w:right="113" w:firstLine="0"/>
              <w:rPr>
                <w:sz w:val="20"/>
              </w:rPr>
            </w:pPr>
            <w:r w:rsidRPr="00033900">
              <w:rPr>
                <w:sz w:val="20"/>
              </w:rPr>
              <w:t>Inclined to Agree</w:t>
            </w:r>
          </w:p>
        </w:tc>
        <w:tc>
          <w:tcPr>
            <w:tcW w:w="928" w:type="dxa"/>
            <w:tcBorders>
              <w:left w:val="single" w:sz="4" w:space="0" w:color="auto"/>
              <w:bottom w:val="single" w:sz="4" w:space="0" w:color="auto"/>
            </w:tcBorders>
            <w:shd w:val="clear" w:color="auto" w:fill="FFFFFF" w:themeFill="background1"/>
            <w:textDirection w:val="btLr"/>
          </w:tcPr>
          <w:p w:rsidR="00064625" w:rsidRPr="00033900" w:rsidRDefault="00064625" w:rsidP="002F0CB5">
            <w:pPr>
              <w:pStyle w:val="References"/>
              <w:spacing w:after="120"/>
              <w:ind w:left="113" w:right="113" w:firstLine="0"/>
              <w:rPr>
                <w:sz w:val="20"/>
              </w:rPr>
            </w:pPr>
            <w:r w:rsidRPr="00033900">
              <w:rPr>
                <w:sz w:val="20"/>
              </w:rPr>
              <w:t>Strongly Agree</w:t>
            </w: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C1.1a</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set product safety outcomes (i.e. product safety benchmarks).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C1.1b</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set evidence provision requirements (i.e. benchmarks for the sufficiency of evidence provision).</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C1.1c</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set process requirements (i.e. prescription of methods and techniques, development lifecycle and transition criteria).</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C1.1d</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not limit process (i.e. application of methods and techniques) flexibility at all.</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7E29BB">
        <w:trPr>
          <w:cantSplit/>
        </w:trPr>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lastRenderedPageBreak/>
              <w:t>C1.1e</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limit process flexibility directly by prescribing the techniques or methods acceptable to development.</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C1.1f</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limit process flexibility indirectly by setting benchmarks for evidence provision from which limitations in evidence will implicitly identify limitations in process, methods and techniques.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C1.1g</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not set benchmarks for evidence provision (i.e. evidence provision will be entirely flexible).</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C1.1h</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not limit design flexibility at all.</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C1.1i</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only limit design flexibility in that unsafe designs would not comply with the standard.</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C1.1j</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not concern themselves with product safety, and only focus on evidence provision.</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C1.1k</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concern themselves with both product safety (i.e. by specification of product safety benchmarks), and evidence provision (i.e. by specification of evidence provision benchmarks).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C1.1l</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Safety assurance standards should ensure that products that comply with the standard have a consistent product safety basis for complying.</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C1.1m</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Consistency in the outcomes of safety assurance standards should be established through the provision of product safety benchmarks.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C1.1n</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Consistency in the outcomes of safety assurance standards should be established through the provision of evidence provision benchmarks.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C1.1o</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Consistency in the outcomes of safety assurance standards should be established through both the provision of product safety and evidence provision benchmarks.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C1.1p</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Consistency in the outcomes of safety assurance standards should be achieved through the certification authority’s compliance assurance activities.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C1.1q</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When a shortfall exists against a safety assurance standard, the standard should facilitate the product safety impact of the shortfall in product safety terms (i.e. explicit increase in risk).</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C1.1r</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The definition of objectives and outcomes of a safety assurance standard should ensure that the impact of any non-compliance has a specific product meaning.</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C1.1s</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It is sufficient for shortfalls against a safety assurance standard to have meaning only with respect to the software lifecycle, and have no inherent product safety meaning.</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783BFA">
        <w:trPr>
          <w:cantSplit/>
        </w:trPr>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lastRenderedPageBreak/>
              <w:t>C1.1t</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EC6607">
            <w:pPr>
              <w:spacing w:after="120"/>
              <w:rPr>
                <w:sz w:val="20"/>
              </w:rPr>
            </w:pPr>
            <w:r>
              <w:rPr>
                <w:sz w:val="20"/>
              </w:rPr>
              <w:t>There is evidence in industrial practice of confusion over the role of assurance levels in safety assurance standards.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C1.1u</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EC6607">
            <w:pPr>
              <w:spacing w:after="120"/>
              <w:rPr>
                <w:sz w:val="20"/>
              </w:rPr>
            </w:pPr>
            <w:r>
              <w:rPr>
                <w:sz w:val="20"/>
              </w:rPr>
              <w:t>There is evidence in industrial practice of confusion over the application of assurance levels in safety assurance standards.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single" w:sz="4" w:space="0" w:color="auto"/>
            </w:tcBorders>
            <w:shd w:val="clear" w:color="auto" w:fill="FFFFFF" w:themeFill="background1"/>
          </w:tcPr>
          <w:p w:rsidR="00064625" w:rsidRDefault="00064625" w:rsidP="002F157D">
            <w:pPr>
              <w:spacing w:after="120"/>
              <w:rPr>
                <w:sz w:val="20"/>
              </w:rPr>
            </w:pPr>
            <w:r>
              <w:rPr>
                <w:sz w:val="20"/>
              </w:rPr>
              <w:t>C1.1v</w:t>
            </w:r>
          </w:p>
        </w:tc>
        <w:tc>
          <w:tcPr>
            <w:tcW w:w="7938" w:type="dxa"/>
            <w:tcBorders>
              <w:left w:val="single" w:sz="4" w:space="0" w:color="auto"/>
              <w:bottom w:val="single" w:sz="4" w:space="0" w:color="auto"/>
              <w:right w:val="single" w:sz="4" w:space="0" w:color="auto"/>
            </w:tcBorders>
            <w:shd w:val="clear" w:color="auto" w:fill="FFFFFF" w:themeFill="background1"/>
          </w:tcPr>
          <w:p w:rsidR="00064625" w:rsidRDefault="00064625" w:rsidP="00EC6607">
            <w:pPr>
              <w:spacing w:after="120"/>
              <w:rPr>
                <w:sz w:val="20"/>
              </w:rPr>
            </w:pPr>
            <w:r>
              <w:rPr>
                <w:sz w:val="20"/>
              </w:rPr>
              <w:t>There is evidence in industrial practice of confusion over evidence requirements for demonstrating safety of systems.</w:t>
            </w:r>
          </w:p>
        </w:tc>
        <w:tc>
          <w:tcPr>
            <w:tcW w:w="1417" w:type="dxa"/>
            <w:tcBorders>
              <w:top w:val="nil"/>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165D4F" w:rsidRPr="002F3C62" w:rsidTr="00F26F5A">
        <w:tc>
          <w:tcPr>
            <w:tcW w:w="711" w:type="dxa"/>
            <w:tcBorders>
              <w:bottom w:val="single" w:sz="4" w:space="0" w:color="auto"/>
              <w:right w:val="single" w:sz="4" w:space="0" w:color="auto"/>
            </w:tcBorders>
            <w:shd w:val="clear" w:color="auto" w:fill="FFFFFF" w:themeFill="background1"/>
          </w:tcPr>
          <w:p w:rsidR="00165D4F" w:rsidRDefault="00165D4F" w:rsidP="00A327F2">
            <w:pPr>
              <w:spacing w:after="120"/>
              <w:rPr>
                <w:sz w:val="20"/>
              </w:rPr>
            </w:pPr>
            <w:r>
              <w:rPr>
                <w:sz w:val="20"/>
              </w:rPr>
              <w:t>C1.2</w:t>
            </w:r>
          </w:p>
        </w:tc>
        <w:tc>
          <w:tcPr>
            <w:tcW w:w="7938" w:type="dxa"/>
            <w:tcBorders>
              <w:left w:val="single" w:sz="4" w:space="0" w:color="auto"/>
              <w:bottom w:val="single" w:sz="4" w:space="0" w:color="auto"/>
              <w:right w:val="single" w:sz="4" w:space="0" w:color="auto"/>
            </w:tcBorders>
            <w:shd w:val="clear" w:color="auto" w:fill="FFFFFF" w:themeFill="background1"/>
          </w:tcPr>
          <w:p w:rsidR="00165D4F" w:rsidRDefault="00165D4F" w:rsidP="00A327F2">
            <w:pPr>
              <w:spacing w:after="120"/>
              <w:rPr>
                <w:sz w:val="20"/>
              </w:rPr>
            </w:pPr>
            <w:r>
              <w:rPr>
                <w:sz w:val="20"/>
              </w:rPr>
              <w:t>Where specific examples supporting your answers to the above statements can be provided, please provide them.</w:t>
            </w:r>
          </w:p>
        </w:tc>
        <w:tc>
          <w:tcPr>
            <w:tcW w:w="1417" w:type="dxa"/>
            <w:tcBorders>
              <w:left w:val="single" w:sz="4" w:space="0" w:color="auto"/>
              <w:bottom w:val="single" w:sz="4" w:space="0" w:color="auto"/>
              <w:right w:val="single" w:sz="4" w:space="0" w:color="auto"/>
            </w:tcBorders>
            <w:shd w:val="clear" w:color="auto" w:fill="FFFFFF" w:themeFill="background1"/>
          </w:tcPr>
          <w:p w:rsidR="00165D4F" w:rsidRPr="00033900" w:rsidRDefault="00165D4F" w:rsidP="00A327F2">
            <w:pPr>
              <w:spacing w:after="120"/>
              <w:rPr>
                <w:sz w:val="20"/>
              </w:rPr>
            </w:pPr>
            <w:r w:rsidRPr="00033900">
              <w:rPr>
                <w:sz w:val="20"/>
              </w:rPr>
              <w:t>Narrative</w:t>
            </w:r>
          </w:p>
        </w:tc>
        <w:tc>
          <w:tcPr>
            <w:tcW w:w="5039" w:type="dxa"/>
            <w:gridSpan w:val="5"/>
            <w:tcBorders>
              <w:left w:val="single" w:sz="4" w:space="0" w:color="auto"/>
              <w:bottom w:val="single" w:sz="4" w:space="0" w:color="auto"/>
            </w:tcBorders>
            <w:shd w:val="clear" w:color="auto" w:fill="FFFFFF" w:themeFill="background1"/>
          </w:tcPr>
          <w:p w:rsidR="00165D4F" w:rsidRPr="00033900" w:rsidRDefault="00165D4F" w:rsidP="00A327F2">
            <w:pPr>
              <w:pStyle w:val="References"/>
              <w:spacing w:after="120"/>
              <w:ind w:left="0" w:firstLine="0"/>
              <w:jc w:val="center"/>
              <w:rPr>
                <w:sz w:val="20"/>
              </w:rPr>
            </w:pPr>
          </w:p>
        </w:tc>
      </w:tr>
      <w:tr w:rsidR="00064625" w:rsidRPr="002F3C62" w:rsidTr="008665FF">
        <w:tc>
          <w:tcPr>
            <w:tcW w:w="711" w:type="dxa"/>
            <w:tcBorders>
              <w:bottom w:val="single" w:sz="4" w:space="0" w:color="auto"/>
              <w:right w:val="nil"/>
            </w:tcBorders>
            <w:shd w:val="clear" w:color="auto" w:fill="BFBFBF"/>
          </w:tcPr>
          <w:p w:rsidR="00064625" w:rsidRPr="009A1447" w:rsidRDefault="00064625" w:rsidP="002F157D">
            <w:pPr>
              <w:spacing w:after="120"/>
              <w:rPr>
                <w:b/>
                <w:sz w:val="20"/>
              </w:rPr>
            </w:pPr>
            <w:r w:rsidRPr="009A1447">
              <w:rPr>
                <w:b/>
                <w:sz w:val="20"/>
              </w:rPr>
              <w:t>C2</w:t>
            </w:r>
          </w:p>
        </w:tc>
        <w:tc>
          <w:tcPr>
            <w:tcW w:w="7938" w:type="dxa"/>
            <w:tcBorders>
              <w:bottom w:val="single" w:sz="4" w:space="0" w:color="auto"/>
              <w:right w:val="nil"/>
            </w:tcBorders>
            <w:shd w:val="clear" w:color="auto" w:fill="BFBFBF"/>
          </w:tcPr>
          <w:p w:rsidR="00064625" w:rsidRPr="009A1447" w:rsidRDefault="00064625" w:rsidP="002F157D">
            <w:pPr>
              <w:spacing w:after="120"/>
              <w:rPr>
                <w:b/>
                <w:sz w:val="20"/>
              </w:rPr>
            </w:pPr>
            <w:r w:rsidRPr="009A1447">
              <w:rPr>
                <w:b/>
                <w:sz w:val="20"/>
              </w:rPr>
              <w:t>State of Practice</w:t>
            </w:r>
          </w:p>
        </w:tc>
        <w:tc>
          <w:tcPr>
            <w:tcW w:w="1417"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3"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1134"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28" w:type="dxa"/>
            <w:tcBorders>
              <w:left w:val="nil"/>
              <w:bottom w:val="single" w:sz="4" w:space="0" w:color="auto"/>
            </w:tcBorders>
            <w:shd w:val="clear" w:color="auto" w:fill="BFBFBF"/>
          </w:tcPr>
          <w:p w:rsidR="00064625" w:rsidRPr="00033900" w:rsidRDefault="00064625" w:rsidP="002F157D">
            <w:pPr>
              <w:spacing w:after="120"/>
              <w:rPr>
                <w:sz w:val="20"/>
              </w:rPr>
            </w:pPr>
          </w:p>
        </w:tc>
      </w:tr>
      <w:tr w:rsidR="00064625" w:rsidRPr="002F3C62" w:rsidTr="008665FF">
        <w:trPr>
          <w:trHeight w:val="1126"/>
        </w:trPr>
        <w:tc>
          <w:tcPr>
            <w:tcW w:w="711" w:type="dxa"/>
            <w:tcBorders>
              <w:bottom w:val="single" w:sz="4" w:space="0" w:color="auto"/>
              <w:right w:val="nil"/>
            </w:tcBorders>
            <w:shd w:val="clear" w:color="auto" w:fill="FFFFFF" w:themeFill="background1"/>
          </w:tcPr>
          <w:p w:rsidR="00064625" w:rsidRDefault="00064625" w:rsidP="00F166CE">
            <w:pPr>
              <w:spacing w:after="120"/>
              <w:rPr>
                <w:sz w:val="20"/>
              </w:rPr>
            </w:pPr>
            <w:r>
              <w:rPr>
                <w:sz w:val="20"/>
              </w:rPr>
              <w:t>C2.1</w:t>
            </w:r>
          </w:p>
        </w:tc>
        <w:tc>
          <w:tcPr>
            <w:tcW w:w="7938" w:type="dxa"/>
            <w:tcBorders>
              <w:bottom w:val="single" w:sz="4" w:space="0" w:color="auto"/>
              <w:right w:val="single" w:sz="4" w:space="0" w:color="auto"/>
            </w:tcBorders>
            <w:shd w:val="clear" w:color="auto" w:fill="FFFFFF" w:themeFill="background1"/>
          </w:tcPr>
          <w:p w:rsidR="00064625" w:rsidRPr="002F3C62" w:rsidRDefault="00064625" w:rsidP="00A327F2">
            <w:pPr>
              <w:spacing w:after="120"/>
              <w:rPr>
                <w:sz w:val="20"/>
              </w:rPr>
            </w:pPr>
            <w:r>
              <w:rPr>
                <w:sz w:val="20"/>
              </w:rPr>
              <w:t>Read Section 2.1.1 of [RMc10]. To what extent do you agree/disagree with the following statements:</w:t>
            </w:r>
          </w:p>
        </w:tc>
        <w:tc>
          <w:tcPr>
            <w:tcW w:w="1417" w:type="dxa"/>
            <w:tcBorders>
              <w:left w:val="single" w:sz="4" w:space="0" w:color="auto"/>
              <w:bottom w:val="nil"/>
              <w:right w:val="single" w:sz="4" w:space="0" w:color="auto"/>
            </w:tcBorders>
            <w:shd w:val="clear" w:color="auto" w:fill="FFFFFF" w:themeFill="background1"/>
          </w:tcPr>
          <w:p w:rsidR="00064625" w:rsidRPr="00033900" w:rsidRDefault="00064625" w:rsidP="00A327F2">
            <w:pPr>
              <w:pStyle w:val="References"/>
              <w:spacing w:after="120"/>
              <w:ind w:left="0" w:firstLine="0"/>
              <w:rPr>
                <w:sz w:val="20"/>
              </w:rPr>
            </w:pPr>
            <w:r w:rsidRPr="00033900">
              <w:rPr>
                <w:sz w:val="20"/>
              </w:rPr>
              <w:t>Agreement</w:t>
            </w:r>
          </w:p>
        </w:tc>
        <w:tc>
          <w:tcPr>
            <w:tcW w:w="993"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Strongly Disagree</w:t>
            </w:r>
          </w:p>
        </w:tc>
        <w:tc>
          <w:tcPr>
            <w:tcW w:w="992"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Inclined to Disagree</w:t>
            </w:r>
          </w:p>
        </w:tc>
        <w:tc>
          <w:tcPr>
            <w:tcW w:w="1134"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Undecided</w:t>
            </w:r>
          </w:p>
        </w:tc>
        <w:tc>
          <w:tcPr>
            <w:tcW w:w="992" w:type="dxa"/>
            <w:tcBorders>
              <w:left w:val="single" w:sz="4" w:space="0" w:color="auto"/>
              <w:bottom w:val="single" w:sz="4" w:space="0" w:color="auto"/>
              <w:right w:val="single" w:sz="4" w:space="0" w:color="auto"/>
            </w:tcBorders>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Inclined to Agree</w:t>
            </w:r>
          </w:p>
        </w:tc>
        <w:tc>
          <w:tcPr>
            <w:tcW w:w="928" w:type="dxa"/>
            <w:tcBorders>
              <w:left w:val="single" w:sz="4" w:space="0" w:color="auto"/>
              <w:bottom w:val="single" w:sz="4" w:space="0" w:color="auto"/>
            </w:tcBorders>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Strongly Agree</w:t>
            </w:r>
          </w:p>
        </w:tc>
      </w:tr>
      <w:tr w:rsidR="00064625" w:rsidRPr="002F3C62" w:rsidTr="008665FF">
        <w:tc>
          <w:tcPr>
            <w:tcW w:w="711" w:type="dxa"/>
            <w:tcBorders>
              <w:bottom w:val="single" w:sz="4" w:space="0" w:color="auto"/>
              <w:right w:val="nil"/>
            </w:tcBorders>
            <w:shd w:val="clear" w:color="auto" w:fill="FFFFFF" w:themeFill="background1"/>
          </w:tcPr>
          <w:p w:rsidR="00064625" w:rsidRDefault="00064625" w:rsidP="00A327F2">
            <w:pPr>
              <w:spacing w:after="120"/>
              <w:rPr>
                <w:sz w:val="20"/>
              </w:rPr>
            </w:pPr>
            <w:r>
              <w:rPr>
                <w:sz w:val="20"/>
              </w:rPr>
              <w:t>C2.1a</w:t>
            </w:r>
          </w:p>
        </w:tc>
        <w:tc>
          <w:tcPr>
            <w:tcW w:w="7938" w:type="dxa"/>
            <w:tcBorders>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The assurance levels used in RTCA/DO-178B don’t have any inherent system/software product meaning; they are prescriptions of objectives and software lifecycle activities.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spacing w:after="120"/>
              <w:rPr>
                <w:sz w:val="20"/>
              </w:rPr>
            </w:pPr>
          </w:p>
        </w:tc>
      </w:tr>
      <w:tr w:rsidR="00064625" w:rsidRPr="002F3C62" w:rsidTr="008665FF">
        <w:tc>
          <w:tcPr>
            <w:tcW w:w="711" w:type="dxa"/>
            <w:tcBorders>
              <w:bottom w:val="single" w:sz="4" w:space="0" w:color="auto"/>
              <w:right w:val="nil"/>
            </w:tcBorders>
            <w:shd w:val="clear" w:color="auto" w:fill="FFFFFF" w:themeFill="background1"/>
          </w:tcPr>
          <w:p w:rsidR="00064625" w:rsidRDefault="00064625" w:rsidP="00A327F2">
            <w:pPr>
              <w:spacing w:after="120"/>
              <w:rPr>
                <w:sz w:val="20"/>
              </w:rPr>
            </w:pPr>
            <w:r>
              <w:rPr>
                <w:sz w:val="20"/>
              </w:rPr>
              <w:t>C2.1b</w:t>
            </w:r>
          </w:p>
        </w:tc>
        <w:tc>
          <w:tcPr>
            <w:tcW w:w="7938" w:type="dxa"/>
            <w:tcBorders>
              <w:bottom w:val="single" w:sz="4" w:space="0" w:color="auto"/>
              <w:right w:val="single" w:sz="4" w:space="0" w:color="auto"/>
            </w:tcBorders>
            <w:shd w:val="clear" w:color="auto" w:fill="FFFFFF" w:themeFill="background1"/>
          </w:tcPr>
          <w:p w:rsidR="00064625" w:rsidRDefault="00064625" w:rsidP="0060033E">
            <w:pPr>
              <w:spacing w:after="120"/>
              <w:rPr>
                <w:sz w:val="20"/>
              </w:rPr>
            </w:pPr>
            <w:r>
              <w:rPr>
                <w:sz w:val="20"/>
              </w:rPr>
              <w:t xml:space="preserve">The integrity levels used in </w:t>
            </w:r>
            <w:r w:rsidR="0060033E">
              <w:rPr>
                <w:sz w:val="20"/>
              </w:rPr>
              <w:t>UK Defence Standard</w:t>
            </w:r>
            <w:r>
              <w:rPr>
                <w:sz w:val="20"/>
              </w:rPr>
              <w:t xml:space="preserve"> 00-55 </w:t>
            </w:r>
            <w:proofErr w:type="spellStart"/>
            <w:r>
              <w:rPr>
                <w:sz w:val="20"/>
              </w:rPr>
              <w:t>Iss</w:t>
            </w:r>
            <w:proofErr w:type="spellEnd"/>
            <w:r>
              <w:rPr>
                <w:sz w:val="20"/>
              </w:rPr>
              <w:t xml:space="preserve"> 2 don’t have any inherent product meaning; they are prescriptions of software lifecycle activities and methods.</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spacing w:after="120"/>
              <w:rPr>
                <w:sz w:val="20"/>
              </w:rPr>
            </w:pPr>
          </w:p>
        </w:tc>
      </w:tr>
      <w:tr w:rsidR="00064625" w:rsidRPr="002F3C62" w:rsidTr="008665FF">
        <w:trPr>
          <w:trHeight w:val="225"/>
        </w:trPr>
        <w:tc>
          <w:tcPr>
            <w:tcW w:w="711" w:type="dxa"/>
            <w:vMerge w:val="restart"/>
            <w:tcBorders>
              <w:right w:val="nil"/>
            </w:tcBorders>
            <w:shd w:val="clear" w:color="auto" w:fill="FFFFFF" w:themeFill="background1"/>
          </w:tcPr>
          <w:p w:rsidR="00064625" w:rsidRDefault="00064625" w:rsidP="00A327F2">
            <w:pPr>
              <w:spacing w:after="120"/>
              <w:rPr>
                <w:sz w:val="20"/>
              </w:rPr>
            </w:pPr>
            <w:r>
              <w:rPr>
                <w:sz w:val="20"/>
              </w:rPr>
              <w:t>C2.1c</w:t>
            </w:r>
          </w:p>
        </w:tc>
        <w:tc>
          <w:tcPr>
            <w:tcW w:w="7938" w:type="dxa"/>
            <w:vMerge w:val="restart"/>
            <w:tcBorders>
              <w:right w:val="single" w:sz="4" w:space="0" w:color="auto"/>
            </w:tcBorders>
            <w:shd w:val="clear" w:color="auto" w:fill="FFFFFF" w:themeFill="background1"/>
          </w:tcPr>
          <w:p w:rsidR="00064625" w:rsidRDefault="00064625" w:rsidP="00A327F2">
            <w:pPr>
              <w:spacing w:after="120"/>
              <w:rPr>
                <w:sz w:val="20"/>
              </w:rPr>
            </w:pPr>
            <w:r>
              <w:rPr>
                <w:sz w:val="20"/>
              </w:rPr>
              <w:t>The integrity levels used in other software assurance standards don’t have any inherent product meaning. Provide examples where necessary?</w:t>
            </w:r>
          </w:p>
        </w:tc>
        <w:tc>
          <w:tcPr>
            <w:tcW w:w="1417" w:type="dxa"/>
            <w:tcBorders>
              <w:top w:val="nil"/>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spacing w:after="120"/>
              <w:rPr>
                <w:sz w:val="20"/>
              </w:rPr>
            </w:pPr>
          </w:p>
        </w:tc>
      </w:tr>
      <w:tr w:rsidR="00E7084F" w:rsidRPr="002F3C62" w:rsidTr="00A42CAE">
        <w:trPr>
          <w:trHeight w:val="224"/>
        </w:trPr>
        <w:tc>
          <w:tcPr>
            <w:tcW w:w="711" w:type="dxa"/>
            <w:vMerge/>
            <w:tcBorders>
              <w:bottom w:val="single" w:sz="4" w:space="0" w:color="auto"/>
              <w:right w:val="nil"/>
            </w:tcBorders>
            <w:shd w:val="clear" w:color="auto" w:fill="FFFFFF" w:themeFill="background1"/>
          </w:tcPr>
          <w:p w:rsidR="00E7084F" w:rsidRDefault="00E7084F" w:rsidP="00A327F2">
            <w:pPr>
              <w:spacing w:after="120"/>
              <w:rPr>
                <w:sz w:val="20"/>
              </w:rPr>
            </w:pPr>
          </w:p>
        </w:tc>
        <w:tc>
          <w:tcPr>
            <w:tcW w:w="7938" w:type="dxa"/>
            <w:vMerge/>
            <w:tcBorders>
              <w:bottom w:val="single" w:sz="4" w:space="0" w:color="auto"/>
              <w:right w:val="single" w:sz="4" w:space="0" w:color="auto"/>
            </w:tcBorders>
            <w:shd w:val="clear" w:color="auto" w:fill="FFFFFF" w:themeFill="background1"/>
          </w:tcPr>
          <w:p w:rsidR="00E7084F" w:rsidRDefault="00E7084F" w:rsidP="00A327F2">
            <w:pPr>
              <w:spacing w:after="120"/>
              <w:rPr>
                <w:sz w:val="20"/>
              </w:rPr>
            </w:pPr>
          </w:p>
        </w:tc>
        <w:tc>
          <w:tcPr>
            <w:tcW w:w="1417" w:type="dxa"/>
            <w:tcBorders>
              <w:left w:val="single" w:sz="4" w:space="0" w:color="auto"/>
              <w:bottom w:val="single" w:sz="4" w:space="0" w:color="auto"/>
              <w:right w:val="single" w:sz="4" w:space="0" w:color="auto"/>
            </w:tcBorders>
            <w:shd w:val="clear" w:color="auto" w:fill="FFFFFF" w:themeFill="background1"/>
          </w:tcPr>
          <w:p w:rsidR="00E7084F" w:rsidRPr="00033900" w:rsidRDefault="00E7084F" w:rsidP="00A327F2">
            <w:pPr>
              <w:spacing w:after="120"/>
              <w:rPr>
                <w:sz w:val="20"/>
              </w:rPr>
            </w:pPr>
            <w:r>
              <w:rPr>
                <w:sz w:val="20"/>
              </w:rPr>
              <w:t>Narrative</w:t>
            </w:r>
          </w:p>
        </w:tc>
        <w:tc>
          <w:tcPr>
            <w:tcW w:w="5039" w:type="dxa"/>
            <w:gridSpan w:val="5"/>
            <w:tcBorders>
              <w:left w:val="single" w:sz="4" w:space="0" w:color="auto"/>
              <w:bottom w:val="single" w:sz="4" w:space="0" w:color="auto"/>
            </w:tcBorders>
            <w:shd w:val="clear" w:color="auto" w:fill="FFFFFF" w:themeFill="background1"/>
          </w:tcPr>
          <w:p w:rsidR="00E7084F" w:rsidRPr="00033900" w:rsidRDefault="00E7084F" w:rsidP="00A327F2">
            <w:pPr>
              <w:spacing w:after="120"/>
              <w:rPr>
                <w:sz w:val="20"/>
              </w:rPr>
            </w:pPr>
          </w:p>
        </w:tc>
      </w:tr>
      <w:tr w:rsidR="00064625" w:rsidRPr="002F3C62" w:rsidTr="008665FF">
        <w:tc>
          <w:tcPr>
            <w:tcW w:w="711" w:type="dxa"/>
            <w:tcBorders>
              <w:bottom w:val="single" w:sz="4" w:space="0" w:color="auto"/>
              <w:right w:val="nil"/>
            </w:tcBorders>
            <w:shd w:val="clear" w:color="auto" w:fill="FFFFFF" w:themeFill="background1"/>
          </w:tcPr>
          <w:p w:rsidR="00064625" w:rsidRDefault="00064625" w:rsidP="00A327F2">
            <w:pPr>
              <w:spacing w:after="120"/>
              <w:rPr>
                <w:sz w:val="20"/>
              </w:rPr>
            </w:pPr>
            <w:r>
              <w:rPr>
                <w:sz w:val="20"/>
              </w:rPr>
              <w:t>C2.1d</w:t>
            </w:r>
          </w:p>
        </w:tc>
        <w:tc>
          <w:tcPr>
            <w:tcW w:w="7938" w:type="dxa"/>
            <w:tcBorders>
              <w:bottom w:val="single" w:sz="4" w:space="0" w:color="auto"/>
              <w:right w:val="single" w:sz="4" w:space="0" w:color="auto"/>
            </w:tcBorders>
            <w:shd w:val="clear" w:color="auto" w:fill="FFFFFF" w:themeFill="background1"/>
          </w:tcPr>
          <w:p w:rsidR="00064625" w:rsidRDefault="00064625" w:rsidP="00F166CE">
            <w:pPr>
              <w:spacing w:after="120"/>
              <w:rPr>
                <w:sz w:val="20"/>
              </w:rPr>
            </w:pPr>
            <w:r>
              <w:rPr>
                <w:sz w:val="20"/>
              </w:rPr>
              <w:t xml:space="preserve">In general, the objectives/criteria of current software assurance standards (e.g. RTCA/DO-178B, </w:t>
            </w:r>
            <w:r w:rsidR="0060033E">
              <w:rPr>
                <w:sz w:val="20"/>
              </w:rPr>
              <w:t>UK Defence Standard</w:t>
            </w:r>
            <w:r>
              <w:rPr>
                <w:sz w:val="20"/>
              </w:rPr>
              <w:t xml:space="preserve"> 00-55 </w:t>
            </w:r>
            <w:proofErr w:type="spellStart"/>
            <w:r>
              <w:rPr>
                <w:sz w:val="20"/>
              </w:rPr>
              <w:t>Iss</w:t>
            </w:r>
            <w:proofErr w:type="spellEnd"/>
            <w:r>
              <w:rPr>
                <w:sz w:val="20"/>
              </w:rPr>
              <w:t xml:space="preserve"> 2) are all expressed as outcomes/achievements of the development lifecycle, rather than in terms of their contribution to assuring behaviours of the software product with respect to safety.</w:t>
            </w:r>
          </w:p>
        </w:tc>
        <w:tc>
          <w:tcPr>
            <w:tcW w:w="1417" w:type="dxa"/>
            <w:tcBorders>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spacing w:after="120"/>
              <w:rPr>
                <w:sz w:val="20"/>
              </w:rPr>
            </w:pPr>
          </w:p>
        </w:tc>
      </w:tr>
      <w:tr w:rsidR="00064625" w:rsidRPr="002F3C62" w:rsidTr="008665FF">
        <w:tc>
          <w:tcPr>
            <w:tcW w:w="711" w:type="dxa"/>
            <w:tcBorders>
              <w:bottom w:val="single" w:sz="4" w:space="0" w:color="auto"/>
              <w:right w:val="nil"/>
            </w:tcBorders>
            <w:shd w:val="clear" w:color="auto" w:fill="FFFFFF" w:themeFill="background1"/>
          </w:tcPr>
          <w:p w:rsidR="00064625" w:rsidRDefault="00064625" w:rsidP="00A327F2">
            <w:pPr>
              <w:spacing w:after="120"/>
              <w:rPr>
                <w:sz w:val="20"/>
              </w:rPr>
            </w:pPr>
            <w:r>
              <w:rPr>
                <w:sz w:val="20"/>
              </w:rPr>
              <w:t>C2.1e</w:t>
            </w:r>
          </w:p>
        </w:tc>
        <w:tc>
          <w:tcPr>
            <w:tcW w:w="7938" w:type="dxa"/>
            <w:tcBorders>
              <w:bottom w:val="single" w:sz="4" w:space="0" w:color="auto"/>
              <w:right w:val="single" w:sz="4" w:space="0" w:color="auto"/>
            </w:tcBorders>
            <w:shd w:val="clear" w:color="auto" w:fill="FFFFFF" w:themeFill="background1"/>
          </w:tcPr>
          <w:p w:rsidR="00064625" w:rsidRDefault="00064625" w:rsidP="00A327F2">
            <w:pPr>
              <w:spacing w:after="120"/>
              <w:rPr>
                <w:sz w:val="20"/>
              </w:rPr>
            </w:pPr>
            <w:r>
              <w:rPr>
                <w:sz w:val="20"/>
              </w:rPr>
              <w:t>Assurance or integrity levels are a useful means of prescribing criteria tailored to specific circumstances (i.e. often based on failure condition severity).</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spacing w:after="120"/>
              <w:rPr>
                <w:sz w:val="20"/>
              </w:rPr>
            </w:pPr>
          </w:p>
        </w:tc>
      </w:tr>
      <w:tr w:rsidR="00064625" w:rsidRPr="002F3C62" w:rsidTr="008665FF">
        <w:tc>
          <w:tcPr>
            <w:tcW w:w="711" w:type="dxa"/>
            <w:tcBorders>
              <w:bottom w:val="single" w:sz="4" w:space="0" w:color="auto"/>
              <w:right w:val="nil"/>
            </w:tcBorders>
            <w:shd w:val="clear" w:color="auto" w:fill="FFFFFF" w:themeFill="background1"/>
          </w:tcPr>
          <w:p w:rsidR="00064625" w:rsidRDefault="00064625" w:rsidP="00A327F2">
            <w:pPr>
              <w:spacing w:after="120"/>
              <w:rPr>
                <w:sz w:val="20"/>
              </w:rPr>
            </w:pPr>
            <w:r>
              <w:rPr>
                <w:sz w:val="20"/>
              </w:rPr>
              <w:t>C2.1f</w:t>
            </w:r>
          </w:p>
        </w:tc>
        <w:tc>
          <w:tcPr>
            <w:tcW w:w="7938" w:type="dxa"/>
            <w:tcBorders>
              <w:bottom w:val="single" w:sz="4" w:space="0" w:color="auto"/>
              <w:right w:val="single" w:sz="4" w:space="0" w:color="auto"/>
            </w:tcBorders>
            <w:shd w:val="clear" w:color="auto" w:fill="FFFFFF" w:themeFill="background1"/>
          </w:tcPr>
          <w:p w:rsidR="00064625" w:rsidRDefault="00064625" w:rsidP="00F166CE">
            <w:pPr>
              <w:spacing w:after="120"/>
              <w:rPr>
                <w:sz w:val="20"/>
              </w:rPr>
            </w:pPr>
            <w:r>
              <w:rPr>
                <w:sz w:val="20"/>
              </w:rPr>
              <w:t>Assurance or integrity levels as a concept (broader than just those that exist in current standards) should not form part of assurance standards as their lack of system/software product focus cannot be overcome.</w:t>
            </w:r>
          </w:p>
        </w:tc>
        <w:tc>
          <w:tcPr>
            <w:tcW w:w="1417" w:type="dxa"/>
            <w:tcBorders>
              <w:top w:val="nil"/>
              <w:left w:val="single" w:sz="4" w:space="0" w:color="auto"/>
              <w:bottom w:val="nil"/>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spacing w:after="120"/>
              <w:rPr>
                <w:sz w:val="20"/>
              </w:rPr>
            </w:pPr>
          </w:p>
        </w:tc>
      </w:tr>
      <w:tr w:rsidR="00064625" w:rsidRPr="002F3C62" w:rsidTr="008665FF">
        <w:tc>
          <w:tcPr>
            <w:tcW w:w="711" w:type="dxa"/>
            <w:tcBorders>
              <w:bottom w:val="single" w:sz="4" w:space="0" w:color="auto"/>
              <w:right w:val="nil"/>
            </w:tcBorders>
            <w:shd w:val="clear" w:color="auto" w:fill="FFFFFF" w:themeFill="background1"/>
          </w:tcPr>
          <w:p w:rsidR="00064625" w:rsidRDefault="00064625" w:rsidP="00A327F2">
            <w:pPr>
              <w:spacing w:after="120"/>
              <w:rPr>
                <w:sz w:val="20"/>
              </w:rPr>
            </w:pPr>
            <w:r>
              <w:rPr>
                <w:sz w:val="20"/>
              </w:rPr>
              <w:t>C2.1g</w:t>
            </w:r>
          </w:p>
        </w:tc>
        <w:tc>
          <w:tcPr>
            <w:tcW w:w="7938" w:type="dxa"/>
            <w:tcBorders>
              <w:bottom w:val="single" w:sz="4" w:space="0" w:color="auto"/>
              <w:right w:val="single" w:sz="4" w:space="0" w:color="auto"/>
            </w:tcBorders>
            <w:shd w:val="clear" w:color="auto" w:fill="FFFFFF" w:themeFill="background1"/>
          </w:tcPr>
          <w:p w:rsidR="00064625" w:rsidRDefault="00064625" w:rsidP="009B4960">
            <w:pPr>
              <w:spacing w:after="120"/>
              <w:rPr>
                <w:sz w:val="20"/>
              </w:rPr>
            </w:pPr>
            <w:r>
              <w:rPr>
                <w:sz w:val="20"/>
              </w:rPr>
              <w:t>Current assurance standards provide an adequate approach for the purposes of system safety certification until better evidence based with product meaning assurance standards can be developed.</w:t>
            </w:r>
          </w:p>
        </w:tc>
        <w:tc>
          <w:tcPr>
            <w:tcW w:w="1417" w:type="dxa"/>
            <w:tcBorders>
              <w:top w:val="nil"/>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3"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1134"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92" w:type="dxa"/>
            <w:tcBorders>
              <w:left w:val="single" w:sz="4" w:space="0" w:color="auto"/>
              <w:bottom w:val="single" w:sz="4" w:space="0" w:color="auto"/>
              <w:right w:val="single" w:sz="4" w:space="0" w:color="auto"/>
            </w:tcBorders>
            <w:shd w:val="clear" w:color="auto" w:fill="FFFFFF" w:themeFill="background1"/>
          </w:tcPr>
          <w:p w:rsidR="00064625" w:rsidRPr="00033900" w:rsidRDefault="00064625" w:rsidP="00A327F2">
            <w:pPr>
              <w:spacing w:after="120"/>
              <w:rPr>
                <w:sz w:val="20"/>
              </w:rPr>
            </w:pPr>
          </w:p>
        </w:tc>
        <w:tc>
          <w:tcPr>
            <w:tcW w:w="928" w:type="dxa"/>
            <w:tcBorders>
              <w:left w:val="single" w:sz="4" w:space="0" w:color="auto"/>
              <w:bottom w:val="single" w:sz="4" w:space="0" w:color="auto"/>
            </w:tcBorders>
            <w:shd w:val="clear" w:color="auto" w:fill="FFFFFF" w:themeFill="background1"/>
          </w:tcPr>
          <w:p w:rsidR="00064625" w:rsidRPr="00033900" w:rsidRDefault="00064625" w:rsidP="00A327F2">
            <w:pPr>
              <w:spacing w:after="120"/>
              <w:rPr>
                <w:sz w:val="20"/>
              </w:rPr>
            </w:pPr>
          </w:p>
        </w:tc>
      </w:tr>
      <w:tr w:rsidR="00064625" w:rsidRPr="002F3C62" w:rsidTr="00C05727">
        <w:tc>
          <w:tcPr>
            <w:tcW w:w="711" w:type="dxa"/>
            <w:tcBorders>
              <w:bottom w:val="single" w:sz="4" w:space="0" w:color="auto"/>
              <w:right w:val="nil"/>
            </w:tcBorders>
            <w:shd w:val="clear" w:color="auto" w:fill="BFBFBF"/>
          </w:tcPr>
          <w:p w:rsidR="00064625" w:rsidRPr="00AA267E" w:rsidRDefault="00064625" w:rsidP="00E7084F">
            <w:pPr>
              <w:keepNext/>
              <w:spacing w:after="120"/>
              <w:rPr>
                <w:b/>
                <w:sz w:val="20"/>
              </w:rPr>
            </w:pPr>
            <w:r w:rsidRPr="00AA267E">
              <w:rPr>
                <w:b/>
                <w:sz w:val="20"/>
              </w:rPr>
              <w:lastRenderedPageBreak/>
              <w:t>C3</w:t>
            </w:r>
          </w:p>
        </w:tc>
        <w:tc>
          <w:tcPr>
            <w:tcW w:w="7938" w:type="dxa"/>
            <w:tcBorders>
              <w:bottom w:val="single" w:sz="4" w:space="0" w:color="auto"/>
              <w:right w:val="nil"/>
            </w:tcBorders>
            <w:shd w:val="clear" w:color="auto" w:fill="BFBFBF"/>
          </w:tcPr>
          <w:p w:rsidR="00064625" w:rsidRPr="00AA267E" w:rsidRDefault="00064625" w:rsidP="00E7084F">
            <w:pPr>
              <w:keepNext/>
              <w:spacing w:after="120"/>
              <w:rPr>
                <w:b/>
                <w:sz w:val="20"/>
              </w:rPr>
            </w:pPr>
            <w:r w:rsidRPr="00AA267E">
              <w:rPr>
                <w:b/>
                <w:sz w:val="20"/>
              </w:rPr>
              <w:t>General Principles</w:t>
            </w:r>
          </w:p>
        </w:tc>
        <w:tc>
          <w:tcPr>
            <w:tcW w:w="1417"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3"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1134"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28" w:type="dxa"/>
            <w:tcBorders>
              <w:left w:val="nil"/>
              <w:bottom w:val="single" w:sz="4" w:space="0" w:color="auto"/>
            </w:tcBorders>
            <w:shd w:val="clear" w:color="auto" w:fill="BFBFBF"/>
          </w:tcPr>
          <w:p w:rsidR="00064625" w:rsidRPr="00033900" w:rsidRDefault="00064625" w:rsidP="002F157D">
            <w:pPr>
              <w:spacing w:after="120"/>
              <w:rPr>
                <w:sz w:val="20"/>
              </w:rPr>
            </w:pPr>
          </w:p>
        </w:tc>
      </w:tr>
      <w:tr w:rsidR="00064625" w:rsidRPr="002F3C62" w:rsidTr="008665FF">
        <w:tc>
          <w:tcPr>
            <w:tcW w:w="711" w:type="dxa"/>
            <w:tcBorders>
              <w:right w:val="nil"/>
            </w:tcBorders>
            <w:shd w:val="clear" w:color="auto" w:fill="D9D9D9"/>
          </w:tcPr>
          <w:p w:rsidR="00064625" w:rsidRPr="002F3C62" w:rsidRDefault="00064625" w:rsidP="00E7084F">
            <w:pPr>
              <w:keepNext/>
              <w:spacing w:after="120"/>
              <w:rPr>
                <w:sz w:val="20"/>
              </w:rPr>
            </w:pPr>
          </w:p>
        </w:tc>
        <w:tc>
          <w:tcPr>
            <w:tcW w:w="7938" w:type="dxa"/>
            <w:tcBorders>
              <w:right w:val="nil"/>
            </w:tcBorders>
            <w:shd w:val="clear" w:color="auto" w:fill="D9D9D9"/>
          </w:tcPr>
          <w:p w:rsidR="00064625" w:rsidRPr="002F3C62" w:rsidRDefault="00064625" w:rsidP="00E7084F">
            <w:pPr>
              <w:keepNext/>
              <w:spacing w:after="120"/>
              <w:rPr>
                <w:sz w:val="20"/>
              </w:rPr>
            </w:pPr>
            <w:r w:rsidRPr="002F3C62">
              <w:rPr>
                <w:sz w:val="20"/>
              </w:rPr>
              <w:t>Key Principles of Assurance Level Definitions</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8665FF">
        <w:trPr>
          <w:cantSplit/>
          <w:trHeight w:val="1134"/>
        </w:trPr>
        <w:tc>
          <w:tcPr>
            <w:tcW w:w="711" w:type="dxa"/>
          </w:tcPr>
          <w:p w:rsidR="00064625" w:rsidRDefault="00064625" w:rsidP="002F157D">
            <w:pPr>
              <w:spacing w:after="120"/>
              <w:rPr>
                <w:sz w:val="20"/>
              </w:rPr>
            </w:pPr>
            <w:r>
              <w:rPr>
                <w:sz w:val="20"/>
              </w:rPr>
              <w:t>C3.1</w:t>
            </w:r>
          </w:p>
        </w:tc>
        <w:tc>
          <w:tcPr>
            <w:tcW w:w="7938" w:type="dxa"/>
            <w:shd w:val="clear" w:color="auto" w:fill="auto"/>
          </w:tcPr>
          <w:p w:rsidR="00064625" w:rsidRPr="002F3C62" w:rsidRDefault="00064625" w:rsidP="009E2246">
            <w:pPr>
              <w:spacing w:after="120"/>
              <w:rPr>
                <w:sz w:val="20"/>
              </w:rPr>
            </w:pPr>
            <w:r>
              <w:rPr>
                <w:sz w:val="20"/>
              </w:rPr>
              <w:t>Section 2.3 of [RMd10] describes five key principles of assurance level definitions. To what extent do you agree/disagree with them as follows:</w:t>
            </w:r>
          </w:p>
        </w:tc>
        <w:tc>
          <w:tcPr>
            <w:tcW w:w="1417" w:type="dxa"/>
            <w:tcBorders>
              <w:bottom w:val="nil"/>
            </w:tcBorders>
            <w:shd w:val="clear" w:color="auto" w:fill="auto"/>
          </w:tcPr>
          <w:p w:rsidR="00064625" w:rsidRPr="00033900" w:rsidRDefault="00064625" w:rsidP="002F157D">
            <w:pPr>
              <w:pStyle w:val="References"/>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E05B2C">
            <w:pPr>
              <w:pStyle w:val="References"/>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E05B2C">
            <w:pPr>
              <w:pStyle w:val="References"/>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E05B2C">
            <w:pPr>
              <w:pStyle w:val="References"/>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E05B2C">
            <w:pPr>
              <w:pStyle w:val="References"/>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E05B2C">
            <w:pPr>
              <w:pStyle w:val="References"/>
              <w:spacing w:after="120"/>
              <w:ind w:left="113" w:right="113" w:firstLine="0"/>
              <w:rPr>
                <w:sz w:val="20"/>
              </w:rPr>
            </w:pPr>
            <w:r w:rsidRPr="00033900">
              <w:rPr>
                <w:sz w:val="20"/>
              </w:rPr>
              <w:t>Strongly Agree</w:t>
            </w:r>
          </w:p>
        </w:tc>
      </w:tr>
      <w:tr w:rsidR="00064625" w:rsidRPr="002F3C62" w:rsidTr="008665FF">
        <w:trPr>
          <w:trHeight w:val="385"/>
        </w:trPr>
        <w:tc>
          <w:tcPr>
            <w:tcW w:w="711" w:type="dxa"/>
            <w:vMerge w:val="restart"/>
          </w:tcPr>
          <w:p w:rsidR="00064625" w:rsidRDefault="00064625" w:rsidP="002F157D">
            <w:pPr>
              <w:spacing w:after="120"/>
              <w:rPr>
                <w:sz w:val="20"/>
              </w:rPr>
            </w:pPr>
            <w:r>
              <w:rPr>
                <w:sz w:val="20"/>
              </w:rPr>
              <w:t>C3.1a</w:t>
            </w:r>
          </w:p>
        </w:tc>
        <w:tc>
          <w:tcPr>
            <w:tcW w:w="7938" w:type="dxa"/>
            <w:vMerge w:val="restart"/>
            <w:shd w:val="clear" w:color="auto" w:fill="auto"/>
          </w:tcPr>
          <w:p w:rsidR="00064625" w:rsidRDefault="00064625" w:rsidP="0071570E">
            <w:pPr>
              <w:spacing w:after="120"/>
              <w:rPr>
                <w:sz w:val="20"/>
              </w:rPr>
            </w:pPr>
            <w:r>
              <w:rPr>
                <w:sz w:val="20"/>
              </w:rPr>
              <w:t>It is plausible that assurance levels should have an inherent product meaning – i.e. they should be a measure of some physical property of the product and its behaviours, and non-satisfaction of the assurance level criteria should directly infer a product behavioural difference. Explain why or why not?</w:t>
            </w:r>
          </w:p>
        </w:tc>
        <w:tc>
          <w:tcPr>
            <w:tcW w:w="1417" w:type="dxa"/>
            <w:tcBorders>
              <w:top w:val="nil"/>
            </w:tcBorders>
            <w:shd w:val="clear" w:color="auto" w:fill="auto"/>
          </w:tcPr>
          <w:p w:rsidR="00064625" w:rsidRPr="00033900" w:rsidRDefault="00064625" w:rsidP="002F157D">
            <w:pPr>
              <w:spacing w:after="120"/>
              <w:rPr>
                <w:sz w:val="20"/>
              </w:rPr>
            </w:pP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2753B4" w:rsidRPr="002F3C62" w:rsidTr="00927154">
        <w:trPr>
          <w:trHeight w:val="385"/>
        </w:trPr>
        <w:tc>
          <w:tcPr>
            <w:tcW w:w="711" w:type="dxa"/>
            <w:vMerge/>
          </w:tcPr>
          <w:p w:rsidR="002753B4" w:rsidRDefault="002753B4" w:rsidP="002F157D">
            <w:pPr>
              <w:spacing w:after="120"/>
              <w:rPr>
                <w:sz w:val="20"/>
              </w:rPr>
            </w:pPr>
          </w:p>
        </w:tc>
        <w:tc>
          <w:tcPr>
            <w:tcW w:w="7938" w:type="dxa"/>
            <w:vMerge/>
            <w:shd w:val="clear" w:color="auto" w:fill="auto"/>
          </w:tcPr>
          <w:p w:rsidR="002753B4" w:rsidRDefault="002753B4" w:rsidP="002F157D">
            <w:pPr>
              <w:spacing w:after="120"/>
              <w:rPr>
                <w:sz w:val="20"/>
              </w:rPr>
            </w:pPr>
          </w:p>
        </w:tc>
        <w:tc>
          <w:tcPr>
            <w:tcW w:w="1417" w:type="dxa"/>
            <w:shd w:val="clear" w:color="auto" w:fill="auto"/>
          </w:tcPr>
          <w:p w:rsidR="002753B4" w:rsidRPr="00033900" w:rsidRDefault="002753B4" w:rsidP="002F157D">
            <w:pPr>
              <w:spacing w:after="120"/>
              <w:rPr>
                <w:sz w:val="20"/>
              </w:rPr>
            </w:pPr>
            <w:r w:rsidRPr="00033900">
              <w:rPr>
                <w:sz w:val="20"/>
              </w:rPr>
              <w:t>Narrative</w:t>
            </w:r>
          </w:p>
        </w:tc>
        <w:tc>
          <w:tcPr>
            <w:tcW w:w="5039" w:type="dxa"/>
            <w:gridSpan w:val="5"/>
            <w:shd w:val="clear" w:color="auto" w:fill="auto"/>
          </w:tcPr>
          <w:p w:rsidR="002753B4" w:rsidRPr="00033900" w:rsidRDefault="002753B4" w:rsidP="002F157D">
            <w:pPr>
              <w:pStyle w:val="References"/>
              <w:spacing w:after="120"/>
              <w:ind w:left="0" w:firstLine="0"/>
              <w:jc w:val="center"/>
              <w:rPr>
                <w:sz w:val="20"/>
              </w:rPr>
            </w:pPr>
          </w:p>
        </w:tc>
      </w:tr>
      <w:tr w:rsidR="00064625" w:rsidRPr="002F3C62" w:rsidTr="007F2D6F">
        <w:trPr>
          <w:trHeight w:val="310"/>
        </w:trPr>
        <w:tc>
          <w:tcPr>
            <w:tcW w:w="711" w:type="dxa"/>
            <w:vMerge w:val="restart"/>
          </w:tcPr>
          <w:p w:rsidR="00064625" w:rsidRDefault="00064625" w:rsidP="002F157D">
            <w:pPr>
              <w:spacing w:after="120"/>
              <w:rPr>
                <w:sz w:val="20"/>
              </w:rPr>
            </w:pPr>
            <w:r>
              <w:rPr>
                <w:sz w:val="20"/>
              </w:rPr>
              <w:t>C3.1b</w:t>
            </w:r>
          </w:p>
        </w:tc>
        <w:tc>
          <w:tcPr>
            <w:tcW w:w="7938" w:type="dxa"/>
            <w:vMerge w:val="restart"/>
            <w:shd w:val="clear" w:color="auto" w:fill="auto"/>
          </w:tcPr>
          <w:p w:rsidR="00064625" w:rsidRDefault="00064625" w:rsidP="0071570E">
            <w:pPr>
              <w:spacing w:after="120"/>
              <w:rPr>
                <w:sz w:val="20"/>
              </w:rPr>
            </w:pPr>
            <w:r>
              <w:rPr>
                <w:sz w:val="20"/>
              </w:rPr>
              <w:t>It is plausible that assurance levels should focus on outcomes rather than activities – i.e. they should not concern themselves with specific techniques or methods, but instead set objective benchmarks for properties of the product that should be established. Explain why or why not?</w:t>
            </w:r>
          </w:p>
        </w:tc>
        <w:tc>
          <w:tcPr>
            <w:tcW w:w="1417" w:type="dxa"/>
            <w:shd w:val="clear" w:color="auto" w:fill="auto"/>
          </w:tcPr>
          <w:p w:rsidR="00064625" w:rsidRPr="00033900" w:rsidRDefault="002753B4" w:rsidP="002F157D">
            <w:pPr>
              <w:spacing w:after="120"/>
              <w:rPr>
                <w:sz w:val="20"/>
              </w:rPr>
            </w:pPr>
            <w:r w:rsidRPr="00033900">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2753B4" w:rsidRPr="002F3C62" w:rsidTr="00223D57">
        <w:trPr>
          <w:trHeight w:val="310"/>
        </w:trPr>
        <w:tc>
          <w:tcPr>
            <w:tcW w:w="711" w:type="dxa"/>
            <w:vMerge/>
          </w:tcPr>
          <w:p w:rsidR="002753B4" w:rsidRDefault="002753B4" w:rsidP="002F157D">
            <w:pPr>
              <w:spacing w:after="120"/>
              <w:rPr>
                <w:sz w:val="20"/>
              </w:rPr>
            </w:pPr>
          </w:p>
        </w:tc>
        <w:tc>
          <w:tcPr>
            <w:tcW w:w="7938" w:type="dxa"/>
            <w:vMerge/>
            <w:shd w:val="clear" w:color="auto" w:fill="auto"/>
          </w:tcPr>
          <w:p w:rsidR="002753B4" w:rsidRDefault="002753B4" w:rsidP="002F157D">
            <w:pPr>
              <w:spacing w:after="120"/>
              <w:rPr>
                <w:sz w:val="20"/>
              </w:rPr>
            </w:pPr>
          </w:p>
        </w:tc>
        <w:tc>
          <w:tcPr>
            <w:tcW w:w="1417" w:type="dxa"/>
            <w:shd w:val="clear" w:color="auto" w:fill="auto"/>
          </w:tcPr>
          <w:p w:rsidR="002753B4" w:rsidRPr="00033900" w:rsidRDefault="002753B4" w:rsidP="002F157D">
            <w:pPr>
              <w:spacing w:after="120"/>
              <w:rPr>
                <w:sz w:val="20"/>
              </w:rPr>
            </w:pPr>
            <w:r w:rsidRPr="00033900">
              <w:rPr>
                <w:sz w:val="20"/>
              </w:rPr>
              <w:t>Narrative</w:t>
            </w:r>
          </w:p>
        </w:tc>
        <w:tc>
          <w:tcPr>
            <w:tcW w:w="5039" w:type="dxa"/>
            <w:gridSpan w:val="5"/>
            <w:shd w:val="clear" w:color="auto" w:fill="auto"/>
          </w:tcPr>
          <w:p w:rsidR="002753B4" w:rsidRPr="00033900" w:rsidRDefault="002753B4" w:rsidP="002F157D">
            <w:pPr>
              <w:pStyle w:val="References"/>
              <w:spacing w:after="120"/>
              <w:ind w:left="0" w:firstLine="0"/>
              <w:jc w:val="center"/>
              <w:rPr>
                <w:sz w:val="20"/>
              </w:rPr>
            </w:pPr>
          </w:p>
        </w:tc>
      </w:tr>
      <w:tr w:rsidR="00064625" w:rsidRPr="002F3C62" w:rsidTr="007F2D6F">
        <w:trPr>
          <w:trHeight w:val="310"/>
        </w:trPr>
        <w:tc>
          <w:tcPr>
            <w:tcW w:w="711" w:type="dxa"/>
            <w:vMerge w:val="restart"/>
          </w:tcPr>
          <w:p w:rsidR="00064625" w:rsidRDefault="00064625" w:rsidP="002F157D">
            <w:pPr>
              <w:spacing w:after="120"/>
              <w:rPr>
                <w:sz w:val="20"/>
              </w:rPr>
            </w:pPr>
            <w:r>
              <w:rPr>
                <w:sz w:val="20"/>
              </w:rPr>
              <w:t>C3.1c</w:t>
            </w:r>
          </w:p>
        </w:tc>
        <w:tc>
          <w:tcPr>
            <w:tcW w:w="7938" w:type="dxa"/>
            <w:vMerge w:val="restart"/>
            <w:shd w:val="clear" w:color="auto" w:fill="auto"/>
          </w:tcPr>
          <w:p w:rsidR="00064625" w:rsidRDefault="00064625" w:rsidP="0071570E">
            <w:pPr>
              <w:spacing w:after="120"/>
              <w:rPr>
                <w:sz w:val="20"/>
              </w:rPr>
            </w:pPr>
            <w:r>
              <w:rPr>
                <w:sz w:val="20"/>
              </w:rPr>
              <w:t>It is plausible that an assurance framework should make explicit the relevance of the claims underpinning the assurance level definition – i.e. what does complying with the assurance level actually directly achieve. Explain why or why not?</w:t>
            </w:r>
          </w:p>
        </w:tc>
        <w:tc>
          <w:tcPr>
            <w:tcW w:w="1417" w:type="dxa"/>
            <w:shd w:val="clear" w:color="auto" w:fill="auto"/>
          </w:tcPr>
          <w:p w:rsidR="00064625" w:rsidRPr="00033900" w:rsidRDefault="002753B4" w:rsidP="002F157D">
            <w:pPr>
              <w:spacing w:after="120"/>
              <w:rPr>
                <w:sz w:val="20"/>
              </w:rPr>
            </w:pPr>
            <w:r w:rsidRPr="00033900">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2753B4" w:rsidRPr="002F3C62" w:rsidTr="00FE5CD5">
        <w:trPr>
          <w:trHeight w:val="310"/>
        </w:trPr>
        <w:tc>
          <w:tcPr>
            <w:tcW w:w="711" w:type="dxa"/>
            <w:vMerge/>
          </w:tcPr>
          <w:p w:rsidR="002753B4" w:rsidRDefault="002753B4" w:rsidP="002F157D">
            <w:pPr>
              <w:spacing w:after="120"/>
              <w:rPr>
                <w:sz w:val="20"/>
              </w:rPr>
            </w:pPr>
          </w:p>
        </w:tc>
        <w:tc>
          <w:tcPr>
            <w:tcW w:w="7938" w:type="dxa"/>
            <w:vMerge/>
            <w:shd w:val="clear" w:color="auto" w:fill="auto"/>
          </w:tcPr>
          <w:p w:rsidR="002753B4" w:rsidRDefault="002753B4" w:rsidP="002F157D">
            <w:pPr>
              <w:spacing w:after="120"/>
              <w:rPr>
                <w:sz w:val="20"/>
              </w:rPr>
            </w:pPr>
          </w:p>
        </w:tc>
        <w:tc>
          <w:tcPr>
            <w:tcW w:w="1417" w:type="dxa"/>
            <w:shd w:val="clear" w:color="auto" w:fill="auto"/>
          </w:tcPr>
          <w:p w:rsidR="002753B4" w:rsidRPr="00033900" w:rsidRDefault="002753B4" w:rsidP="002F157D">
            <w:pPr>
              <w:spacing w:after="120"/>
              <w:rPr>
                <w:sz w:val="20"/>
              </w:rPr>
            </w:pPr>
            <w:r w:rsidRPr="00033900">
              <w:rPr>
                <w:sz w:val="20"/>
              </w:rPr>
              <w:t>Narrative</w:t>
            </w:r>
          </w:p>
        </w:tc>
        <w:tc>
          <w:tcPr>
            <w:tcW w:w="5039" w:type="dxa"/>
            <w:gridSpan w:val="5"/>
            <w:shd w:val="clear" w:color="auto" w:fill="auto"/>
          </w:tcPr>
          <w:p w:rsidR="002753B4" w:rsidRPr="00033900" w:rsidRDefault="002753B4" w:rsidP="002F157D">
            <w:pPr>
              <w:pStyle w:val="References"/>
              <w:spacing w:after="120"/>
              <w:ind w:left="0" w:firstLine="0"/>
              <w:jc w:val="center"/>
              <w:rPr>
                <w:sz w:val="20"/>
              </w:rPr>
            </w:pPr>
          </w:p>
        </w:tc>
      </w:tr>
      <w:tr w:rsidR="00064625" w:rsidRPr="002F3C62" w:rsidTr="007F2D6F">
        <w:trPr>
          <w:trHeight w:val="385"/>
        </w:trPr>
        <w:tc>
          <w:tcPr>
            <w:tcW w:w="711" w:type="dxa"/>
            <w:vMerge w:val="restart"/>
          </w:tcPr>
          <w:p w:rsidR="00064625" w:rsidRDefault="00064625" w:rsidP="002F157D">
            <w:pPr>
              <w:spacing w:after="120"/>
              <w:rPr>
                <w:sz w:val="20"/>
              </w:rPr>
            </w:pPr>
            <w:r>
              <w:rPr>
                <w:sz w:val="20"/>
              </w:rPr>
              <w:t>C3.1d</w:t>
            </w:r>
          </w:p>
        </w:tc>
        <w:tc>
          <w:tcPr>
            <w:tcW w:w="7938" w:type="dxa"/>
            <w:vMerge w:val="restart"/>
            <w:shd w:val="clear" w:color="auto" w:fill="auto"/>
          </w:tcPr>
          <w:p w:rsidR="00064625" w:rsidRDefault="00064625" w:rsidP="0071570E">
            <w:pPr>
              <w:spacing w:after="120"/>
              <w:rPr>
                <w:sz w:val="20"/>
              </w:rPr>
            </w:pPr>
            <w:r>
              <w:rPr>
                <w:sz w:val="20"/>
              </w:rPr>
              <w:t>It is plausible that the assurance level framework should include a mechanism for inferring the relationship between any given technique and method, and the outcomes or objectives they satisfy by ensuring that the factors/properties underpinning each objective are explicit. Explain why or why not?</w:t>
            </w:r>
          </w:p>
        </w:tc>
        <w:tc>
          <w:tcPr>
            <w:tcW w:w="1417" w:type="dxa"/>
            <w:shd w:val="clear" w:color="auto" w:fill="auto"/>
          </w:tcPr>
          <w:p w:rsidR="00064625" w:rsidRPr="00033900" w:rsidRDefault="002753B4" w:rsidP="002F157D">
            <w:pPr>
              <w:spacing w:after="120"/>
              <w:rPr>
                <w:sz w:val="20"/>
              </w:rPr>
            </w:pPr>
            <w:r w:rsidRPr="00033900">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2753B4" w:rsidRPr="002F3C62" w:rsidTr="004A28CE">
        <w:trPr>
          <w:trHeight w:val="385"/>
        </w:trPr>
        <w:tc>
          <w:tcPr>
            <w:tcW w:w="711" w:type="dxa"/>
            <w:vMerge/>
          </w:tcPr>
          <w:p w:rsidR="002753B4" w:rsidRDefault="002753B4" w:rsidP="002F157D">
            <w:pPr>
              <w:spacing w:after="120"/>
              <w:rPr>
                <w:sz w:val="20"/>
              </w:rPr>
            </w:pPr>
          </w:p>
        </w:tc>
        <w:tc>
          <w:tcPr>
            <w:tcW w:w="7938" w:type="dxa"/>
            <w:vMerge/>
            <w:shd w:val="clear" w:color="auto" w:fill="auto"/>
          </w:tcPr>
          <w:p w:rsidR="002753B4" w:rsidRDefault="002753B4" w:rsidP="002F157D">
            <w:pPr>
              <w:spacing w:after="120"/>
              <w:rPr>
                <w:sz w:val="20"/>
              </w:rPr>
            </w:pPr>
          </w:p>
        </w:tc>
        <w:tc>
          <w:tcPr>
            <w:tcW w:w="1417" w:type="dxa"/>
            <w:shd w:val="clear" w:color="auto" w:fill="auto"/>
          </w:tcPr>
          <w:p w:rsidR="002753B4" w:rsidRPr="00033900" w:rsidRDefault="002753B4" w:rsidP="002F157D">
            <w:pPr>
              <w:spacing w:after="120"/>
              <w:rPr>
                <w:sz w:val="20"/>
              </w:rPr>
            </w:pPr>
            <w:r w:rsidRPr="00033900">
              <w:rPr>
                <w:sz w:val="20"/>
              </w:rPr>
              <w:t>Narrative</w:t>
            </w:r>
          </w:p>
        </w:tc>
        <w:tc>
          <w:tcPr>
            <w:tcW w:w="5039" w:type="dxa"/>
            <w:gridSpan w:val="5"/>
            <w:shd w:val="clear" w:color="auto" w:fill="auto"/>
          </w:tcPr>
          <w:p w:rsidR="002753B4" w:rsidRPr="00033900" w:rsidRDefault="002753B4" w:rsidP="002F157D">
            <w:pPr>
              <w:pStyle w:val="References"/>
              <w:spacing w:after="120"/>
              <w:ind w:left="0" w:firstLine="0"/>
              <w:jc w:val="center"/>
              <w:rPr>
                <w:sz w:val="20"/>
              </w:rPr>
            </w:pPr>
          </w:p>
        </w:tc>
      </w:tr>
      <w:tr w:rsidR="00064625" w:rsidRPr="002F3C62" w:rsidTr="007F2D6F">
        <w:trPr>
          <w:trHeight w:val="385"/>
        </w:trPr>
        <w:tc>
          <w:tcPr>
            <w:tcW w:w="711" w:type="dxa"/>
            <w:vMerge w:val="restart"/>
          </w:tcPr>
          <w:p w:rsidR="00064625" w:rsidRDefault="00064625" w:rsidP="002F157D">
            <w:pPr>
              <w:spacing w:after="120"/>
              <w:rPr>
                <w:sz w:val="20"/>
              </w:rPr>
            </w:pPr>
            <w:r>
              <w:rPr>
                <w:sz w:val="20"/>
              </w:rPr>
              <w:t>C3.1e</w:t>
            </w:r>
          </w:p>
        </w:tc>
        <w:tc>
          <w:tcPr>
            <w:tcW w:w="7938" w:type="dxa"/>
            <w:vMerge w:val="restart"/>
            <w:shd w:val="clear" w:color="auto" w:fill="auto"/>
          </w:tcPr>
          <w:p w:rsidR="00064625" w:rsidRDefault="00064625" w:rsidP="0071570E">
            <w:pPr>
              <w:spacing w:after="120"/>
              <w:rPr>
                <w:sz w:val="20"/>
              </w:rPr>
            </w:pPr>
            <w:r>
              <w:rPr>
                <w:sz w:val="20"/>
              </w:rPr>
              <w:t>It is plausible that an assurance framework should be goal setting in terms of outcomes and objectives of the framework, and only as prescriptive in premises as necessary to ensure explicit benchmarking for compliance with respect to the product related behaviours of the software. Explain why or why not?</w:t>
            </w:r>
          </w:p>
        </w:tc>
        <w:tc>
          <w:tcPr>
            <w:tcW w:w="1417" w:type="dxa"/>
            <w:shd w:val="clear" w:color="auto" w:fill="auto"/>
          </w:tcPr>
          <w:p w:rsidR="00064625" w:rsidRPr="00033900" w:rsidRDefault="002753B4" w:rsidP="002F157D">
            <w:pPr>
              <w:spacing w:after="120"/>
              <w:rPr>
                <w:sz w:val="20"/>
              </w:rPr>
            </w:pPr>
            <w:r w:rsidRPr="00033900">
              <w:rPr>
                <w:sz w:val="20"/>
              </w:rPr>
              <w:t>Agreement</w:t>
            </w:r>
          </w:p>
        </w:tc>
        <w:tc>
          <w:tcPr>
            <w:tcW w:w="993"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2F157D">
            <w:pPr>
              <w:pStyle w:val="References"/>
              <w:spacing w:after="120"/>
              <w:ind w:left="0" w:firstLine="0"/>
              <w:jc w:val="center"/>
              <w:rPr>
                <w:sz w:val="20"/>
              </w:rPr>
            </w:pPr>
          </w:p>
        </w:tc>
      </w:tr>
      <w:tr w:rsidR="002753B4" w:rsidRPr="002F3C62" w:rsidTr="000E0C27">
        <w:trPr>
          <w:trHeight w:val="385"/>
        </w:trPr>
        <w:tc>
          <w:tcPr>
            <w:tcW w:w="711" w:type="dxa"/>
            <w:vMerge/>
          </w:tcPr>
          <w:p w:rsidR="002753B4" w:rsidRDefault="002753B4" w:rsidP="002F157D">
            <w:pPr>
              <w:spacing w:after="120"/>
              <w:rPr>
                <w:sz w:val="20"/>
              </w:rPr>
            </w:pPr>
          </w:p>
        </w:tc>
        <w:tc>
          <w:tcPr>
            <w:tcW w:w="7938" w:type="dxa"/>
            <w:vMerge/>
            <w:shd w:val="clear" w:color="auto" w:fill="auto"/>
          </w:tcPr>
          <w:p w:rsidR="002753B4" w:rsidRDefault="002753B4" w:rsidP="002F157D">
            <w:pPr>
              <w:spacing w:after="120"/>
              <w:rPr>
                <w:sz w:val="20"/>
              </w:rPr>
            </w:pPr>
          </w:p>
        </w:tc>
        <w:tc>
          <w:tcPr>
            <w:tcW w:w="1417" w:type="dxa"/>
            <w:shd w:val="clear" w:color="auto" w:fill="auto"/>
          </w:tcPr>
          <w:p w:rsidR="002753B4" w:rsidRPr="00033900" w:rsidRDefault="002753B4"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2753B4" w:rsidRPr="00033900" w:rsidRDefault="002753B4" w:rsidP="002F157D">
            <w:pPr>
              <w:pStyle w:val="References"/>
              <w:spacing w:after="120"/>
              <w:ind w:left="0" w:firstLine="0"/>
              <w:jc w:val="center"/>
              <w:rPr>
                <w:sz w:val="20"/>
              </w:rPr>
            </w:pPr>
          </w:p>
        </w:tc>
      </w:tr>
      <w:tr w:rsidR="002753B4" w:rsidRPr="002F3C62" w:rsidTr="007C645E">
        <w:tc>
          <w:tcPr>
            <w:tcW w:w="711" w:type="dxa"/>
            <w:tcBorders>
              <w:bottom w:val="single" w:sz="4" w:space="0" w:color="auto"/>
            </w:tcBorders>
          </w:tcPr>
          <w:p w:rsidR="002753B4" w:rsidRDefault="002753B4" w:rsidP="002F157D">
            <w:pPr>
              <w:spacing w:after="120"/>
              <w:rPr>
                <w:sz w:val="20"/>
              </w:rPr>
            </w:pPr>
            <w:r>
              <w:rPr>
                <w:sz w:val="20"/>
              </w:rPr>
              <w:t>C3.2</w:t>
            </w:r>
          </w:p>
        </w:tc>
        <w:tc>
          <w:tcPr>
            <w:tcW w:w="7938" w:type="dxa"/>
            <w:tcBorders>
              <w:bottom w:val="single" w:sz="4" w:space="0" w:color="auto"/>
            </w:tcBorders>
            <w:shd w:val="clear" w:color="auto" w:fill="auto"/>
          </w:tcPr>
          <w:p w:rsidR="002753B4" w:rsidRDefault="002753B4" w:rsidP="002F157D">
            <w:pPr>
              <w:spacing w:after="120"/>
              <w:rPr>
                <w:sz w:val="20"/>
              </w:rPr>
            </w:pPr>
            <w:r>
              <w:rPr>
                <w:sz w:val="20"/>
              </w:rPr>
              <w:t>Are there any key principles or factors that the above principles don’t include?</w:t>
            </w:r>
          </w:p>
        </w:tc>
        <w:tc>
          <w:tcPr>
            <w:tcW w:w="1417" w:type="dxa"/>
            <w:tcBorders>
              <w:bottom w:val="single" w:sz="4" w:space="0" w:color="auto"/>
            </w:tcBorders>
            <w:shd w:val="clear" w:color="auto" w:fill="auto"/>
          </w:tcPr>
          <w:p w:rsidR="002753B4" w:rsidRPr="00033900" w:rsidRDefault="002753B4"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2753B4" w:rsidRPr="00033900" w:rsidRDefault="002753B4" w:rsidP="002F157D">
            <w:pPr>
              <w:spacing w:after="120"/>
              <w:rPr>
                <w:sz w:val="20"/>
              </w:rPr>
            </w:pPr>
          </w:p>
        </w:tc>
      </w:tr>
      <w:tr w:rsidR="00064625" w:rsidRPr="002F3C62" w:rsidTr="008665FF">
        <w:tc>
          <w:tcPr>
            <w:tcW w:w="711" w:type="dxa"/>
            <w:tcBorders>
              <w:right w:val="nil"/>
            </w:tcBorders>
            <w:shd w:val="clear" w:color="auto" w:fill="D9D9D9"/>
          </w:tcPr>
          <w:p w:rsidR="00064625" w:rsidRPr="002F3C62" w:rsidRDefault="00064625" w:rsidP="002F157D">
            <w:pPr>
              <w:spacing w:after="120"/>
              <w:rPr>
                <w:sz w:val="20"/>
              </w:rPr>
            </w:pPr>
          </w:p>
        </w:tc>
        <w:tc>
          <w:tcPr>
            <w:tcW w:w="7938" w:type="dxa"/>
            <w:tcBorders>
              <w:right w:val="nil"/>
            </w:tcBorders>
            <w:shd w:val="clear" w:color="auto" w:fill="D9D9D9"/>
          </w:tcPr>
          <w:p w:rsidR="00064625" w:rsidRPr="002F3C62" w:rsidRDefault="00064625" w:rsidP="002F157D">
            <w:pPr>
              <w:spacing w:after="120"/>
              <w:rPr>
                <w:sz w:val="20"/>
              </w:rPr>
            </w:pPr>
            <w:r w:rsidRPr="002F3C62">
              <w:rPr>
                <w:sz w:val="20"/>
              </w:rPr>
              <w:t>Relationship to Architectural Definitions</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8665FF">
        <w:trPr>
          <w:cantSplit/>
          <w:trHeight w:val="1134"/>
        </w:trPr>
        <w:tc>
          <w:tcPr>
            <w:tcW w:w="711" w:type="dxa"/>
            <w:tcBorders>
              <w:bottom w:val="single" w:sz="4" w:space="0" w:color="auto"/>
            </w:tcBorders>
          </w:tcPr>
          <w:p w:rsidR="00064625" w:rsidRDefault="00064625" w:rsidP="006C794B">
            <w:pPr>
              <w:spacing w:after="120"/>
              <w:rPr>
                <w:sz w:val="20"/>
              </w:rPr>
            </w:pPr>
            <w:r>
              <w:rPr>
                <w:sz w:val="20"/>
              </w:rPr>
              <w:t>C3.3</w:t>
            </w:r>
          </w:p>
        </w:tc>
        <w:tc>
          <w:tcPr>
            <w:tcW w:w="7938" w:type="dxa"/>
            <w:tcBorders>
              <w:bottom w:val="single" w:sz="4" w:space="0" w:color="auto"/>
            </w:tcBorders>
            <w:shd w:val="clear" w:color="auto" w:fill="auto"/>
          </w:tcPr>
          <w:p w:rsidR="00064625" w:rsidRPr="002F3C62" w:rsidRDefault="00064625" w:rsidP="006C794B">
            <w:pPr>
              <w:spacing w:after="120"/>
              <w:rPr>
                <w:sz w:val="20"/>
              </w:rPr>
            </w:pPr>
            <w:r>
              <w:rPr>
                <w:sz w:val="20"/>
              </w:rPr>
              <w:t xml:space="preserve">Read Section </w:t>
            </w:r>
            <w:r w:rsidR="002753B4">
              <w:rPr>
                <w:sz w:val="20"/>
              </w:rPr>
              <w:t>2.4 of [RMc10]. To what extent d</w:t>
            </w:r>
            <w:r>
              <w:rPr>
                <w:sz w:val="20"/>
              </w:rPr>
              <w:t>o you agree/disagree with the following statements:</w:t>
            </w:r>
          </w:p>
        </w:tc>
        <w:tc>
          <w:tcPr>
            <w:tcW w:w="1417" w:type="dxa"/>
            <w:tcBorders>
              <w:bottom w:val="nil"/>
            </w:tcBorders>
            <w:shd w:val="clear" w:color="auto" w:fill="auto"/>
          </w:tcPr>
          <w:p w:rsidR="00064625" w:rsidRPr="00033900" w:rsidRDefault="00064625" w:rsidP="00832294">
            <w:pPr>
              <w:pStyle w:val="References"/>
              <w:spacing w:after="120"/>
              <w:ind w:left="0" w:firstLine="0"/>
              <w:rPr>
                <w:sz w:val="20"/>
              </w:rPr>
            </w:pPr>
            <w:r w:rsidRPr="00033900">
              <w:rPr>
                <w:sz w:val="20"/>
              </w:rPr>
              <w:t>Agreement</w:t>
            </w:r>
          </w:p>
        </w:tc>
        <w:tc>
          <w:tcPr>
            <w:tcW w:w="993" w:type="dxa"/>
            <w:tcBorders>
              <w:bottom w:val="single" w:sz="4" w:space="0" w:color="auto"/>
            </w:tcBorders>
            <w:shd w:val="clear" w:color="auto" w:fill="auto"/>
            <w:textDirection w:val="btLr"/>
          </w:tcPr>
          <w:p w:rsidR="00064625" w:rsidRPr="00033900" w:rsidRDefault="00064625" w:rsidP="00E5250B">
            <w:pPr>
              <w:pStyle w:val="References"/>
              <w:spacing w:after="120"/>
              <w:ind w:left="113" w:right="113" w:firstLine="0"/>
              <w:rPr>
                <w:sz w:val="20"/>
              </w:rPr>
            </w:pPr>
            <w:r w:rsidRPr="00033900">
              <w:rPr>
                <w:sz w:val="20"/>
              </w:rPr>
              <w:t>Strongly Disagree</w:t>
            </w:r>
          </w:p>
        </w:tc>
        <w:tc>
          <w:tcPr>
            <w:tcW w:w="992" w:type="dxa"/>
            <w:tcBorders>
              <w:bottom w:val="single" w:sz="4" w:space="0" w:color="auto"/>
            </w:tcBorders>
            <w:shd w:val="clear" w:color="auto" w:fill="auto"/>
            <w:textDirection w:val="btLr"/>
          </w:tcPr>
          <w:p w:rsidR="00064625" w:rsidRPr="00033900" w:rsidRDefault="00064625" w:rsidP="00E5250B">
            <w:pPr>
              <w:pStyle w:val="References"/>
              <w:spacing w:after="120"/>
              <w:ind w:left="113" w:right="113" w:firstLine="0"/>
              <w:rPr>
                <w:sz w:val="20"/>
              </w:rPr>
            </w:pPr>
            <w:r w:rsidRPr="00033900">
              <w:rPr>
                <w:sz w:val="20"/>
              </w:rPr>
              <w:t>Inclined to Disagree</w:t>
            </w:r>
          </w:p>
        </w:tc>
        <w:tc>
          <w:tcPr>
            <w:tcW w:w="1134" w:type="dxa"/>
            <w:tcBorders>
              <w:bottom w:val="single" w:sz="4" w:space="0" w:color="auto"/>
            </w:tcBorders>
            <w:shd w:val="clear" w:color="auto" w:fill="auto"/>
            <w:textDirection w:val="btLr"/>
          </w:tcPr>
          <w:p w:rsidR="00064625" w:rsidRPr="00033900" w:rsidRDefault="00064625" w:rsidP="00E5250B">
            <w:pPr>
              <w:pStyle w:val="References"/>
              <w:spacing w:after="120"/>
              <w:ind w:left="113" w:right="113" w:firstLine="0"/>
              <w:rPr>
                <w:sz w:val="20"/>
              </w:rPr>
            </w:pPr>
            <w:r w:rsidRPr="00033900">
              <w:rPr>
                <w:sz w:val="20"/>
              </w:rPr>
              <w:t>Undecided</w:t>
            </w:r>
          </w:p>
        </w:tc>
        <w:tc>
          <w:tcPr>
            <w:tcW w:w="992" w:type="dxa"/>
            <w:tcBorders>
              <w:bottom w:val="single" w:sz="4" w:space="0" w:color="auto"/>
            </w:tcBorders>
            <w:shd w:val="clear" w:color="auto" w:fill="auto"/>
            <w:textDirection w:val="btLr"/>
          </w:tcPr>
          <w:p w:rsidR="00064625" w:rsidRPr="00033900" w:rsidRDefault="00064625" w:rsidP="00E5250B">
            <w:pPr>
              <w:pStyle w:val="References"/>
              <w:spacing w:after="120"/>
              <w:ind w:left="113" w:right="113" w:firstLine="0"/>
              <w:rPr>
                <w:sz w:val="20"/>
              </w:rPr>
            </w:pPr>
            <w:r w:rsidRPr="00033900">
              <w:rPr>
                <w:sz w:val="20"/>
              </w:rPr>
              <w:t>Inclined to Agree</w:t>
            </w:r>
          </w:p>
        </w:tc>
        <w:tc>
          <w:tcPr>
            <w:tcW w:w="928" w:type="dxa"/>
            <w:tcBorders>
              <w:bottom w:val="single" w:sz="4" w:space="0" w:color="auto"/>
            </w:tcBorders>
            <w:shd w:val="clear" w:color="auto" w:fill="auto"/>
            <w:textDirection w:val="btLr"/>
          </w:tcPr>
          <w:p w:rsidR="00064625" w:rsidRPr="00033900" w:rsidRDefault="00064625" w:rsidP="00E5250B">
            <w:pPr>
              <w:pStyle w:val="References"/>
              <w:spacing w:after="120"/>
              <w:ind w:left="113" w:right="113" w:firstLine="0"/>
              <w:rPr>
                <w:sz w:val="20"/>
              </w:rPr>
            </w:pPr>
            <w:r w:rsidRPr="00033900">
              <w:rPr>
                <w:sz w:val="20"/>
              </w:rPr>
              <w:t>Strongly Agree</w:t>
            </w:r>
          </w:p>
        </w:tc>
      </w:tr>
      <w:tr w:rsidR="00064625" w:rsidRPr="002F3C62" w:rsidTr="008665FF">
        <w:tc>
          <w:tcPr>
            <w:tcW w:w="711" w:type="dxa"/>
            <w:tcBorders>
              <w:bottom w:val="single" w:sz="4" w:space="0" w:color="auto"/>
            </w:tcBorders>
          </w:tcPr>
          <w:p w:rsidR="00064625" w:rsidRDefault="00064625" w:rsidP="00A327F2">
            <w:pPr>
              <w:spacing w:after="120"/>
              <w:rPr>
                <w:sz w:val="20"/>
              </w:rPr>
            </w:pPr>
            <w:r>
              <w:rPr>
                <w:sz w:val="20"/>
              </w:rPr>
              <w:t>C3.1a</w:t>
            </w:r>
          </w:p>
        </w:tc>
        <w:tc>
          <w:tcPr>
            <w:tcW w:w="7938" w:type="dxa"/>
            <w:tcBorders>
              <w:bottom w:val="single" w:sz="4" w:space="0" w:color="auto"/>
            </w:tcBorders>
            <w:shd w:val="clear" w:color="auto" w:fill="auto"/>
          </w:tcPr>
          <w:p w:rsidR="00064625" w:rsidRDefault="00064625" w:rsidP="001D3525">
            <w:pPr>
              <w:spacing w:after="120"/>
              <w:rPr>
                <w:sz w:val="20"/>
              </w:rPr>
            </w:pPr>
            <w:r>
              <w:rPr>
                <w:sz w:val="20"/>
              </w:rPr>
              <w:t>It is plausible that evidence assurance should not be independent of product assurance requirements.</w:t>
            </w:r>
          </w:p>
        </w:tc>
        <w:tc>
          <w:tcPr>
            <w:tcW w:w="1417" w:type="dxa"/>
            <w:tcBorders>
              <w:top w:val="nil"/>
              <w:bottom w:val="nil"/>
            </w:tcBorders>
            <w:shd w:val="clear" w:color="auto" w:fill="auto"/>
          </w:tcPr>
          <w:p w:rsidR="00064625" w:rsidRPr="00033900" w:rsidRDefault="00064625" w:rsidP="00832294">
            <w:pPr>
              <w:spacing w:after="120"/>
              <w:rPr>
                <w:sz w:val="20"/>
              </w:rPr>
            </w:pP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064625" w:rsidRPr="002F3C62" w:rsidTr="008665FF">
        <w:tc>
          <w:tcPr>
            <w:tcW w:w="711" w:type="dxa"/>
            <w:tcBorders>
              <w:bottom w:val="single" w:sz="4" w:space="0" w:color="auto"/>
            </w:tcBorders>
          </w:tcPr>
          <w:p w:rsidR="00064625" w:rsidRDefault="00064625" w:rsidP="002F157D">
            <w:pPr>
              <w:spacing w:after="120"/>
              <w:rPr>
                <w:sz w:val="20"/>
              </w:rPr>
            </w:pPr>
            <w:r>
              <w:rPr>
                <w:sz w:val="20"/>
              </w:rPr>
              <w:t>C3.1b</w:t>
            </w:r>
          </w:p>
        </w:tc>
        <w:tc>
          <w:tcPr>
            <w:tcW w:w="7938" w:type="dxa"/>
            <w:tcBorders>
              <w:bottom w:val="single" w:sz="4" w:space="0" w:color="auto"/>
            </w:tcBorders>
            <w:shd w:val="clear" w:color="auto" w:fill="auto"/>
          </w:tcPr>
          <w:p w:rsidR="00064625" w:rsidRDefault="00064625" w:rsidP="001D3525">
            <w:pPr>
              <w:spacing w:after="120"/>
              <w:rPr>
                <w:sz w:val="20"/>
              </w:rPr>
            </w:pPr>
            <w:r>
              <w:rPr>
                <w:sz w:val="20"/>
              </w:rPr>
              <w:t xml:space="preserve">Providing an explicit linkage between a product (and thus architectural) assurance paradigm and </w:t>
            </w:r>
            <w:r>
              <w:rPr>
                <w:sz w:val="20"/>
              </w:rPr>
              <w:lastRenderedPageBreak/>
              <w:t>an evidence assurance paradigm is plausible to ensure the evidence assurance paradigm maintains a product focus.</w:t>
            </w:r>
          </w:p>
        </w:tc>
        <w:tc>
          <w:tcPr>
            <w:tcW w:w="1417" w:type="dxa"/>
            <w:tcBorders>
              <w:top w:val="nil"/>
              <w:bottom w:val="nil"/>
            </w:tcBorders>
            <w:shd w:val="clear" w:color="auto" w:fill="auto"/>
          </w:tcPr>
          <w:p w:rsidR="00064625" w:rsidRPr="00033900" w:rsidRDefault="00064625" w:rsidP="00832294">
            <w:pPr>
              <w:spacing w:after="120"/>
              <w:rPr>
                <w:sz w:val="20"/>
              </w:rPr>
            </w:pP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064625" w:rsidRPr="002F3C62" w:rsidTr="008665FF">
        <w:trPr>
          <w:trHeight w:val="270"/>
        </w:trPr>
        <w:tc>
          <w:tcPr>
            <w:tcW w:w="711" w:type="dxa"/>
            <w:vMerge w:val="restart"/>
          </w:tcPr>
          <w:p w:rsidR="00064625" w:rsidRDefault="00064625" w:rsidP="002F157D">
            <w:pPr>
              <w:spacing w:after="120"/>
              <w:rPr>
                <w:sz w:val="20"/>
              </w:rPr>
            </w:pPr>
            <w:r>
              <w:rPr>
                <w:sz w:val="20"/>
              </w:rPr>
              <w:lastRenderedPageBreak/>
              <w:t>C3.1c</w:t>
            </w:r>
          </w:p>
        </w:tc>
        <w:tc>
          <w:tcPr>
            <w:tcW w:w="7938" w:type="dxa"/>
            <w:vMerge w:val="restart"/>
            <w:shd w:val="clear" w:color="auto" w:fill="auto"/>
          </w:tcPr>
          <w:p w:rsidR="00064625" w:rsidRPr="0071570E" w:rsidRDefault="00064625" w:rsidP="00B56145">
            <w:pPr>
              <w:spacing w:after="120"/>
              <w:rPr>
                <w:sz w:val="20"/>
              </w:rPr>
            </w:pPr>
            <w:r w:rsidRPr="0071570E">
              <w:rPr>
                <w:sz w:val="20"/>
              </w:rPr>
              <w:t>The generic designation as a ‘constraint’ on the behaviour of the system and its software, for any absence or detection/handling mechanism used to provide a layer of defence against a source of systematic faults, is plausible. Explain why or why not?</w:t>
            </w:r>
          </w:p>
        </w:tc>
        <w:tc>
          <w:tcPr>
            <w:tcW w:w="1417" w:type="dxa"/>
            <w:tcBorders>
              <w:top w:val="nil"/>
              <w:bottom w:val="single" w:sz="4" w:space="0" w:color="auto"/>
            </w:tcBorders>
            <w:shd w:val="clear" w:color="auto" w:fill="auto"/>
          </w:tcPr>
          <w:p w:rsidR="00064625" w:rsidRPr="00033900" w:rsidRDefault="00064625" w:rsidP="002F157D">
            <w:pPr>
              <w:spacing w:after="120"/>
              <w:rPr>
                <w:sz w:val="20"/>
              </w:rPr>
            </w:pP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2753B4" w:rsidRPr="002F3C62" w:rsidTr="00AE4D88">
        <w:trPr>
          <w:trHeight w:val="270"/>
        </w:trPr>
        <w:tc>
          <w:tcPr>
            <w:tcW w:w="711" w:type="dxa"/>
            <w:vMerge/>
            <w:tcBorders>
              <w:bottom w:val="single" w:sz="4" w:space="0" w:color="auto"/>
            </w:tcBorders>
          </w:tcPr>
          <w:p w:rsidR="002753B4" w:rsidRDefault="002753B4" w:rsidP="002F157D">
            <w:pPr>
              <w:spacing w:after="120"/>
              <w:rPr>
                <w:sz w:val="20"/>
              </w:rPr>
            </w:pPr>
          </w:p>
        </w:tc>
        <w:tc>
          <w:tcPr>
            <w:tcW w:w="7938" w:type="dxa"/>
            <w:vMerge/>
            <w:tcBorders>
              <w:bottom w:val="single" w:sz="4" w:space="0" w:color="auto"/>
            </w:tcBorders>
            <w:shd w:val="clear" w:color="auto" w:fill="auto"/>
          </w:tcPr>
          <w:p w:rsidR="002753B4" w:rsidRPr="0071570E" w:rsidRDefault="002753B4" w:rsidP="002F157D">
            <w:pPr>
              <w:spacing w:after="120"/>
              <w:rPr>
                <w:sz w:val="20"/>
              </w:rPr>
            </w:pPr>
          </w:p>
        </w:tc>
        <w:tc>
          <w:tcPr>
            <w:tcW w:w="1417" w:type="dxa"/>
            <w:tcBorders>
              <w:bottom w:val="single" w:sz="4" w:space="0" w:color="auto"/>
            </w:tcBorders>
            <w:shd w:val="clear" w:color="auto" w:fill="auto"/>
          </w:tcPr>
          <w:p w:rsidR="002753B4" w:rsidRPr="00033900" w:rsidRDefault="002753B4"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r>
      <w:tr w:rsidR="002753B4" w:rsidRPr="002F3C62" w:rsidTr="00292286">
        <w:tc>
          <w:tcPr>
            <w:tcW w:w="711" w:type="dxa"/>
            <w:tcBorders>
              <w:bottom w:val="single" w:sz="4" w:space="0" w:color="auto"/>
            </w:tcBorders>
          </w:tcPr>
          <w:p w:rsidR="002753B4" w:rsidRDefault="002753B4" w:rsidP="002F157D">
            <w:pPr>
              <w:spacing w:after="120"/>
              <w:rPr>
                <w:sz w:val="20"/>
              </w:rPr>
            </w:pPr>
            <w:r>
              <w:rPr>
                <w:sz w:val="20"/>
              </w:rPr>
              <w:t>C3.1d</w:t>
            </w:r>
          </w:p>
        </w:tc>
        <w:tc>
          <w:tcPr>
            <w:tcW w:w="7938" w:type="dxa"/>
            <w:tcBorders>
              <w:bottom w:val="single" w:sz="4" w:space="0" w:color="auto"/>
            </w:tcBorders>
            <w:shd w:val="clear" w:color="auto" w:fill="auto"/>
          </w:tcPr>
          <w:p w:rsidR="002753B4" w:rsidRPr="0071570E" w:rsidRDefault="002753B4" w:rsidP="001D3525">
            <w:pPr>
              <w:spacing w:after="120"/>
              <w:rPr>
                <w:sz w:val="20"/>
              </w:rPr>
            </w:pPr>
            <w:r w:rsidRPr="0071570E">
              <w:rPr>
                <w:sz w:val="20"/>
              </w:rPr>
              <w:t xml:space="preserve">Using the ‘constraint’ concept as a means of linking architectural assurance and claims/evidence assurance provides a </w:t>
            </w:r>
            <w:r>
              <w:rPr>
                <w:sz w:val="20"/>
              </w:rPr>
              <w:t>plausible</w:t>
            </w:r>
            <w:r w:rsidRPr="0071570E">
              <w:rPr>
                <w:sz w:val="20"/>
              </w:rPr>
              <w:t xml:space="preserve"> focus point for claims and evidence assurance.</w:t>
            </w:r>
          </w:p>
        </w:tc>
        <w:tc>
          <w:tcPr>
            <w:tcW w:w="1417" w:type="dxa"/>
            <w:vMerge w:val="restart"/>
            <w:shd w:val="clear" w:color="auto" w:fill="auto"/>
          </w:tcPr>
          <w:p w:rsidR="002753B4" w:rsidRPr="00033900" w:rsidRDefault="002753B4" w:rsidP="002F157D">
            <w:pPr>
              <w:spacing w:after="120"/>
              <w:rPr>
                <w:sz w:val="20"/>
              </w:rPr>
            </w:pPr>
            <w:r>
              <w:rPr>
                <w:sz w:val="20"/>
              </w:rPr>
              <w:t>Agreement</w:t>
            </w:r>
          </w:p>
        </w:tc>
        <w:tc>
          <w:tcPr>
            <w:tcW w:w="993" w:type="dxa"/>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r>
      <w:tr w:rsidR="002753B4" w:rsidRPr="002F3C62" w:rsidTr="007F2D6F">
        <w:trPr>
          <w:trHeight w:val="220"/>
        </w:trPr>
        <w:tc>
          <w:tcPr>
            <w:tcW w:w="711" w:type="dxa"/>
            <w:vMerge w:val="restart"/>
          </w:tcPr>
          <w:p w:rsidR="002753B4" w:rsidRDefault="002753B4" w:rsidP="002F157D">
            <w:pPr>
              <w:spacing w:after="120"/>
              <w:rPr>
                <w:sz w:val="20"/>
              </w:rPr>
            </w:pPr>
            <w:r>
              <w:rPr>
                <w:sz w:val="20"/>
              </w:rPr>
              <w:t>C3.1e</w:t>
            </w:r>
          </w:p>
        </w:tc>
        <w:tc>
          <w:tcPr>
            <w:tcW w:w="7938" w:type="dxa"/>
            <w:vMerge w:val="restart"/>
            <w:shd w:val="clear" w:color="auto" w:fill="auto"/>
          </w:tcPr>
          <w:p w:rsidR="002753B4" w:rsidRPr="0071570E" w:rsidRDefault="002753B4" w:rsidP="001D3525">
            <w:pPr>
              <w:spacing w:after="120"/>
              <w:rPr>
                <w:sz w:val="20"/>
              </w:rPr>
            </w:pPr>
            <w:r w:rsidRPr="0071570E">
              <w:rPr>
                <w:sz w:val="20"/>
              </w:rPr>
              <w:t xml:space="preserve">There are </w:t>
            </w:r>
            <w:r>
              <w:rPr>
                <w:sz w:val="20"/>
              </w:rPr>
              <w:t>more plausible</w:t>
            </w:r>
            <w:r w:rsidRPr="0071570E">
              <w:rPr>
                <w:sz w:val="20"/>
              </w:rPr>
              <w:t xml:space="preserve"> means than providing a linkage between architectural assurance and claims/evidence assurance than using the concept of a ‘constraint’. Please describe?</w:t>
            </w:r>
          </w:p>
        </w:tc>
        <w:tc>
          <w:tcPr>
            <w:tcW w:w="1417" w:type="dxa"/>
            <w:vMerge/>
            <w:tcBorders>
              <w:bottom w:val="single" w:sz="4" w:space="0" w:color="auto"/>
            </w:tcBorders>
            <w:shd w:val="clear" w:color="auto" w:fill="auto"/>
          </w:tcPr>
          <w:p w:rsidR="002753B4" w:rsidRPr="00033900" w:rsidRDefault="002753B4" w:rsidP="002F157D">
            <w:pPr>
              <w:spacing w:after="120"/>
              <w:rPr>
                <w:sz w:val="20"/>
              </w:rPr>
            </w:pPr>
          </w:p>
        </w:tc>
        <w:tc>
          <w:tcPr>
            <w:tcW w:w="993" w:type="dxa"/>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r>
      <w:tr w:rsidR="002753B4" w:rsidRPr="002F3C62" w:rsidTr="00133D1D">
        <w:trPr>
          <w:trHeight w:val="220"/>
        </w:trPr>
        <w:tc>
          <w:tcPr>
            <w:tcW w:w="711" w:type="dxa"/>
            <w:vMerge/>
            <w:tcBorders>
              <w:bottom w:val="single" w:sz="4" w:space="0" w:color="auto"/>
            </w:tcBorders>
          </w:tcPr>
          <w:p w:rsidR="002753B4" w:rsidRDefault="002753B4" w:rsidP="002F157D">
            <w:pPr>
              <w:spacing w:after="120"/>
              <w:rPr>
                <w:sz w:val="20"/>
              </w:rPr>
            </w:pPr>
          </w:p>
        </w:tc>
        <w:tc>
          <w:tcPr>
            <w:tcW w:w="7938" w:type="dxa"/>
            <w:vMerge/>
            <w:tcBorders>
              <w:bottom w:val="single" w:sz="4" w:space="0" w:color="auto"/>
            </w:tcBorders>
            <w:shd w:val="clear" w:color="auto" w:fill="auto"/>
          </w:tcPr>
          <w:p w:rsidR="002753B4" w:rsidRDefault="002753B4" w:rsidP="002F157D">
            <w:pPr>
              <w:spacing w:after="120"/>
              <w:rPr>
                <w:sz w:val="20"/>
              </w:rPr>
            </w:pPr>
          </w:p>
        </w:tc>
        <w:tc>
          <w:tcPr>
            <w:tcW w:w="1417" w:type="dxa"/>
            <w:tcBorders>
              <w:bottom w:val="single" w:sz="4" w:space="0" w:color="auto"/>
            </w:tcBorders>
            <w:shd w:val="clear" w:color="auto" w:fill="auto"/>
          </w:tcPr>
          <w:p w:rsidR="002753B4" w:rsidRPr="00033900" w:rsidRDefault="002753B4"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2753B4" w:rsidRPr="00033900" w:rsidRDefault="002753B4" w:rsidP="00832294">
            <w:pPr>
              <w:pStyle w:val="References"/>
              <w:spacing w:after="120"/>
              <w:ind w:left="0" w:firstLine="0"/>
              <w:jc w:val="center"/>
              <w:rPr>
                <w:sz w:val="20"/>
              </w:rPr>
            </w:pPr>
          </w:p>
        </w:tc>
      </w:tr>
      <w:tr w:rsidR="00064625" w:rsidRPr="002F3C62" w:rsidTr="007F2D6F">
        <w:tc>
          <w:tcPr>
            <w:tcW w:w="711" w:type="dxa"/>
            <w:tcBorders>
              <w:bottom w:val="single" w:sz="4" w:space="0" w:color="auto"/>
              <w:right w:val="nil"/>
            </w:tcBorders>
            <w:shd w:val="clear" w:color="auto" w:fill="BFBFBF"/>
          </w:tcPr>
          <w:p w:rsidR="00064625" w:rsidRPr="00D75405" w:rsidRDefault="00064625" w:rsidP="002F157D">
            <w:pPr>
              <w:spacing w:after="120"/>
              <w:rPr>
                <w:b/>
                <w:sz w:val="20"/>
              </w:rPr>
            </w:pPr>
            <w:r w:rsidRPr="00D75405">
              <w:rPr>
                <w:b/>
                <w:sz w:val="20"/>
              </w:rPr>
              <w:t>C4</w:t>
            </w:r>
          </w:p>
        </w:tc>
        <w:tc>
          <w:tcPr>
            <w:tcW w:w="7938" w:type="dxa"/>
            <w:tcBorders>
              <w:bottom w:val="single" w:sz="4" w:space="0" w:color="auto"/>
              <w:right w:val="nil"/>
            </w:tcBorders>
            <w:shd w:val="clear" w:color="auto" w:fill="BFBFBF"/>
          </w:tcPr>
          <w:p w:rsidR="00064625" w:rsidRPr="00D75405" w:rsidRDefault="00064625" w:rsidP="002F157D">
            <w:pPr>
              <w:spacing w:after="120"/>
              <w:rPr>
                <w:b/>
                <w:sz w:val="20"/>
              </w:rPr>
            </w:pPr>
            <w:r w:rsidRPr="00D75405">
              <w:rPr>
                <w:b/>
                <w:sz w:val="20"/>
              </w:rPr>
              <w:t>Out Approach</w:t>
            </w:r>
          </w:p>
        </w:tc>
        <w:tc>
          <w:tcPr>
            <w:tcW w:w="1417"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3"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1134"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BFBFBF"/>
          </w:tcPr>
          <w:p w:rsidR="00064625" w:rsidRPr="00033900" w:rsidRDefault="00064625" w:rsidP="002F157D">
            <w:pPr>
              <w:spacing w:after="120"/>
              <w:rPr>
                <w:sz w:val="20"/>
              </w:rPr>
            </w:pPr>
          </w:p>
        </w:tc>
        <w:tc>
          <w:tcPr>
            <w:tcW w:w="928" w:type="dxa"/>
            <w:tcBorders>
              <w:left w:val="nil"/>
              <w:bottom w:val="single" w:sz="4" w:space="0" w:color="auto"/>
            </w:tcBorders>
            <w:shd w:val="clear" w:color="auto" w:fill="BFBFBF"/>
          </w:tcPr>
          <w:p w:rsidR="00064625" w:rsidRPr="00033900" w:rsidRDefault="00064625" w:rsidP="002F157D">
            <w:pPr>
              <w:spacing w:after="120"/>
              <w:rPr>
                <w:sz w:val="20"/>
              </w:rPr>
            </w:pPr>
          </w:p>
        </w:tc>
      </w:tr>
      <w:tr w:rsidR="00064625" w:rsidRPr="002F3C62" w:rsidTr="007F2D6F">
        <w:tc>
          <w:tcPr>
            <w:tcW w:w="711" w:type="dxa"/>
            <w:tcBorders>
              <w:right w:val="nil"/>
            </w:tcBorders>
            <w:shd w:val="clear" w:color="auto" w:fill="D9D9D9"/>
          </w:tcPr>
          <w:p w:rsidR="00064625" w:rsidRPr="002F3C62" w:rsidRDefault="00064625" w:rsidP="002F157D">
            <w:pPr>
              <w:spacing w:after="120"/>
              <w:rPr>
                <w:sz w:val="20"/>
              </w:rPr>
            </w:pPr>
          </w:p>
        </w:tc>
        <w:tc>
          <w:tcPr>
            <w:tcW w:w="7938" w:type="dxa"/>
            <w:tcBorders>
              <w:right w:val="nil"/>
            </w:tcBorders>
            <w:shd w:val="clear" w:color="auto" w:fill="D9D9D9"/>
          </w:tcPr>
          <w:p w:rsidR="00064625" w:rsidRPr="002F3C62" w:rsidRDefault="00064625" w:rsidP="002F157D">
            <w:pPr>
              <w:spacing w:after="120"/>
              <w:rPr>
                <w:sz w:val="20"/>
              </w:rPr>
            </w:pPr>
            <w:r w:rsidRPr="002F3C62">
              <w:rPr>
                <w:sz w:val="20"/>
              </w:rPr>
              <w:t>CSAL Definition</w:t>
            </w:r>
          </w:p>
        </w:tc>
        <w:tc>
          <w:tcPr>
            <w:tcW w:w="1417" w:type="dxa"/>
            <w:tcBorders>
              <w:left w:val="nil"/>
              <w:right w:val="nil"/>
            </w:tcBorders>
            <w:shd w:val="clear" w:color="auto" w:fill="D9D9D9"/>
          </w:tcPr>
          <w:p w:rsidR="00064625" w:rsidRPr="00033900" w:rsidRDefault="00064625" w:rsidP="002F157D">
            <w:pPr>
              <w:spacing w:after="120"/>
              <w:rPr>
                <w:sz w:val="20"/>
              </w:rPr>
            </w:pPr>
          </w:p>
        </w:tc>
        <w:tc>
          <w:tcPr>
            <w:tcW w:w="993"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1134"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2"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28" w:type="dxa"/>
            <w:tcBorders>
              <w:left w:val="nil"/>
              <w:bottom w:val="single" w:sz="4" w:space="0" w:color="auto"/>
            </w:tcBorders>
            <w:shd w:val="clear" w:color="auto" w:fill="D9D9D9"/>
          </w:tcPr>
          <w:p w:rsidR="00064625" w:rsidRPr="00033900" w:rsidRDefault="00064625" w:rsidP="002F157D">
            <w:pPr>
              <w:spacing w:after="120"/>
              <w:rPr>
                <w:sz w:val="20"/>
              </w:rPr>
            </w:pPr>
          </w:p>
        </w:tc>
      </w:tr>
      <w:tr w:rsidR="00064625" w:rsidRPr="002F3C62" w:rsidTr="007F2D6F">
        <w:tc>
          <w:tcPr>
            <w:tcW w:w="711" w:type="dxa"/>
            <w:tcBorders>
              <w:bottom w:val="single" w:sz="4" w:space="0" w:color="auto"/>
            </w:tcBorders>
            <w:shd w:val="clear" w:color="auto" w:fill="FFFFFF"/>
          </w:tcPr>
          <w:p w:rsidR="00064625" w:rsidRDefault="00064625" w:rsidP="00B265A5">
            <w:pPr>
              <w:spacing w:after="120"/>
              <w:rPr>
                <w:sz w:val="20"/>
              </w:rPr>
            </w:pPr>
            <w:r>
              <w:rPr>
                <w:sz w:val="20"/>
              </w:rPr>
              <w:t>C4.1</w:t>
            </w:r>
          </w:p>
        </w:tc>
        <w:tc>
          <w:tcPr>
            <w:tcW w:w="7938" w:type="dxa"/>
            <w:tcBorders>
              <w:bottom w:val="single" w:sz="4" w:space="0" w:color="auto"/>
            </w:tcBorders>
            <w:shd w:val="clear" w:color="auto" w:fill="FFFFFF"/>
          </w:tcPr>
          <w:p w:rsidR="00064625" w:rsidRPr="002F3C62" w:rsidRDefault="00064625" w:rsidP="00206CE9">
            <w:pPr>
              <w:spacing w:after="120"/>
              <w:rPr>
                <w:sz w:val="20"/>
              </w:rPr>
            </w:pPr>
            <w:r>
              <w:rPr>
                <w:sz w:val="20"/>
              </w:rPr>
              <w:t>Read Sections 3 and 3.1 of [RMd10]. Please answer the following questions?</w:t>
            </w:r>
          </w:p>
        </w:tc>
        <w:tc>
          <w:tcPr>
            <w:tcW w:w="1417" w:type="dxa"/>
            <w:tcBorders>
              <w:bottom w:val="single" w:sz="4" w:space="0" w:color="auto"/>
            </w:tcBorders>
            <w:shd w:val="clear" w:color="auto" w:fill="FFFFFF"/>
          </w:tcPr>
          <w:p w:rsidR="00064625" w:rsidRPr="00033900" w:rsidRDefault="002A7701" w:rsidP="00832294">
            <w:pPr>
              <w:pStyle w:val="References"/>
              <w:spacing w:after="120"/>
              <w:ind w:left="0" w:firstLine="0"/>
              <w:rPr>
                <w:sz w:val="20"/>
              </w:rPr>
            </w:pPr>
            <w:r>
              <w:rPr>
                <w:sz w:val="20"/>
              </w:rPr>
              <w:t>Narrative</w:t>
            </w:r>
          </w:p>
        </w:tc>
        <w:tc>
          <w:tcPr>
            <w:tcW w:w="993" w:type="dxa"/>
            <w:tcBorders>
              <w:bottom w:val="single" w:sz="4" w:space="0" w:color="auto"/>
              <w:right w:val="nil"/>
            </w:tcBorders>
            <w:shd w:val="clear" w:color="auto" w:fill="FFFFFF"/>
          </w:tcPr>
          <w:p w:rsidR="00064625" w:rsidRPr="00033900" w:rsidRDefault="00064625" w:rsidP="00832294">
            <w:pPr>
              <w:pStyle w:val="References"/>
              <w:spacing w:after="120"/>
              <w:ind w:left="0" w:firstLine="0"/>
              <w:rPr>
                <w:sz w:val="20"/>
              </w:rPr>
            </w:pPr>
          </w:p>
        </w:tc>
        <w:tc>
          <w:tcPr>
            <w:tcW w:w="992" w:type="dxa"/>
            <w:tcBorders>
              <w:left w:val="nil"/>
              <w:bottom w:val="single" w:sz="4" w:space="0" w:color="auto"/>
              <w:right w:val="nil"/>
            </w:tcBorders>
            <w:shd w:val="clear" w:color="auto" w:fill="FFFFFF"/>
          </w:tcPr>
          <w:p w:rsidR="00064625" w:rsidRPr="00033900" w:rsidRDefault="00064625" w:rsidP="00832294">
            <w:pPr>
              <w:pStyle w:val="References"/>
              <w:spacing w:after="120"/>
              <w:ind w:left="0" w:firstLine="0"/>
              <w:rPr>
                <w:sz w:val="20"/>
              </w:rPr>
            </w:pPr>
          </w:p>
        </w:tc>
        <w:tc>
          <w:tcPr>
            <w:tcW w:w="1134" w:type="dxa"/>
            <w:tcBorders>
              <w:left w:val="nil"/>
              <w:bottom w:val="single" w:sz="4" w:space="0" w:color="auto"/>
              <w:right w:val="nil"/>
            </w:tcBorders>
            <w:shd w:val="clear" w:color="auto" w:fill="FFFFFF"/>
          </w:tcPr>
          <w:p w:rsidR="00064625" w:rsidRPr="00033900" w:rsidRDefault="00064625" w:rsidP="00832294">
            <w:pPr>
              <w:pStyle w:val="References"/>
              <w:spacing w:after="120"/>
              <w:ind w:left="0" w:firstLine="0"/>
              <w:rPr>
                <w:sz w:val="20"/>
              </w:rPr>
            </w:pPr>
          </w:p>
        </w:tc>
        <w:tc>
          <w:tcPr>
            <w:tcW w:w="992" w:type="dxa"/>
            <w:tcBorders>
              <w:left w:val="nil"/>
              <w:bottom w:val="single" w:sz="4" w:space="0" w:color="auto"/>
              <w:right w:val="nil"/>
            </w:tcBorders>
            <w:shd w:val="clear" w:color="auto" w:fill="FFFFFF"/>
          </w:tcPr>
          <w:p w:rsidR="00064625" w:rsidRPr="00033900" w:rsidRDefault="00064625" w:rsidP="00832294">
            <w:pPr>
              <w:pStyle w:val="References"/>
              <w:spacing w:after="120"/>
              <w:ind w:left="0" w:firstLine="0"/>
              <w:rPr>
                <w:sz w:val="20"/>
              </w:rPr>
            </w:pPr>
          </w:p>
        </w:tc>
        <w:tc>
          <w:tcPr>
            <w:tcW w:w="928" w:type="dxa"/>
            <w:tcBorders>
              <w:left w:val="nil"/>
              <w:bottom w:val="single" w:sz="4" w:space="0" w:color="auto"/>
            </w:tcBorders>
            <w:shd w:val="clear" w:color="auto" w:fill="FFFFFF"/>
          </w:tcPr>
          <w:p w:rsidR="00064625" w:rsidRPr="00033900" w:rsidRDefault="00064625" w:rsidP="00832294">
            <w:pPr>
              <w:pStyle w:val="References"/>
              <w:spacing w:after="120"/>
              <w:ind w:left="0" w:firstLine="0"/>
              <w:rPr>
                <w:sz w:val="20"/>
              </w:rPr>
            </w:pPr>
          </w:p>
        </w:tc>
      </w:tr>
      <w:tr w:rsidR="002A7701" w:rsidRPr="002F3C62" w:rsidTr="00C074EF">
        <w:tc>
          <w:tcPr>
            <w:tcW w:w="711" w:type="dxa"/>
            <w:tcBorders>
              <w:bottom w:val="single" w:sz="4" w:space="0" w:color="auto"/>
            </w:tcBorders>
            <w:shd w:val="clear" w:color="auto" w:fill="FFFFFF"/>
          </w:tcPr>
          <w:p w:rsidR="002A7701" w:rsidRDefault="002A7701" w:rsidP="00B265A5">
            <w:pPr>
              <w:spacing w:after="120"/>
              <w:rPr>
                <w:sz w:val="20"/>
              </w:rPr>
            </w:pPr>
            <w:r>
              <w:rPr>
                <w:sz w:val="20"/>
              </w:rPr>
              <w:t>C4.1a</w:t>
            </w:r>
          </w:p>
        </w:tc>
        <w:tc>
          <w:tcPr>
            <w:tcW w:w="7938" w:type="dxa"/>
            <w:tcBorders>
              <w:bottom w:val="single" w:sz="4" w:space="0" w:color="auto"/>
            </w:tcBorders>
            <w:shd w:val="clear" w:color="auto" w:fill="FFFFFF"/>
          </w:tcPr>
          <w:p w:rsidR="002A7701" w:rsidRDefault="002A7701" w:rsidP="00B265A5">
            <w:pPr>
              <w:spacing w:after="120"/>
              <w:rPr>
                <w:sz w:val="20"/>
              </w:rPr>
            </w:pPr>
            <w:r>
              <w:rPr>
                <w:sz w:val="20"/>
              </w:rPr>
              <w:t>The CSAL concept is intended to qualify the assurance of the ‘constraint’ based on taxonomy of factors that might transpire to violate the ‘constraint’. The factors are:</w:t>
            </w:r>
          </w:p>
          <w:p w:rsidR="002A7701" w:rsidRDefault="002A7701" w:rsidP="00756339">
            <w:pPr>
              <w:numPr>
                <w:ilvl w:val="0"/>
                <w:numId w:val="5"/>
              </w:numPr>
              <w:spacing w:after="120"/>
              <w:rPr>
                <w:sz w:val="20"/>
              </w:rPr>
            </w:pPr>
            <w:r>
              <w:rPr>
                <w:sz w:val="20"/>
              </w:rPr>
              <w:t>certainty in sources of violations internal to the constraint implementation, which include:</w:t>
            </w:r>
          </w:p>
          <w:p w:rsidR="002A7701" w:rsidRDefault="002A7701" w:rsidP="00756339">
            <w:pPr>
              <w:numPr>
                <w:ilvl w:val="1"/>
                <w:numId w:val="5"/>
              </w:numPr>
              <w:spacing w:after="120"/>
              <w:rPr>
                <w:sz w:val="20"/>
              </w:rPr>
            </w:pPr>
            <w:r>
              <w:rPr>
                <w:sz w:val="20"/>
              </w:rPr>
              <w:t>intended and unintended behaviours of the implementation of the ‘constraint,</w:t>
            </w:r>
          </w:p>
          <w:p w:rsidR="002A7701" w:rsidRDefault="002A7701" w:rsidP="00756339">
            <w:pPr>
              <w:numPr>
                <w:ilvl w:val="1"/>
                <w:numId w:val="5"/>
              </w:numPr>
              <w:spacing w:after="120"/>
              <w:rPr>
                <w:sz w:val="20"/>
              </w:rPr>
            </w:pPr>
            <w:r>
              <w:rPr>
                <w:sz w:val="20"/>
              </w:rPr>
              <w:t xml:space="preserve">the degree to which the behaviours are systematically accounted for, and </w:t>
            </w:r>
          </w:p>
          <w:p w:rsidR="002A7701" w:rsidRPr="00B265A5" w:rsidRDefault="002A7701" w:rsidP="00756339">
            <w:pPr>
              <w:pStyle w:val="ListParagraph"/>
              <w:numPr>
                <w:ilvl w:val="0"/>
                <w:numId w:val="5"/>
              </w:numPr>
              <w:spacing w:after="120"/>
              <w:rPr>
                <w:sz w:val="20"/>
              </w:rPr>
            </w:pPr>
            <w:proofErr w:type="gramStart"/>
            <w:r w:rsidRPr="00B265A5">
              <w:rPr>
                <w:sz w:val="20"/>
              </w:rPr>
              <w:t>the</w:t>
            </w:r>
            <w:proofErr w:type="gramEnd"/>
            <w:r w:rsidRPr="00B265A5">
              <w:rPr>
                <w:sz w:val="20"/>
              </w:rPr>
              <w:t xml:space="preserve"> certainty in sources of violations related to and external to the constraint implementation (e.g. relationships to other functions, environment, context, </w:t>
            </w:r>
            <w:proofErr w:type="spellStart"/>
            <w:r w:rsidRPr="00B265A5">
              <w:rPr>
                <w:sz w:val="20"/>
              </w:rPr>
              <w:t>etc</w:t>
            </w:r>
            <w:proofErr w:type="spellEnd"/>
            <w:r w:rsidRPr="00B265A5">
              <w:rPr>
                <w:sz w:val="20"/>
              </w:rPr>
              <w:t>).</w:t>
            </w:r>
          </w:p>
          <w:p w:rsidR="002A7701" w:rsidRDefault="002A7701" w:rsidP="00A504CF">
            <w:pPr>
              <w:spacing w:after="120"/>
              <w:rPr>
                <w:sz w:val="20"/>
              </w:rPr>
            </w:pPr>
            <w:r>
              <w:rPr>
                <w:sz w:val="20"/>
              </w:rPr>
              <w:t>Does this approach seem feasible? Explain why or why not?</w:t>
            </w:r>
          </w:p>
        </w:tc>
        <w:tc>
          <w:tcPr>
            <w:tcW w:w="1417" w:type="dxa"/>
            <w:tcBorders>
              <w:bottom w:val="single" w:sz="4" w:space="0" w:color="auto"/>
            </w:tcBorders>
            <w:shd w:val="clear" w:color="auto" w:fill="FFFFFF"/>
          </w:tcPr>
          <w:p w:rsidR="002A7701" w:rsidRPr="00033900" w:rsidRDefault="002A7701" w:rsidP="002F157D">
            <w:pPr>
              <w:spacing w:after="120"/>
              <w:rPr>
                <w:sz w:val="20"/>
              </w:rPr>
            </w:pPr>
            <w:r w:rsidRPr="00033900">
              <w:rPr>
                <w:sz w:val="20"/>
              </w:rPr>
              <w:t>Narrative</w:t>
            </w:r>
          </w:p>
        </w:tc>
        <w:tc>
          <w:tcPr>
            <w:tcW w:w="5039" w:type="dxa"/>
            <w:gridSpan w:val="5"/>
            <w:tcBorders>
              <w:bottom w:val="single" w:sz="4" w:space="0" w:color="auto"/>
            </w:tcBorders>
            <w:shd w:val="clear" w:color="auto" w:fill="FFFFFF"/>
          </w:tcPr>
          <w:p w:rsidR="002A7701" w:rsidRPr="00033900" w:rsidRDefault="002A7701" w:rsidP="00832294">
            <w:pPr>
              <w:pStyle w:val="References"/>
              <w:spacing w:after="120"/>
              <w:ind w:left="0" w:firstLine="0"/>
              <w:jc w:val="center"/>
              <w:rPr>
                <w:sz w:val="20"/>
              </w:rPr>
            </w:pPr>
          </w:p>
        </w:tc>
      </w:tr>
      <w:tr w:rsidR="002A7701" w:rsidRPr="002F3C62" w:rsidTr="00834A16">
        <w:tc>
          <w:tcPr>
            <w:tcW w:w="711" w:type="dxa"/>
            <w:tcBorders>
              <w:bottom w:val="single" w:sz="4" w:space="0" w:color="auto"/>
            </w:tcBorders>
            <w:shd w:val="clear" w:color="auto" w:fill="FFFFFF"/>
          </w:tcPr>
          <w:p w:rsidR="002A7701" w:rsidRDefault="002A7701" w:rsidP="00B265A5">
            <w:pPr>
              <w:spacing w:after="120"/>
              <w:rPr>
                <w:sz w:val="20"/>
              </w:rPr>
            </w:pPr>
            <w:r>
              <w:rPr>
                <w:sz w:val="20"/>
              </w:rPr>
              <w:t>C4.1b</w:t>
            </w:r>
          </w:p>
        </w:tc>
        <w:tc>
          <w:tcPr>
            <w:tcW w:w="7938" w:type="dxa"/>
            <w:tcBorders>
              <w:bottom w:val="single" w:sz="4" w:space="0" w:color="auto"/>
            </w:tcBorders>
            <w:shd w:val="clear" w:color="auto" w:fill="FFFFFF"/>
          </w:tcPr>
          <w:p w:rsidR="002A7701" w:rsidRDefault="002A7701" w:rsidP="00B265A5">
            <w:pPr>
              <w:spacing w:after="120"/>
              <w:rPr>
                <w:sz w:val="20"/>
              </w:rPr>
            </w:pPr>
            <w:r>
              <w:rPr>
                <w:sz w:val="20"/>
              </w:rPr>
              <w:t>The CSAL levels are defined based upon distinct qualification of certainty/uncertainty in sources of violation of the ‘constraint’.  The core idea being to set evidence benchmarks (in claim groups, and evidence sufficiency rules) to bound uncertainty. The qualifications are as follows:</w:t>
            </w:r>
          </w:p>
          <w:p w:rsidR="002A7701" w:rsidRDefault="002A7701" w:rsidP="00756339">
            <w:pPr>
              <w:numPr>
                <w:ilvl w:val="0"/>
                <w:numId w:val="6"/>
              </w:numPr>
              <w:spacing w:after="120"/>
              <w:rPr>
                <w:sz w:val="20"/>
              </w:rPr>
            </w:pPr>
            <w:r>
              <w:rPr>
                <w:sz w:val="20"/>
              </w:rPr>
              <w:t>the remaining uncertainty would unlikely lead to a violation of the ‘constraint’ under any credible circumstances (CSAL3)</w:t>
            </w:r>
          </w:p>
          <w:p w:rsidR="002A7701" w:rsidRDefault="002A7701" w:rsidP="00756339">
            <w:pPr>
              <w:numPr>
                <w:ilvl w:val="0"/>
                <w:numId w:val="6"/>
              </w:numPr>
              <w:spacing w:after="120"/>
              <w:rPr>
                <w:sz w:val="20"/>
              </w:rPr>
            </w:pPr>
            <w:r>
              <w:rPr>
                <w:sz w:val="20"/>
              </w:rPr>
              <w:t>the remaining uncertainty would only lead to a violation of the ‘constraint’ under unexpected circumstances (CSAL 2)</w:t>
            </w:r>
          </w:p>
          <w:p w:rsidR="002A7701" w:rsidRDefault="002A7701" w:rsidP="00756339">
            <w:pPr>
              <w:numPr>
                <w:ilvl w:val="0"/>
                <w:numId w:val="6"/>
              </w:numPr>
              <w:spacing w:after="120"/>
              <w:rPr>
                <w:sz w:val="20"/>
              </w:rPr>
            </w:pPr>
            <w:r>
              <w:rPr>
                <w:sz w:val="20"/>
              </w:rPr>
              <w:t xml:space="preserve">the remaining uncertainty could lead to a violation of the ‘constraint’, but this would not be expected under normal operating conditions that would exercise the ‘constraint’ </w:t>
            </w:r>
            <w:r>
              <w:rPr>
                <w:sz w:val="20"/>
              </w:rPr>
              <w:lastRenderedPageBreak/>
              <w:t>(CSAL1)</w:t>
            </w:r>
          </w:p>
          <w:p w:rsidR="002A7701" w:rsidRPr="00B265A5" w:rsidRDefault="002A7701" w:rsidP="00736BE5">
            <w:pPr>
              <w:spacing w:after="120"/>
              <w:rPr>
                <w:sz w:val="20"/>
              </w:rPr>
            </w:pPr>
            <w:r>
              <w:rPr>
                <w:sz w:val="20"/>
              </w:rPr>
              <w:t>Does this approach to qualification seem feasible? Explain why or why not?</w:t>
            </w:r>
          </w:p>
        </w:tc>
        <w:tc>
          <w:tcPr>
            <w:tcW w:w="1417" w:type="dxa"/>
            <w:tcBorders>
              <w:bottom w:val="single" w:sz="4" w:space="0" w:color="auto"/>
            </w:tcBorders>
            <w:shd w:val="clear" w:color="auto" w:fill="FFFFFF"/>
          </w:tcPr>
          <w:p w:rsidR="002A7701" w:rsidRPr="00033900" w:rsidRDefault="002A7701" w:rsidP="002F157D">
            <w:pPr>
              <w:spacing w:after="120"/>
              <w:rPr>
                <w:sz w:val="20"/>
              </w:rPr>
            </w:pPr>
            <w:r w:rsidRPr="00033900">
              <w:rPr>
                <w:sz w:val="20"/>
              </w:rPr>
              <w:lastRenderedPageBreak/>
              <w:t>Narrative</w:t>
            </w:r>
          </w:p>
        </w:tc>
        <w:tc>
          <w:tcPr>
            <w:tcW w:w="5039" w:type="dxa"/>
            <w:gridSpan w:val="5"/>
            <w:tcBorders>
              <w:bottom w:val="single" w:sz="4" w:space="0" w:color="auto"/>
            </w:tcBorders>
            <w:shd w:val="clear" w:color="auto" w:fill="FFFFFF"/>
          </w:tcPr>
          <w:p w:rsidR="002A7701" w:rsidRPr="00033900" w:rsidRDefault="002A7701" w:rsidP="002F157D">
            <w:pPr>
              <w:spacing w:after="120"/>
              <w:rPr>
                <w:sz w:val="20"/>
              </w:rPr>
            </w:pPr>
          </w:p>
        </w:tc>
      </w:tr>
      <w:tr w:rsidR="002A7701" w:rsidRPr="002F3C62" w:rsidTr="00C63A6F">
        <w:tc>
          <w:tcPr>
            <w:tcW w:w="711" w:type="dxa"/>
            <w:tcBorders>
              <w:bottom w:val="single" w:sz="4" w:space="0" w:color="auto"/>
            </w:tcBorders>
            <w:shd w:val="clear" w:color="auto" w:fill="FFFFFF"/>
          </w:tcPr>
          <w:p w:rsidR="002A7701" w:rsidRDefault="002A7701" w:rsidP="002F157D">
            <w:pPr>
              <w:spacing w:after="120"/>
              <w:rPr>
                <w:sz w:val="20"/>
              </w:rPr>
            </w:pPr>
            <w:r>
              <w:rPr>
                <w:sz w:val="20"/>
              </w:rPr>
              <w:lastRenderedPageBreak/>
              <w:t>C4.2c</w:t>
            </w:r>
          </w:p>
        </w:tc>
        <w:tc>
          <w:tcPr>
            <w:tcW w:w="7938" w:type="dxa"/>
            <w:tcBorders>
              <w:bottom w:val="single" w:sz="4" w:space="0" w:color="auto"/>
            </w:tcBorders>
            <w:shd w:val="clear" w:color="auto" w:fill="FFFFFF"/>
          </w:tcPr>
          <w:p w:rsidR="002A7701" w:rsidRDefault="002A7701" w:rsidP="0020007E">
            <w:pPr>
              <w:spacing w:after="120"/>
              <w:rPr>
                <w:sz w:val="20"/>
              </w:rPr>
            </w:pPr>
            <w:r>
              <w:rPr>
                <w:sz w:val="20"/>
              </w:rPr>
              <w:t>Five CSAL levels (of which the upper bound CSAL 4 is for definition purposes only and is not used) are defined: No Assurance, Limited Assurance, Nominal Assurance, Near Absolute Assurance, Absolute Assured (not used). Is the number of levels feasible? Explain why or why not? Are more or fewer levels feasible?</w:t>
            </w:r>
          </w:p>
        </w:tc>
        <w:tc>
          <w:tcPr>
            <w:tcW w:w="1417" w:type="dxa"/>
            <w:tcBorders>
              <w:bottom w:val="single" w:sz="4" w:space="0" w:color="auto"/>
            </w:tcBorders>
            <w:shd w:val="clear" w:color="auto" w:fill="FFFFFF"/>
          </w:tcPr>
          <w:p w:rsidR="002A7701" w:rsidRPr="00033900" w:rsidRDefault="002A7701" w:rsidP="002F157D">
            <w:pPr>
              <w:spacing w:after="120"/>
              <w:rPr>
                <w:sz w:val="20"/>
              </w:rPr>
            </w:pPr>
            <w:r w:rsidRPr="00033900">
              <w:rPr>
                <w:sz w:val="20"/>
              </w:rPr>
              <w:t>Narrative</w:t>
            </w:r>
          </w:p>
        </w:tc>
        <w:tc>
          <w:tcPr>
            <w:tcW w:w="5039" w:type="dxa"/>
            <w:gridSpan w:val="5"/>
            <w:tcBorders>
              <w:bottom w:val="single" w:sz="4" w:space="0" w:color="auto"/>
            </w:tcBorders>
            <w:shd w:val="clear" w:color="auto" w:fill="FFFFFF"/>
          </w:tcPr>
          <w:p w:rsidR="002A7701" w:rsidRPr="00033900" w:rsidRDefault="002A7701" w:rsidP="002F157D">
            <w:pPr>
              <w:spacing w:after="120"/>
              <w:rPr>
                <w:sz w:val="20"/>
              </w:rPr>
            </w:pPr>
          </w:p>
        </w:tc>
      </w:tr>
      <w:tr w:rsidR="002A7701" w:rsidRPr="002F3C62" w:rsidTr="00445D1F">
        <w:tc>
          <w:tcPr>
            <w:tcW w:w="711" w:type="dxa"/>
            <w:tcBorders>
              <w:bottom w:val="single" w:sz="4" w:space="0" w:color="auto"/>
            </w:tcBorders>
            <w:shd w:val="clear" w:color="auto" w:fill="FFFFFF"/>
          </w:tcPr>
          <w:p w:rsidR="002A7701" w:rsidRDefault="002A7701" w:rsidP="002F157D">
            <w:pPr>
              <w:spacing w:after="120"/>
              <w:rPr>
                <w:sz w:val="20"/>
              </w:rPr>
            </w:pPr>
            <w:r>
              <w:rPr>
                <w:sz w:val="20"/>
              </w:rPr>
              <w:t>C4.2d</w:t>
            </w:r>
          </w:p>
        </w:tc>
        <w:tc>
          <w:tcPr>
            <w:tcW w:w="7938" w:type="dxa"/>
            <w:tcBorders>
              <w:bottom w:val="single" w:sz="4" w:space="0" w:color="auto"/>
            </w:tcBorders>
            <w:shd w:val="clear" w:color="auto" w:fill="FFFFFF"/>
          </w:tcPr>
          <w:p w:rsidR="002A7701" w:rsidRDefault="002A7701" w:rsidP="002F157D">
            <w:pPr>
              <w:spacing w:after="120"/>
              <w:rPr>
                <w:sz w:val="20"/>
              </w:rPr>
            </w:pPr>
            <w:r>
              <w:rPr>
                <w:sz w:val="20"/>
              </w:rPr>
              <w:t>Table 1 of [RMc10] sets guiding principles for the substantiation of claims and provision of evidence with respect to satisfaction of attributes of the software lifecycle products. These guiding principles are intended to provide general categories for claims and evidence grouping on which more specific claims/evidence can be based.</w:t>
            </w:r>
          </w:p>
          <w:p w:rsidR="002A7701" w:rsidRDefault="002A7701" w:rsidP="002F157D">
            <w:pPr>
              <w:spacing w:after="120"/>
              <w:rPr>
                <w:sz w:val="20"/>
              </w:rPr>
            </w:pPr>
            <w:r>
              <w:rPr>
                <w:sz w:val="20"/>
              </w:rPr>
              <w:t>Is it feasible that these guiding principles correlate to the CSAL level definitions?</w:t>
            </w:r>
          </w:p>
        </w:tc>
        <w:tc>
          <w:tcPr>
            <w:tcW w:w="1417" w:type="dxa"/>
            <w:tcBorders>
              <w:bottom w:val="single" w:sz="4" w:space="0" w:color="auto"/>
            </w:tcBorders>
            <w:shd w:val="clear" w:color="auto" w:fill="FFFFFF"/>
          </w:tcPr>
          <w:p w:rsidR="002A7701" w:rsidRPr="00033900" w:rsidRDefault="002A7701" w:rsidP="002F157D">
            <w:pPr>
              <w:spacing w:after="120"/>
              <w:rPr>
                <w:sz w:val="20"/>
              </w:rPr>
            </w:pPr>
            <w:r w:rsidRPr="00033900">
              <w:rPr>
                <w:sz w:val="20"/>
              </w:rPr>
              <w:t>Narrative</w:t>
            </w:r>
          </w:p>
        </w:tc>
        <w:tc>
          <w:tcPr>
            <w:tcW w:w="5039" w:type="dxa"/>
            <w:gridSpan w:val="5"/>
            <w:tcBorders>
              <w:bottom w:val="single" w:sz="4" w:space="0" w:color="auto"/>
            </w:tcBorders>
            <w:shd w:val="clear" w:color="auto" w:fill="FFFFFF"/>
          </w:tcPr>
          <w:p w:rsidR="002A7701" w:rsidRPr="00033900" w:rsidRDefault="002A7701" w:rsidP="002F157D">
            <w:pPr>
              <w:spacing w:after="120"/>
              <w:rPr>
                <w:sz w:val="20"/>
              </w:rPr>
            </w:pPr>
          </w:p>
        </w:tc>
      </w:tr>
      <w:tr w:rsidR="002A7701" w:rsidRPr="002F3C62" w:rsidTr="000F2170">
        <w:tc>
          <w:tcPr>
            <w:tcW w:w="711" w:type="dxa"/>
            <w:tcBorders>
              <w:bottom w:val="single" w:sz="4" w:space="0" w:color="auto"/>
            </w:tcBorders>
            <w:shd w:val="clear" w:color="auto" w:fill="FFFFFF"/>
          </w:tcPr>
          <w:p w:rsidR="002A7701" w:rsidRDefault="002A7701" w:rsidP="002F157D">
            <w:pPr>
              <w:spacing w:after="120"/>
              <w:rPr>
                <w:sz w:val="20"/>
              </w:rPr>
            </w:pPr>
            <w:r>
              <w:rPr>
                <w:sz w:val="20"/>
              </w:rPr>
              <w:t>C4.2e</w:t>
            </w:r>
          </w:p>
        </w:tc>
        <w:tc>
          <w:tcPr>
            <w:tcW w:w="7938" w:type="dxa"/>
            <w:tcBorders>
              <w:bottom w:val="single" w:sz="4" w:space="0" w:color="auto"/>
            </w:tcBorders>
            <w:shd w:val="clear" w:color="auto" w:fill="FFFFFF"/>
          </w:tcPr>
          <w:p w:rsidR="002A7701" w:rsidRDefault="002A7701" w:rsidP="00A91C03">
            <w:pPr>
              <w:spacing w:after="120"/>
              <w:rPr>
                <w:sz w:val="20"/>
              </w:rPr>
            </w:pPr>
            <w:r>
              <w:rPr>
                <w:sz w:val="20"/>
              </w:rPr>
              <w:t>In terms of completeness, are there any guiding principles that have been omitted in the list presented for CSAL 3, CSAL2, or CSAL 1?</w:t>
            </w:r>
          </w:p>
        </w:tc>
        <w:tc>
          <w:tcPr>
            <w:tcW w:w="1417" w:type="dxa"/>
            <w:tcBorders>
              <w:bottom w:val="single" w:sz="4" w:space="0" w:color="auto"/>
            </w:tcBorders>
            <w:shd w:val="clear" w:color="auto" w:fill="FFFFFF"/>
          </w:tcPr>
          <w:p w:rsidR="002A7701" w:rsidRPr="00033900" w:rsidRDefault="002A7701" w:rsidP="002F157D">
            <w:pPr>
              <w:spacing w:after="120"/>
              <w:rPr>
                <w:sz w:val="20"/>
              </w:rPr>
            </w:pPr>
            <w:r>
              <w:rPr>
                <w:sz w:val="20"/>
              </w:rPr>
              <w:t>Narrative</w:t>
            </w:r>
          </w:p>
        </w:tc>
        <w:tc>
          <w:tcPr>
            <w:tcW w:w="5039" w:type="dxa"/>
            <w:gridSpan w:val="5"/>
            <w:tcBorders>
              <w:bottom w:val="single" w:sz="4" w:space="0" w:color="auto"/>
            </w:tcBorders>
            <w:shd w:val="clear" w:color="auto" w:fill="FFFFFF"/>
          </w:tcPr>
          <w:p w:rsidR="002A7701" w:rsidRPr="00033900" w:rsidRDefault="002A7701" w:rsidP="002F157D">
            <w:pPr>
              <w:spacing w:after="120"/>
              <w:rPr>
                <w:sz w:val="20"/>
              </w:rPr>
            </w:pPr>
          </w:p>
        </w:tc>
      </w:tr>
      <w:tr w:rsidR="002A7701" w:rsidRPr="002F3C62" w:rsidTr="005D6760">
        <w:tc>
          <w:tcPr>
            <w:tcW w:w="711" w:type="dxa"/>
            <w:tcBorders>
              <w:bottom w:val="single" w:sz="4" w:space="0" w:color="auto"/>
            </w:tcBorders>
            <w:shd w:val="clear" w:color="auto" w:fill="FFFFFF"/>
          </w:tcPr>
          <w:p w:rsidR="002A7701" w:rsidRDefault="002A7701" w:rsidP="002F157D">
            <w:pPr>
              <w:spacing w:after="120"/>
              <w:rPr>
                <w:sz w:val="20"/>
              </w:rPr>
            </w:pPr>
            <w:r>
              <w:rPr>
                <w:sz w:val="20"/>
              </w:rPr>
              <w:t>C4.2f</w:t>
            </w:r>
          </w:p>
        </w:tc>
        <w:tc>
          <w:tcPr>
            <w:tcW w:w="7938" w:type="dxa"/>
            <w:tcBorders>
              <w:bottom w:val="single" w:sz="4" w:space="0" w:color="auto"/>
            </w:tcBorders>
            <w:shd w:val="clear" w:color="auto" w:fill="FFFFFF"/>
          </w:tcPr>
          <w:p w:rsidR="002A7701" w:rsidRDefault="002A7701" w:rsidP="00A91C03">
            <w:pPr>
              <w:spacing w:after="120"/>
              <w:rPr>
                <w:sz w:val="20"/>
              </w:rPr>
            </w:pPr>
            <w:r>
              <w:rPr>
                <w:sz w:val="20"/>
              </w:rPr>
              <w:t>In terms of apportionment, are there alternative ways of apportioning the set of guiding principles between CSAL levels that provides better alignment to the level definitions? What are they?</w:t>
            </w:r>
          </w:p>
        </w:tc>
        <w:tc>
          <w:tcPr>
            <w:tcW w:w="1417" w:type="dxa"/>
            <w:tcBorders>
              <w:bottom w:val="single" w:sz="4" w:space="0" w:color="auto"/>
            </w:tcBorders>
            <w:shd w:val="clear" w:color="auto" w:fill="FFFFFF"/>
          </w:tcPr>
          <w:p w:rsidR="002A7701" w:rsidRPr="00033900" w:rsidRDefault="002A7701" w:rsidP="002F157D">
            <w:pPr>
              <w:spacing w:after="120"/>
              <w:rPr>
                <w:sz w:val="20"/>
              </w:rPr>
            </w:pPr>
            <w:r w:rsidRPr="00033900">
              <w:rPr>
                <w:sz w:val="20"/>
              </w:rPr>
              <w:t>Narrative</w:t>
            </w:r>
          </w:p>
        </w:tc>
        <w:tc>
          <w:tcPr>
            <w:tcW w:w="5039" w:type="dxa"/>
            <w:gridSpan w:val="5"/>
            <w:tcBorders>
              <w:bottom w:val="single" w:sz="4" w:space="0" w:color="auto"/>
            </w:tcBorders>
            <w:shd w:val="clear" w:color="auto" w:fill="FFFFFF"/>
          </w:tcPr>
          <w:p w:rsidR="002A7701" w:rsidRPr="00033900" w:rsidRDefault="002A7701" w:rsidP="002F157D">
            <w:pPr>
              <w:spacing w:after="120"/>
              <w:rPr>
                <w:sz w:val="20"/>
              </w:rPr>
            </w:pPr>
          </w:p>
        </w:tc>
      </w:tr>
      <w:tr w:rsidR="002A7701" w:rsidRPr="002F3C62" w:rsidTr="0047101C">
        <w:tc>
          <w:tcPr>
            <w:tcW w:w="711" w:type="dxa"/>
            <w:tcBorders>
              <w:bottom w:val="single" w:sz="4" w:space="0" w:color="auto"/>
            </w:tcBorders>
            <w:shd w:val="clear" w:color="auto" w:fill="FFFFFF"/>
          </w:tcPr>
          <w:p w:rsidR="002A7701" w:rsidRDefault="002A7701" w:rsidP="002F157D">
            <w:pPr>
              <w:spacing w:after="120"/>
              <w:rPr>
                <w:sz w:val="20"/>
              </w:rPr>
            </w:pPr>
            <w:r>
              <w:rPr>
                <w:sz w:val="20"/>
              </w:rPr>
              <w:t>C4.2g</w:t>
            </w:r>
          </w:p>
        </w:tc>
        <w:tc>
          <w:tcPr>
            <w:tcW w:w="7938" w:type="dxa"/>
            <w:tcBorders>
              <w:bottom w:val="single" w:sz="4" w:space="0" w:color="auto"/>
            </w:tcBorders>
            <w:shd w:val="clear" w:color="auto" w:fill="FFFFFF"/>
          </w:tcPr>
          <w:p w:rsidR="002A7701" w:rsidRDefault="002A7701" w:rsidP="00A91C03">
            <w:pPr>
              <w:spacing w:after="120"/>
              <w:rPr>
                <w:sz w:val="20"/>
              </w:rPr>
            </w:pPr>
            <w:r>
              <w:rPr>
                <w:sz w:val="20"/>
              </w:rPr>
              <w:t>While some non-exclusivity is unavoidable, are these guiding principles categories sufficient mutually exclusive such that an argument could be made about their completeness of categorisation? Explain why or why not?</w:t>
            </w:r>
          </w:p>
        </w:tc>
        <w:tc>
          <w:tcPr>
            <w:tcW w:w="1417" w:type="dxa"/>
            <w:tcBorders>
              <w:bottom w:val="single" w:sz="4" w:space="0" w:color="auto"/>
            </w:tcBorders>
            <w:shd w:val="clear" w:color="auto" w:fill="FFFFFF"/>
          </w:tcPr>
          <w:p w:rsidR="002A7701" w:rsidRPr="00033900" w:rsidRDefault="002A7701" w:rsidP="002F157D">
            <w:pPr>
              <w:spacing w:after="120"/>
              <w:rPr>
                <w:sz w:val="20"/>
              </w:rPr>
            </w:pPr>
            <w:r w:rsidRPr="00033900">
              <w:rPr>
                <w:sz w:val="20"/>
              </w:rPr>
              <w:t>Narrative</w:t>
            </w:r>
          </w:p>
        </w:tc>
        <w:tc>
          <w:tcPr>
            <w:tcW w:w="5039" w:type="dxa"/>
            <w:gridSpan w:val="5"/>
            <w:tcBorders>
              <w:bottom w:val="single" w:sz="4" w:space="0" w:color="auto"/>
            </w:tcBorders>
            <w:shd w:val="clear" w:color="auto" w:fill="FFFFFF"/>
          </w:tcPr>
          <w:p w:rsidR="002A7701" w:rsidRPr="00033900" w:rsidRDefault="002A7701" w:rsidP="002F157D">
            <w:pPr>
              <w:spacing w:after="120"/>
              <w:rPr>
                <w:sz w:val="20"/>
              </w:rPr>
            </w:pPr>
          </w:p>
        </w:tc>
      </w:tr>
      <w:tr w:rsidR="00064625" w:rsidRPr="002F3C62" w:rsidTr="008665FF">
        <w:tc>
          <w:tcPr>
            <w:tcW w:w="711" w:type="dxa"/>
            <w:tcBorders>
              <w:right w:val="nil"/>
            </w:tcBorders>
            <w:shd w:val="clear" w:color="auto" w:fill="D9D9D9"/>
          </w:tcPr>
          <w:p w:rsidR="00064625" w:rsidRPr="002F3C62" w:rsidRDefault="00064625" w:rsidP="002F157D">
            <w:pPr>
              <w:spacing w:after="120"/>
              <w:rPr>
                <w:sz w:val="20"/>
              </w:rPr>
            </w:pPr>
          </w:p>
        </w:tc>
        <w:tc>
          <w:tcPr>
            <w:tcW w:w="7938" w:type="dxa"/>
            <w:tcBorders>
              <w:right w:val="nil"/>
            </w:tcBorders>
            <w:shd w:val="clear" w:color="auto" w:fill="D9D9D9"/>
          </w:tcPr>
          <w:p w:rsidR="00064625" w:rsidRPr="002F3C62" w:rsidRDefault="00064625" w:rsidP="002F157D">
            <w:pPr>
              <w:spacing w:after="120"/>
              <w:rPr>
                <w:sz w:val="20"/>
              </w:rPr>
            </w:pPr>
            <w:r w:rsidRPr="002F3C62">
              <w:rPr>
                <w:sz w:val="20"/>
              </w:rPr>
              <w:t>Systematically Accounting for Intended and Unintended Behaviours</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8665FF">
        <w:trPr>
          <w:cantSplit/>
          <w:trHeight w:val="1134"/>
        </w:trPr>
        <w:tc>
          <w:tcPr>
            <w:tcW w:w="711" w:type="dxa"/>
            <w:tcBorders>
              <w:bottom w:val="single" w:sz="4" w:space="0" w:color="auto"/>
            </w:tcBorders>
            <w:shd w:val="clear" w:color="auto" w:fill="FFFFFF"/>
          </w:tcPr>
          <w:p w:rsidR="00064625" w:rsidRDefault="00064625" w:rsidP="00CF7395">
            <w:pPr>
              <w:spacing w:after="120"/>
              <w:rPr>
                <w:sz w:val="20"/>
              </w:rPr>
            </w:pPr>
            <w:r>
              <w:rPr>
                <w:sz w:val="20"/>
              </w:rPr>
              <w:t>C4.3</w:t>
            </w:r>
          </w:p>
        </w:tc>
        <w:tc>
          <w:tcPr>
            <w:tcW w:w="7938" w:type="dxa"/>
            <w:tcBorders>
              <w:bottom w:val="single" w:sz="4" w:space="0" w:color="auto"/>
            </w:tcBorders>
            <w:shd w:val="clear" w:color="auto" w:fill="FFFFFF"/>
          </w:tcPr>
          <w:p w:rsidR="00064625" w:rsidRPr="002F3C62" w:rsidRDefault="00064625" w:rsidP="00E7170E">
            <w:pPr>
              <w:spacing w:after="120"/>
              <w:rPr>
                <w:sz w:val="20"/>
              </w:rPr>
            </w:pPr>
            <w:r>
              <w:rPr>
                <w:sz w:val="20"/>
              </w:rPr>
              <w:t>Read Section 3.2 of [RMc10] to examine in more detail the general evidence categories defined in Table 1 of [RMc10]. To what extent do you agree/disagree with the following statements:</w:t>
            </w:r>
          </w:p>
        </w:tc>
        <w:tc>
          <w:tcPr>
            <w:tcW w:w="1417" w:type="dxa"/>
            <w:tcBorders>
              <w:bottom w:val="nil"/>
            </w:tcBorders>
            <w:shd w:val="clear" w:color="auto" w:fill="FFFFFF"/>
          </w:tcPr>
          <w:p w:rsidR="00064625" w:rsidRPr="00033900" w:rsidRDefault="00064625" w:rsidP="00A327F2">
            <w:pPr>
              <w:pStyle w:val="References"/>
              <w:spacing w:after="120"/>
              <w:ind w:left="0" w:firstLine="0"/>
              <w:rPr>
                <w:sz w:val="20"/>
              </w:rPr>
            </w:pPr>
            <w:r w:rsidRPr="00033900">
              <w:rPr>
                <w:sz w:val="20"/>
              </w:rPr>
              <w:t>Agreement</w:t>
            </w:r>
          </w:p>
        </w:tc>
        <w:tc>
          <w:tcPr>
            <w:tcW w:w="993" w:type="dxa"/>
            <w:tcBorders>
              <w:bottom w:val="single" w:sz="4" w:space="0" w:color="auto"/>
            </w:tcBorders>
            <w:shd w:val="clear" w:color="auto" w:fill="FFFFFF"/>
            <w:textDirection w:val="btLr"/>
          </w:tcPr>
          <w:p w:rsidR="00064625" w:rsidRPr="00033900" w:rsidRDefault="00064625" w:rsidP="003B7967">
            <w:pPr>
              <w:pStyle w:val="References"/>
              <w:spacing w:after="120"/>
              <w:ind w:left="113" w:right="113" w:firstLine="0"/>
              <w:rPr>
                <w:sz w:val="20"/>
              </w:rPr>
            </w:pPr>
            <w:r w:rsidRPr="00033900">
              <w:rPr>
                <w:sz w:val="20"/>
              </w:rPr>
              <w:t>Strongly Disagree</w:t>
            </w:r>
          </w:p>
        </w:tc>
        <w:tc>
          <w:tcPr>
            <w:tcW w:w="992" w:type="dxa"/>
            <w:tcBorders>
              <w:bottom w:val="single" w:sz="4" w:space="0" w:color="auto"/>
            </w:tcBorders>
            <w:shd w:val="clear" w:color="auto" w:fill="FFFFFF"/>
            <w:textDirection w:val="btLr"/>
          </w:tcPr>
          <w:p w:rsidR="00064625" w:rsidRPr="00033900" w:rsidRDefault="00064625" w:rsidP="003B7967">
            <w:pPr>
              <w:pStyle w:val="References"/>
              <w:spacing w:after="120"/>
              <w:ind w:left="113" w:right="113" w:firstLine="0"/>
              <w:rPr>
                <w:sz w:val="20"/>
              </w:rPr>
            </w:pPr>
            <w:r w:rsidRPr="00033900">
              <w:rPr>
                <w:sz w:val="20"/>
              </w:rPr>
              <w:t>Inclined to Disagree</w:t>
            </w:r>
          </w:p>
        </w:tc>
        <w:tc>
          <w:tcPr>
            <w:tcW w:w="1134" w:type="dxa"/>
            <w:tcBorders>
              <w:bottom w:val="single" w:sz="4" w:space="0" w:color="auto"/>
            </w:tcBorders>
            <w:shd w:val="clear" w:color="auto" w:fill="FFFFFF"/>
            <w:textDirection w:val="btLr"/>
          </w:tcPr>
          <w:p w:rsidR="00064625" w:rsidRPr="00033900" w:rsidRDefault="00064625" w:rsidP="003B7967">
            <w:pPr>
              <w:pStyle w:val="References"/>
              <w:spacing w:after="120"/>
              <w:ind w:left="113" w:right="113" w:firstLine="0"/>
              <w:rPr>
                <w:sz w:val="20"/>
              </w:rPr>
            </w:pPr>
            <w:r w:rsidRPr="00033900">
              <w:rPr>
                <w:sz w:val="20"/>
              </w:rPr>
              <w:t>Undecided</w:t>
            </w:r>
          </w:p>
        </w:tc>
        <w:tc>
          <w:tcPr>
            <w:tcW w:w="992" w:type="dxa"/>
            <w:tcBorders>
              <w:bottom w:val="single" w:sz="4" w:space="0" w:color="auto"/>
            </w:tcBorders>
            <w:shd w:val="clear" w:color="auto" w:fill="FFFFFF"/>
            <w:textDirection w:val="btLr"/>
          </w:tcPr>
          <w:p w:rsidR="00064625" w:rsidRPr="00033900" w:rsidRDefault="00064625" w:rsidP="003B7967">
            <w:pPr>
              <w:pStyle w:val="References"/>
              <w:spacing w:after="120"/>
              <w:ind w:left="113" w:right="113" w:firstLine="0"/>
              <w:rPr>
                <w:sz w:val="20"/>
              </w:rPr>
            </w:pPr>
            <w:r w:rsidRPr="00033900">
              <w:rPr>
                <w:sz w:val="20"/>
              </w:rPr>
              <w:t>Inclined to Agree</w:t>
            </w:r>
          </w:p>
        </w:tc>
        <w:tc>
          <w:tcPr>
            <w:tcW w:w="928" w:type="dxa"/>
            <w:tcBorders>
              <w:bottom w:val="single" w:sz="4" w:space="0" w:color="auto"/>
            </w:tcBorders>
            <w:shd w:val="clear" w:color="auto" w:fill="FFFFFF"/>
            <w:textDirection w:val="btLr"/>
          </w:tcPr>
          <w:p w:rsidR="00064625" w:rsidRPr="00033900" w:rsidRDefault="00064625" w:rsidP="003B7967">
            <w:pPr>
              <w:pStyle w:val="References"/>
              <w:spacing w:after="120"/>
              <w:ind w:left="113" w:right="113" w:firstLine="0"/>
              <w:rPr>
                <w:sz w:val="20"/>
              </w:rPr>
            </w:pPr>
            <w:r w:rsidRPr="00033900">
              <w:rPr>
                <w:sz w:val="20"/>
              </w:rPr>
              <w:t>Strongly Agree</w:t>
            </w:r>
          </w:p>
        </w:tc>
      </w:tr>
      <w:tr w:rsidR="00064625" w:rsidRPr="002F3C62" w:rsidTr="008665FF">
        <w:tc>
          <w:tcPr>
            <w:tcW w:w="711" w:type="dxa"/>
            <w:vMerge w:val="restart"/>
          </w:tcPr>
          <w:p w:rsidR="00064625" w:rsidRPr="007E65F7" w:rsidRDefault="00064625" w:rsidP="002F157D">
            <w:pPr>
              <w:spacing w:after="120"/>
              <w:rPr>
                <w:sz w:val="20"/>
              </w:rPr>
            </w:pPr>
            <w:r w:rsidRPr="007E65F7">
              <w:rPr>
                <w:sz w:val="20"/>
              </w:rPr>
              <w:t>C4.3a</w:t>
            </w:r>
          </w:p>
        </w:tc>
        <w:tc>
          <w:tcPr>
            <w:tcW w:w="7938" w:type="dxa"/>
            <w:vMerge w:val="restart"/>
            <w:shd w:val="clear" w:color="auto" w:fill="auto"/>
          </w:tcPr>
          <w:p w:rsidR="00064625" w:rsidRPr="00DA6A6D" w:rsidRDefault="00064625" w:rsidP="003B7967">
            <w:pPr>
              <w:spacing w:after="120"/>
              <w:rPr>
                <w:sz w:val="20"/>
              </w:rPr>
            </w:pPr>
            <w:r w:rsidRPr="007351C7">
              <w:rPr>
                <w:i/>
                <w:sz w:val="20"/>
              </w:rPr>
              <w:t>Specified behaviours with respect to the ‘constraint’</w:t>
            </w:r>
            <w:r>
              <w:rPr>
                <w:sz w:val="20"/>
              </w:rPr>
              <w:t xml:space="preserve"> </w:t>
            </w:r>
            <w:proofErr w:type="gramStart"/>
            <w:r>
              <w:rPr>
                <w:sz w:val="20"/>
              </w:rPr>
              <w:t>provides</w:t>
            </w:r>
            <w:proofErr w:type="gramEnd"/>
            <w:r>
              <w:rPr>
                <w:sz w:val="20"/>
              </w:rPr>
              <w:t xml:space="preserve"> a feasible category of evidence against which evidence can be provided of validity and satisfaction of the specification of requirements of the ‘constraint’. Explain why or why not?</w:t>
            </w:r>
          </w:p>
        </w:tc>
        <w:tc>
          <w:tcPr>
            <w:tcW w:w="1417" w:type="dxa"/>
            <w:tcBorders>
              <w:top w:val="nil"/>
              <w:bottom w:val="single" w:sz="4" w:space="0" w:color="auto"/>
            </w:tcBorders>
            <w:shd w:val="clear" w:color="auto" w:fill="auto"/>
          </w:tcPr>
          <w:p w:rsidR="00064625" w:rsidRPr="00033900" w:rsidRDefault="00064625" w:rsidP="00832294">
            <w:pPr>
              <w:spacing w:after="120"/>
              <w:rPr>
                <w:sz w:val="20"/>
              </w:rPr>
            </w:pP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7A62B0" w:rsidRPr="002F3C62" w:rsidTr="003F0C07">
        <w:tc>
          <w:tcPr>
            <w:tcW w:w="711" w:type="dxa"/>
            <w:vMerge/>
            <w:tcBorders>
              <w:bottom w:val="single" w:sz="4" w:space="0" w:color="auto"/>
            </w:tcBorders>
          </w:tcPr>
          <w:p w:rsidR="007A62B0" w:rsidRDefault="007A62B0" w:rsidP="002F157D">
            <w:pPr>
              <w:spacing w:after="120"/>
              <w:rPr>
                <w:sz w:val="20"/>
              </w:rPr>
            </w:pPr>
          </w:p>
        </w:tc>
        <w:tc>
          <w:tcPr>
            <w:tcW w:w="7938" w:type="dxa"/>
            <w:vMerge/>
            <w:tcBorders>
              <w:bottom w:val="single" w:sz="4" w:space="0" w:color="auto"/>
            </w:tcBorders>
            <w:shd w:val="clear" w:color="auto" w:fill="auto"/>
          </w:tcPr>
          <w:p w:rsidR="007A62B0" w:rsidRPr="007351C7" w:rsidRDefault="007A62B0" w:rsidP="002F157D">
            <w:pPr>
              <w:spacing w:after="120"/>
              <w:rPr>
                <w:i/>
                <w:sz w:val="20"/>
              </w:rPr>
            </w:pPr>
          </w:p>
        </w:tc>
        <w:tc>
          <w:tcPr>
            <w:tcW w:w="1417" w:type="dxa"/>
            <w:tcBorders>
              <w:bottom w:val="single" w:sz="4" w:space="0" w:color="auto"/>
            </w:tcBorders>
            <w:shd w:val="clear" w:color="auto" w:fill="auto"/>
          </w:tcPr>
          <w:p w:rsidR="007A62B0" w:rsidRPr="00033900" w:rsidRDefault="007A62B0"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7A62B0" w:rsidRPr="00033900" w:rsidRDefault="007A62B0" w:rsidP="002F157D">
            <w:pPr>
              <w:spacing w:after="120"/>
              <w:rPr>
                <w:sz w:val="20"/>
              </w:rPr>
            </w:pPr>
          </w:p>
        </w:tc>
      </w:tr>
      <w:tr w:rsidR="00064625" w:rsidRPr="002F3C62" w:rsidTr="00E7170E">
        <w:trPr>
          <w:trHeight w:val="311"/>
        </w:trPr>
        <w:tc>
          <w:tcPr>
            <w:tcW w:w="711" w:type="dxa"/>
            <w:vMerge w:val="restart"/>
          </w:tcPr>
          <w:p w:rsidR="00064625" w:rsidRPr="008A71F8" w:rsidRDefault="00064625" w:rsidP="002F157D">
            <w:pPr>
              <w:spacing w:after="120"/>
              <w:rPr>
                <w:sz w:val="20"/>
              </w:rPr>
            </w:pPr>
            <w:r w:rsidRPr="008A71F8">
              <w:rPr>
                <w:sz w:val="20"/>
              </w:rPr>
              <w:t>C4.3b</w:t>
            </w:r>
          </w:p>
        </w:tc>
        <w:tc>
          <w:tcPr>
            <w:tcW w:w="7938" w:type="dxa"/>
            <w:vMerge w:val="restart"/>
            <w:shd w:val="clear" w:color="auto" w:fill="auto"/>
          </w:tcPr>
          <w:p w:rsidR="00064625" w:rsidRPr="00D965F9" w:rsidRDefault="00064625" w:rsidP="00E7170E">
            <w:pPr>
              <w:spacing w:after="120"/>
              <w:rPr>
                <w:sz w:val="20"/>
              </w:rPr>
            </w:pPr>
            <w:r w:rsidRPr="00D0208A">
              <w:rPr>
                <w:i/>
                <w:sz w:val="20"/>
              </w:rPr>
              <w:t>Refined behaviours with respect to the ‘constraint’</w:t>
            </w:r>
            <w:r>
              <w:rPr>
                <w:sz w:val="20"/>
              </w:rPr>
              <w:t xml:space="preserve"> provides a feasible category of evidence against which evidence can be provided of the validity and satisfaction of any refined behaviours of the ‘constraint’ at a chosen level of abstraction. Explain why or why not?</w:t>
            </w:r>
          </w:p>
        </w:tc>
        <w:tc>
          <w:tcPr>
            <w:tcW w:w="1417" w:type="dxa"/>
            <w:tcBorders>
              <w:bottom w:val="single" w:sz="4" w:space="0" w:color="auto"/>
            </w:tcBorders>
            <w:shd w:val="clear" w:color="auto" w:fill="auto"/>
          </w:tcPr>
          <w:p w:rsidR="00064625" w:rsidRPr="00033900" w:rsidRDefault="007A62B0" w:rsidP="00832294">
            <w:pPr>
              <w:spacing w:after="120"/>
              <w:rPr>
                <w:sz w:val="20"/>
              </w:rPr>
            </w:pPr>
            <w:r w:rsidRPr="00033900">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7A62B0" w:rsidRPr="002F3C62" w:rsidTr="004029F8">
        <w:trPr>
          <w:trHeight w:val="311"/>
        </w:trPr>
        <w:tc>
          <w:tcPr>
            <w:tcW w:w="711" w:type="dxa"/>
            <w:vMerge/>
            <w:tcBorders>
              <w:bottom w:val="single" w:sz="4" w:space="0" w:color="auto"/>
            </w:tcBorders>
          </w:tcPr>
          <w:p w:rsidR="007A62B0" w:rsidRPr="008A71F8" w:rsidRDefault="007A62B0" w:rsidP="002F157D">
            <w:pPr>
              <w:spacing w:after="120"/>
              <w:rPr>
                <w:sz w:val="20"/>
              </w:rPr>
            </w:pPr>
          </w:p>
        </w:tc>
        <w:tc>
          <w:tcPr>
            <w:tcW w:w="7938" w:type="dxa"/>
            <w:vMerge/>
            <w:tcBorders>
              <w:bottom w:val="single" w:sz="4" w:space="0" w:color="auto"/>
            </w:tcBorders>
            <w:shd w:val="clear" w:color="auto" w:fill="auto"/>
          </w:tcPr>
          <w:p w:rsidR="007A62B0" w:rsidRPr="00D0208A" w:rsidRDefault="007A62B0" w:rsidP="00E7170E">
            <w:pPr>
              <w:spacing w:after="120"/>
              <w:rPr>
                <w:i/>
                <w:sz w:val="20"/>
              </w:rPr>
            </w:pPr>
          </w:p>
        </w:tc>
        <w:tc>
          <w:tcPr>
            <w:tcW w:w="1417" w:type="dxa"/>
            <w:tcBorders>
              <w:bottom w:val="single" w:sz="4" w:space="0" w:color="auto"/>
            </w:tcBorders>
            <w:shd w:val="clear" w:color="auto" w:fill="auto"/>
          </w:tcPr>
          <w:p w:rsidR="007A62B0" w:rsidRPr="00033900" w:rsidRDefault="007A62B0" w:rsidP="00832294">
            <w:pPr>
              <w:spacing w:after="120"/>
              <w:rPr>
                <w:sz w:val="20"/>
              </w:rPr>
            </w:pPr>
            <w:r>
              <w:rPr>
                <w:sz w:val="20"/>
              </w:rPr>
              <w:t>Narrative</w:t>
            </w:r>
          </w:p>
        </w:tc>
        <w:tc>
          <w:tcPr>
            <w:tcW w:w="5039" w:type="dxa"/>
            <w:gridSpan w:val="5"/>
            <w:tcBorders>
              <w:bottom w:val="single" w:sz="4" w:space="0" w:color="auto"/>
            </w:tcBorders>
            <w:shd w:val="clear" w:color="auto" w:fill="auto"/>
          </w:tcPr>
          <w:p w:rsidR="007A62B0" w:rsidRPr="00033900" w:rsidRDefault="007A62B0" w:rsidP="00832294">
            <w:pPr>
              <w:pStyle w:val="References"/>
              <w:spacing w:after="120"/>
              <w:ind w:left="0" w:firstLine="0"/>
              <w:jc w:val="center"/>
              <w:rPr>
                <w:sz w:val="20"/>
              </w:rPr>
            </w:pPr>
          </w:p>
        </w:tc>
      </w:tr>
      <w:tr w:rsidR="00064625" w:rsidRPr="002F3C62" w:rsidTr="00A327F2">
        <w:tc>
          <w:tcPr>
            <w:tcW w:w="711" w:type="dxa"/>
            <w:vMerge w:val="restart"/>
          </w:tcPr>
          <w:p w:rsidR="00064625" w:rsidRPr="008A71F8" w:rsidRDefault="00064625" w:rsidP="00D965F9">
            <w:pPr>
              <w:spacing w:after="120"/>
              <w:rPr>
                <w:sz w:val="20"/>
              </w:rPr>
            </w:pPr>
            <w:r>
              <w:rPr>
                <w:sz w:val="20"/>
              </w:rPr>
              <w:t>C4.3c</w:t>
            </w:r>
          </w:p>
        </w:tc>
        <w:tc>
          <w:tcPr>
            <w:tcW w:w="7938" w:type="dxa"/>
            <w:vMerge w:val="restart"/>
            <w:shd w:val="clear" w:color="auto" w:fill="auto"/>
          </w:tcPr>
          <w:p w:rsidR="00064625" w:rsidRPr="00D0208A" w:rsidRDefault="00064625" w:rsidP="00E7170E">
            <w:pPr>
              <w:spacing w:after="120"/>
              <w:rPr>
                <w:i/>
                <w:sz w:val="20"/>
              </w:rPr>
            </w:pPr>
            <w:r w:rsidRPr="00D0208A">
              <w:rPr>
                <w:i/>
                <w:sz w:val="20"/>
              </w:rPr>
              <w:t>Refined behaviours with respect to the ‘constraint’</w:t>
            </w:r>
            <w:r>
              <w:rPr>
                <w:sz w:val="20"/>
              </w:rPr>
              <w:t xml:space="preserve"> provides a feasible means of integrating evidence from software design, software architecture, and model based developments and other modelling activities that are abstracted from the implementation. Explain why or why not?</w:t>
            </w:r>
          </w:p>
        </w:tc>
        <w:tc>
          <w:tcPr>
            <w:tcW w:w="1417" w:type="dxa"/>
            <w:tcBorders>
              <w:bottom w:val="single" w:sz="4" w:space="0" w:color="auto"/>
            </w:tcBorders>
            <w:shd w:val="clear" w:color="auto" w:fill="auto"/>
          </w:tcPr>
          <w:p w:rsidR="00064625" w:rsidRPr="00033900" w:rsidRDefault="007A62B0" w:rsidP="00832294">
            <w:pPr>
              <w:spacing w:after="120"/>
              <w:rPr>
                <w:sz w:val="20"/>
              </w:rPr>
            </w:pPr>
            <w:r w:rsidRPr="00033900">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7A62B0" w:rsidRPr="002F3C62" w:rsidTr="00514F6B">
        <w:tc>
          <w:tcPr>
            <w:tcW w:w="711" w:type="dxa"/>
            <w:vMerge/>
            <w:tcBorders>
              <w:bottom w:val="single" w:sz="4" w:space="0" w:color="auto"/>
            </w:tcBorders>
          </w:tcPr>
          <w:p w:rsidR="007A62B0" w:rsidRPr="008A71F8" w:rsidRDefault="007A62B0" w:rsidP="002F157D">
            <w:pPr>
              <w:spacing w:after="120"/>
              <w:rPr>
                <w:sz w:val="20"/>
              </w:rPr>
            </w:pPr>
          </w:p>
        </w:tc>
        <w:tc>
          <w:tcPr>
            <w:tcW w:w="7938" w:type="dxa"/>
            <w:vMerge/>
            <w:tcBorders>
              <w:bottom w:val="single" w:sz="4" w:space="0" w:color="auto"/>
            </w:tcBorders>
            <w:shd w:val="clear" w:color="auto" w:fill="auto"/>
          </w:tcPr>
          <w:p w:rsidR="007A62B0" w:rsidRPr="002F3C62" w:rsidRDefault="007A62B0" w:rsidP="002F157D">
            <w:pPr>
              <w:spacing w:after="120"/>
              <w:rPr>
                <w:sz w:val="20"/>
              </w:rPr>
            </w:pPr>
          </w:p>
        </w:tc>
        <w:tc>
          <w:tcPr>
            <w:tcW w:w="1417" w:type="dxa"/>
            <w:tcBorders>
              <w:bottom w:val="single" w:sz="4" w:space="0" w:color="auto"/>
            </w:tcBorders>
            <w:shd w:val="clear" w:color="auto" w:fill="auto"/>
          </w:tcPr>
          <w:p w:rsidR="007A62B0" w:rsidRPr="00033900" w:rsidRDefault="007A62B0" w:rsidP="00832294">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7A62B0" w:rsidRPr="00033900" w:rsidRDefault="007A62B0" w:rsidP="00832294">
            <w:pPr>
              <w:spacing w:after="120"/>
              <w:rPr>
                <w:sz w:val="20"/>
              </w:rPr>
            </w:pPr>
          </w:p>
        </w:tc>
      </w:tr>
      <w:tr w:rsidR="00064625" w:rsidRPr="002F3C62" w:rsidTr="00E7170E">
        <w:trPr>
          <w:trHeight w:val="311"/>
        </w:trPr>
        <w:tc>
          <w:tcPr>
            <w:tcW w:w="711" w:type="dxa"/>
            <w:vMerge w:val="restart"/>
          </w:tcPr>
          <w:p w:rsidR="00064625" w:rsidRPr="00E7170E" w:rsidRDefault="00064625" w:rsidP="006C6109">
            <w:pPr>
              <w:spacing w:after="120"/>
              <w:rPr>
                <w:sz w:val="20"/>
              </w:rPr>
            </w:pPr>
            <w:r>
              <w:rPr>
                <w:sz w:val="20"/>
              </w:rPr>
              <w:lastRenderedPageBreak/>
              <w:t>C4.3d</w:t>
            </w:r>
          </w:p>
        </w:tc>
        <w:tc>
          <w:tcPr>
            <w:tcW w:w="7938" w:type="dxa"/>
            <w:vMerge w:val="restart"/>
            <w:shd w:val="clear" w:color="auto" w:fill="auto"/>
          </w:tcPr>
          <w:p w:rsidR="00064625" w:rsidRPr="006C6109" w:rsidRDefault="00064625" w:rsidP="00E7170E">
            <w:pPr>
              <w:spacing w:after="120"/>
              <w:rPr>
                <w:sz w:val="20"/>
              </w:rPr>
            </w:pPr>
            <w:r w:rsidRPr="008165A2">
              <w:rPr>
                <w:i/>
                <w:sz w:val="20"/>
              </w:rPr>
              <w:t>Implementation behaviours with respect to the ‘constraint’</w:t>
            </w:r>
            <w:r>
              <w:rPr>
                <w:sz w:val="20"/>
              </w:rPr>
              <w:t xml:space="preserve"> </w:t>
            </w:r>
            <w:proofErr w:type="gramStart"/>
            <w:r>
              <w:rPr>
                <w:sz w:val="20"/>
              </w:rPr>
              <w:t>provides</w:t>
            </w:r>
            <w:proofErr w:type="gramEnd"/>
            <w:r>
              <w:rPr>
                <w:sz w:val="20"/>
              </w:rPr>
              <w:t xml:space="preserve"> a feasible category of evidence against which evidence can be provided regarding potential sources of violation at the implementation level.  Explain why or why not?</w:t>
            </w:r>
          </w:p>
        </w:tc>
        <w:tc>
          <w:tcPr>
            <w:tcW w:w="1417" w:type="dxa"/>
            <w:tcBorders>
              <w:bottom w:val="single" w:sz="4" w:space="0" w:color="auto"/>
            </w:tcBorders>
            <w:shd w:val="clear" w:color="auto" w:fill="auto"/>
          </w:tcPr>
          <w:p w:rsidR="00064625" w:rsidRPr="00033900" w:rsidRDefault="009A337B" w:rsidP="00832294">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9A337B" w:rsidRPr="002F3C62" w:rsidTr="00261453">
        <w:trPr>
          <w:trHeight w:val="311"/>
        </w:trPr>
        <w:tc>
          <w:tcPr>
            <w:tcW w:w="711" w:type="dxa"/>
            <w:vMerge/>
            <w:tcBorders>
              <w:bottom w:val="single" w:sz="4" w:space="0" w:color="auto"/>
            </w:tcBorders>
          </w:tcPr>
          <w:p w:rsidR="009A337B" w:rsidRPr="00E7170E" w:rsidRDefault="009A337B" w:rsidP="006C6109">
            <w:pPr>
              <w:spacing w:after="120"/>
              <w:rPr>
                <w:sz w:val="20"/>
              </w:rPr>
            </w:pPr>
          </w:p>
        </w:tc>
        <w:tc>
          <w:tcPr>
            <w:tcW w:w="7938" w:type="dxa"/>
            <w:vMerge/>
            <w:tcBorders>
              <w:bottom w:val="single" w:sz="4" w:space="0" w:color="auto"/>
            </w:tcBorders>
            <w:shd w:val="clear" w:color="auto" w:fill="auto"/>
          </w:tcPr>
          <w:p w:rsidR="009A337B" w:rsidRPr="008165A2" w:rsidRDefault="009A337B" w:rsidP="00E7170E">
            <w:pPr>
              <w:spacing w:after="120"/>
              <w:rPr>
                <w:i/>
                <w:sz w:val="20"/>
              </w:rPr>
            </w:pPr>
          </w:p>
        </w:tc>
        <w:tc>
          <w:tcPr>
            <w:tcW w:w="1417" w:type="dxa"/>
            <w:tcBorders>
              <w:bottom w:val="single" w:sz="4" w:space="0" w:color="auto"/>
            </w:tcBorders>
            <w:shd w:val="clear" w:color="auto" w:fill="auto"/>
          </w:tcPr>
          <w:p w:rsidR="009A337B" w:rsidRPr="00033900" w:rsidRDefault="009A337B" w:rsidP="00832294">
            <w:pPr>
              <w:spacing w:after="120"/>
              <w:rPr>
                <w:sz w:val="20"/>
              </w:rPr>
            </w:pPr>
            <w:r>
              <w:rPr>
                <w:sz w:val="20"/>
              </w:rPr>
              <w:t>Narrative</w:t>
            </w:r>
          </w:p>
        </w:tc>
        <w:tc>
          <w:tcPr>
            <w:tcW w:w="5039" w:type="dxa"/>
            <w:gridSpan w:val="5"/>
            <w:tcBorders>
              <w:bottom w:val="single" w:sz="4" w:space="0" w:color="auto"/>
            </w:tcBorders>
            <w:shd w:val="clear" w:color="auto" w:fill="auto"/>
          </w:tcPr>
          <w:p w:rsidR="009A337B" w:rsidRPr="00033900" w:rsidRDefault="009A337B" w:rsidP="00832294">
            <w:pPr>
              <w:pStyle w:val="References"/>
              <w:spacing w:after="120"/>
              <w:ind w:left="0" w:firstLine="0"/>
              <w:jc w:val="center"/>
              <w:rPr>
                <w:sz w:val="20"/>
              </w:rPr>
            </w:pPr>
          </w:p>
        </w:tc>
      </w:tr>
      <w:tr w:rsidR="00064625" w:rsidRPr="002F3C62" w:rsidTr="00A327F2">
        <w:tc>
          <w:tcPr>
            <w:tcW w:w="711" w:type="dxa"/>
            <w:vMerge w:val="restart"/>
          </w:tcPr>
          <w:p w:rsidR="00064625" w:rsidRPr="00E7170E" w:rsidRDefault="00064625" w:rsidP="006C6109">
            <w:pPr>
              <w:spacing w:after="120"/>
              <w:rPr>
                <w:sz w:val="20"/>
              </w:rPr>
            </w:pPr>
            <w:r>
              <w:rPr>
                <w:sz w:val="20"/>
              </w:rPr>
              <w:t>C4.3e</w:t>
            </w:r>
          </w:p>
        </w:tc>
        <w:tc>
          <w:tcPr>
            <w:tcW w:w="7938" w:type="dxa"/>
            <w:vMerge w:val="restart"/>
            <w:shd w:val="clear" w:color="auto" w:fill="auto"/>
          </w:tcPr>
          <w:p w:rsidR="00064625" w:rsidRPr="006C6109" w:rsidRDefault="00064625" w:rsidP="002F157D">
            <w:pPr>
              <w:spacing w:after="120"/>
              <w:rPr>
                <w:sz w:val="20"/>
              </w:rPr>
            </w:pPr>
            <w:r w:rsidRPr="008165A2">
              <w:rPr>
                <w:i/>
                <w:sz w:val="20"/>
              </w:rPr>
              <w:t>Implementation behaviours with respect to the ‘constraint’</w:t>
            </w:r>
            <w:r>
              <w:rPr>
                <w:sz w:val="20"/>
              </w:rPr>
              <w:t xml:space="preserve"> provides a feasible means of integrating evidence relating to implementation language properties (constructs, vulnerabilities), and other properties pertaining to source code. Explain why or why not?</w:t>
            </w:r>
          </w:p>
        </w:tc>
        <w:tc>
          <w:tcPr>
            <w:tcW w:w="1417" w:type="dxa"/>
            <w:tcBorders>
              <w:bottom w:val="single" w:sz="4" w:space="0" w:color="auto"/>
            </w:tcBorders>
            <w:shd w:val="clear" w:color="auto" w:fill="auto"/>
          </w:tcPr>
          <w:p w:rsidR="00064625" w:rsidRPr="00033900" w:rsidRDefault="009A337B" w:rsidP="00832294">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9A337B" w:rsidRPr="002F3C62" w:rsidTr="00587D05">
        <w:tc>
          <w:tcPr>
            <w:tcW w:w="711" w:type="dxa"/>
            <w:vMerge/>
            <w:tcBorders>
              <w:bottom w:val="single" w:sz="4" w:space="0" w:color="auto"/>
            </w:tcBorders>
          </w:tcPr>
          <w:p w:rsidR="009A337B" w:rsidRPr="00E7170E" w:rsidRDefault="009A337B" w:rsidP="002F157D">
            <w:pPr>
              <w:spacing w:after="120"/>
              <w:rPr>
                <w:sz w:val="20"/>
              </w:rPr>
            </w:pPr>
          </w:p>
        </w:tc>
        <w:tc>
          <w:tcPr>
            <w:tcW w:w="7938" w:type="dxa"/>
            <w:vMerge/>
            <w:tcBorders>
              <w:bottom w:val="single" w:sz="4" w:space="0" w:color="auto"/>
            </w:tcBorders>
            <w:shd w:val="clear" w:color="auto" w:fill="auto"/>
          </w:tcPr>
          <w:p w:rsidR="009A337B" w:rsidRPr="008165A2" w:rsidRDefault="009A337B" w:rsidP="002F157D">
            <w:pPr>
              <w:spacing w:after="120"/>
              <w:rPr>
                <w:i/>
                <w:sz w:val="20"/>
              </w:rPr>
            </w:pPr>
          </w:p>
        </w:tc>
        <w:tc>
          <w:tcPr>
            <w:tcW w:w="1417" w:type="dxa"/>
            <w:tcBorders>
              <w:bottom w:val="single" w:sz="4" w:space="0" w:color="auto"/>
            </w:tcBorders>
            <w:shd w:val="clear" w:color="auto" w:fill="auto"/>
          </w:tcPr>
          <w:p w:rsidR="009A337B" w:rsidRPr="00033900" w:rsidRDefault="009A337B" w:rsidP="00832294">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9A337B" w:rsidRPr="00033900" w:rsidRDefault="009A337B" w:rsidP="00832294">
            <w:pPr>
              <w:spacing w:after="120"/>
              <w:rPr>
                <w:sz w:val="20"/>
              </w:rPr>
            </w:pPr>
          </w:p>
        </w:tc>
      </w:tr>
      <w:tr w:rsidR="00064625" w:rsidRPr="002F3C62" w:rsidTr="004B608B">
        <w:trPr>
          <w:trHeight w:val="311"/>
        </w:trPr>
        <w:tc>
          <w:tcPr>
            <w:tcW w:w="711" w:type="dxa"/>
            <w:vMerge w:val="restart"/>
          </w:tcPr>
          <w:p w:rsidR="00064625" w:rsidRPr="004B608B" w:rsidRDefault="00064625" w:rsidP="002F157D">
            <w:pPr>
              <w:spacing w:after="120"/>
              <w:rPr>
                <w:sz w:val="20"/>
              </w:rPr>
            </w:pPr>
            <w:r>
              <w:rPr>
                <w:sz w:val="20"/>
              </w:rPr>
              <w:t>C4.3f</w:t>
            </w:r>
          </w:p>
        </w:tc>
        <w:tc>
          <w:tcPr>
            <w:tcW w:w="7938" w:type="dxa"/>
            <w:vMerge w:val="restart"/>
            <w:shd w:val="clear" w:color="auto" w:fill="auto"/>
          </w:tcPr>
          <w:p w:rsidR="00064625" w:rsidRPr="003777D7" w:rsidRDefault="00064625" w:rsidP="004B608B">
            <w:pPr>
              <w:spacing w:after="120"/>
              <w:rPr>
                <w:sz w:val="20"/>
              </w:rPr>
            </w:pPr>
            <w:r w:rsidRPr="007C2BD1">
              <w:rPr>
                <w:i/>
                <w:sz w:val="20"/>
              </w:rPr>
              <w:t>Introduced or generated behaviours that may violate the ‘constraint’</w:t>
            </w:r>
            <w:r>
              <w:rPr>
                <w:sz w:val="20"/>
              </w:rPr>
              <w:t xml:space="preserve"> </w:t>
            </w:r>
            <w:proofErr w:type="gramStart"/>
            <w:r>
              <w:rPr>
                <w:sz w:val="20"/>
              </w:rPr>
              <w:t>provides</w:t>
            </w:r>
            <w:proofErr w:type="gramEnd"/>
            <w:r>
              <w:rPr>
                <w:sz w:val="20"/>
              </w:rPr>
              <w:t xml:space="preserve"> a feasible category of evidence against which evidence can be provided regarding translations of source code into executable object code. Explain why or why not?</w:t>
            </w:r>
          </w:p>
        </w:tc>
        <w:tc>
          <w:tcPr>
            <w:tcW w:w="1417" w:type="dxa"/>
            <w:tcBorders>
              <w:bottom w:val="single" w:sz="4" w:space="0" w:color="auto"/>
            </w:tcBorders>
            <w:shd w:val="clear" w:color="auto" w:fill="auto"/>
          </w:tcPr>
          <w:p w:rsidR="00064625" w:rsidRPr="00033900" w:rsidRDefault="009A337B" w:rsidP="00832294">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9A337B" w:rsidRPr="002F3C62" w:rsidTr="004379C3">
        <w:trPr>
          <w:trHeight w:val="311"/>
        </w:trPr>
        <w:tc>
          <w:tcPr>
            <w:tcW w:w="711" w:type="dxa"/>
            <w:vMerge/>
            <w:tcBorders>
              <w:bottom w:val="single" w:sz="4" w:space="0" w:color="auto"/>
            </w:tcBorders>
          </w:tcPr>
          <w:p w:rsidR="009A337B" w:rsidRPr="004B608B" w:rsidRDefault="009A337B" w:rsidP="002F157D">
            <w:pPr>
              <w:spacing w:after="120"/>
              <w:rPr>
                <w:sz w:val="20"/>
              </w:rPr>
            </w:pPr>
          </w:p>
        </w:tc>
        <w:tc>
          <w:tcPr>
            <w:tcW w:w="7938" w:type="dxa"/>
            <w:vMerge/>
            <w:tcBorders>
              <w:bottom w:val="single" w:sz="4" w:space="0" w:color="auto"/>
            </w:tcBorders>
            <w:shd w:val="clear" w:color="auto" w:fill="auto"/>
          </w:tcPr>
          <w:p w:rsidR="009A337B" w:rsidRPr="007C2BD1" w:rsidRDefault="009A337B" w:rsidP="002F157D">
            <w:pPr>
              <w:spacing w:after="120"/>
              <w:rPr>
                <w:i/>
                <w:sz w:val="20"/>
              </w:rPr>
            </w:pPr>
          </w:p>
        </w:tc>
        <w:tc>
          <w:tcPr>
            <w:tcW w:w="1417" w:type="dxa"/>
            <w:tcBorders>
              <w:bottom w:val="single" w:sz="4" w:space="0" w:color="auto"/>
            </w:tcBorders>
            <w:shd w:val="clear" w:color="auto" w:fill="auto"/>
          </w:tcPr>
          <w:p w:rsidR="009A337B" w:rsidRPr="00033900" w:rsidRDefault="009A337B" w:rsidP="00832294">
            <w:pPr>
              <w:spacing w:after="120"/>
              <w:rPr>
                <w:sz w:val="20"/>
              </w:rPr>
            </w:pPr>
            <w:r>
              <w:rPr>
                <w:sz w:val="20"/>
              </w:rPr>
              <w:t>Narrative</w:t>
            </w:r>
          </w:p>
        </w:tc>
        <w:tc>
          <w:tcPr>
            <w:tcW w:w="5039" w:type="dxa"/>
            <w:gridSpan w:val="5"/>
            <w:tcBorders>
              <w:bottom w:val="single" w:sz="4" w:space="0" w:color="auto"/>
            </w:tcBorders>
            <w:shd w:val="clear" w:color="auto" w:fill="auto"/>
          </w:tcPr>
          <w:p w:rsidR="009A337B" w:rsidRPr="00033900" w:rsidRDefault="009A337B" w:rsidP="00832294">
            <w:pPr>
              <w:pStyle w:val="References"/>
              <w:spacing w:after="120"/>
              <w:ind w:left="0" w:firstLine="0"/>
              <w:jc w:val="center"/>
              <w:rPr>
                <w:sz w:val="20"/>
              </w:rPr>
            </w:pPr>
          </w:p>
        </w:tc>
      </w:tr>
      <w:tr w:rsidR="00064625" w:rsidRPr="002F3C62" w:rsidTr="00A327F2">
        <w:tc>
          <w:tcPr>
            <w:tcW w:w="711" w:type="dxa"/>
            <w:vMerge w:val="restart"/>
          </w:tcPr>
          <w:p w:rsidR="00064625" w:rsidRPr="004B608B" w:rsidRDefault="00064625" w:rsidP="002F157D">
            <w:pPr>
              <w:spacing w:after="120"/>
              <w:rPr>
                <w:sz w:val="20"/>
              </w:rPr>
            </w:pPr>
            <w:r>
              <w:rPr>
                <w:sz w:val="20"/>
              </w:rPr>
              <w:t>C4.3g</w:t>
            </w:r>
          </w:p>
        </w:tc>
        <w:tc>
          <w:tcPr>
            <w:tcW w:w="7938" w:type="dxa"/>
            <w:vMerge w:val="restart"/>
            <w:shd w:val="clear" w:color="auto" w:fill="auto"/>
          </w:tcPr>
          <w:p w:rsidR="00064625" w:rsidRPr="003777D7" w:rsidRDefault="00064625" w:rsidP="002F157D">
            <w:pPr>
              <w:spacing w:after="120"/>
              <w:rPr>
                <w:sz w:val="20"/>
              </w:rPr>
            </w:pPr>
            <w:r w:rsidRPr="007C2BD1">
              <w:rPr>
                <w:i/>
                <w:sz w:val="20"/>
              </w:rPr>
              <w:t>Introduced or generated behaviours that may violate the ‘constraint’</w:t>
            </w:r>
            <w:r>
              <w:rPr>
                <w:sz w:val="20"/>
              </w:rPr>
              <w:t xml:space="preserve"> provides a feasible means of integrating evidence relating to compiler translation, traceability into executable object code, and additional behaviours introduced during translation. Explain why or why not?</w:t>
            </w:r>
          </w:p>
        </w:tc>
        <w:tc>
          <w:tcPr>
            <w:tcW w:w="1417" w:type="dxa"/>
            <w:tcBorders>
              <w:bottom w:val="single" w:sz="4" w:space="0" w:color="auto"/>
            </w:tcBorders>
            <w:shd w:val="clear" w:color="auto" w:fill="auto"/>
          </w:tcPr>
          <w:p w:rsidR="00064625" w:rsidRPr="00033900" w:rsidRDefault="009A337B" w:rsidP="00832294">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9A337B" w:rsidRPr="002F3C62" w:rsidTr="00DA2B01">
        <w:tc>
          <w:tcPr>
            <w:tcW w:w="711" w:type="dxa"/>
            <w:vMerge/>
            <w:tcBorders>
              <w:bottom w:val="single" w:sz="4" w:space="0" w:color="auto"/>
            </w:tcBorders>
          </w:tcPr>
          <w:p w:rsidR="009A337B" w:rsidRDefault="009A337B" w:rsidP="002F157D">
            <w:pPr>
              <w:spacing w:after="120"/>
              <w:rPr>
                <w:sz w:val="20"/>
              </w:rPr>
            </w:pPr>
          </w:p>
        </w:tc>
        <w:tc>
          <w:tcPr>
            <w:tcW w:w="7938" w:type="dxa"/>
            <w:vMerge/>
            <w:tcBorders>
              <w:bottom w:val="single" w:sz="4" w:space="0" w:color="auto"/>
            </w:tcBorders>
            <w:shd w:val="clear" w:color="auto" w:fill="auto"/>
          </w:tcPr>
          <w:p w:rsidR="009A337B" w:rsidRPr="007C2BD1" w:rsidRDefault="009A337B" w:rsidP="002F157D">
            <w:pPr>
              <w:spacing w:after="120"/>
              <w:rPr>
                <w:i/>
                <w:sz w:val="20"/>
              </w:rPr>
            </w:pPr>
          </w:p>
        </w:tc>
        <w:tc>
          <w:tcPr>
            <w:tcW w:w="1417" w:type="dxa"/>
            <w:tcBorders>
              <w:bottom w:val="single" w:sz="4" w:space="0" w:color="auto"/>
            </w:tcBorders>
            <w:shd w:val="clear" w:color="auto" w:fill="auto"/>
          </w:tcPr>
          <w:p w:rsidR="009A337B" w:rsidRPr="00033900" w:rsidRDefault="009A337B" w:rsidP="00832294">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9A337B" w:rsidRPr="00033900" w:rsidRDefault="009A337B" w:rsidP="00832294">
            <w:pPr>
              <w:spacing w:after="120"/>
              <w:rPr>
                <w:sz w:val="20"/>
              </w:rPr>
            </w:pPr>
          </w:p>
        </w:tc>
      </w:tr>
      <w:tr w:rsidR="00064625" w:rsidRPr="002F3C62" w:rsidTr="00A327F2">
        <w:trPr>
          <w:trHeight w:val="311"/>
        </w:trPr>
        <w:tc>
          <w:tcPr>
            <w:tcW w:w="711" w:type="dxa"/>
            <w:vMerge w:val="restart"/>
          </w:tcPr>
          <w:p w:rsidR="00064625" w:rsidRPr="004B6696" w:rsidRDefault="00064625" w:rsidP="002F157D">
            <w:pPr>
              <w:spacing w:after="120"/>
              <w:rPr>
                <w:sz w:val="20"/>
              </w:rPr>
            </w:pPr>
            <w:r>
              <w:rPr>
                <w:sz w:val="20"/>
              </w:rPr>
              <w:t>C4.3h</w:t>
            </w:r>
          </w:p>
        </w:tc>
        <w:tc>
          <w:tcPr>
            <w:tcW w:w="7938" w:type="dxa"/>
            <w:vMerge w:val="restart"/>
            <w:shd w:val="clear" w:color="auto" w:fill="auto"/>
          </w:tcPr>
          <w:p w:rsidR="00064625" w:rsidRPr="004B221F" w:rsidRDefault="00064625" w:rsidP="004B6696">
            <w:pPr>
              <w:spacing w:after="120"/>
              <w:rPr>
                <w:sz w:val="20"/>
              </w:rPr>
            </w:pPr>
            <w:r w:rsidRPr="007C2BD1">
              <w:rPr>
                <w:i/>
                <w:sz w:val="20"/>
              </w:rPr>
              <w:t>Target computer behaviours that may violate the ‘constraint’</w:t>
            </w:r>
            <w:r>
              <w:rPr>
                <w:sz w:val="20"/>
              </w:rPr>
              <w:t xml:space="preserve"> </w:t>
            </w:r>
            <w:proofErr w:type="gramStart"/>
            <w:r>
              <w:rPr>
                <w:sz w:val="20"/>
              </w:rPr>
              <w:t>provides</w:t>
            </w:r>
            <w:proofErr w:type="gramEnd"/>
            <w:r>
              <w:rPr>
                <w:sz w:val="20"/>
              </w:rPr>
              <w:t xml:space="preserve"> a feasible category of evidence against which evidence can be provided regarding the behaviour of the implementation on the target computer. Explain why or why not?</w:t>
            </w:r>
          </w:p>
        </w:tc>
        <w:tc>
          <w:tcPr>
            <w:tcW w:w="1417" w:type="dxa"/>
            <w:tcBorders>
              <w:bottom w:val="single" w:sz="4" w:space="0" w:color="auto"/>
            </w:tcBorders>
            <w:shd w:val="clear" w:color="auto" w:fill="auto"/>
          </w:tcPr>
          <w:p w:rsidR="00064625" w:rsidRPr="00033900" w:rsidRDefault="009A337B" w:rsidP="00832294">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9A337B" w:rsidRPr="002F3C62" w:rsidTr="00770B81">
        <w:trPr>
          <w:trHeight w:val="311"/>
        </w:trPr>
        <w:tc>
          <w:tcPr>
            <w:tcW w:w="711" w:type="dxa"/>
            <w:vMerge/>
            <w:tcBorders>
              <w:bottom w:val="single" w:sz="4" w:space="0" w:color="auto"/>
            </w:tcBorders>
          </w:tcPr>
          <w:p w:rsidR="009A337B" w:rsidRPr="004B6696" w:rsidRDefault="009A337B" w:rsidP="002F157D">
            <w:pPr>
              <w:spacing w:after="120"/>
              <w:rPr>
                <w:sz w:val="20"/>
              </w:rPr>
            </w:pPr>
          </w:p>
        </w:tc>
        <w:tc>
          <w:tcPr>
            <w:tcW w:w="7938" w:type="dxa"/>
            <w:vMerge/>
            <w:tcBorders>
              <w:bottom w:val="single" w:sz="4" w:space="0" w:color="auto"/>
            </w:tcBorders>
            <w:shd w:val="clear" w:color="auto" w:fill="auto"/>
          </w:tcPr>
          <w:p w:rsidR="009A337B" w:rsidRPr="007C2BD1" w:rsidRDefault="009A337B" w:rsidP="004B6696">
            <w:pPr>
              <w:spacing w:after="120"/>
              <w:rPr>
                <w:i/>
                <w:sz w:val="20"/>
              </w:rPr>
            </w:pPr>
          </w:p>
        </w:tc>
        <w:tc>
          <w:tcPr>
            <w:tcW w:w="1417" w:type="dxa"/>
            <w:tcBorders>
              <w:bottom w:val="single" w:sz="4" w:space="0" w:color="auto"/>
            </w:tcBorders>
            <w:shd w:val="clear" w:color="auto" w:fill="auto"/>
          </w:tcPr>
          <w:p w:rsidR="009A337B" w:rsidRPr="00033900" w:rsidRDefault="009A337B" w:rsidP="00832294">
            <w:pPr>
              <w:spacing w:after="120"/>
              <w:rPr>
                <w:sz w:val="20"/>
              </w:rPr>
            </w:pPr>
            <w:r>
              <w:rPr>
                <w:sz w:val="20"/>
              </w:rPr>
              <w:t>Narrative</w:t>
            </w:r>
          </w:p>
        </w:tc>
        <w:tc>
          <w:tcPr>
            <w:tcW w:w="5039" w:type="dxa"/>
            <w:gridSpan w:val="5"/>
            <w:tcBorders>
              <w:bottom w:val="single" w:sz="4" w:space="0" w:color="auto"/>
            </w:tcBorders>
            <w:shd w:val="clear" w:color="auto" w:fill="auto"/>
          </w:tcPr>
          <w:p w:rsidR="009A337B" w:rsidRPr="00033900" w:rsidRDefault="009A337B" w:rsidP="00832294">
            <w:pPr>
              <w:pStyle w:val="References"/>
              <w:spacing w:after="120"/>
              <w:ind w:left="0" w:firstLine="0"/>
              <w:jc w:val="center"/>
              <w:rPr>
                <w:sz w:val="20"/>
              </w:rPr>
            </w:pPr>
          </w:p>
        </w:tc>
      </w:tr>
      <w:tr w:rsidR="00064625" w:rsidRPr="002F3C62" w:rsidTr="00A327F2">
        <w:tc>
          <w:tcPr>
            <w:tcW w:w="711" w:type="dxa"/>
            <w:vMerge w:val="restart"/>
          </w:tcPr>
          <w:p w:rsidR="00064625" w:rsidRPr="004B6696" w:rsidRDefault="00064625" w:rsidP="002F157D">
            <w:pPr>
              <w:spacing w:after="120"/>
              <w:rPr>
                <w:sz w:val="20"/>
              </w:rPr>
            </w:pPr>
            <w:r>
              <w:rPr>
                <w:sz w:val="20"/>
              </w:rPr>
              <w:t>C4.3i</w:t>
            </w:r>
          </w:p>
        </w:tc>
        <w:tc>
          <w:tcPr>
            <w:tcW w:w="7938" w:type="dxa"/>
            <w:vMerge w:val="restart"/>
            <w:shd w:val="clear" w:color="auto" w:fill="auto"/>
          </w:tcPr>
          <w:p w:rsidR="00064625" w:rsidRPr="004B221F" w:rsidRDefault="00064625" w:rsidP="002F157D">
            <w:pPr>
              <w:spacing w:after="120"/>
              <w:rPr>
                <w:sz w:val="20"/>
              </w:rPr>
            </w:pPr>
            <w:r w:rsidRPr="007C2BD1">
              <w:rPr>
                <w:i/>
                <w:sz w:val="20"/>
              </w:rPr>
              <w:t>Target computer behaviours that may violate the ‘constraint’</w:t>
            </w:r>
            <w:r>
              <w:rPr>
                <w:sz w:val="20"/>
              </w:rPr>
              <w:t xml:space="preserve"> provides a feasible a means of integrating evidence relating to target computer initialisation properties, memory management, arithmetic handling behaviours, target computer failure modes, I/O failures, etc. Explain why or why not?</w:t>
            </w:r>
          </w:p>
        </w:tc>
        <w:tc>
          <w:tcPr>
            <w:tcW w:w="1417" w:type="dxa"/>
            <w:tcBorders>
              <w:bottom w:val="single" w:sz="4" w:space="0" w:color="auto"/>
            </w:tcBorders>
            <w:shd w:val="clear" w:color="auto" w:fill="auto"/>
          </w:tcPr>
          <w:p w:rsidR="00064625" w:rsidRPr="00033900" w:rsidRDefault="009A337B" w:rsidP="00832294">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9A337B" w:rsidRPr="002F3C62" w:rsidTr="00CE2737">
        <w:tc>
          <w:tcPr>
            <w:tcW w:w="711" w:type="dxa"/>
            <w:vMerge/>
            <w:tcBorders>
              <w:bottom w:val="single" w:sz="4" w:space="0" w:color="auto"/>
            </w:tcBorders>
          </w:tcPr>
          <w:p w:rsidR="009A337B" w:rsidRPr="004B6696" w:rsidRDefault="009A337B" w:rsidP="002F157D">
            <w:pPr>
              <w:spacing w:after="120"/>
              <w:rPr>
                <w:sz w:val="20"/>
              </w:rPr>
            </w:pPr>
          </w:p>
        </w:tc>
        <w:tc>
          <w:tcPr>
            <w:tcW w:w="7938" w:type="dxa"/>
            <w:vMerge/>
            <w:tcBorders>
              <w:bottom w:val="single" w:sz="4" w:space="0" w:color="auto"/>
            </w:tcBorders>
            <w:shd w:val="clear" w:color="auto" w:fill="auto"/>
          </w:tcPr>
          <w:p w:rsidR="009A337B" w:rsidRPr="007C2BD1" w:rsidRDefault="009A337B" w:rsidP="002F157D">
            <w:pPr>
              <w:spacing w:after="120"/>
              <w:rPr>
                <w:i/>
                <w:sz w:val="20"/>
              </w:rPr>
            </w:pPr>
          </w:p>
        </w:tc>
        <w:tc>
          <w:tcPr>
            <w:tcW w:w="1417" w:type="dxa"/>
            <w:tcBorders>
              <w:bottom w:val="single" w:sz="4" w:space="0" w:color="auto"/>
            </w:tcBorders>
            <w:shd w:val="clear" w:color="auto" w:fill="auto"/>
          </w:tcPr>
          <w:p w:rsidR="009A337B" w:rsidRPr="00033900" w:rsidRDefault="009A337B"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9A337B" w:rsidRPr="00033900" w:rsidRDefault="009A337B" w:rsidP="002F157D">
            <w:pPr>
              <w:spacing w:after="120"/>
              <w:rPr>
                <w:sz w:val="20"/>
              </w:rPr>
            </w:pPr>
          </w:p>
        </w:tc>
      </w:tr>
      <w:tr w:rsidR="00064625" w:rsidRPr="002F3C62" w:rsidTr="00A96F4B">
        <w:trPr>
          <w:trHeight w:val="536"/>
        </w:trPr>
        <w:tc>
          <w:tcPr>
            <w:tcW w:w="711" w:type="dxa"/>
            <w:vMerge w:val="restart"/>
          </w:tcPr>
          <w:p w:rsidR="00064625" w:rsidRPr="00A96F4B" w:rsidRDefault="00064625" w:rsidP="00082F69">
            <w:pPr>
              <w:spacing w:after="120"/>
              <w:rPr>
                <w:sz w:val="20"/>
              </w:rPr>
            </w:pPr>
            <w:r>
              <w:rPr>
                <w:sz w:val="20"/>
              </w:rPr>
              <w:t>C4.3j</w:t>
            </w:r>
          </w:p>
        </w:tc>
        <w:tc>
          <w:tcPr>
            <w:tcW w:w="7938" w:type="dxa"/>
            <w:vMerge w:val="restart"/>
            <w:shd w:val="clear" w:color="auto" w:fill="auto"/>
          </w:tcPr>
          <w:p w:rsidR="00064625" w:rsidRPr="00A96F4B" w:rsidRDefault="00064625" w:rsidP="002F157D">
            <w:pPr>
              <w:spacing w:after="120"/>
              <w:rPr>
                <w:sz w:val="20"/>
              </w:rPr>
            </w:pPr>
            <w:r w:rsidRPr="00EF61AB">
              <w:rPr>
                <w:i/>
                <w:sz w:val="20"/>
              </w:rPr>
              <w:t>Conditions or behaviours external to the ‘constraint’, but internal to the system, that may violate the ‘constraint’</w:t>
            </w:r>
            <w:r>
              <w:rPr>
                <w:sz w:val="20"/>
              </w:rPr>
              <w:t xml:space="preserve"> provides a feasible category of evidence against which evidence can be provided to show that other behaviours of the system don’t violate the constraint. Explain why or why not?</w:t>
            </w:r>
          </w:p>
        </w:tc>
        <w:tc>
          <w:tcPr>
            <w:tcW w:w="1417" w:type="dxa"/>
            <w:tcBorders>
              <w:bottom w:val="single" w:sz="4" w:space="0" w:color="auto"/>
            </w:tcBorders>
            <w:shd w:val="clear" w:color="auto" w:fill="auto"/>
          </w:tcPr>
          <w:p w:rsidR="00064625" w:rsidRPr="00033900" w:rsidRDefault="009A337B" w:rsidP="00832294">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9A337B" w:rsidRPr="002F3C62" w:rsidTr="00253C31">
        <w:trPr>
          <w:trHeight w:val="535"/>
        </w:trPr>
        <w:tc>
          <w:tcPr>
            <w:tcW w:w="711" w:type="dxa"/>
            <w:vMerge/>
            <w:tcBorders>
              <w:bottom w:val="single" w:sz="4" w:space="0" w:color="auto"/>
            </w:tcBorders>
          </w:tcPr>
          <w:p w:rsidR="009A337B" w:rsidRPr="00A96F4B" w:rsidRDefault="009A337B" w:rsidP="00082F69">
            <w:pPr>
              <w:spacing w:after="120"/>
              <w:rPr>
                <w:sz w:val="20"/>
              </w:rPr>
            </w:pPr>
          </w:p>
        </w:tc>
        <w:tc>
          <w:tcPr>
            <w:tcW w:w="7938" w:type="dxa"/>
            <w:vMerge/>
            <w:tcBorders>
              <w:bottom w:val="single" w:sz="4" w:space="0" w:color="auto"/>
            </w:tcBorders>
            <w:shd w:val="clear" w:color="auto" w:fill="auto"/>
          </w:tcPr>
          <w:p w:rsidR="009A337B" w:rsidRPr="00EF61AB" w:rsidRDefault="009A337B" w:rsidP="00082F69">
            <w:pPr>
              <w:spacing w:after="120"/>
              <w:rPr>
                <w:i/>
                <w:sz w:val="20"/>
              </w:rPr>
            </w:pPr>
          </w:p>
        </w:tc>
        <w:tc>
          <w:tcPr>
            <w:tcW w:w="1417" w:type="dxa"/>
            <w:tcBorders>
              <w:bottom w:val="single" w:sz="4" w:space="0" w:color="auto"/>
            </w:tcBorders>
            <w:shd w:val="clear" w:color="auto" w:fill="auto"/>
          </w:tcPr>
          <w:p w:rsidR="009A337B" w:rsidRPr="00033900" w:rsidRDefault="009A337B" w:rsidP="00832294">
            <w:pPr>
              <w:spacing w:after="120"/>
              <w:rPr>
                <w:sz w:val="20"/>
              </w:rPr>
            </w:pPr>
            <w:r>
              <w:rPr>
                <w:sz w:val="20"/>
              </w:rPr>
              <w:t>Narrative</w:t>
            </w:r>
          </w:p>
        </w:tc>
        <w:tc>
          <w:tcPr>
            <w:tcW w:w="5039" w:type="dxa"/>
            <w:gridSpan w:val="5"/>
            <w:tcBorders>
              <w:bottom w:val="single" w:sz="4" w:space="0" w:color="auto"/>
            </w:tcBorders>
            <w:shd w:val="clear" w:color="auto" w:fill="auto"/>
          </w:tcPr>
          <w:p w:rsidR="009A337B" w:rsidRPr="00033900" w:rsidRDefault="009A337B" w:rsidP="00832294">
            <w:pPr>
              <w:pStyle w:val="References"/>
              <w:spacing w:after="120"/>
              <w:ind w:left="0" w:firstLine="0"/>
              <w:jc w:val="center"/>
              <w:rPr>
                <w:sz w:val="20"/>
              </w:rPr>
            </w:pPr>
          </w:p>
        </w:tc>
      </w:tr>
      <w:tr w:rsidR="00064625" w:rsidRPr="002F3C62" w:rsidTr="00A327F2">
        <w:tc>
          <w:tcPr>
            <w:tcW w:w="711" w:type="dxa"/>
            <w:vMerge w:val="restart"/>
          </w:tcPr>
          <w:p w:rsidR="00064625" w:rsidRPr="00A96F4B" w:rsidRDefault="00064625" w:rsidP="002F157D">
            <w:pPr>
              <w:spacing w:after="120"/>
              <w:rPr>
                <w:sz w:val="20"/>
              </w:rPr>
            </w:pPr>
            <w:r>
              <w:rPr>
                <w:sz w:val="20"/>
              </w:rPr>
              <w:t>C4.3k</w:t>
            </w:r>
          </w:p>
        </w:tc>
        <w:tc>
          <w:tcPr>
            <w:tcW w:w="7938" w:type="dxa"/>
            <w:vMerge w:val="restart"/>
            <w:shd w:val="clear" w:color="auto" w:fill="auto"/>
          </w:tcPr>
          <w:p w:rsidR="00064625" w:rsidRPr="00082F69" w:rsidRDefault="00064625" w:rsidP="002F157D">
            <w:pPr>
              <w:spacing w:after="120"/>
              <w:rPr>
                <w:sz w:val="20"/>
              </w:rPr>
            </w:pPr>
            <w:r w:rsidRPr="00EF61AB">
              <w:rPr>
                <w:i/>
                <w:sz w:val="20"/>
              </w:rPr>
              <w:t>Conditions or behaviours external to the ‘constraint’, but internal to the system, that may violate the ‘constraint’</w:t>
            </w:r>
            <w:r>
              <w:rPr>
                <w:sz w:val="20"/>
              </w:rPr>
              <w:t xml:space="preserve"> provides a feasible means of presenting non-interference evidence of containment or mediation between the ‘constraint’ and other behaviours, functions and dependencies of the software system. Explain why or why not?</w:t>
            </w:r>
          </w:p>
        </w:tc>
        <w:tc>
          <w:tcPr>
            <w:tcW w:w="1417" w:type="dxa"/>
            <w:tcBorders>
              <w:bottom w:val="single" w:sz="4" w:space="0" w:color="auto"/>
            </w:tcBorders>
            <w:shd w:val="clear" w:color="auto" w:fill="auto"/>
          </w:tcPr>
          <w:p w:rsidR="00064625" w:rsidRPr="00033900" w:rsidRDefault="009A337B" w:rsidP="00832294">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9A337B" w:rsidRPr="002F3C62" w:rsidTr="00576FA5">
        <w:tc>
          <w:tcPr>
            <w:tcW w:w="711" w:type="dxa"/>
            <w:vMerge/>
            <w:tcBorders>
              <w:bottom w:val="single" w:sz="4" w:space="0" w:color="auto"/>
            </w:tcBorders>
          </w:tcPr>
          <w:p w:rsidR="009A337B" w:rsidRPr="00A96F4B" w:rsidRDefault="009A337B" w:rsidP="002F157D">
            <w:pPr>
              <w:spacing w:after="120"/>
              <w:rPr>
                <w:sz w:val="20"/>
              </w:rPr>
            </w:pPr>
          </w:p>
        </w:tc>
        <w:tc>
          <w:tcPr>
            <w:tcW w:w="7938" w:type="dxa"/>
            <w:vMerge/>
            <w:tcBorders>
              <w:bottom w:val="single" w:sz="4" w:space="0" w:color="auto"/>
            </w:tcBorders>
            <w:shd w:val="clear" w:color="auto" w:fill="auto"/>
          </w:tcPr>
          <w:p w:rsidR="009A337B" w:rsidRPr="002F3C62" w:rsidRDefault="009A337B" w:rsidP="002F157D">
            <w:pPr>
              <w:spacing w:after="120"/>
              <w:rPr>
                <w:sz w:val="20"/>
              </w:rPr>
            </w:pPr>
          </w:p>
        </w:tc>
        <w:tc>
          <w:tcPr>
            <w:tcW w:w="1417" w:type="dxa"/>
            <w:tcBorders>
              <w:bottom w:val="single" w:sz="4" w:space="0" w:color="auto"/>
            </w:tcBorders>
            <w:shd w:val="clear" w:color="auto" w:fill="auto"/>
          </w:tcPr>
          <w:p w:rsidR="009A337B" w:rsidRPr="00033900" w:rsidRDefault="009A337B"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9A337B" w:rsidRPr="00033900" w:rsidRDefault="009A337B" w:rsidP="002F157D">
            <w:pPr>
              <w:spacing w:after="120"/>
              <w:rPr>
                <w:sz w:val="20"/>
              </w:rPr>
            </w:pPr>
          </w:p>
        </w:tc>
      </w:tr>
      <w:tr w:rsidR="00064625" w:rsidRPr="002F3C62" w:rsidTr="00995011">
        <w:trPr>
          <w:trHeight w:val="398"/>
        </w:trPr>
        <w:tc>
          <w:tcPr>
            <w:tcW w:w="711" w:type="dxa"/>
            <w:vMerge w:val="restart"/>
          </w:tcPr>
          <w:p w:rsidR="00064625" w:rsidRPr="00995011" w:rsidRDefault="00064625" w:rsidP="00740A3B">
            <w:pPr>
              <w:spacing w:after="120"/>
              <w:rPr>
                <w:sz w:val="20"/>
              </w:rPr>
            </w:pPr>
            <w:r>
              <w:rPr>
                <w:sz w:val="20"/>
              </w:rPr>
              <w:t>C4.3l</w:t>
            </w:r>
          </w:p>
        </w:tc>
        <w:tc>
          <w:tcPr>
            <w:tcW w:w="7938" w:type="dxa"/>
            <w:vMerge w:val="restart"/>
            <w:shd w:val="clear" w:color="auto" w:fill="auto"/>
          </w:tcPr>
          <w:p w:rsidR="00064625" w:rsidRPr="002F3C62" w:rsidRDefault="00064625" w:rsidP="00995011">
            <w:pPr>
              <w:spacing w:after="120"/>
              <w:rPr>
                <w:sz w:val="20"/>
              </w:rPr>
            </w:pPr>
            <w:r w:rsidRPr="00082F69">
              <w:rPr>
                <w:i/>
                <w:sz w:val="20"/>
              </w:rPr>
              <w:t>Conditions or behaviours external to the system that may violate the constraint</w:t>
            </w:r>
            <w:r>
              <w:rPr>
                <w:sz w:val="20"/>
              </w:rPr>
              <w:t xml:space="preserve"> provides a feasible category of evidence against which evidence can be provided to show that other conditions or behaviours initiated from factors external to the system don’t violate the ‘constraint’. Explain why or why not?</w:t>
            </w:r>
          </w:p>
        </w:tc>
        <w:tc>
          <w:tcPr>
            <w:tcW w:w="1417" w:type="dxa"/>
            <w:tcBorders>
              <w:bottom w:val="single" w:sz="4" w:space="0" w:color="auto"/>
            </w:tcBorders>
            <w:shd w:val="clear" w:color="auto" w:fill="auto"/>
          </w:tcPr>
          <w:p w:rsidR="00064625" w:rsidRPr="00033900" w:rsidRDefault="009A337B" w:rsidP="002F157D">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9A337B" w:rsidRPr="002F3C62" w:rsidTr="004E3C11">
        <w:trPr>
          <w:trHeight w:val="397"/>
        </w:trPr>
        <w:tc>
          <w:tcPr>
            <w:tcW w:w="711" w:type="dxa"/>
            <w:vMerge/>
            <w:tcBorders>
              <w:bottom w:val="single" w:sz="4" w:space="0" w:color="auto"/>
            </w:tcBorders>
          </w:tcPr>
          <w:p w:rsidR="009A337B" w:rsidRPr="00995011" w:rsidRDefault="009A337B" w:rsidP="00740A3B">
            <w:pPr>
              <w:spacing w:after="120"/>
              <w:rPr>
                <w:sz w:val="20"/>
              </w:rPr>
            </w:pPr>
          </w:p>
        </w:tc>
        <w:tc>
          <w:tcPr>
            <w:tcW w:w="7938" w:type="dxa"/>
            <w:vMerge/>
            <w:tcBorders>
              <w:bottom w:val="single" w:sz="4" w:space="0" w:color="auto"/>
            </w:tcBorders>
            <w:shd w:val="clear" w:color="auto" w:fill="auto"/>
          </w:tcPr>
          <w:p w:rsidR="009A337B" w:rsidRPr="00082F69" w:rsidRDefault="009A337B" w:rsidP="00740A3B">
            <w:pPr>
              <w:spacing w:after="120"/>
              <w:rPr>
                <w:i/>
                <w:sz w:val="20"/>
              </w:rPr>
            </w:pPr>
          </w:p>
        </w:tc>
        <w:tc>
          <w:tcPr>
            <w:tcW w:w="1417" w:type="dxa"/>
            <w:tcBorders>
              <w:bottom w:val="single" w:sz="4" w:space="0" w:color="auto"/>
            </w:tcBorders>
            <w:shd w:val="clear" w:color="auto" w:fill="auto"/>
          </w:tcPr>
          <w:p w:rsidR="009A337B" w:rsidRPr="00033900" w:rsidRDefault="009A337B" w:rsidP="002F157D">
            <w:pPr>
              <w:spacing w:after="120"/>
              <w:rPr>
                <w:sz w:val="20"/>
              </w:rPr>
            </w:pPr>
            <w:r>
              <w:rPr>
                <w:sz w:val="20"/>
              </w:rPr>
              <w:t>Narrative</w:t>
            </w:r>
          </w:p>
        </w:tc>
        <w:tc>
          <w:tcPr>
            <w:tcW w:w="5039" w:type="dxa"/>
            <w:gridSpan w:val="5"/>
            <w:tcBorders>
              <w:bottom w:val="single" w:sz="4" w:space="0" w:color="auto"/>
            </w:tcBorders>
            <w:shd w:val="clear" w:color="auto" w:fill="auto"/>
          </w:tcPr>
          <w:p w:rsidR="009A337B" w:rsidRPr="00033900" w:rsidRDefault="009A337B" w:rsidP="00832294">
            <w:pPr>
              <w:pStyle w:val="References"/>
              <w:spacing w:after="120"/>
              <w:ind w:left="0" w:firstLine="0"/>
              <w:jc w:val="center"/>
              <w:rPr>
                <w:sz w:val="20"/>
              </w:rPr>
            </w:pPr>
          </w:p>
        </w:tc>
      </w:tr>
      <w:tr w:rsidR="00064625" w:rsidRPr="002F3C62" w:rsidTr="00A327F2">
        <w:tc>
          <w:tcPr>
            <w:tcW w:w="711" w:type="dxa"/>
            <w:vMerge w:val="restart"/>
          </w:tcPr>
          <w:p w:rsidR="00064625" w:rsidRPr="00995011" w:rsidRDefault="00064625" w:rsidP="002F157D">
            <w:pPr>
              <w:spacing w:after="120"/>
              <w:rPr>
                <w:sz w:val="20"/>
              </w:rPr>
            </w:pPr>
            <w:r>
              <w:rPr>
                <w:sz w:val="20"/>
              </w:rPr>
              <w:t>C4.3m</w:t>
            </w:r>
          </w:p>
        </w:tc>
        <w:tc>
          <w:tcPr>
            <w:tcW w:w="7938" w:type="dxa"/>
            <w:vMerge w:val="restart"/>
            <w:shd w:val="clear" w:color="auto" w:fill="auto"/>
          </w:tcPr>
          <w:p w:rsidR="00064625" w:rsidRDefault="00064625" w:rsidP="002F157D">
            <w:pPr>
              <w:spacing w:after="120"/>
              <w:rPr>
                <w:sz w:val="20"/>
              </w:rPr>
            </w:pPr>
            <w:r w:rsidRPr="00082F69">
              <w:rPr>
                <w:i/>
                <w:sz w:val="20"/>
              </w:rPr>
              <w:t>Conditions or behaviours external to the system that may violate the constraint</w:t>
            </w:r>
            <w:r>
              <w:rPr>
                <w:sz w:val="20"/>
              </w:rPr>
              <w:t xml:space="preserve"> </w:t>
            </w:r>
            <w:proofErr w:type="gramStart"/>
            <w:r>
              <w:rPr>
                <w:sz w:val="20"/>
              </w:rPr>
              <w:t>provides</w:t>
            </w:r>
            <w:proofErr w:type="gramEnd"/>
            <w:r>
              <w:rPr>
                <w:sz w:val="20"/>
              </w:rPr>
              <w:t xml:space="preserve"> a feasible means of presenting non-interference evidence of containment or mediation between the ‘constraint’ and environmental and contextual factors. Explain why or why not?</w:t>
            </w:r>
          </w:p>
        </w:tc>
        <w:tc>
          <w:tcPr>
            <w:tcW w:w="1417" w:type="dxa"/>
            <w:tcBorders>
              <w:bottom w:val="single" w:sz="4" w:space="0" w:color="auto"/>
            </w:tcBorders>
            <w:shd w:val="clear" w:color="auto" w:fill="auto"/>
          </w:tcPr>
          <w:p w:rsidR="00064625" w:rsidRPr="00033900" w:rsidRDefault="009A337B" w:rsidP="002F157D">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9A337B" w:rsidRPr="002F3C62" w:rsidTr="00CC4117">
        <w:tc>
          <w:tcPr>
            <w:tcW w:w="711" w:type="dxa"/>
            <w:vMerge/>
            <w:tcBorders>
              <w:bottom w:val="single" w:sz="4" w:space="0" w:color="auto"/>
            </w:tcBorders>
          </w:tcPr>
          <w:p w:rsidR="009A337B" w:rsidRPr="00995011" w:rsidRDefault="009A337B" w:rsidP="002F157D">
            <w:pPr>
              <w:spacing w:after="120"/>
              <w:rPr>
                <w:sz w:val="20"/>
              </w:rPr>
            </w:pPr>
          </w:p>
        </w:tc>
        <w:tc>
          <w:tcPr>
            <w:tcW w:w="7938" w:type="dxa"/>
            <w:vMerge/>
            <w:tcBorders>
              <w:bottom w:val="single" w:sz="4" w:space="0" w:color="auto"/>
            </w:tcBorders>
            <w:shd w:val="clear" w:color="auto" w:fill="auto"/>
          </w:tcPr>
          <w:p w:rsidR="009A337B" w:rsidRDefault="009A337B" w:rsidP="002F157D">
            <w:pPr>
              <w:spacing w:after="120"/>
              <w:rPr>
                <w:sz w:val="20"/>
              </w:rPr>
            </w:pPr>
          </w:p>
        </w:tc>
        <w:tc>
          <w:tcPr>
            <w:tcW w:w="1417" w:type="dxa"/>
            <w:tcBorders>
              <w:bottom w:val="single" w:sz="4" w:space="0" w:color="auto"/>
            </w:tcBorders>
            <w:shd w:val="clear" w:color="auto" w:fill="auto"/>
          </w:tcPr>
          <w:p w:rsidR="009A337B" w:rsidRPr="00033900" w:rsidRDefault="009A337B"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9A337B" w:rsidRPr="00033900" w:rsidRDefault="009A337B" w:rsidP="002F157D">
            <w:pPr>
              <w:spacing w:after="120"/>
              <w:rPr>
                <w:sz w:val="20"/>
              </w:rPr>
            </w:pPr>
          </w:p>
        </w:tc>
      </w:tr>
      <w:tr w:rsidR="00064625" w:rsidRPr="002F3C62" w:rsidTr="008665FF">
        <w:tc>
          <w:tcPr>
            <w:tcW w:w="711" w:type="dxa"/>
            <w:tcBorders>
              <w:right w:val="nil"/>
            </w:tcBorders>
            <w:shd w:val="clear" w:color="auto" w:fill="D9D9D9"/>
          </w:tcPr>
          <w:p w:rsidR="00064625" w:rsidRPr="002F3C62" w:rsidRDefault="00064625" w:rsidP="009A337B">
            <w:pPr>
              <w:keepNext/>
              <w:spacing w:after="120"/>
              <w:rPr>
                <w:sz w:val="20"/>
              </w:rPr>
            </w:pPr>
          </w:p>
        </w:tc>
        <w:tc>
          <w:tcPr>
            <w:tcW w:w="7938" w:type="dxa"/>
            <w:tcBorders>
              <w:right w:val="nil"/>
            </w:tcBorders>
            <w:shd w:val="clear" w:color="auto" w:fill="D9D9D9"/>
          </w:tcPr>
          <w:p w:rsidR="00064625" w:rsidRPr="002F3C62" w:rsidRDefault="00064625" w:rsidP="009A337B">
            <w:pPr>
              <w:keepNext/>
              <w:spacing w:after="120"/>
              <w:rPr>
                <w:sz w:val="20"/>
              </w:rPr>
            </w:pPr>
            <w:r w:rsidRPr="002F3C62">
              <w:rPr>
                <w:sz w:val="20"/>
              </w:rPr>
              <w:t>ASAL to CSAL Relationship</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8665FF">
        <w:trPr>
          <w:cantSplit/>
          <w:trHeight w:val="1134"/>
        </w:trPr>
        <w:tc>
          <w:tcPr>
            <w:tcW w:w="711" w:type="dxa"/>
            <w:tcBorders>
              <w:bottom w:val="single" w:sz="4" w:space="0" w:color="auto"/>
            </w:tcBorders>
          </w:tcPr>
          <w:p w:rsidR="00064625" w:rsidRDefault="00064625" w:rsidP="005E6344">
            <w:pPr>
              <w:spacing w:after="120"/>
              <w:rPr>
                <w:sz w:val="20"/>
              </w:rPr>
            </w:pPr>
            <w:r>
              <w:rPr>
                <w:sz w:val="20"/>
              </w:rPr>
              <w:t>C4.4</w:t>
            </w:r>
          </w:p>
        </w:tc>
        <w:tc>
          <w:tcPr>
            <w:tcW w:w="7938" w:type="dxa"/>
            <w:tcBorders>
              <w:bottom w:val="single" w:sz="4" w:space="0" w:color="auto"/>
            </w:tcBorders>
            <w:shd w:val="clear" w:color="auto" w:fill="auto"/>
          </w:tcPr>
          <w:p w:rsidR="00064625" w:rsidRPr="002F3C62" w:rsidRDefault="00064625" w:rsidP="000A5E12">
            <w:pPr>
              <w:spacing w:after="120"/>
              <w:rPr>
                <w:sz w:val="20"/>
              </w:rPr>
            </w:pPr>
            <w:r>
              <w:rPr>
                <w:sz w:val="20"/>
              </w:rPr>
              <w:t>Read Section 4 of [RMc10]. To what extent do you agree/disagree with the following statements:</w:t>
            </w:r>
          </w:p>
        </w:tc>
        <w:tc>
          <w:tcPr>
            <w:tcW w:w="1417" w:type="dxa"/>
            <w:tcBorders>
              <w:bottom w:val="nil"/>
            </w:tcBorders>
            <w:shd w:val="clear" w:color="auto" w:fill="auto"/>
          </w:tcPr>
          <w:p w:rsidR="00064625" w:rsidRPr="00033900" w:rsidRDefault="00064625" w:rsidP="00832294">
            <w:pPr>
              <w:pStyle w:val="References"/>
              <w:spacing w:after="120"/>
              <w:ind w:left="0" w:firstLine="0"/>
              <w:rPr>
                <w:sz w:val="20"/>
              </w:rPr>
            </w:pPr>
            <w:r w:rsidRPr="00033900">
              <w:rPr>
                <w:sz w:val="20"/>
              </w:rPr>
              <w:t>Agreement</w:t>
            </w:r>
          </w:p>
        </w:tc>
        <w:tc>
          <w:tcPr>
            <w:tcW w:w="993" w:type="dxa"/>
            <w:tcBorders>
              <w:bottom w:val="single" w:sz="4" w:space="0" w:color="auto"/>
            </w:tcBorders>
            <w:shd w:val="clear" w:color="auto" w:fill="auto"/>
            <w:textDirection w:val="btLr"/>
          </w:tcPr>
          <w:p w:rsidR="00064625" w:rsidRPr="00033900" w:rsidRDefault="00064625" w:rsidP="0090446C">
            <w:pPr>
              <w:pStyle w:val="References"/>
              <w:spacing w:after="120"/>
              <w:ind w:left="113" w:right="113" w:firstLine="0"/>
              <w:rPr>
                <w:sz w:val="20"/>
              </w:rPr>
            </w:pPr>
            <w:r w:rsidRPr="00033900">
              <w:rPr>
                <w:sz w:val="20"/>
              </w:rPr>
              <w:t>Strongly Disagree</w:t>
            </w:r>
          </w:p>
        </w:tc>
        <w:tc>
          <w:tcPr>
            <w:tcW w:w="992" w:type="dxa"/>
            <w:tcBorders>
              <w:bottom w:val="single" w:sz="4" w:space="0" w:color="auto"/>
            </w:tcBorders>
            <w:shd w:val="clear" w:color="auto" w:fill="auto"/>
            <w:textDirection w:val="btLr"/>
          </w:tcPr>
          <w:p w:rsidR="00064625" w:rsidRPr="00033900" w:rsidRDefault="00064625" w:rsidP="0090446C">
            <w:pPr>
              <w:pStyle w:val="References"/>
              <w:spacing w:after="120"/>
              <w:ind w:left="113" w:right="113" w:firstLine="0"/>
              <w:rPr>
                <w:sz w:val="20"/>
              </w:rPr>
            </w:pPr>
            <w:r w:rsidRPr="00033900">
              <w:rPr>
                <w:sz w:val="20"/>
              </w:rPr>
              <w:t>Inclined to Disagree</w:t>
            </w:r>
          </w:p>
        </w:tc>
        <w:tc>
          <w:tcPr>
            <w:tcW w:w="1134" w:type="dxa"/>
            <w:tcBorders>
              <w:bottom w:val="single" w:sz="4" w:space="0" w:color="auto"/>
            </w:tcBorders>
            <w:shd w:val="clear" w:color="auto" w:fill="auto"/>
            <w:textDirection w:val="btLr"/>
          </w:tcPr>
          <w:p w:rsidR="00064625" w:rsidRPr="00033900" w:rsidRDefault="00064625" w:rsidP="0090446C">
            <w:pPr>
              <w:pStyle w:val="References"/>
              <w:spacing w:after="120"/>
              <w:ind w:left="113" w:right="113" w:firstLine="0"/>
              <w:rPr>
                <w:sz w:val="20"/>
              </w:rPr>
            </w:pPr>
            <w:r w:rsidRPr="00033900">
              <w:rPr>
                <w:sz w:val="20"/>
              </w:rPr>
              <w:t>Undecided</w:t>
            </w:r>
          </w:p>
        </w:tc>
        <w:tc>
          <w:tcPr>
            <w:tcW w:w="992" w:type="dxa"/>
            <w:tcBorders>
              <w:bottom w:val="single" w:sz="4" w:space="0" w:color="auto"/>
            </w:tcBorders>
            <w:shd w:val="clear" w:color="auto" w:fill="auto"/>
            <w:textDirection w:val="btLr"/>
          </w:tcPr>
          <w:p w:rsidR="00064625" w:rsidRPr="00033900" w:rsidRDefault="00064625" w:rsidP="0090446C">
            <w:pPr>
              <w:pStyle w:val="References"/>
              <w:spacing w:after="120"/>
              <w:ind w:left="113" w:right="113" w:firstLine="0"/>
              <w:rPr>
                <w:sz w:val="20"/>
              </w:rPr>
            </w:pPr>
            <w:r w:rsidRPr="00033900">
              <w:rPr>
                <w:sz w:val="20"/>
              </w:rPr>
              <w:t>Inclined to Agree</w:t>
            </w:r>
          </w:p>
        </w:tc>
        <w:tc>
          <w:tcPr>
            <w:tcW w:w="928" w:type="dxa"/>
            <w:tcBorders>
              <w:bottom w:val="single" w:sz="4" w:space="0" w:color="auto"/>
            </w:tcBorders>
            <w:shd w:val="clear" w:color="auto" w:fill="auto"/>
            <w:textDirection w:val="btLr"/>
          </w:tcPr>
          <w:p w:rsidR="00064625" w:rsidRPr="00033900" w:rsidRDefault="00064625" w:rsidP="0090446C">
            <w:pPr>
              <w:pStyle w:val="References"/>
              <w:spacing w:after="120"/>
              <w:ind w:left="113" w:right="113" w:firstLine="0"/>
              <w:rPr>
                <w:sz w:val="20"/>
              </w:rPr>
            </w:pPr>
            <w:r w:rsidRPr="00033900">
              <w:rPr>
                <w:sz w:val="20"/>
              </w:rPr>
              <w:t>Strongly Agree</w:t>
            </w:r>
          </w:p>
        </w:tc>
      </w:tr>
      <w:tr w:rsidR="00064625" w:rsidRPr="002F3C62" w:rsidTr="008665FF">
        <w:trPr>
          <w:trHeight w:val="536"/>
        </w:trPr>
        <w:tc>
          <w:tcPr>
            <w:tcW w:w="711" w:type="dxa"/>
            <w:vMerge w:val="restart"/>
          </w:tcPr>
          <w:p w:rsidR="00064625" w:rsidRDefault="00064625" w:rsidP="005E6344">
            <w:pPr>
              <w:spacing w:after="120"/>
              <w:rPr>
                <w:sz w:val="20"/>
              </w:rPr>
            </w:pPr>
            <w:r>
              <w:rPr>
                <w:sz w:val="20"/>
              </w:rPr>
              <w:t>C4.4a</w:t>
            </w:r>
          </w:p>
        </w:tc>
        <w:tc>
          <w:tcPr>
            <w:tcW w:w="7938" w:type="dxa"/>
            <w:vMerge w:val="restart"/>
            <w:shd w:val="clear" w:color="auto" w:fill="auto"/>
          </w:tcPr>
          <w:p w:rsidR="00064625" w:rsidRDefault="00064625" w:rsidP="005E6344">
            <w:pPr>
              <w:spacing w:after="120"/>
              <w:rPr>
                <w:sz w:val="20"/>
              </w:rPr>
            </w:pPr>
            <w:r>
              <w:rPr>
                <w:sz w:val="20"/>
              </w:rPr>
              <w:t>It is feasible that there is a linear/proportional relationship between architectural assurance ASAL levels (resilience in terms of layers of defence against systematic faults) and claims assurance CSAL levels (the degree of uncertainty in key properties relating the ‘constraint’ to potential sources of violation of the ‘constraint). Explain why or why not?</w:t>
            </w:r>
          </w:p>
          <w:p w:rsidR="00064625" w:rsidRDefault="00064625" w:rsidP="002F157D">
            <w:pPr>
              <w:spacing w:after="120"/>
              <w:rPr>
                <w:sz w:val="20"/>
              </w:rPr>
            </w:pPr>
          </w:p>
        </w:tc>
        <w:tc>
          <w:tcPr>
            <w:tcW w:w="1417" w:type="dxa"/>
            <w:tcBorders>
              <w:top w:val="nil"/>
              <w:bottom w:val="single" w:sz="4" w:space="0" w:color="auto"/>
            </w:tcBorders>
            <w:shd w:val="clear" w:color="auto" w:fill="auto"/>
          </w:tcPr>
          <w:p w:rsidR="00064625" w:rsidRPr="00033900" w:rsidRDefault="00064625" w:rsidP="002F157D">
            <w:pPr>
              <w:spacing w:after="120"/>
              <w:rPr>
                <w:sz w:val="20"/>
              </w:rPr>
            </w:pP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033542" w:rsidRPr="002F3C62" w:rsidTr="004F292D">
        <w:trPr>
          <w:trHeight w:val="535"/>
        </w:trPr>
        <w:tc>
          <w:tcPr>
            <w:tcW w:w="711" w:type="dxa"/>
            <w:vMerge/>
            <w:tcBorders>
              <w:bottom w:val="single" w:sz="4" w:space="0" w:color="auto"/>
            </w:tcBorders>
          </w:tcPr>
          <w:p w:rsidR="00033542" w:rsidRDefault="00033542" w:rsidP="005E6344">
            <w:pPr>
              <w:spacing w:after="120"/>
              <w:rPr>
                <w:sz w:val="20"/>
              </w:rPr>
            </w:pPr>
          </w:p>
        </w:tc>
        <w:tc>
          <w:tcPr>
            <w:tcW w:w="7938" w:type="dxa"/>
            <w:vMerge/>
            <w:tcBorders>
              <w:bottom w:val="single" w:sz="4" w:space="0" w:color="auto"/>
            </w:tcBorders>
            <w:shd w:val="clear" w:color="auto" w:fill="auto"/>
          </w:tcPr>
          <w:p w:rsidR="00033542" w:rsidRDefault="00033542" w:rsidP="005E6344">
            <w:pPr>
              <w:spacing w:after="120"/>
              <w:rPr>
                <w:sz w:val="20"/>
              </w:rPr>
            </w:pPr>
          </w:p>
        </w:tc>
        <w:tc>
          <w:tcPr>
            <w:tcW w:w="1417" w:type="dxa"/>
            <w:tcBorders>
              <w:bottom w:val="single" w:sz="4" w:space="0" w:color="auto"/>
            </w:tcBorders>
            <w:shd w:val="clear" w:color="auto" w:fill="auto"/>
          </w:tcPr>
          <w:p w:rsidR="00033542" w:rsidRPr="00033900" w:rsidRDefault="00033542" w:rsidP="002F157D">
            <w:pPr>
              <w:spacing w:after="120"/>
              <w:rPr>
                <w:sz w:val="20"/>
              </w:rPr>
            </w:pPr>
            <w:r>
              <w:rPr>
                <w:sz w:val="20"/>
              </w:rPr>
              <w:t>Narrative</w:t>
            </w:r>
          </w:p>
        </w:tc>
        <w:tc>
          <w:tcPr>
            <w:tcW w:w="5039" w:type="dxa"/>
            <w:gridSpan w:val="5"/>
            <w:tcBorders>
              <w:bottom w:val="single" w:sz="4" w:space="0" w:color="auto"/>
            </w:tcBorders>
            <w:shd w:val="clear" w:color="auto" w:fill="auto"/>
          </w:tcPr>
          <w:p w:rsidR="00033542" w:rsidRPr="00033900" w:rsidRDefault="00033542" w:rsidP="00832294">
            <w:pPr>
              <w:pStyle w:val="References"/>
              <w:spacing w:after="120"/>
              <w:ind w:left="0" w:firstLine="0"/>
              <w:jc w:val="center"/>
              <w:rPr>
                <w:sz w:val="20"/>
              </w:rPr>
            </w:pPr>
          </w:p>
        </w:tc>
      </w:tr>
      <w:tr w:rsidR="00064625" w:rsidRPr="002F3C62" w:rsidTr="007F2D6F">
        <w:trPr>
          <w:trHeight w:val="220"/>
        </w:trPr>
        <w:tc>
          <w:tcPr>
            <w:tcW w:w="711" w:type="dxa"/>
            <w:vMerge w:val="restart"/>
          </w:tcPr>
          <w:p w:rsidR="00064625" w:rsidRDefault="00064625" w:rsidP="002F157D">
            <w:pPr>
              <w:spacing w:after="120"/>
              <w:rPr>
                <w:sz w:val="20"/>
              </w:rPr>
            </w:pPr>
            <w:r>
              <w:rPr>
                <w:sz w:val="20"/>
              </w:rPr>
              <w:t>C4.4b</w:t>
            </w:r>
          </w:p>
        </w:tc>
        <w:tc>
          <w:tcPr>
            <w:tcW w:w="7938" w:type="dxa"/>
            <w:vMerge w:val="restart"/>
            <w:shd w:val="clear" w:color="auto" w:fill="auto"/>
          </w:tcPr>
          <w:p w:rsidR="00064625" w:rsidRDefault="00064625" w:rsidP="00513FCD">
            <w:pPr>
              <w:spacing w:after="120"/>
              <w:rPr>
                <w:sz w:val="20"/>
              </w:rPr>
            </w:pPr>
            <w:r>
              <w:rPr>
                <w:sz w:val="20"/>
              </w:rPr>
              <w:t>It is feasible that claims assurance is also related to failure condition severity, as is achieved by inference through linear/proportional relationships to architectural assurance. Explain why or why not?</w:t>
            </w:r>
          </w:p>
        </w:tc>
        <w:tc>
          <w:tcPr>
            <w:tcW w:w="1417" w:type="dxa"/>
            <w:tcBorders>
              <w:bottom w:val="single" w:sz="4" w:space="0" w:color="auto"/>
            </w:tcBorders>
            <w:shd w:val="clear" w:color="auto" w:fill="auto"/>
          </w:tcPr>
          <w:p w:rsidR="00064625" w:rsidRPr="00033900" w:rsidRDefault="00033542" w:rsidP="002F157D">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033542" w:rsidRPr="002F3C62" w:rsidTr="004C4ED5">
        <w:trPr>
          <w:trHeight w:val="220"/>
        </w:trPr>
        <w:tc>
          <w:tcPr>
            <w:tcW w:w="711" w:type="dxa"/>
            <w:vMerge/>
            <w:tcBorders>
              <w:bottom w:val="single" w:sz="4" w:space="0" w:color="auto"/>
            </w:tcBorders>
          </w:tcPr>
          <w:p w:rsidR="00033542" w:rsidRDefault="00033542" w:rsidP="002F157D">
            <w:pPr>
              <w:spacing w:after="120"/>
              <w:rPr>
                <w:sz w:val="20"/>
              </w:rPr>
            </w:pPr>
          </w:p>
        </w:tc>
        <w:tc>
          <w:tcPr>
            <w:tcW w:w="7938" w:type="dxa"/>
            <w:vMerge/>
            <w:tcBorders>
              <w:bottom w:val="single" w:sz="4" w:space="0" w:color="auto"/>
            </w:tcBorders>
            <w:shd w:val="clear" w:color="auto" w:fill="auto"/>
          </w:tcPr>
          <w:p w:rsidR="00033542" w:rsidRDefault="00033542" w:rsidP="002F157D">
            <w:pPr>
              <w:spacing w:after="120"/>
              <w:rPr>
                <w:sz w:val="20"/>
              </w:rPr>
            </w:pPr>
          </w:p>
        </w:tc>
        <w:tc>
          <w:tcPr>
            <w:tcW w:w="1417" w:type="dxa"/>
            <w:tcBorders>
              <w:bottom w:val="single" w:sz="4" w:space="0" w:color="auto"/>
            </w:tcBorders>
            <w:shd w:val="clear" w:color="auto" w:fill="auto"/>
          </w:tcPr>
          <w:p w:rsidR="00033542" w:rsidRPr="00033900" w:rsidRDefault="00033542"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033542" w:rsidRPr="00033900" w:rsidRDefault="00033542" w:rsidP="00832294">
            <w:pPr>
              <w:pStyle w:val="References"/>
              <w:spacing w:after="120"/>
              <w:ind w:left="0" w:firstLine="0"/>
              <w:jc w:val="center"/>
              <w:rPr>
                <w:sz w:val="20"/>
              </w:rPr>
            </w:pPr>
          </w:p>
        </w:tc>
      </w:tr>
      <w:tr w:rsidR="00064625" w:rsidRPr="002F3C62" w:rsidTr="007F2D6F">
        <w:trPr>
          <w:trHeight w:val="220"/>
        </w:trPr>
        <w:tc>
          <w:tcPr>
            <w:tcW w:w="711" w:type="dxa"/>
            <w:vMerge w:val="restart"/>
          </w:tcPr>
          <w:p w:rsidR="00064625" w:rsidRDefault="00064625" w:rsidP="002F157D">
            <w:pPr>
              <w:spacing w:after="120"/>
              <w:rPr>
                <w:sz w:val="20"/>
              </w:rPr>
            </w:pPr>
            <w:r>
              <w:rPr>
                <w:sz w:val="20"/>
              </w:rPr>
              <w:t>C4.4c</w:t>
            </w:r>
          </w:p>
        </w:tc>
        <w:tc>
          <w:tcPr>
            <w:tcW w:w="7938" w:type="dxa"/>
            <w:vMerge w:val="restart"/>
            <w:shd w:val="clear" w:color="auto" w:fill="auto"/>
          </w:tcPr>
          <w:p w:rsidR="00064625" w:rsidRDefault="00064625" w:rsidP="005B2B24">
            <w:pPr>
              <w:spacing w:after="120"/>
              <w:rPr>
                <w:sz w:val="20"/>
              </w:rPr>
            </w:pPr>
            <w:r>
              <w:rPr>
                <w:sz w:val="20"/>
              </w:rPr>
              <w:t>The mechanism for specifying CSAL levels for Additional Detection and Handling Mechanism in Table 2 of [RMc10] is feasible. Explain why or why not?</w:t>
            </w:r>
          </w:p>
        </w:tc>
        <w:tc>
          <w:tcPr>
            <w:tcW w:w="1417" w:type="dxa"/>
            <w:tcBorders>
              <w:bottom w:val="single" w:sz="4" w:space="0" w:color="auto"/>
            </w:tcBorders>
            <w:shd w:val="clear" w:color="auto" w:fill="auto"/>
          </w:tcPr>
          <w:p w:rsidR="00064625" w:rsidRPr="00033900" w:rsidRDefault="00033542" w:rsidP="002F157D">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033542" w:rsidRPr="002F3C62" w:rsidTr="00374047">
        <w:trPr>
          <w:trHeight w:val="220"/>
        </w:trPr>
        <w:tc>
          <w:tcPr>
            <w:tcW w:w="711" w:type="dxa"/>
            <w:vMerge/>
            <w:tcBorders>
              <w:bottom w:val="single" w:sz="4" w:space="0" w:color="auto"/>
            </w:tcBorders>
          </w:tcPr>
          <w:p w:rsidR="00033542" w:rsidRDefault="00033542" w:rsidP="002F157D">
            <w:pPr>
              <w:spacing w:after="120"/>
              <w:rPr>
                <w:sz w:val="20"/>
              </w:rPr>
            </w:pPr>
          </w:p>
        </w:tc>
        <w:tc>
          <w:tcPr>
            <w:tcW w:w="7938" w:type="dxa"/>
            <w:vMerge/>
            <w:tcBorders>
              <w:bottom w:val="single" w:sz="4" w:space="0" w:color="auto"/>
            </w:tcBorders>
            <w:shd w:val="clear" w:color="auto" w:fill="auto"/>
          </w:tcPr>
          <w:p w:rsidR="00033542" w:rsidRDefault="00033542" w:rsidP="002F157D">
            <w:pPr>
              <w:spacing w:after="120"/>
              <w:rPr>
                <w:sz w:val="20"/>
              </w:rPr>
            </w:pPr>
          </w:p>
        </w:tc>
        <w:tc>
          <w:tcPr>
            <w:tcW w:w="1417" w:type="dxa"/>
            <w:tcBorders>
              <w:bottom w:val="single" w:sz="4" w:space="0" w:color="auto"/>
            </w:tcBorders>
            <w:shd w:val="clear" w:color="auto" w:fill="auto"/>
          </w:tcPr>
          <w:p w:rsidR="00033542" w:rsidRPr="00033900" w:rsidRDefault="00033542"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033542" w:rsidRPr="00033900" w:rsidRDefault="00033542" w:rsidP="00832294">
            <w:pPr>
              <w:pStyle w:val="References"/>
              <w:spacing w:after="120"/>
              <w:ind w:left="0" w:firstLine="0"/>
              <w:jc w:val="center"/>
              <w:rPr>
                <w:sz w:val="20"/>
              </w:rPr>
            </w:pPr>
          </w:p>
        </w:tc>
      </w:tr>
      <w:tr w:rsidR="00064625" w:rsidRPr="002F3C62" w:rsidTr="007F2D6F">
        <w:trPr>
          <w:trHeight w:val="220"/>
        </w:trPr>
        <w:tc>
          <w:tcPr>
            <w:tcW w:w="711" w:type="dxa"/>
            <w:vMerge w:val="restart"/>
          </w:tcPr>
          <w:p w:rsidR="00064625" w:rsidRDefault="00064625" w:rsidP="002F157D">
            <w:pPr>
              <w:spacing w:after="120"/>
              <w:rPr>
                <w:sz w:val="20"/>
              </w:rPr>
            </w:pPr>
            <w:r>
              <w:rPr>
                <w:sz w:val="20"/>
              </w:rPr>
              <w:t>C4.4d</w:t>
            </w:r>
          </w:p>
        </w:tc>
        <w:tc>
          <w:tcPr>
            <w:tcW w:w="7938" w:type="dxa"/>
            <w:vMerge w:val="restart"/>
            <w:shd w:val="clear" w:color="auto" w:fill="auto"/>
          </w:tcPr>
          <w:p w:rsidR="00064625" w:rsidRDefault="00064625" w:rsidP="00943465">
            <w:pPr>
              <w:spacing w:after="120"/>
              <w:rPr>
                <w:sz w:val="20"/>
              </w:rPr>
            </w:pPr>
            <w:r>
              <w:rPr>
                <w:sz w:val="20"/>
              </w:rPr>
              <w:t>Table 2 of [RMc10] provides a feasible means of linking ASAL and CSALs. Explain why or why not?</w:t>
            </w:r>
          </w:p>
        </w:tc>
        <w:tc>
          <w:tcPr>
            <w:tcW w:w="1417" w:type="dxa"/>
            <w:tcBorders>
              <w:bottom w:val="single" w:sz="4" w:space="0" w:color="auto"/>
            </w:tcBorders>
            <w:shd w:val="clear" w:color="auto" w:fill="auto"/>
          </w:tcPr>
          <w:p w:rsidR="00064625" w:rsidRPr="00033900" w:rsidRDefault="00033542" w:rsidP="002F157D">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033542" w:rsidRPr="002F3C62" w:rsidTr="00CC692D">
        <w:trPr>
          <w:trHeight w:val="220"/>
        </w:trPr>
        <w:tc>
          <w:tcPr>
            <w:tcW w:w="711" w:type="dxa"/>
            <w:vMerge/>
            <w:tcBorders>
              <w:bottom w:val="single" w:sz="4" w:space="0" w:color="auto"/>
            </w:tcBorders>
          </w:tcPr>
          <w:p w:rsidR="00033542" w:rsidRDefault="00033542" w:rsidP="002F157D">
            <w:pPr>
              <w:spacing w:after="120"/>
              <w:rPr>
                <w:sz w:val="20"/>
              </w:rPr>
            </w:pPr>
          </w:p>
        </w:tc>
        <w:tc>
          <w:tcPr>
            <w:tcW w:w="7938" w:type="dxa"/>
            <w:vMerge/>
            <w:tcBorders>
              <w:bottom w:val="single" w:sz="4" w:space="0" w:color="auto"/>
            </w:tcBorders>
            <w:shd w:val="clear" w:color="auto" w:fill="auto"/>
          </w:tcPr>
          <w:p w:rsidR="00033542" w:rsidRDefault="00033542" w:rsidP="002F157D">
            <w:pPr>
              <w:spacing w:after="120"/>
              <w:rPr>
                <w:sz w:val="20"/>
              </w:rPr>
            </w:pPr>
          </w:p>
        </w:tc>
        <w:tc>
          <w:tcPr>
            <w:tcW w:w="1417" w:type="dxa"/>
            <w:tcBorders>
              <w:bottom w:val="single" w:sz="4" w:space="0" w:color="auto"/>
            </w:tcBorders>
            <w:shd w:val="clear" w:color="auto" w:fill="auto"/>
          </w:tcPr>
          <w:p w:rsidR="00033542" w:rsidRPr="00033900" w:rsidRDefault="00033542"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033542" w:rsidRPr="00033900" w:rsidRDefault="00033542" w:rsidP="00832294">
            <w:pPr>
              <w:pStyle w:val="References"/>
              <w:spacing w:after="120"/>
              <w:ind w:left="0" w:firstLine="0"/>
              <w:jc w:val="center"/>
              <w:rPr>
                <w:sz w:val="20"/>
              </w:rPr>
            </w:pPr>
          </w:p>
        </w:tc>
      </w:tr>
      <w:tr w:rsidR="00064625" w:rsidRPr="002F3C62" w:rsidTr="007F2D6F">
        <w:tc>
          <w:tcPr>
            <w:tcW w:w="711" w:type="dxa"/>
            <w:tcBorders>
              <w:bottom w:val="single" w:sz="4" w:space="0" w:color="auto"/>
            </w:tcBorders>
          </w:tcPr>
          <w:p w:rsidR="00064625" w:rsidRDefault="00064625" w:rsidP="002F157D">
            <w:pPr>
              <w:spacing w:after="120"/>
              <w:rPr>
                <w:sz w:val="20"/>
              </w:rPr>
            </w:pPr>
            <w:r>
              <w:rPr>
                <w:sz w:val="20"/>
              </w:rPr>
              <w:t>C4.4e</w:t>
            </w:r>
          </w:p>
        </w:tc>
        <w:tc>
          <w:tcPr>
            <w:tcW w:w="7938" w:type="dxa"/>
            <w:tcBorders>
              <w:bottom w:val="single" w:sz="4" w:space="0" w:color="auto"/>
            </w:tcBorders>
            <w:shd w:val="clear" w:color="auto" w:fill="auto"/>
          </w:tcPr>
          <w:p w:rsidR="00064625" w:rsidRDefault="00064625" w:rsidP="00015B90">
            <w:pPr>
              <w:spacing w:after="120"/>
              <w:rPr>
                <w:sz w:val="20"/>
              </w:rPr>
            </w:pPr>
            <w:r>
              <w:rPr>
                <w:sz w:val="20"/>
              </w:rPr>
              <w:t>It is feasible that defence in depth provided by layers of adequately assured ‘constraints’ is more important to achieving safety than reliance on single highly assured ‘constraints’.</w:t>
            </w:r>
          </w:p>
        </w:tc>
        <w:tc>
          <w:tcPr>
            <w:tcW w:w="1417" w:type="dxa"/>
            <w:tcBorders>
              <w:bottom w:val="single" w:sz="4" w:space="0" w:color="auto"/>
            </w:tcBorders>
            <w:shd w:val="clear" w:color="auto" w:fill="auto"/>
          </w:tcPr>
          <w:p w:rsidR="00064625" w:rsidRPr="00033900" w:rsidRDefault="00033542" w:rsidP="002F157D">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033542" w:rsidRPr="002F3C62" w:rsidTr="00205EE7">
        <w:tc>
          <w:tcPr>
            <w:tcW w:w="711" w:type="dxa"/>
            <w:tcBorders>
              <w:bottom w:val="single" w:sz="4" w:space="0" w:color="auto"/>
            </w:tcBorders>
          </w:tcPr>
          <w:p w:rsidR="00033542" w:rsidRDefault="00033542" w:rsidP="002F157D">
            <w:pPr>
              <w:spacing w:after="120"/>
              <w:rPr>
                <w:sz w:val="20"/>
              </w:rPr>
            </w:pPr>
            <w:r>
              <w:rPr>
                <w:sz w:val="20"/>
              </w:rPr>
              <w:t>C4.4f</w:t>
            </w:r>
          </w:p>
        </w:tc>
        <w:tc>
          <w:tcPr>
            <w:tcW w:w="7938" w:type="dxa"/>
            <w:tcBorders>
              <w:bottom w:val="single" w:sz="4" w:space="0" w:color="auto"/>
            </w:tcBorders>
            <w:shd w:val="clear" w:color="auto" w:fill="auto"/>
          </w:tcPr>
          <w:p w:rsidR="00033542" w:rsidRDefault="00033542" w:rsidP="001111A5">
            <w:pPr>
              <w:spacing w:after="120"/>
              <w:rPr>
                <w:sz w:val="20"/>
              </w:rPr>
            </w:pPr>
            <w:r>
              <w:rPr>
                <w:sz w:val="20"/>
              </w:rPr>
              <w:t>Although not strictly part of the CSAL framework, is it feasible that for claims assurance to be used to provide additional strength for one layer to mitigate the need for one or more requisite layer? Explain why or why not?</w:t>
            </w:r>
          </w:p>
        </w:tc>
        <w:tc>
          <w:tcPr>
            <w:tcW w:w="1417" w:type="dxa"/>
            <w:tcBorders>
              <w:bottom w:val="single" w:sz="4" w:space="0" w:color="auto"/>
            </w:tcBorders>
            <w:shd w:val="clear" w:color="auto" w:fill="auto"/>
          </w:tcPr>
          <w:p w:rsidR="00033542" w:rsidRPr="00033900" w:rsidRDefault="00033542"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033542" w:rsidRPr="00033900" w:rsidRDefault="00033542" w:rsidP="002F157D">
            <w:pPr>
              <w:spacing w:after="120"/>
              <w:rPr>
                <w:sz w:val="20"/>
              </w:rPr>
            </w:pPr>
          </w:p>
        </w:tc>
      </w:tr>
      <w:tr w:rsidR="00033542" w:rsidRPr="002F3C62" w:rsidTr="00B53395">
        <w:tc>
          <w:tcPr>
            <w:tcW w:w="711" w:type="dxa"/>
            <w:tcBorders>
              <w:bottom w:val="single" w:sz="4" w:space="0" w:color="auto"/>
            </w:tcBorders>
          </w:tcPr>
          <w:p w:rsidR="00033542" w:rsidRDefault="00033542" w:rsidP="002F157D">
            <w:pPr>
              <w:spacing w:after="120"/>
              <w:rPr>
                <w:sz w:val="20"/>
              </w:rPr>
            </w:pPr>
            <w:r>
              <w:rPr>
                <w:sz w:val="20"/>
              </w:rPr>
              <w:t>C4.4g</w:t>
            </w:r>
          </w:p>
        </w:tc>
        <w:tc>
          <w:tcPr>
            <w:tcW w:w="7938" w:type="dxa"/>
            <w:tcBorders>
              <w:bottom w:val="single" w:sz="4" w:space="0" w:color="auto"/>
            </w:tcBorders>
            <w:shd w:val="clear" w:color="auto" w:fill="auto"/>
          </w:tcPr>
          <w:p w:rsidR="00033542" w:rsidRDefault="00033542" w:rsidP="002F157D">
            <w:pPr>
              <w:spacing w:after="120"/>
              <w:rPr>
                <w:sz w:val="20"/>
              </w:rPr>
            </w:pPr>
            <w:r>
              <w:rPr>
                <w:sz w:val="20"/>
              </w:rPr>
              <w:t xml:space="preserve">Are there any factors which have been missed that </w:t>
            </w:r>
            <w:proofErr w:type="gramStart"/>
            <w:r>
              <w:rPr>
                <w:sz w:val="20"/>
              </w:rPr>
              <w:t>effect</w:t>
            </w:r>
            <w:proofErr w:type="gramEnd"/>
            <w:r>
              <w:rPr>
                <w:sz w:val="20"/>
              </w:rPr>
              <w:t xml:space="preserve"> the proposed ASAL to CSAL relationship in Table 2 of [RMc10]? Please explain?</w:t>
            </w:r>
          </w:p>
        </w:tc>
        <w:tc>
          <w:tcPr>
            <w:tcW w:w="1417" w:type="dxa"/>
            <w:tcBorders>
              <w:bottom w:val="single" w:sz="4" w:space="0" w:color="auto"/>
            </w:tcBorders>
            <w:shd w:val="clear" w:color="auto" w:fill="auto"/>
          </w:tcPr>
          <w:p w:rsidR="00033542" w:rsidRPr="00033900" w:rsidRDefault="00033542"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033542" w:rsidRPr="00033900" w:rsidRDefault="00033542" w:rsidP="002F157D">
            <w:pPr>
              <w:spacing w:after="120"/>
              <w:rPr>
                <w:sz w:val="20"/>
              </w:rPr>
            </w:pPr>
          </w:p>
        </w:tc>
      </w:tr>
      <w:tr w:rsidR="00064625" w:rsidRPr="002F3C62" w:rsidTr="008665FF">
        <w:tc>
          <w:tcPr>
            <w:tcW w:w="711" w:type="dxa"/>
            <w:tcBorders>
              <w:right w:val="nil"/>
            </w:tcBorders>
            <w:shd w:val="clear" w:color="auto" w:fill="D9D9D9"/>
          </w:tcPr>
          <w:p w:rsidR="00064625" w:rsidRDefault="00064625" w:rsidP="002F157D">
            <w:pPr>
              <w:spacing w:after="120"/>
              <w:rPr>
                <w:sz w:val="20"/>
              </w:rPr>
            </w:pPr>
          </w:p>
        </w:tc>
        <w:tc>
          <w:tcPr>
            <w:tcW w:w="7938" w:type="dxa"/>
            <w:tcBorders>
              <w:right w:val="nil"/>
            </w:tcBorders>
            <w:shd w:val="clear" w:color="auto" w:fill="D9D9D9"/>
          </w:tcPr>
          <w:p w:rsidR="00064625" w:rsidRPr="002F3C62" w:rsidRDefault="00064625" w:rsidP="00FC56F6">
            <w:pPr>
              <w:spacing w:after="120"/>
              <w:rPr>
                <w:sz w:val="20"/>
              </w:rPr>
            </w:pPr>
            <w:r>
              <w:rPr>
                <w:sz w:val="20"/>
              </w:rPr>
              <w:t>Attributes</w:t>
            </w:r>
            <w:r w:rsidRPr="002F3C62">
              <w:rPr>
                <w:sz w:val="20"/>
              </w:rPr>
              <w:t xml:space="preserve"> of Software Lifecycle Products</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8665FF">
        <w:trPr>
          <w:cantSplit/>
          <w:trHeight w:val="1134"/>
        </w:trPr>
        <w:tc>
          <w:tcPr>
            <w:tcW w:w="711" w:type="dxa"/>
          </w:tcPr>
          <w:p w:rsidR="00064625" w:rsidRDefault="00064625" w:rsidP="00647815">
            <w:pPr>
              <w:spacing w:after="120"/>
              <w:rPr>
                <w:sz w:val="20"/>
              </w:rPr>
            </w:pPr>
            <w:r>
              <w:rPr>
                <w:sz w:val="20"/>
              </w:rPr>
              <w:t>C4.5</w:t>
            </w:r>
          </w:p>
        </w:tc>
        <w:tc>
          <w:tcPr>
            <w:tcW w:w="7938" w:type="dxa"/>
            <w:shd w:val="clear" w:color="auto" w:fill="auto"/>
          </w:tcPr>
          <w:p w:rsidR="00064625" w:rsidRDefault="00064625" w:rsidP="00FC56F6">
            <w:pPr>
              <w:spacing w:after="120"/>
              <w:rPr>
                <w:sz w:val="20"/>
              </w:rPr>
            </w:pPr>
            <w:r>
              <w:rPr>
                <w:sz w:val="20"/>
              </w:rPr>
              <w:t>Read Section 6 and Annex A to [Rmc10]. To what extent do you agree/disagree with the following:</w:t>
            </w:r>
          </w:p>
        </w:tc>
        <w:tc>
          <w:tcPr>
            <w:tcW w:w="1417" w:type="dxa"/>
            <w:tcBorders>
              <w:bottom w:val="nil"/>
            </w:tcBorders>
            <w:shd w:val="clear" w:color="auto" w:fill="auto"/>
          </w:tcPr>
          <w:p w:rsidR="00064625" w:rsidRPr="00033900" w:rsidRDefault="00064625" w:rsidP="00832294">
            <w:pPr>
              <w:pStyle w:val="References"/>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90446C">
            <w:pPr>
              <w:pStyle w:val="References"/>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90446C">
            <w:pPr>
              <w:pStyle w:val="References"/>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90446C">
            <w:pPr>
              <w:pStyle w:val="References"/>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90446C">
            <w:pPr>
              <w:pStyle w:val="References"/>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90446C">
            <w:pPr>
              <w:pStyle w:val="References"/>
              <w:spacing w:after="120"/>
              <w:ind w:left="113" w:right="113" w:firstLine="0"/>
              <w:rPr>
                <w:sz w:val="20"/>
              </w:rPr>
            </w:pPr>
            <w:r w:rsidRPr="00033900">
              <w:rPr>
                <w:sz w:val="20"/>
              </w:rPr>
              <w:t>Strongly Agree</w:t>
            </w:r>
          </w:p>
        </w:tc>
      </w:tr>
      <w:tr w:rsidR="00064625" w:rsidRPr="002F3C62" w:rsidTr="008665FF">
        <w:trPr>
          <w:trHeight w:val="270"/>
        </w:trPr>
        <w:tc>
          <w:tcPr>
            <w:tcW w:w="711" w:type="dxa"/>
            <w:vMerge w:val="restart"/>
          </w:tcPr>
          <w:p w:rsidR="00064625" w:rsidRDefault="00064625" w:rsidP="00647815">
            <w:pPr>
              <w:spacing w:after="120"/>
              <w:rPr>
                <w:sz w:val="20"/>
              </w:rPr>
            </w:pPr>
            <w:r>
              <w:rPr>
                <w:sz w:val="20"/>
              </w:rPr>
              <w:t>C4.5a</w:t>
            </w:r>
          </w:p>
        </w:tc>
        <w:tc>
          <w:tcPr>
            <w:tcW w:w="7938" w:type="dxa"/>
            <w:vMerge w:val="restart"/>
            <w:shd w:val="clear" w:color="auto" w:fill="auto"/>
          </w:tcPr>
          <w:p w:rsidR="00064625" w:rsidRPr="002F3C62" w:rsidRDefault="00064625" w:rsidP="00FC56F6">
            <w:pPr>
              <w:spacing w:after="120"/>
              <w:rPr>
                <w:sz w:val="20"/>
              </w:rPr>
            </w:pPr>
            <w:r>
              <w:rPr>
                <w:sz w:val="20"/>
              </w:rPr>
              <w:t>It is feasible that attributes based on outcomes/results of a set of generic software lifecycle products (i.e. evidence categories/types) (rather than the techniques or methods that produced the results) can be defined as the basis of an assurance framework. Explain why or why not?</w:t>
            </w:r>
          </w:p>
        </w:tc>
        <w:tc>
          <w:tcPr>
            <w:tcW w:w="1417" w:type="dxa"/>
            <w:tcBorders>
              <w:top w:val="nil"/>
            </w:tcBorders>
            <w:shd w:val="clear" w:color="auto" w:fill="auto"/>
          </w:tcPr>
          <w:p w:rsidR="00064625" w:rsidRPr="00033900" w:rsidRDefault="00064625" w:rsidP="002F157D">
            <w:pPr>
              <w:spacing w:after="120"/>
              <w:rPr>
                <w:sz w:val="20"/>
              </w:rPr>
            </w:pP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C128F3" w:rsidRPr="002F3C62" w:rsidTr="00C23D6A">
        <w:trPr>
          <w:trHeight w:val="270"/>
        </w:trPr>
        <w:tc>
          <w:tcPr>
            <w:tcW w:w="711" w:type="dxa"/>
            <w:vMerge/>
            <w:tcBorders>
              <w:bottom w:val="single" w:sz="4" w:space="0" w:color="auto"/>
            </w:tcBorders>
          </w:tcPr>
          <w:p w:rsidR="00C128F3" w:rsidRDefault="00C128F3" w:rsidP="00647815">
            <w:pPr>
              <w:spacing w:after="120"/>
              <w:rPr>
                <w:sz w:val="20"/>
              </w:rPr>
            </w:pPr>
          </w:p>
        </w:tc>
        <w:tc>
          <w:tcPr>
            <w:tcW w:w="7938" w:type="dxa"/>
            <w:vMerge/>
            <w:tcBorders>
              <w:bottom w:val="single" w:sz="4" w:space="0" w:color="auto"/>
            </w:tcBorders>
            <w:shd w:val="clear" w:color="auto" w:fill="auto"/>
          </w:tcPr>
          <w:p w:rsidR="00C128F3" w:rsidRDefault="00C128F3" w:rsidP="00647815">
            <w:pPr>
              <w:spacing w:after="120"/>
              <w:rPr>
                <w:sz w:val="20"/>
              </w:rPr>
            </w:pPr>
          </w:p>
        </w:tc>
        <w:tc>
          <w:tcPr>
            <w:tcW w:w="1417" w:type="dxa"/>
            <w:tcBorders>
              <w:bottom w:val="single" w:sz="4" w:space="0" w:color="auto"/>
            </w:tcBorders>
            <w:shd w:val="clear" w:color="auto" w:fill="auto"/>
          </w:tcPr>
          <w:p w:rsidR="00C128F3" w:rsidRPr="00033900" w:rsidRDefault="00C128F3"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C128F3" w:rsidRPr="00033900" w:rsidRDefault="00C128F3" w:rsidP="00832294">
            <w:pPr>
              <w:pStyle w:val="References"/>
              <w:spacing w:after="120"/>
              <w:ind w:left="0" w:firstLine="0"/>
              <w:jc w:val="center"/>
              <w:rPr>
                <w:sz w:val="20"/>
              </w:rPr>
            </w:pPr>
          </w:p>
        </w:tc>
      </w:tr>
      <w:tr w:rsidR="00064625" w:rsidRPr="002F3C62" w:rsidTr="00FC56F6">
        <w:trPr>
          <w:trHeight w:val="311"/>
        </w:trPr>
        <w:tc>
          <w:tcPr>
            <w:tcW w:w="711" w:type="dxa"/>
            <w:vMerge w:val="restart"/>
          </w:tcPr>
          <w:p w:rsidR="00064625" w:rsidRDefault="00064625" w:rsidP="003A1740">
            <w:pPr>
              <w:spacing w:after="120"/>
              <w:rPr>
                <w:sz w:val="20"/>
              </w:rPr>
            </w:pPr>
            <w:r>
              <w:rPr>
                <w:sz w:val="20"/>
              </w:rPr>
              <w:lastRenderedPageBreak/>
              <w:t>C4.5b</w:t>
            </w:r>
          </w:p>
        </w:tc>
        <w:tc>
          <w:tcPr>
            <w:tcW w:w="7938" w:type="dxa"/>
            <w:vMerge w:val="restart"/>
            <w:shd w:val="clear" w:color="auto" w:fill="auto"/>
          </w:tcPr>
          <w:p w:rsidR="00064625" w:rsidRPr="002F3C62" w:rsidRDefault="00064625" w:rsidP="00FC56F6">
            <w:pPr>
              <w:spacing w:after="120"/>
              <w:rPr>
                <w:sz w:val="20"/>
              </w:rPr>
            </w:pPr>
            <w:r>
              <w:rPr>
                <w:sz w:val="20"/>
              </w:rPr>
              <w:t>Basing a set of attributes based on coverage of: requirements validity, requirements satisfaction and requirements traceability for each software lifecycle product (i.e. evidence) category provide confidence the set of attributes is comprehensive. Explain why or why not?</w:t>
            </w:r>
          </w:p>
        </w:tc>
        <w:tc>
          <w:tcPr>
            <w:tcW w:w="1417" w:type="dxa"/>
            <w:shd w:val="clear" w:color="auto" w:fill="auto"/>
          </w:tcPr>
          <w:p w:rsidR="00064625" w:rsidRPr="00033900" w:rsidRDefault="00C128F3" w:rsidP="002F157D">
            <w:pPr>
              <w:spacing w:after="120"/>
              <w:rPr>
                <w:sz w:val="20"/>
              </w:rPr>
            </w:pPr>
            <w:r>
              <w:rPr>
                <w:sz w:val="20"/>
              </w:rPr>
              <w:t>Agreement</w:t>
            </w:r>
          </w:p>
        </w:tc>
        <w:tc>
          <w:tcPr>
            <w:tcW w:w="993" w:type="dxa"/>
            <w:tcBorders>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p>
        </w:tc>
      </w:tr>
      <w:tr w:rsidR="00C128F3" w:rsidRPr="002F3C62" w:rsidTr="00C4519D">
        <w:trPr>
          <w:trHeight w:val="311"/>
        </w:trPr>
        <w:tc>
          <w:tcPr>
            <w:tcW w:w="711" w:type="dxa"/>
            <w:vMerge/>
          </w:tcPr>
          <w:p w:rsidR="00C128F3" w:rsidRDefault="00C128F3" w:rsidP="003A1740">
            <w:pPr>
              <w:spacing w:after="120"/>
              <w:rPr>
                <w:sz w:val="20"/>
              </w:rPr>
            </w:pPr>
          </w:p>
        </w:tc>
        <w:tc>
          <w:tcPr>
            <w:tcW w:w="7938" w:type="dxa"/>
            <w:vMerge/>
            <w:shd w:val="clear" w:color="auto" w:fill="auto"/>
          </w:tcPr>
          <w:p w:rsidR="00C128F3" w:rsidRDefault="00C128F3" w:rsidP="00FC56F6">
            <w:pPr>
              <w:spacing w:after="120"/>
              <w:rPr>
                <w:sz w:val="20"/>
              </w:rPr>
            </w:pPr>
          </w:p>
        </w:tc>
        <w:tc>
          <w:tcPr>
            <w:tcW w:w="1417" w:type="dxa"/>
            <w:shd w:val="clear" w:color="auto" w:fill="auto"/>
          </w:tcPr>
          <w:p w:rsidR="00C128F3" w:rsidRPr="00033900" w:rsidRDefault="00C128F3" w:rsidP="002F157D">
            <w:pPr>
              <w:spacing w:after="120"/>
              <w:rPr>
                <w:sz w:val="20"/>
              </w:rPr>
            </w:pPr>
            <w:r>
              <w:rPr>
                <w:sz w:val="20"/>
              </w:rPr>
              <w:t>Narrative</w:t>
            </w:r>
          </w:p>
        </w:tc>
        <w:tc>
          <w:tcPr>
            <w:tcW w:w="5039" w:type="dxa"/>
            <w:gridSpan w:val="5"/>
            <w:tcBorders>
              <w:bottom w:val="single" w:sz="4" w:space="0" w:color="auto"/>
            </w:tcBorders>
            <w:shd w:val="clear" w:color="auto" w:fill="auto"/>
          </w:tcPr>
          <w:p w:rsidR="00C128F3" w:rsidRPr="00033900" w:rsidRDefault="00C128F3" w:rsidP="002F157D">
            <w:pPr>
              <w:spacing w:after="120"/>
              <w:rPr>
                <w:sz w:val="20"/>
              </w:rPr>
            </w:pPr>
          </w:p>
        </w:tc>
      </w:tr>
      <w:tr w:rsidR="00064625" w:rsidRPr="002F3C62" w:rsidTr="00FC56F6">
        <w:trPr>
          <w:trHeight w:val="311"/>
        </w:trPr>
        <w:tc>
          <w:tcPr>
            <w:tcW w:w="711" w:type="dxa"/>
            <w:vMerge w:val="restart"/>
          </w:tcPr>
          <w:p w:rsidR="00064625" w:rsidRDefault="00064625" w:rsidP="002F157D">
            <w:pPr>
              <w:spacing w:after="120"/>
              <w:rPr>
                <w:sz w:val="20"/>
              </w:rPr>
            </w:pPr>
            <w:r>
              <w:rPr>
                <w:sz w:val="20"/>
              </w:rPr>
              <w:t>C4.5c</w:t>
            </w:r>
          </w:p>
        </w:tc>
        <w:tc>
          <w:tcPr>
            <w:tcW w:w="7938" w:type="dxa"/>
            <w:vMerge w:val="restart"/>
            <w:shd w:val="clear" w:color="auto" w:fill="auto"/>
          </w:tcPr>
          <w:p w:rsidR="00064625" w:rsidRDefault="00064625" w:rsidP="00FC56F6">
            <w:pPr>
              <w:spacing w:after="120"/>
              <w:rPr>
                <w:sz w:val="20"/>
              </w:rPr>
            </w:pPr>
            <w:r>
              <w:rPr>
                <w:sz w:val="20"/>
              </w:rPr>
              <w:t>Should configuration consistency should also be addressed within the set of attributes, or should it be addressed at the evidence level, as it is more a property pertaining directly to a piece of evidence?</w:t>
            </w:r>
          </w:p>
        </w:tc>
        <w:tc>
          <w:tcPr>
            <w:tcW w:w="1417" w:type="dxa"/>
            <w:shd w:val="clear" w:color="auto" w:fill="auto"/>
          </w:tcPr>
          <w:p w:rsidR="00064625" w:rsidRPr="00033900" w:rsidRDefault="00C128F3" w:rsidP="002F157D">
            <w:pPr>
              <w:spacing w:after="120"/>
              <w:rPr>
                <w:sz w:val="20"/>
              </w:rPr>
            </w:pPr>
            <w:r>
              <w:rPr>
                <w:sz w:val="20"/>
              </w:rPr>
              <w:t>Agreement</w:t>
            </w:r>
          </w:p>
        </w:tc>
        <w:tc>
          <w:tcPr>
            <w:tcW w:w="993" w:type="dxa"/>
            <w:tcBorders>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p>
        </w:tc>
      </w:tr>
      <w:tr w:rsidR="00C128F3" w:rsidRPr="002F3C62" w:rsidTr="00E0441B">
        <w:trPr>
          <w:trHeight w:val="311"/>
        </w:trPr>
        <w:tc>
          <w:tcPr>
            <w:tcW w:w="711" w:type="dxa"/>
            <w:vMerge/>
          </w:tcPr>
          <w:p w:rsidR="00C128F3" w:rsidRDefault="00C128F3" w:rsidP="002F157D">
            <w:pPr>
              <w:spacing w:after="120"/>
              <w:rPr>
                <w:sz w:val="20"/>
              </w:rPr>
            </w:pPr>
          </w:p>
        </w:tc>
        <w:tc>
          <w:tcPr>
            <w:tcW w:w="7938" w:type="dxa"/>
            <w:vMerge/>
            <w:shd w:val="clear" w:color="auto" w:fill="auto"/>
          </w:tcPr>
          <w:p w:rsidR="00C128F3" w:rsidRDefault="00C128F3" w:rsidP="00FC56F6">
            <w:pPr>
              <w:spacing w:after="120"/>
              <w:rPr>
                <w:sz w:val="20"/>
              </w:rPr>
            </w:pPr>
          </w:p>
        </w:tc>
        <w:tc>
          <w:tcPr>
            <w:tcW w:w="1417" w:type="dxa"/>
            <w:shd w:val="clear" w:color="auto" w:fill="auto"/>
          </w:tcPr>
          <w:p w:rsidR="00C128F3" w:rsidRPr="00033900" w:rsidRDefault="00C128F3"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C128F3" w:rsidRPr="00033900" w:rsidRDefault="00C128F3" w:rsidP="002F157D">
            <w:pPr>
              <w:spacing w:after="120"/>
              <w:rPr>
                <w:sz w:val="20"/>
              </w:rPr>
            </w:pPr>
          </w:p>
        </w:tc>
      </w:tr>
      <w:tr w:rsidR="00064625" w:rsidRPr="002F3C62" w:rsidTr="00FC56F6">
        <w:trPr>
          <w:trHeight w:val="225"/>
        </w:trPr>
        <w:tc>
          <w:tcPr>
            <w:tcW w:w="711" w:type="dxa"/>
            <w:vMerge w:val="restart"/>
          </w:tcPr>
          <w:p w:rsidR="00064625" w:rsidRDefault="00064625" w:rsidP="002F157D">
            <w:pPr>
              <w:spacing w:after="120"/>
              <w:rPr>
                <w:sz w:val="20"/>
              </w:rPr>
            </w:pPr>
            <w:r>
              <w:rPr>
                <w:sz w:val="20"/>
              </w:rPr>
              <w:t>C4.5d</w:t>
            </w:r>
          </w:p>
        </w:tc>
        <w:tc>
          <w:tcPr>
            <w:tcW w:w="7938" w:type="dxa"/>
            <w:vMerge w:val="restart"/>
            <w:shd w:val="clear" w:color="auto" w:fill="auto"/>
          </w:tcPr>
          <w:p w:rsidR="00064625" w:rsidRDefault="00064625" w:rsidP="00FC56F6">
            <w:pPr>
              <w:spacing w:after="120"/>
              <w:rPr>
                <w:sz w:val="20"/>
              </w:rPr>
            </w:pPr>
            <w:r>
              <w:rPr>
                <w:sz w:val="20"/>
              </w:rPr>
              <w:t>The set of attributes for each software lifecycle product class is adequate (Annex A to [RMc10]</w:t>
            </w:r>
            <w:r w:rsidR="00AE7470">
              <w:rPr>
                <w:sz w:val="20"/>
              </w:rPr>
              <w:t>)</w:t>
            </w:r>
            <w:r>
              <w:rPr>
                <w:sz w:val="20"/>
              </w:rPr>
              <w:t xml:space="preserve">. Explain why or why not? </w:t>
            </w:r>
          </w:p>
        </w:tc>
        <w:tc>
          <w:tcPr>
            <w:tcW w:w="1417" w:type="dxa"/>
            <w:shd w:val="clear" w:color="auto" w:fill="auto"/>
          </w:tcPr>
          <w:p w:rsidR="00064625" w:rsidRPr="00033900" w:rsidRDefault="00C128F3" w:rsidP="002F157D">
            <w:pPr>
              <w:spacing w:after="120"/>
              <w:rPr>
                <w:sz w:val="20"/>
              </w:rPr>
            </w:pPr>
            <w:r>
              <w:rPr>
                <w:sz w:val="20"/>
              </w:rPr>
              <w:t>Agreement</w:t>
            </w:r>
          </w:p>
        </w:tc>
        <w:tc>
          <w:tcPr>
            <w:tcW w:w="993" w:type="dxa"/>
            <w:tcBorders>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1134"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92" w:type="dxa"/>
            <w:tcBorders>
              <w:left w:val="single" w:sz="4" w:space="0" w:color="auto"/>
              <w:bottom w:val="single" w:sz="4" w:space="0" w:color="auto"/>
              <w:right w:val="single" w:sz="4" w:space="0" w:color="auto"/>
            </w:tcBorders>
            <w:shd w:val="clear" w:color="auto" w:fill="auto"/>
          </w:tcPr>
          <w:p w:rsidR="00064625" w:rsidRPr="00033900" w:rsidRDefault="00064625" w:rsidP="002F157D">
            <w:pPr>
              <w:spacing w:after="120"/>
              <w:rPr>
                <w:sz w:val="20"/>
              </w:rPr>
            </w:pPr>
          </w:p>
        </w:tc>
        <w:tc>
          <w:tcPr>
            <w:tcW w:w="928" w:type="dxa"/>
            <w:tcBorders>
              <w:left w:val="single" w:sz="4" w:space="0" w:color="auto"/>
              <w:bottom w:val="single" w:sz="4" w:space="0" w:color="auto"/>
            </w:tcBorders>
            <w:shd w:val="clear" w:color="auto" w:fill="auto"/>
          </w:tcPr>
          <w:p w:rsidR="00064625" w:rsidRPr="00033900" w:rsidRDefault="00064625" w:rsidP="002F157D">
            <w:pPr>
              <w:spacing w:after="120"/>
              <w:rPr>
                <w:sz w:val="20"/>
              </w:rPr>
            </w:pPr>
          </w:p>
        </w:tc>
      </w:tr>
      <w:tr w:rsidR="00C128F3" w:rsidRPr="002F3C62" w:rsidTr="00C553DD">
        <w:trPr>
          <w:trHeight w:val="224"/>
        </w:trPr>
        <w:tc>
          <w:tcPr>
            <w:tcW w:w="711" w:type="dxa"/>
            <w:vMerge/>
          </w:tcPr>
          <w:p w:rsidR="00C128F3" w:rsidRDefault="00C128F3" w:rsidP="002F157D">
            <w:pPr>
              <w:spacing w:after="120"/>
              <w:rPr>
                <w:sz w:val="20"/>
              </w:rPr>
            </w:pPr>
          </w:p>
        </w:tc>
        <w:tc>
          <w:tcPr>
            <w:tcW w:w="7938" w:type="dxa"/>
            <w:vMerge/>
            <w:shd w:val="clear" w:color="auto" w:fill="auto"/>
          </w:tcPr>
          <w:p w:rsidR="00C128F3" w:rsidRDefault="00C128F3" w:rsidP="00FC56F6">
            <w:pPr>
              <w:spacing w:after="120"/>
              <w:rPr>
                <w:sz w:val="20"/>
              </w:rPr>
            </w:pPr>
          </w:p>
        </w:tc>
        <w:tc>
          <w:tcPr>
            <w:tcW w:w="1417" w:type="dxa"/>
            <w:shd w:val="clear" w:color="auto" w:fill="auto"/>
          </w:tcPr>
          <w:p w:rsidR="00C128F3" w:rsidRPr="00033900" w:rsidRDefault="00C128F3"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C128F3" w:rsidRPr="00033900" w:rsidRDefault="00C128F3" w:rsidP="002F157D">
            <w:pPr>
              <w:spacing w:after="120"/>
              <w:rPr>
                <w:sz w:val="20"/>
              </w:rPr>
            </w:pPr>
          </w:p>
        </w:tc>
      </w:tr>
      <w:tr w:rsidR="00C128F3" w:rsidRPr="002F3C62" w:rsidTr="00CA6E58">
        <w:tc>
          <w:tcPr>
            <w:tcW w:w="711" w:type="dxa"/>
            <w:tcBorders>
              <w:bottom w:val="single" w:sz="4" w:space="0" w:color="auto"/>
            </w:tcBorders>
          </w:tcPr>
          <w:p w:rsidR="00C128F3" w:rsidRDefault="00C128F3" w:rsidP="002F157D">
            <w:pPr>
              <w:spacing w:after="120"/>
              <w:rPr>
                <w:sz w:val="20"/>
              </w:rPr>
            </w:pPr>
            <w:r>
              <w:rPr>
                <w:sz w:val="20"/>
              </w:rPr>
              <w:t>C4.6</w:t>
            </w:r>
          </w:p>
        </w:tc>
        <w:tc>
          <w:tcPr>
            <w:tcW w:w="7938" w:type="dxa"/>
            <w:tcBorders>
              <w:bottom w:val="single" w:sz="4" w:space="0" w:color="auto"/>
            </w:tcBorders>
            <w:shd w:val="clear" w:color="auto" w:fill="auto"/>
          </w:tcPr>
          <w:p w:rsidR="00C128F3" w:rsidRDefault="00C128F3" w:rsidP="002F157D">
            <w:pPr>
              <w:spacing w:after="120"/>
              <w:rPr>
                <w:sz w:val="20"/>
              </w:rPr>
            </w:pPr>
            <w:r>
              <w:rPr>
                <w:sz w:val="20"/>
              </w:rPr>
              <w:t>What attributes have been missed, or what attributes are inappropriate?</w:t>
            </w:r>
          </w:p>
        </w:tc>
        <w:tc>
          <w:tcPr>
            <w:tcW w:w="1417" w:type="dxa"/>
            <w:tcBorders>
              <w:bottom w:val="single" w:sz="4" w:space="0" w:color="auto"/>
            </w:tcBorders>
            <w:shd w:val="clear" w:color="auto" w:fill="auto"/>
          </w:tcPr>
          <w:p w:rsidR="00C128F3" w:rsidRPr="00033900" w:rsidRDefault="00C128F3"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C128F3" w:rsidRPr="00033900" w:rsidRDefault="00C128F3" w:rsidP="002F157D">
            <w:pPr>
              <w:spacing w:after="120"/>
              <w:rPr>
                <w:sz w:val="20"/>
              </w:rPr>
            </w:pPr>
          </w:p>
        </w:tc>
      </w:tr>
      <w:tr w:rsidR="00064625" w:rsidRPr="002F3C62" w:rsidTr="008665FF">
        <w:tc>
          <w:tcPr>
            <w:tcW w:w="711" w:type="dxa"/>
            <w:tcBorders>
              <w:right w:val="nil"/>
            </w:tcBorders>
            <w:shd w:val="clear" w:color="auto" w:fill="D9D9D9"/>
          </w:tcPr>
          <w:p w:rsidR="00064625" w:rsidRPr="002F3C62" w:rsidRDefault="00064625" w:rsidP="002F157D">
            <w:pPr>
              <w:spacing w:after="120"/>
              <w:rPr>
                <w:sz w:val="20"/>
              </w:rPr>
            </w:pPr>
          </w:p>
        </w:tc>
        <w:tc>
          <w:tcPr>
            <w:tcW w:w="7938" w:type="dxa"/>
            <w:tcBorders>
              <w:right w:val="nil"/>
            </w:tcBorders>
            <w:shd w:val="clear" w:color="auto" w:fill="D9D9D9"/>
          </w:tcPr>
          <w:p w:rsidR="00064625" w:rsidRPr="002F3C62" w:rsidRDefault="00064625" w:rsidP="002F157D">
            <w:pPr>
              <w:spacing w:after="120"/>
              <w:rPr>
                <w:sz w:val="20"/>
              </w:rPr>
            </w:pPr>
            <w:r w:rsidRPr="002F3C62">
              <w:rPr>
                <w:sz w:val="20"/>
              </w:rPr>
              <w:t>ESAL Definition</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8665FF">
        <w:trPr>
          <w:cantSplit/>
          <w:trHeight w:val="1134"/>
        </w:trPr>
        <w:tc>
          <w:tcPr>
            <w:tcW w:w="711" w:type="dxa"/>
          </w:tcPr>
          <w:p w:rsidR="00064625" w:rsidRDefault="00064625" w:rsidP="002F157D">
            <w:pPr>
              <w:spacing w:after="120"/>
              <w:rPr>
                <w:sz w:val="20"/>
              </w:rPr>
            </w:pPr>
            <w:r>
              <w:rPr>
                <w:sz w:val="20"/>
              </w:rPr>
              <w:t>C4.7</w:t>
            </w:r>
          </w:p>
        </w:tc>
        <w:tc>
          <w:tcPr>
            <w:tcW w:w="7938" w:type="dxa"/>
            <w:shd w:val="clear" w:color="auto" w:fill="auto"/>
          </w:tcPr>
          <w:p w:rsidR="00064625" w:rsidRDefault="00064625" w:rsidP="002F157D">
            <w:pPr>
              <w:spacing w:after="120"/>
              <w:rPr>
                <w:sz w:val="20"/>
              </w:rPr>
            </w:pPr>
            <w:r>
              <w:rPr>
                <w:sz w:val="20"/>
              </w:rPr>
              <w:t>The ESAL concept is defined by Table 3 of [RMc10]. To what extent do you agree/disagree with the following:</w:t>
            </w:r>
          </w:p>
          <w:p w:rsidR="00064625" w:rsidRPr="002F3C62" w:rsidRDefault="00064625" w:rsidP="001C03EB">
            <w:pPr>
              <w:spacing w:after="120"/>
              <w:rPr>
                <w:sz w:val="20"/>
              </w:rPr>
            </w:pPr>
          </w:p>
        </w:tc>
        <w:tc>
          <w:tcPr>
            <w:tcW w:w="1417" w:type="dxa"/>
            <w:tcBorders>
              <w:bottom w:val="nil"/>
            </w:tcBorders>
            <w:shd w:val="clear" w:color="auto" w:fill="auto"/>
          </w:tcPr>
          <w:p w:rsidR="00064625" w:rsidRPr="00033900" w:rsidRDefault="00064625" w:rsidP="00832294">
            <w:pPr>
              <w:pStyle w:val="References"/>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8C6263">
            <w:pPr>
              <w:pStyle w:val="References"/>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8C6263">
            <w:pPr>
              <w:pStyle w:val="References"/>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8C6263">
            <w:pPr>
              <w:pStyle w:val="References"/>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8C6263">
            <w:pPr>
              <w:pStyle w:val="References"/>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8C6263">
            <w:pPr>
              <w:pStyle w:val="References"/>
              <w:spacing w:after="120"/>
              <w:ind w:left="113" w:right="113" w:firstLine="0"/>
              <w:rPr>
                <w:sz w:val="20"/>
              </w:rPr>
            </w:pPr>
            <w:r w:rsidRPr="00033900">
              <w:rPr>
                <w:sz w:val="20"/>
              </w:rPr>
              <w:t>Strongly Agree</w:t>
            </w:r>
          </w:p>
        </w:tc>
      </w:tr>
      <w:tr w:rsidR="00064625" w:rsidRPr="002F3C62" w:rsidTr="008665FF">
        <w:tc>
          <w:tcPr>
            <w:tcW w:w="711" w:type="dxa"/>
          </w:tcPr>
          <w:p w:rsidR="00064625" w:rsidRDefault="00064625" w:rsidP="001C03EB">
            <w:pPr>
              <w:spacing w:after="120"/>
              <w:rPr>
                <w:sz w:val="20"/>
              </w:rPr>
            </w:pPr>
            <w:r>
              <w:rPr>
                <w:sz w:val="20"/>
              </w:rPr>
              <w:t>C4.7a</w:t>
            </w:r>
          </w:p>
        </w:tc>
        <w:tc>
          <w:tcPr>
            <w:tcW w:w="7938" w:type="dxa"/>
            <w:shd w:val="clear" w:color="auto" w:fill="auto"/>
          </w:tcPr>
          <w:p w:rsidR="00064625" w:rsidRDefault="00064625" w:rsidP="002F157D">
            <w:pPr>
              <w:spacing w:after="120"/>
              <w:rPr>
                <w:sz w:val="20"/>
              </w:rPr>
            </w:pPr>
            <w:r>
              <w:rPr>
                <w:sz w:val="20"/>
              </w:rPr>
              <w:t>Basing evidence assurance on the tolerability of limitations in evidence provision is feasible because the set of evidence will never be infinite/absolute.</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832294">
            <w:pPr>
              <w:pStyle w:val="References"/>
              <w:spacing w:after="120"/>
              <w:ind w:left="0" w:firstLine="0"/>
              <w:jc w:val="center"/>
              <w:rPr>
                <w:sz w:val="20"/>
              </w:rPr>
            </w:pPr>
          </w:p>
        </w:tc>
        <w:tc>
          <w:tcPr>
            <w:tcW w:w="992" w:type="dxa"/>
            <w:shd w:val="clear" w:color="auto" w:fill="auto"/>
          </w:tcPr>
          <w:p w:rsidR="00064625" w:rsidRPr="00033900" w:rsidRDefault="00064625" w:rsidP="00832294">
            <w:pPr>
              <w:pStyle w:val="References"/>
              <w:spacing w:after="120"/>
              <w:ind w:left="0" w:firstLine="0"/>
              <w:jc w:val="center"/>
              <w:rPr>
                <w:sz w:val="20"/>
              </w:rPr>
            </w:pPr>
          </w:p>
        </w:tc>
        <w:tc>
          <w:tcPr>
            <w:tcW w:w="1134" w:type="dxa"/>
            <w:shd w:val="clear" w:color="auto" w:fill="auto"/>
          </w:tcPr>
          <w:p w:rsidR="00064625" w:rsidRPr="00033900" w:rsidRDefault="00064625" w:rsidP="00832294">
            <w:pPr>
              <w:pStyle w:val="References"/>
              <w:spacing w:after="120"/>
              <w:ind w:left="0" w:firstLine="0"/>
              <w:jc w:val="center"/>
              <w:rPr>
                <w:sz w:val="20"/>
              </w:rPr>
            </w:pPr>
          </w:p>
        </w:tc>
        <w:tc>
          <w:tcPr>
            <w:tcW w:w="992" w:type="dxa"/>
            <w:shd w:val="clear" w:color="auto" w:fill="auto"/>
          </w:tcPr>
          <w:p w:rsidR="00064625" w:rsidRPr="00033900" w:rsidRDefault="00064625" w:rsidP="00832294">
            <w:pPr>
              <w:pStyle w:val="References"/>
              <w:spacing w:after="120"/>
              <w:ind w:left="0" w:firstLine="0"/>
              <w:jc w:val="center"/>
              <w:rPr>
                <w:sz w:val="20"/>
              </w:rPr>
            </w:pPr>
          </w:p>
        </w:tc>
        <w:tc>
          <w:tcPr>
            <w:tcW w:w="928" w:type="dxa"/>
            <w:shd w:val="clear" w:color="auto" w:fill="auto"/>
          </w:tcPr>
          <w:p w:rsidR="00064625" w:rsidRPr="00033900" w:rsidRDefault="00064625" w:rsidP="00832294">
            <w:pPr>
              <w:pStyle w:val="References"/>
              <w:spacing w:after="120"/>
              <w:ind w:left="0" w:firstLine="0"/>
              <w:jc w:val="center"/>
              <w:rPr>
                <w:sz w:val="20"/>
              </w:rPr>
            </w:pPr>
          </w:p>
        </w:tc>
      </w:tr>
      <w:tr w:rsidR="00064625" w:rsidRPr="002F3C62" w:rsidTr="008665FF">
        <w:tc>
          <w:tcPr>
            <w:tcW w:w="711" w:type="dxa"/>
          </w:tcPr>
          <w:p w:rsidR="00064625" w:rsidRDefault="00064625" w:rsidP="001C03EB">
            <w:pPr>
              <w:spacing w:after="120"/>
              <w:rPr>
                <w:sz w:val="20"/>
              </w:rPr>
            </w:pPr>
            <w:r>
              <w:rPr>
                <w:sz w:val="20"/>
              </w:rPr>
              <w:t>C4.7b</w:t>
            </w:r>
          </w:p>
        </w:tc>
        <w:tc>
          <w:tcPr>
            <w:tcW w:w="7938" w:type="dxa"/>
            <w:shd w:val="clear" w:color="auto" w:fill="auto"/>
          </w:tcPr>
          <w:p w:rsidR="00064625" w:rsidRDefault="00064625" w:rsidP="002F157D">
            <w:pPr>
              <w:spacing w:after="120"/>
              <w:rPr>
                <w:sz w:val="20"/>
              </w:rPr>
            </w:pPr>
            <w:r>
              <w:rPr>
                <w:sz w:val="20"/>
              </w:rPr>
              <w:t>The tolerability of limitations concept is useful because it prompts direct consideration of the limitations in an article or type of evidence.</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064625" w:rsidRPr="002F3C62" w:rsidTr="008665FF">
        <w:tc>
          <w:tcPr>
            <w:tcW w:w="711" w:type="dxa"/>
          </w:tcPr>
          <w:p w:rsidR="00064625" w:rsidRDefault="00064625" w:rsidP="009B6C30">
            <w:pPr>
              <w:spacing w:after="120"/>
              <w:rPr>
                <w:sz w:val="20"/>
              </w:rPr>
            </w:pPr>
            <w:r>
              <w:rPr>
                <w:sz w:val="20"/>
              </w:rPr>
              <w:t>C4.7c</w:t>
            </w:r>
          </w:p>
        </w:tc>
        <w:tc>
          <w:tcPr>
            <w:tcW w:w="7938" w:type="dxa"/>
            <w:shd w:val="clear" w:color="auto" w:fill="auto"/>
          </w:tcPr>
          <w:p w:rsidR="00064625" w:rsidRDefault="00064625" w:rsidP="000C4386">
            <w:pPr>
              <w:spacing w:after="120"/>
              <w:rPr>
                <w:sz w:val="20"/>
              </w:rPr>
            </w:pPr>
            <w:r>
              <w:rPr>
                <w:sz w:val="20"/>
              </w:rPr>
              <w:t>The tolerability of limitations concept is useful because it prompts direct consideration of how one article or type of evidence may be combined with other evidence to resolve limitations.</w:t>
            </w:r>
          </w:p>
        </w:tc>
        <w:tc>
          <w:tcPr>
            <w:tcW w:w="1417" w:type="dxa"/>
            <w:tcBorders>
              <w:top w:val="nil"/>
            </w:tcBorders>
            <w:shd w:val="clear" w:color="auto" w:fill="auto"/>
          </w:tcPr>
          <w:p w:rsidR="00064625" w:rsidRPr="00033900" w:rsidRDefault="00064625" w:rsidP="002F157D">
            <w:pPr>
              <w:spacing w:after="120"/>
              <w:rPr>
                <w:sz w:val="20"/>
              </w:rPr>
            </w:pP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FF18AA" w:rsidRPr="002F3C62" w:rsidTr="00F363BE">
        <w:tc>
          <w:tcPr>
            <w:tcW w:w="711" w:type="dxa"/>
          </w:tcPr>
          <w:p w:rsidR="00FF18AA" w:rsidRDefault="00FF18AA" w:rsidP="001C03EB">
            <w:pPr>
              <w:spacing w:after="120"/>
              <w:rPr>
                <w:sz w:val="20"/>
              </w:rPr>
            </w:pPr>
            <w:r>
              <w:rPr>
                <w:sz w:val="20"/>
              </w:rPr>
              <w:t>C4.8a</w:t>
            </w:r>
          </w:p>
        </w:tc>
        <w:tc>
          <w:tcPr>
            <w:tcW w:w="7938" w:type="dxa"/>
            <w:shd w:val="clear" w:color="auto" w:fill="auto"/>
          </w:tcPr>
          <w:p w:rsidR="00FF18AA" w:rsidRDefault="00FF18AA" w:rsidP="001C03EB">
            <w:pPr>
              <w:spacing w:after="120"/>
              <w:rPr>
                <w:sz w:val="20"/>
              </w:rPr>
            </w:pPr>
            <w:r>
              <w:rPr>
                <w:sz w:val="20"/>
              </w:rPr>
              <w:t>The ESAL levels are defined based upon distinct qualification of tolerability of limitations with respect to assuring an attribute of a software lifecycle product with respect to the ‘constraint’.  The core idea being to set evidence benchmarks (in terms of permissible gaps in evidence) to bound uncertainty. The qualifications are as follows:</w:t>
            </w:r>
          </w:p>
          <w:p w:rsidR="00FF18AA" w:rsidRDefault="00FF18AA" w:rsidP="00756339">
            <w:pPr>
              <w:numPr>
                <w:ilvl w:val="0"/>
                <w:numId w:val="6"/>
              </w:numPr>
              <w:spacing w:after="120"/>
              <w:rPr>
                <w:sz w:val="20"/>
              </w:rPr>
            </w:pPr>
            <w:r>
              <w:rPr>
                <w:sz w:val="20"/>
              </w:rPr>
              <w:t>limitations (in relevance, trustworthiness or results) in evidence would be intolerable (ESAL 3)</w:t>
            </w:r>
          </w:p>
          <w:p w:rsidR="00FF18AA" w:rsidRDefault="00FF18AA" w:rsidP="00756339">
            <w:pPr>
              <w:numPr>
                <w:ilvl w:val="0"/>
                <w:numId w:val="6"/>
              </w:numPr>
              <w:spacing w:after="120"/>
              <w:rPr>
                <w:sz w:val="20"/>
              </w:rPr>
            </w:pPr>
            <w:r>
              <w:rPr>
                <w:sz w:val="20"/>
              </w:rPr>
              <w:t>limitations (in relevance, trustworthiness or results) in evidence would be tolerable provided those limitations are constrained (ESAL 2)</w:t>
            </w:r>
          </w:p>
          <w:p w:rsidR="00FF18AA" w:rsidRPr="001C03EB" w:rsidRDefault="00FF18AA" w:rsidP="00756339">
            <w:pPr>
              <w:numPr>
                <w:ilvl w:val="0"/>
                <w:numId w:val="6"/>
              </w:numPr>
              <w:spacing w:after="120"/>
              <w:rPr>
                <w:sz w:val="20"/>
              </w:rPr>
            </w:pPr>
            <w:r>
              <w:rPr>
                <w:sz w:val="20"/>
              </w:rPr>
              <w:t>limitations (in relevance, trustworthiness or results) in evidence would be tolerable (ESAL 1)</w:t>
            </w:r>
          </w:p>
          <w:p w:rsidR="00FF18AA" w:rsidRDefault="00FF18AA" w:rsidP="00A64A86">
            <w:pPr>
              <w:spacing w:after="120"/>
              <w:rPr>
                <w:sz w:val="20"/>
              </w:rPr>
            </w:pPr>
            <w:r>
              <w:rPr>
                <w:sz w:val="20"/>
              </w:rPr>
              <w:t>Does this approach to qualification seem feasible? Explain why or why not?</w:t>
            </w:r>
          </w:p>
        </w:tc>
        <w:tc>
          <w:tcPr>
            <w:tcW w:w="1417" w:type="dxa"/>
            <w:shd w:val="clear" w:color="auto" w:fill="auto"/>
          </w:tcPr>
          <w:p w:rsidR="00FF18AA" w:rsidRPr="00033900" w:rsidRDefault="00FF18AA" w:rsidP="002F157D">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FF18AA" w:rsidRPr="00033900" w:rsidRDefault="00FF18AA" w:rsidP="002F157D">
            <w:pPr>
              <w:spacing w:after="120"/>
              <w:rPr>
                <w:sz w:val="20"/>
              </w:rPr>
            </w:pPr>
          </w:p>
        </w:tc>
      </w:tr>
      <w:tr w:rsidR="00FF18AA" w:rsidRPr="002F3C62" w:rsidTr="00976FC5">
        <w:tc>
          <w:tcPr>
            <w:tcW w:w="711" w:type="dxa"/>
          </w:tcPr>
          <w:p w:rsidR="00FF18AA" w:rsidRDefault="00FF18AA" w:rsidP="002E6E22">
            <w:pPr>
              <w:spacing w:after="120"/>
              <w:rPr>
                <w:sz w:val="20"/>
              </w:rPr>
            </w:pPr>
            <w:r>
              <w:rPr>
                <w:sz w:val="20"/>
              </w:rPr>
              <w:lastRenderedPageBreak/>
              <w:t>C4.8b</w:t>
            </w:r>
          </w:p>
        </w:tc>
        <w:tc>
          <w:tcPr>
            <w:tcW w:w="7938" w:type="dxa"/>
            <w:shd w:val="clear" w:color="auto" w:fill="auto"/>
          </w:tcPr>
          <w:p w:rsidR="00FF18AA" w:rsidRDefault="00FF18AA" w:rsidP="002E6E22">
            <w:pPr>
              <w:spacing w:after="120"/>
              <w:rPr>
                <w:sz w:val="20"/>
              </w:rPr>
            </w:pPr>
            <w:r>
              <w:rPr>
                <w:sz w:val="20"/>
              </w:rPr>
              <w:t>It is plausible to consider tolerability of limitations as the extent to which:</w:t>
            </w:r>
          </w:p>
          <w:p w:rsidR="00FF18AA" w:rsidRDefault="00FF18AA" w:rsidP="00756339">
            <w:pPr>
              <w:numPr>
                <w:ilvl w:val="0"/>
                <w:numId w:val="8"/>
              </w:numPr>
              <w:spacing w:after="120"/>
              <w:rPr>
                <w:sz w:val="20"/>
              </w:rPr>
            </w:pPr>
            <w:r>
              <w:rPr>
                <w:sz w:val="20"/>
              </w:rPr>
              <w:t>the limitations of each method or technique are systematically identified and treated where practicable by the application of complementary methods and techniques</w:t>
            </w:r>
          </w:p>
          <w:p w:rsidR="00FF18AA" w:rsidRDefault="00FF18AA" w:rsidP="00756339">
            <w:pPr>
              <w:numPr>
                <w:ilvl w:val="0"/>
                <w:numId w:val="8"/>
              </w:numPr>
              <w:spacing w:after="120"/>
              <w:rPr>
                <w:sz w:val="20"/>
              </w:rPr>
            </w:pPr>
            <w:proofErr w:type="gramStart"/>
            <w:r>
              <w:rPr>
                <w:sz w:val="20"/>
              </w:rPr>
              <w:t>non-treatment</w:t>
            </w:r>
            <w:proofErr w:type="gramEnd"/>
            <w:r>
              <w:rPr>
                <w:sz w:val="20"/>
              </w:rPr>
              <w:t xml:space="preserve"> of a limitation should not introduce uncertainty disproportionate to the limitation such that it would likely lead to a violation of the constraint.</w:t>
            </w:r>
          </w:p>
          <w:p w:rsidR="00FF18AA" w:rsidRPr="002E6E22" w:rsidRDefault="00FF18AA" w:rsidP="00A64A86">
            <w:pPr>
              <w:spacing w:after="120"/>
              <w:rPr>
                <w:sz w:val="20"/>
              </w:rPr>
            </w:pPr>
            <w:r>
              <w:rPr>
                <w:sz w:val="20"/>
              </w:rPr>
              <w:t>Is this concept plausible? Why or why not?</w:t>
            </w:r>
          </w:p>
        </w:tc>
        <w:tc>
          <w:tcPr>
            <w:tcW w:w="1417" w:type="dxa"/>
            <w:shd w:val="clear" w:color="auto" w:fill="auto"/>
          </w:tcPr>
          <w:p w:rsidR="00FF18AA" w:rsidRPr="00033900" w:rsidRDefault="00FF18AA" w:rsidP="002F157D">
            <w:pPr>
              <w:spacing w:after="120"/>
              <w:rPr>
                <w:sz w:val="20"/>
              </w:rPr>
            </w:pPr>
            <w:r>
              <w:rPr>
                <w:sz w:val="20"/>
              </w:rPr>
              <w:t>Narrative</w:t>
            </w:r>
          </w:p>
        </w:tc>
        <w:tc>
          <w:tcPr>
            <w:tcW w:w="5039" w:type="dxa"/>
            <w:gridSpan w:val="5"/>
            <w:tcBorders>
              <w:bottom w:val="single" w:sz="4" w:space="0" w:color="auto"/>
            </w:tcBorders>
            <w:shd w:val="clear" w:color="auto" w:fill="auto"/>
          </w:tcPr>
          <w:p w:rsidR="00FF18AA" w:rsidRPr="00033900" w:rsidRDefault="00FF18AA" w:rsidP="00832294">
            <w:pPr>
              <w:pStyle w:val="References"/>
              <w:spacing w:after="120"/>
              <w:ind w:left="0" w:firstLine="0"/>
              <w:jc w:val="center"/>
              <w:rPr>
                <w:sz w:val="20"/>
              </w:rPr>
            </w:pPr>
          </w:p>
        </w:tc>
      </w:tr>
      <w:tr w:rsidR="00FF18AA" w:rsidRPr="002F3C62" w:rsidTr="000F020F">
        <w:trPr>
          <w:trHeight w:val="710"/>
        </w:trPr>
        <w:tc>
          <w:tcPr>
            <w:tcW w:w="711" w:type="dxa"/>
          </w:tcPr>
          <w:p w:rsidR="00FF18AA" w:rsidRDefault="00FF18AA" w:rsidP="002E6E22">
            <w:pPr>
              <w:spacing w:after="120"/>
              <w:rPr>
                <w:sz w:val="20"/>
              </w:rPr>
            </w:pPr>
            <w:r>
              <w:rPr>
                <w:sz w:val="20"/>
              </w:rPr>
              <w:t>C4.8c</w:t>
            </w:r>
          </w:p>
        </w:tc>
        <w:tc>
          <w:tcPr>
            <w:tcW w:w="7938" w:type="dxa"/>
            <w:shd w:val="clear" w:color="auto" w:fill="auto"/>
          </w:tcPr>
          <w:p w:rsidR="00FF18AA" w:rsidRDefault="00FF18AA" w:rsidP="00A64A86">
            <w:pPr>
              <w:spacing w:after="120"/>
              <w:rPr>
                <w:sz w:val="20"/>
              </w:rPr>
            </w:pPr>
            <w:r>
              <w:rPr>
                <w:sz w:val="20"/>
              </w:rPr>
              <w:t>Relevance (implying both directness and coverage) of evidence, trustworthiness of evidence and result of evidence are properties of evidence and are used as the basis for the ESAL framework. It is feasible that they are adequate?</w:t>
            </w:r>
          </w:p>
        </w:tc>
        <w:tc>
          <w:tcPr>
            <w:tcW w:w="1417" w:type="dxa"/>
            <w:shd w:val="clear" w:color="auto" w:fill="auto"/>
          </w:tcPr>
          <w:p w:rsidR="00FF18AA" w:rsidRPr="00033900" w:rsidRDefault="00FF18AA" w:rsidP="002F157D">
            <w:pPr>
              <w:spacing w:after="120"/>
              <w:rPr>
                <w:sz w:val="20"/>
              </w:rPr>
            </w:pPr>
            <w:r w:rsidRPr="00033900">
              <w:rPr>
                <w:sz w:val="20"/>
              </w:rPr>
              <w:t>Narrative</w:t>
            </w:r>
          </w:p>
        </w:tc>
        <w:tc>
          <w:tcPr>
            <w:tcW w:w="5039" w:type="dxa"/>
            <w:gridSpan w:val="5"/>
            <w:shd w:val="clear" w:color="auto" w:fill="auto"/>
          </w:tcPr>
          <w:p w:rsidR="00FF18AA" w:rsidRPr="00033900" w:rsidRDefault="00FF18AA" w:rsidP="00832294">
            <w:pPr>
              <w:pStyle w:val="References"/>
              <w:spacing w:after="120"/>
              <w:ind w:left="0" w:firstLine="0"/>
              <w:jc w:val="center"/>
              <w:rPr>
                <w:sz w:val="20"/>
              </w:rPr>
            </w:pPr>
          </w:p>
        </w:tc>
      </w:tr>
      <w:tr w:rsidR="00064625" w:rsidRPr="002F3C62" w:rsidTr="00107C2A">
        <w:tc>
          <w:tcPr>
            <w:tcW w:w="711" w:type="dxa"/>
            <w:tcBorders>
              <w:right w:val="nil"/>
            </w:tcBorders>
            <w:shd w:val="clear" w:color="auto" w:fill="D9D9D9"/>
          </w:tcPr>
          <w:p w:rsidR="00064625" w:rsidRPr="002F3C62" w:rsidRDefault="00064625" w:rsidP="002F157D">
            <w:pPr>
              <w:spacing w:after="120"/>
              <w:rPr>
                <w:sz w:val="20"/>
              </w:rPr>
            </w:pPr>
          </w:p>
        </w:tc>
        <w:tc>
          <w:tcPr>
            <w:tcW w:w="7938" w:type="dxa"/>
            <w:tcBorders>
              <w:right w:val="nil"/>
            </w:tcBorders>
            <w:shd w:val="clear" w:color="auto" w:fill="D9D9D9"/>
          </w:tcPr>
          <w:p w:rsidR="00064625" w:rsidRPr="002F3C62" w:rsidRDefault="00064625" w:rsidP="002F157D">
            <w:pPr>
              <w:spacing w:after="120"/>
              <w:rPr>
                <w:sz w:val="20"/>
              </w:rPr>
            </w:pPr>
            <w:r w:rsidRPr="002F3C62">
              <w:rPr>
                <w:sz w:val="20"/>
              </w:rPr>
              <w:t>Trustworthiness of Evidence</w:t>
            </w:r>
          </w:p>
        </w:tc>
        <w:tc>
          <w:tcPr>
            <w:tcW w:w="1417" w:type="dxa"/>
            <w:tcBorders>
              <w:left w:val="nil"/>
              <w:bottom w:val="single" w:sz="4" w:space="0" w:color="auto"/>
              <w:right w:val="nil"/>
            </w:tcBorders>
            <w:shd w:val="clear" w:color="auto" w:fill="D9D9D9"/>
          </w:tcPr>
          <w:p w:rsidR="00064625" w:rsidRPr="00033900" w:rsidRDefault="00064625" w:rsidP="002F157D">
            <w:pPr>
              <w:spacing w:after="120"/>
              <w:rPr>
                <w:sz w:val="20"/>
              </w:rPr>
            </w:pPr>
          </w:p>
        </w:tc>
        <w:tc>
          <w:tcPr>
            <w:tcW w:w="993"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1134" w:type="dxa"/>
            <w:tcBorders>
              <w:left w:val="nil"/>
              <w:right w:val="nil"/>
            </w:tcBorders>
            <w:shd w:val="clear" w:color="auto" w:fill="D9D9D9"/>
          </w:tcPr>
          <w:p w:rsidR="00064625" w:rsidRPr="00033900" w:rsidRDefault="00064625" w:rsidP="002F157D">
            <w:pPr>
              <w:spacing w:after="120"/>
              <w:rPr>
                <w:sz w:val="20"/>
              </w:rPr>
            </w:pPr>
          </w:p>
        </w:tc>
        <w:tc>
          <w:tcPr>
            <w:tcW w:w="992" w:type="dxa"/>
            <w:tcBorders>
              <w:left w:val="nil"/>
              <w:right w:val="nil"/>
            </w:tcBorders>
            <w:shd w:val="clear" w:color="auto" w:fill="D9D9D9"/>
          </w:tcPr>
          <w:p w:rsidR="00064625" w:rsidRPr="00033900" w:rsidRDefault="00064625" w:rsidP="002F157D">
            <w:pPr>
              <w:spacing w:after="120"/>
              <w:rPr>
                <w:sz w:val="20"/>
              </w:rPr>
            </w:pPr>
          </w:p>
        </w:tc>
        <w:tc>
          <w:tcPr>
            <w:tcW w:w="928" w:type="dxa"/>
            <w:tcBorders>
              <w:left w:val="nil"/>
            </w:tcBorders>
            <w:shd w:val="clear" w:color="auto" w:fill="D9D9D9"/>
          </w:tcPr>
          <w:p w:rsidR="00064625" w:rsidRPr="00033900" w:rsidRDefault="00064625" w:rsidP="002F157D">
            <w:pPr>
              <w:spacing w:after="120"/>
              <w:rPr>
                <w:sz w:val="20"/>
              </w:rPr>
            </w:pPr>
          </w:p>
        </w:tc>
      </w:tr>
      <w:tr w:rsidR="00064625" w:rsidRPr="002F3C62" w:rsidTr="00B94C7E">
        <w:trPr>
          <w:cantSplit/>
          <w:trHeight w:val="1134"/>
        </w:trPr>
        <w:tc>
          <w:tcPr>
            <w:tcW w:w="711" w:type="dxa"/>
          </w:tcPr>
          <w:p w:rsidR="00064625" w:rsidRDefault="00064625" w:rsidP="00661A18">
            <w:pPr>
              <w:spacing w:after="120"/>
              <w:rPr>
                <w:sz w:val="20"/>
              </w:rPr>
            </w:pPr>
            <w:r>
              <w:rPr>
                <w:sz w:val="20"/>
              </w:rPr>
              <w:t>C4.9</w:t>
            </w:r>
          </w:p>
        </w:tc>
        <w:tc>
          <w:tcPr>
            <w:tcW w:w="7938" w:type="dxa"/>
            <w:shd w:val="clear" w:color="auto" w:fill="auto"/>
          </w:tcPr>
          <w:p w:rsidR="00064625" w:rsidRPr="00641C13" w:rsidRDefault="00064625" w:rsidP="0034091F">
            <w:pPr>
              <w:spacing w:after="120"/>
              <w:rPr>
                <w:sz w:val="20"/>
              </w:rPr>
            </w:pPr>
            <w:r>
              <w:rPr>
                <w:sz w:val="20"/>
              </w:rPr>
              <w:t>An alternative approach to the general limitations approach described by Table 3 of [RMc10] is specified in Table 4 of [RMc10] for benchmarking the trustworthiness of evidence. To what extent do you agree/disagree with the following statements with respect to Table 4:</w:t>
            </w:r>
          </w:p>
        </w:tc>
        <w:tc>
          <w:tcPr>
            <w:tcW w:w="1417" w:type="dxa"/>
            <w:tcBorders>
              <w:bottom w:val="nil"/>
            </w:tcBorders>
            <w:shd w:val="clear" w:color="auto" w:fill="auto"/>
          </w:tcPr>
          <w:p w:rsidR="00064625" w:rsidRPr="00033900" w:rsidRDefault="00064625" w:rsidP="00832294">
            <w:pPr>
              <w:pStyle w:val="References"/>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B94C7E">
            <w:pPr>
              <w:pStyle w:val="References"/>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B94C7E">
            <w:pPr>
              <w:pStyle w:val="References"/>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B94C7E">
            <w:pPr>
              <w:pStyle w:val="References"/>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B94C7E">
            <w:pPr>
              <w:pStyle w:val="References"/>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B94C7E">
            <w:pPr>
              <w:pStyle w:val="References"/>
              <w:spacing w:after="120"/>
              <w:ind w:left="113" w:right="113" w:firstLine="0"/>
              <w:rPr>
                <w:sz w:val="20"/>
              </w:rPr>
            </w:pPr>
            <w:r w:rsidRPr="00033900">
              <w:rPr>
                <w:sz w:val="20"/>
              </w:rPr>
              <w:t>Strongly Agree</w:t>
            </w:r>
          </w:p>
        </w:tc>
      </w:tr>
      <w:tr w:rsidR="00064625" w:rsidRPr="002F3C62" w:rsidTr="00107C2A">
        <w:tc>
          <w:tcPr>
            <w:tcW w:w="711" w:type="dxa"/>
          </w:tcPr>
          <w:p w:rsidR="00064625" w:rsidRDefault="00064625" w:rsidP="001A5AB6">
            <w:pPr>
              <w:spacing w:after="120"/>
              <w:rPr>
                <w:sz w:val="20"/>
              </w:rPr>
            </w:pPr>
            <w:r>
              <w:rPr>
                <w:sz w:val="20"/>
              </w:rPr>
              <w:t>C4.9a</w:t>
            </w:r>
          </w:p>
        </w:tc>
        <w:tc>
          <w:tcPr>
            <w:tcW w:w="7938" w:type="dxa"/>
            <w:shd w:val="clear" w:color="auto" w:fill="auto"/>
          </w:tcPr>
          <w:p w:rsidR="00064625" w:rsidRDefault="00064625" w:rsidP="001A5AB6">
            <w:pPr>
              <w:spacing w:after="120"/>
              <w:rPr>
                <w:sz w:val="20"/>
              </w:rPr>
            </w:pPr>
            <w:r>
              <w:rPr>
                <w:sz w:val="20"/>
              </w:rPr>
              <w:t>Trustworthiness of evidence is characterised by the extent to which the results of the evidence might be misrepresented in their correctness.</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832294">
            <w:pPr>
              <w:pStyle w:val="References"/>
              <w:spacing w:after="120"/>
              <w:ind w:left="0" w:firstLine="0"/>
              <w:jc w:val="center"/>
              <w:rPr>
                <w:sz w:val="20"/>
              </w:rPr>
            </w:pPr>
          </w:p>
        </w:tc>
        <w:tc>
          <w:tcPr>
            <w:tcW w:w="992" w:type="dxa"/>
            <w:shd w:val="clear" w:color="auto" w:fill="auto"/>
          </w:tcPr>
          <w:p w:rsidR="00064625" w:rsidRPr="00033900" w:rsidRDefault="00064625" w:rsidP="00832294">
            <w:pPr>
              <w:pStyle w:val="References"/>
              <w:spacing w:after="120"/>
              <w:ind w:left="0" w:firstLine="0"/>
              <w:jc w:val="center"/>
              <w:rPr>
                <w:sz w:val="20"/>
              </w:rPr>
            </w:pPr>
          </w:p>
        </w:tc>
        <w:tc>
          <w:tcPr>
            <w:tcW w:w="1134" w:type="dxa"/>
            <w:shd w:val="clear" w:color="auto" w:fill="auto"/>
          </w:tcPr>
          <w:p w:rsidR="00064625" w:rsidRPr="00033900" w:rsidRDefault="00064625" w:rsidP="00832294">
            <w:pPr>
              <w:pStyle w:val="References"/>
              <w:spacing w:after="120"/>
              <w:ind w:left="0" w:firstLine="0"/>
              <w:jc w:val="center"/>
              <w:rPr>
                <w:sz w:val="20"/>
              </w:rPr>
            </w:pPr>
          </w:p>
        </w:tc>
        <w:tc>
          <w:tcPr>
            <w:tcW w:w="992" w:type="dxa"/>
            <w:shd w:val="clear" w:color="auto" w:fill="auto"/>
          </w:tcPr>
          <w:p w:rsidR="00064625" w:rsidRPr="00033900" w:rsidRDefault="00064625" w:rsidP="00832294">
            <w:pPr>
              <w:pStyle w:val="References"/>
              <w:spacing w:after="120"/>
              <w:ind w:left="0" w:firstLine="0"/>
              <w:jc w:val="center"/>
              <w:rPr>
                <w:sz w:val="20"/>
              </w:rPr>
            </w:pPr>
          </w:p>
        </w:tc>
        <w:tc>
          <w:tcPr>
            <w:tcW w:w="928" w:type="dxa"/>
            <w:shd w:val="clear" w:color="auto" w:fill="auto"/>
          </w:tcPr>
          <w:p w:rsidR="00064625" w:rsidRPr="00033900" w:rsidRDefault="00064625" w:rsidP="00832294">
            <w:pPr>
              <w:pStyle w:val="References"/>
              <w:spacing w:after="120"/>
              <w:ind w:left="0" w:firstLine="0"/>
              <w:jc w:val="center"/>
              <w:rPr>
                <w:sz w:val="20"/>
              </w:rPr>
            </w:pPr>
          </w:p>
        </w:tc>
      </w:tr>
      <w:tr w:rsidR="00064625" w:rsidRPr="002F3C62" w:rsidTr="00107C2A">
        <w:tc>
          <w:tcPr>
            <w:tcW w:w="711" w:type="dxa"/>
          </w:tcPr>
          <w:p w:rsidR="00064625" w:rsidRDefault="00064625" w:rsidP="002F157D">
            <w:pPr>
              <w:spacing w:after="120"/>
              <w:rPr>
                <w:sz w:val="20"/>
              </w:rPr>
            </w:pPr>
            <w:r>
              <w:rPr>
                <w:sz w:val="20"/>
              </w:rPr>
              <w:t>C4.9b</w:t>
            </w:r>
          </w:p>
        </w:tc>
        <w:tc>
          <w:tcPr>
            <w:tcW w:w="7938" w:type="dxa"/>
            <w:shd w:val="clear" w:color="auto" w:fill="auto"/>
          </w:tcPr>
          <w:p w:rsidR="00064625" w:rsidRDefault="00064625" w:rsidP="002F157D">
            <w:pPr>
              <w:spacing w:after="120"/>
              <w:rPr>
                <w:sz w:val="20"/>
              </w:rPr>
            </w:pPr>
            <w:r>
              <w:rPr>
                <w:sz w:val="20"/>
              </w:rPr>
              <w:t>Trustworthiness of evidence is highly subjective and derivative of human involvement in the product of evidence.</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832294">
            <w:pPr>
              <w:pStyle w:val="References"/>
              <w:spacing w:after="120"/>
              <w:ind w:left="0" w:firstLine="0"/>
              <w:jc w:val="center"/>
              <w:rPr>
                <w:sz w:val="20"/>
              </w:rPr>
            </w:pPr>
          </w:p>
        </w:tc>
        <w:tc>
          <w:tcPr>
            <w:tcW w:w="992" w:type="dxa"/>
            <w:shd w:val="clear" w:color="auto" w:fill="auto"/>
          </w:tcPr>
          <w:p w:rsidR="00064625" w:rsidRPr="00033900" w:rsidRDefault="00064625" w:rsidP="00832294">
            <w:pPr>
              <w:pStyle w:val="References"/>
              <w:spacing w:after="120"/>
              <w:ind w:left="0" w:firstLine="0"/>
              <w:jc w:val="center"/>
              <w:rPr>
                <w:sz w:val="20"/>
              </w:rPr>
            </w:pPr>
          </w:p>
        </w:tc>
        <w:tc>
          <w:tcPr>
            <w:tcW w:w="1134" w:type="dxa"/>
            <w:shd w:val="clear" w:color="auto" w:fill="auto"/>
          </w:tcPr>
          <w:p w:rsidR="00064625" w:rsidRPr="00033900" w:rsidRDefault="00064625" w:rsidP="00832294">
            <w:pPr>
              <w:pStyle w:val="References"/>
              <w:spacing w:after="120"/>
              <w:ind w:left="0" w:firstLine="0"/>
              <w:jc w:val="center"/>
              <w:rPr>
                <w:sz w:val="20"/>
              </w:rPr>
            </w:pPr>
          </w:p>
        </w:tc>
        <w:tc>
          <w:tcPr>
            <w:tcW w:w="992" w:type="dxa"/>
            <w:shd w:val="clear" w:color="auto" w:fill="auto"/>
          </w:tcPr>
          <w:p w:rsidR="00064625" w:rsidRPr="00033900" w:rsidRDefault="00064625" w:rsidP="00832294">
            <w:pPr>
              <w:pStyle w:val="References"/>
              <w:spacing w:after="120"/>
              <w:ind w:left="0" w:firstLine="0"/>
              <w:jc w:val="center"/>
              <w:rPr>
                <w:sz w:val="20"/>
              </w:rPr>
            </w:pPr>
          </w:p>
        </w:tc>
        <w:tc>
          <w:tcPr>
            <w:tcW w:w="928" w:type="dxa"/>
            <w:shd w:val="clear" w:color="auto" w:fill="auto"/>
          </w:tcPr>
          <w:p w:rsidR="00064625" w:rsidRPr="00033900" w:rsidRDefault="00064625" w:rsidP="00832294">
            <w:pPr>
              <w:pStyle w:val="References"/>
              <w:spacing w:after="120"/>
              <w:ind w:left="0" w:firstLine="0"/>
              <w:jc w:val="center"/>
              <w:rPr>
                <w:sz w:val="20"/>
              </w:rPr>
            </w:pPr>
          </w:p>
        </w:tc>
      </w:tr>
      <w:tr w:rsidR="00064625" w:rsidRPr="002F3C62" w:rsidTr="00107C2A">
        <w:trPr>
          <w:trHeight w:val="270"/>
        </w:trPr>
        <w:tc>
          <w:tcPr>
            <w:tcW w:w="711" w:type="dxa"/>
            <w:vMerge w:val="restart"/>
          </w:tcPr>
          <w:p w:rsidR="00064625" w:rsidRDefault="00064625" w:rsidP="00851864">
            <w:pPr>
              <w:spacing w:after="120"/>
              <w:rPr>
                <w:sz w:val="20"/>
              </w:rPr>
            </w:pPr>
            <w:r>
              <w:rPr>
                <w:sz w:val="20"/>
              </w:rPr>
              <w:t>C4.9c</w:t>
            </w:r>
          </w:p>
        </w:tc>
        <w:tc>
          <w:tcPr>
            <w:tcW w:w="7938" w:type="dxa"/>
            <w:vMerge w:val="restart"/>
            <w:shd w:val="clear" w:color="auto" w:fill="auto"/>
          </w:tcPr>
          <w:p w:rsidR="00064625" w:rsidRDefault="00064625" w:rsidP="0034091F">
            <w:pPr>
              <w:spacing w:after="120"/>
              <w:rPr>
                <w:sz w:val="20"/>
              </w:rPr>
            </w:pPr>
            <w:r>
              <w:rPr>
                <w:sz w:val="20"/>
              </w:rPr>
              <w:t>Trustworthiness is a function of developer competency, reviews and inspection effectiveness (approach, competency, independence), and the application of mechanistic or conceptual independence. Why or why not are these sufficient?</w:t>
            </w:r>
          </w:p>
        </w:tc>
        <w:tc>
          <w:tcPr>
            <w:tcW w:w="1417" w:type="dxa"/>
            <w:tcBorders>
              <w:top w:val="nil"/>
            </w:tcBorders>
            <w:shd w:val="clear" w:color="auto" w:fill="auto"/>
          </w:tcPr>
          <w:p w:rsidR="00064625" w:rsidRPr="00033900" w:rsidRDefault="00064625" w:rsidP="002F157D">
            <w:pPr>
              <w:spacing w:after="120"/>
              <w:rPr>
                <w:sz w:val="20"/>
              </w:rPr>
            </w:pP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FF18AA" w:rsidRPr="002F3C62" w:rsidTr="00E87B93">
        <w:trPr>
          <w:trHeight w:val="270"/>
        </w:trPr>
        <w:tc>
          <w:tcPr>
            <w:tcW w:w="711" w:type="dxa"/>
            <w:vMerge/>
          </w:tcPr>
          <w:p w:rsidR="00FF18AA" w:rsidRDefault="00FF18AA" w:rsidP="002F157D">
            <w:pPr>
              <w:spacing w:after="120"/>
              <w:rPr>
                <w:sz w:val="20"/>
              </w:rPr>
            </w:pPr>
          </w:p>
        </w:tc>
        <w:tc>
          <w:tcPr>
            <w:tcW w:w="7938" w:type="dxa"/>
            <w:vMerge/>
            <w:shd w:val="clear" w:color="auto" w:fill="auto"/>
          </w:tcPr>
          <w:p w:rsidR="00FF18AA" w:rsidRDefault="00FF18AA" w:rsidP="002F157D">
            <w:pPr>
              <w:spacing w:after="120"/>
              <w:rPr>
                <w:sz w:val="20"/>
              </w:rPr>
            </w:pPr>
          </w:p>
        </w:tc>
        <w:tc>
          <w:tcPr>
            <w:tcW w:w="1417" w:type="dxa"/>
            <w:tcBorders>
              <w:bottom w:val="single" w:sz="4" w:space="0" w:color="auto"/>
            </w:tcBorders>
            <w:shd w:val="clear" w:color="auto" w:fill="auto"/>
          </w:tcPr>
          <w:p w:rsidR="00FF18AA" w:rsidRPr="00033900" w:rsidRDefault="00FF18AA" w:rsidP="002F157D">
            <w:pPr>
              <w:spacing w:after="120"/>
              <w:rPr>
                <w:sz w:val="20"/>
              </w:rPr>
            </w:pPr>
            <w:r w:rsidRPr="00033900">
              <w:rPr>
                <w:sz w:val="20"/>
              </w:rPr>
              <w:t>Narrative</w:t>
            </w:r>
          </w:p>
        </w:tc>
        <w:tc>
          <w:tcPr>
            <w:tcW w:w="5039" w:type="dxa"/>
            <w:gridSpan w:val="5"/>
            <w:shd w:val="clear" w:color="auto" w:fill="auto"/>
          </w:tcPr>
          <w:p w:rsidR="00FF18AA" w:rsidRPr="00033900" w:rsidRDefault="00FF18AA" w:rsidP="00832294">
            <w:pPr>
              <w:pStyle w:val="References"/>
              <w:spacing w:after="120"/>
              <w:ind w:left="0" w:firstLine="0"/>
              <w:jc w:val="center"/>
              <w:rPr>
                <w:sz w:val="20"/>
              </w:rPr>
            </w:pPr>
          </w:p>
        </w:tc>
      </w:tr>
      <w:tr w:rsidR="00064625" w:rsidRPr="002F3C62" w:rsidTr="00107C2A">
        <w:tc>
          <w:tcPr>
            <w:tcW w:w="711" w:type="dxa"/>
          </w:tcPr>
          <w:p w:rsidR="00064625" w:rsidRDefault="00064625" w:rsidP="002F157D">
            <w:pPr>
              <w:spacing w:after="120"/>
              <w:rPr>
                <w:sz w:val="20"/>
              </w:rPr>
            </w:pPr>
            <w:r>
              <w:rPr>
                <w:sz w:val="20"/>
              </w:rPr>
              <w:t>C4.9d</w:t>
            </w:r>
          </w:p>
        </w:tc>
        <w:tc>
          <w:tcPr>
            <w:tcW w:w="7938" w:type="dxa"/>
            <w:shd w:val="clear" w:color="auto" w:fill="auto"/>
          </w:tcPr>
          <w:p w:rsidR="00064625" w:rsidRDefault="00064625" w:rsidP="002F157D">
            <w:pPr>
              <w:spacing w:after="120"/>
              <w:rPr>
                <w:sz w:val="20"/>
              </w:rPr>
            </w:pPr>
            <w:r>
              <w:rPr>
                <w:sz w:val="20"/>
              </w:rPr>
              <w:t>Qualifying human competencies is difficult, even with the aid of competency frameworks.</w:t>
            </w:r>
          </w:p>
        </w:tc>
        <w:tc>
          <w:tcPr>
            <w:tcW w:w="1417" w:type="dxa"/>
            <w:tcBorders>
              <w:bottom w:val="nil"/>
            </w:tcBorders>
            <w:shd w:val="clear" w:color="auto" w:fill="auto"/>
          </w:tcPr>
          <w:p w:rsidR="00064625" w:rsidRPr="00033900" w:rsidRDefault="00FF18AA" w:rsidP="002F157D">
            <w:pPr>
              <w:spacing w:after="120"/>
              <w:rPr>
                <w:sz w:val="20"/>
              </w:rPr>
            </w:pPr>
            <w:r>
              <w:rPr>
                <w:sz w:val="20"/>
              </w:rPr>
              <w:t>Agreement</w:t>
            </w:r>
          </w:p>
        </w:tc>
        <w:tc>
          <w:tcPr>
            <w:tcW w:w="993" w:type="dxa"/>
            <w:shd w:val="clear" w:color="auto" w:fill="auto"/>
          </w:tcPr>
          <w:p w:rsidR="00064625" w:rsidRPr="00033900" w:rsidRDefault="00064625" w:rsidP="00832294">
            <w:pPr>
              <w:pStyle w:val="References"/>
              <w:spacing w:after="120"/>
              <w:ind w:left="0" w:firstLine="0"/>
              <w:jc w:val="center"/>
              <w:rPr>
                <w:sz w:val="20"/>
              </w:rPr>
            </w:pPr>
          </w:p>
        </w:tc>
        <w:tc>
          <w:tcPr>
            <w:tcW w:w="992" w:type="dxa"/>
            <w:shd w:val="clear" w:color="auto" w:fill="auto"/>
          </w:tcPr>
          <w:p w:rsidR="00064625" w:rsidRPr="00033900" w:rsidRDefault="00064625" w:rsidP="00832294">
            <w:pPr>
              <w:pStyle w:val="References"/>
              <w:spacing w:after="120"/>
              <w:ind w:left="0" w:firstLine="0"/>
              <w:jc w:val="center"/>
              <w:rPr>
                <w:sz w:val="20"/>
              </w:rPr>
            </w:pPr>
          </w:p>
        </w:tc>
        <w:tc>
          <w:tcPr>
            <w:tcW w:w="1134" w:type="dxa"/>
            <w:shd w:val="clear" w:color="auto" w:fill="auto"/>
          </w:tcPr>
          <w:p w:rsidR="00064625" w:rsidRPr="00033900" w:rsidRDefault="00064625" w:rsidP="00832294">
            <w:pPr>
              <w:pStyle w:val="References"/>
              <w:spacing w:after="120"/>
              <w:ind w:left="0" w:firstLine="0"/>
              <w:jc w:val="center"/>
              <w:rPr>
                <w:sz w:val="20"/>
              </w:rPr>
            </w:pPr>
          </w:p>
        </w:tc>
        <w:tc>
          <w:tcPr>
            <w:tcW w:w="992" w:type="dxa"/>
            <w:shd w:val="clear" w:color="auto" w:fill="auto"/>
          </w:tcPr>
          <w:p w:rsidR="00064625" w:rsidRPr="00033900" w:rsidRDefault="00064625" w:rsidP="00832294">
            <w:pPr>
              <w:pStyle w:val="References"/>
              <w:spacing w:after="120"/>
              <w:ind w:left="0" w:firstLine="0"/>
              <w:jc w:val="center"/>
              <w:rPr>
                <w:sz w:val="20"/>
              </w:rPr>
            </w:pPr>
          </w:p>
        </w:tc>
        <w:tc>
          <w:tcPr>
            <w:tcW w:w="928" w:type="dxa"/>
            <w:shd w:val="clear" w:color="auto" w:fill="auto"/>
          </w:tcPr>
          <w:p w:rsidR="00064625" w:rsidRPr="00033900" w:rsidRDefault="00064625" w:rsidP="00832294">
            <w:pPr>
              <w:pStyle w:val="References"/>
              <w:spacing w:after="120"/>
              <w:ind w:left="0" w:firstLine="0"/>
              <w:jc w:val="center"/>
              <w:rPr>
                <w:sz w:val="20"/>
              </w:rPr>
            </w:pPr>
          </w:p>
        </w:tc>
      </w:tr>
      <w:tr w:rsidR="00064625" w:rsidRPr="002F3C62" w:rsidTr="00107C2A">
        <w:trPr>
          <w:trHeight w:val="220"/>
        </w:trPr>
        <w:tc>
          <w:tcPr>
            <w:tcW w:w="711" w:type="dxa"/>
            <w:vMerge w:val="restart"/>
          </w:tcPr>
          <w:p w:rsidR="00064625" w:rsidRDefault="00064625" w:rsidP="002F157D">
            <w:pPr>
              <w:spacing w:after="120"/>
              <w:rPr>
                <w:sz w:val="20"/>
              </w:rPr>
            </w:pPr>
            <w:r>
              <w:rPr>
                <w:sz w:val="20"/>
              </w:rPr>
              <w:t>C4.9e</w:t>
            </w:r>
          </w:p>
        </w:tc>
        <w:tc>
          <w:tcPr>
            <w:tcW w:w="7938" w:type="dxa"/>
            <w:vMerge w:val="restart"/>
            <w:shd w:val="clear" w:color="auto" w:fill="auto"/>
          </w:tcPr>
          <w:p w:rsidR="00064625" w:rsidRDefault="00064625" w:rsidP="0034091F">
            <w:pPr>
              <w:spacing w:after="120"/>
              <w:rPr>
                <w:sz w:val="20"/>
              </w:rPr>
            </w:pPr>
            <w:r>
              <w:rPr>
                <w:sz w:val="20"/>
              </w:rPr>
              <w:t>Table 4 of [RMc10] provides a feasible approach to benchmarking trustworthiness of evidence. Explain why or why not?</w:t>
            </w:r>
          </w:p>
        </w:tc>
        <w:tc>
          <w:tcPr>
            <w:tcW w:w="1417" w:type="dxa"/>
            <w:tcBorders>
              <w:top w:val="nil"/>
            </w:tcBorders>
            <w:shd w:val="clear" w:color="auto" w:fill="auto"/>
          </w:tcPr>
          <w:p w:rsidR="00064625" w:rsidRPr="00033900" w:rsidRDefault="00064625" w:rsidP="002F157D">
            <w:pPr>
              <w:spacing w:after="120"/>
              <w:rPr>
                <w:sz w:val="20"/>
              </w:rPr>
            </w:pP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FF18AA" w:rsidRPr="002F3C62" w:rsidTr="00BF6D19">
        <w:trPr>
          <w:trHeight w:val="220"/>
        </w:trPr>
        <w:tc>
          <w:tcPr>
            <w:tcW w:w="711" w:type="dxa"/>
            <w:vMerge/>
          </w:tcPr>
          <w:p w:rsidR="00FF18AA" w:rsidRDefault="00FF18AA" w:rsidP="002F157D">
            <w:pPr>
              <w:spacing w:after="120"/>
              <w:rPr>
                <w:sz w:val="20"/>
              </w:rPr>
            </w:pPr>
          </w:p>
        </w:tc>
        <w:tc>
          <w:tcPr>
            <w:tcW w:w="7938" w:type="dxa"/>
            <w:vMerge/>
            <w:shd w:val="clear" w:color="auto" w:fill="auto"/>
          </w:tcPr>
          <w:p w:rsidR="00FF18AA" w:rsidRDefault="00FF18AA" w:rsidP="002F157D">
            <w:pPr>
              <w:spacing w:after="120"/>
              <w:rPr>
                <w:sz w:val="20"/>
              </w:rPr>
            </w:pPr>
          </w:p>
        </w:tc>
        <w:tc>
          <w:tcPr>
            <w:tcW w:w="1417" w:type="dxa"/>
            <w:shd w:val="clear" w:color="auto" w:fill="auto"/>
          </w:tcPr>
          <w:p w:rsidR="00FF18AA" w:rsidRPr="00033900" w:rsidRDefault="00FF18AA" w:rsidP="002F157D">
            <w:pPr>
              <w:spacing w:after="120"/>
              <w:rPr>
                <w:sz w:val="20"/>
              </w:rPr>
            </w:pPr>
            <w:r w:rsidRPr="00033900">
              <w:rPr>
                <w:sz w:val="20"/>
              </w:rPr>
              <w:t>Narrative</w:t>
            </w:r>
          </w:p>
        </w:tc>
        <w:tc>
          <w:tcPr>
            <w:tcW w:w="5039" w:type="dxa"/>
            <w:gridSpan w:val="5"/>
            <w:shd w:val="clear" w:color="auto" w:fill="auto"/>
          </w:tcPr>
          <w:p w:rsidR="00FF18AA" w:rsidRPr="00033900" w:rsidRDefault="00FF18AA" w:rsidP="00832294">
            <w:pPr>
              <w:pStyle w:val="References"/>
              <w:spacing w:after="120"/>
              <w:ind w:left="0" w:firstLine="0"/>
              <w:jc w:val="center"/>
              <w:rPr>
                <w:sz w:val="20"/>
              </w:rPr>
            </w:pPr>
          </w:p>
        </w:tc>
      </w:tr>
      <w:tr w:rsidR="00064625" w:rsidRPr="002F3C62" w:rsidTr="007F2D6F">
        <w:trPr>
          <w:trHeight w:val="220"/>
        </w:trPr>
        <w:tc>
          <w:tcPr>
            <w:tcW w:w="711" w:type="dxa"/>
            <w:vMerge w:val="restart"/>
          </w:tcPr>
          <w:p w:rsidR="00064625" w:rsidRDefault="00064625" w:rsidP="002F157D">
            <w:pPr>
              <w:spacing w:after="120"/>
              <w:rPr>
                <w:sz w:val="20"/>
              </w:rPr>
            </w:pPr>
            <w:r>
              <w:rPr>
                <w:sz w:val="20"/>
              </w:rPr>
              <w:t>C4.9f</w:t>
            </w:r>
          </w:p>
        </w:tc>
        <w:tc>
          <w:tcPr>
            <w:tcW w:w="7938" w:type="dxa"/>
            <w:vMerge w:val="restart"/>
            <w:shd w:val="clear" w:color="auto" w:fill="auto"/>
          </w:tcPr>
          <w:p w:rsidR="00064625" w:rsidRDefault="00064625" w:rsidP="00187974">
            <w:pPr>
              <w:spacing w:after="120"/>
              <w:rPr>
                <w:sz w:val="20"/>
              </w:rPr>
            </w:pPr>
            <w:r>
              <w:rPr>
                <w:sz w:val="20"/>
              </w:rPr>
              <w:t>Table 4 of [RMc10] is overly prescriptive, and thus could not be feasibly be complied with for real developments. Explain why or why not, and provide examples if possible?</w:t>
            </w:r>
          </w:p>
        </w:tc>
        <w:tc>
          <w:tcPr>
            <w:tcW w:w="1417" w:type="dxa"/>
            <w:shd w:val="clear" w:color="auto" w:fill="auto"/>
          </w:tcPr>
          <w:p w:rsidR="00064625" w:rsidRPr="00033900" w:rsidRDefault="00FF18AA" w:rsidP="002F157D">
            <w:pPr>
              <w:spacing w:after="120"/>
              <w:rPr>
                <w:sz w:val="20"/>
              </w:rPr>
            </w:pPr>
            <w:r>
              <w:rPr>
                <w:sz w:val="20"/>
              </w:rPr>
              <w:t>Agreement</w:t>
            </w:r>
          </w:p>
        </w:tc>
        <w:tc>
          <w:tcPr>
            <w:tcW w:w="993"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832294">
            <w:pPr>
              <w:pStyle w:val="References"/>
              <w:spacing w:after="120"/>
              <w:ind w:left="0" w:firstLine="0"/>
              <w:jc w:val="center"/>
              <w:rPr>
                <w:sz w:val="20"/>
              </w:rPr>
            </w:pPr>
          </w:p>
        </w:tc>
      </w:tr>
      <w:tr w:rsidR="00FF18AA" w:rsidRPr="002F3C62" w:rsidTr="00D03494">
        <w:trPr>
          <w:trHeight w:val="220"/>
        </w:trPr>
        <w:tc>
          <w:tcPr>
            <w:tcW w:w="711" w:type="dxa"/>
            <w:vMerge/>
          </w:tcPr>
          <w:p w:rsidR="00FF18AA" w:rsidRDefault="00FF18AA" w:rsidP="002F157D">
            <w:pPr>
              <w:spacing w:after="120"/>
              <w:rPr>
                <w:sz w:val="20"/>
              </w:rPr>
            </w:pPr>
          </w:p>
        </w:tc>
        <w:tc>
          <w:tcPr>
            <w:tcW w:w="7938" w:type="dxa"/>
            <w:vMerge/>
            <w:shd w:val="clear" w:color="auto" w:fill="auto"/>
          </w:tcPr>
          <w:p w:rsidR="00FF18AA" w:rsidRDefault="00FF18AA" w:rsidP="002F157D">
            <w:pPr>
              <w:spacing w:after="120"/>
              <w:rPr>
                <w:sz w:val="20"/>
              </w:rPr>
            </w:pPr>
          </w:p>
        </w:tc>
        <w:tc>
          <w:tcPr>
            <w:tcW w:w="1417" w:type="dxa"/>
            <w:shd w:val="clear" w:color="auto" w:fill="auto"/>
          </w:tcPr>
          <w:p w:rsidR="00FF18AA" w:rsidRPr="00033900" w:rsidRDefault="00FF18AA" w:rsidP="002F157D">
            <w:pPr>
              <w:spacing w:after="120"/>
              <w:rPr>
                <w:sz w:val="20"/>
              </w:rPr>
            </w:pPr>
            <w:r w:rsidRPr="00033900">
              <w:rPr>
                <w:sz w:val="20"/>
              </w:rPr>
              <w:t>Narrative</w:t>
            </w:r>
          </w:p>
        </w:tc>
        <w:tc>
          <w:tcPr>
            <w:tcW w:w="5039" w:type="dxa"/>
            <w:gridSpan w:val="5"/>
            <w:shd w:val="clear" w:color="auto" w:fill="auto"/>
          </w:tcPr>
          <w:p w:rsidR="00FF18AA" w:rsidRPr="00033900" w:rsidRDefault="00FF18AA" w:rsidP="00832294">
            <w:pPr>
              <w:pStyle w:val="References"/>
              <w:spacing w:after="120"/>
              <w:ind w:left="0" w:firstLine="0"/>
              <w:jc w:val="center"/>
              <w:rPr>
                <w:sz w:val="20"/>
              </w:rPr>
            </w:pPr>
          </w:p>
        </w:tc>
      </w:tr>
      <w:tr w:rsidR="00064625" w:rsidRPr="002F3C62" w:rsidTr="00FD1028">
        <w:trPr>
          <w:cantSplit/>
        </w:trPr>
        <w:tc>
          <w:tcPr>
            <w:tcW w:w="711" w:type="dxa"/>
          </w:tcPr>
          <w:p w:rsidR="00064625" w:rsidRDefault="00064625" w:rsidP="0020734A">
            <w:pPr>
              <w:spacing w:after="120"/>
              <w:rPr>
                <w:sz w:val="20"/>
              </w:rPr>
            </w:pPr>
            <w:r>
              <w:rPr>
                <w:sz w:val="20"/>
              </w:rPr>
              <w:lastRenderedPageBreak/>
              <w:t>C4.9g</w:t>
            </w:r>
          </w:p>
        </w:tc>
        <w:tc>
          <w:tcPr>
            <w:tcW w:w="7938" w:type="dxa"/>
            <w:shd w:val="clear" w:color="auto" w:fill="auto"/>
          </w:tcPr>
          <w:p w:rsidR="00064625" w:rsidRDefault="00064625" w:rsidP="00FD1028">
            <w:pPr>
              <w:keepNext/>
              <w:spacing w:after="120"/>
              <w:rPr>
                <w:sz w:val="20"/>
              </w:rPr>
            </w:pPr>
            <w:r>
              <w:rPr>
                <w:sz w:val="20"/>
              </w:rPr>
              <w:t>A different approach that instead relies on identification and treatment of the following factors would be more feasible than that specified by Table 4 of [RMc10]. Factors would include:</w:t>
            </w:r>
          </w:p>
          <w:p w:rsidR="00064625" w:rsidRDefault="00064625" w:rsidP="00FD1028">
            <w:pPr>
              <w:keepNext/>
              <w:numPr>
                <w:ilvl w:val="0"/>
                <w:numId w:val="7"/>
              </w:numPr>
              <w:spacing w:after="120"/>
              <w:rPr>
                <w:sz w:val="20"/>
              </w:rPr>
            </w:pPr>
            <w:r>
              <w:rPr>
                <w:sz w:val="20"/>
              </w:rPr>
              <w:t xml:space="preserve">limitations with developer competency, </w:t>
            </w:r>
          </w:p>
          <w:p w:rsidR="00064625" w:rsidRDefault="00064625" w:rsidP="00FD1028">
            <w:pPr>
              <w:keepNext/>
              <w:numPr>
                <w:ilvl w:val="0"/>
                <w:numId w:val="7"/>
              </w:numPr>
              <w:spacing w:after="120"/>
              <w:rPr>
                <w:sz w:val="20"/>
              </w:rPr>
            </w:pPr>
            <w:r>
              <w:rPr>
                <w:sz w:val="20"/>
              </w:rPr>
              <w:t>limitations in review and inspections: approaches, competencies, and independence</w:t>
            </w:r>
          </w:p>
          <w:p w:rsidR="00064625" w:rsidRPr="0020734A" w:rsidRDefault="00064625" w:rsidP="00FD1028">
            <w:pPr>
              <w:pStyle w:val="ListParagraph"/>
              <w:keepNext/>
              <w:numPr>
                <w:ilvl w:val="0"/>
                <w:numId w:val="7"/>
              </w:numPr>
              <w:spacing w:after="120"/>
              <w:rPr>
                <w:sz w:val="20"/>
              </w:rPr>
            </w:pPr>
            <w:r w:rsidRPr="0020734A">
              <w:rPr>
                <w:sz w:val="20"/>
              </w:rPr>
              <w:t>limitations in mechanistic and conceptual independence</w:t>
            </w:r>
          </w:p>
        </w:tc>
        <w:tc>
          <w:tcPr>
            <w:tcW w:w="1417" w:type="dxa"/>
            <w:shd w:val="clear" w:color="auto" w:fill="auto"/>
          </w:tcPr>
          <w:p w:rsidR="00064625" w:rsidRPr="00033900" w:rsidRDefault="00FF18AA" w:rsidP="002F157D">
            <w:pPr>
              <w:spacing w:after="120"/>
              <w:rPr>
                <w:sz w:val="20"/>
              </w:rPr>
            </w:pPr>
            <w:r>
              <w:rPr>
                <w:sz w:val="20"/>
              </w:rPr>
              <w:t>Agreement</w:t>
            </w:r>
          </w:p>
        </w:tc>
        <w:tc>
          <w:tcPr>
            <w:tcW w:w="993" w:type="dxa"/>
            <w:shd w:val="clear" w:color="auto" w:fill="auto"/>
          </w:tcPr>
          <w:p w:rsidR="00064625" w:rsidRPr="00033900" w:rsidRDefault="00064625" w:rsidP="00832294">
            <w:pPr>
              <w:pStyle w:val="References"/>
              <w:spacing w:after="120"/>
              <w:ind w:left="0" w:firstLine="0"/>
              <w:jc w:val="center"/>
              <w:rPr>
                <w:sz w:val="20"/>
              </w:rPr>
            </w:pPr>
          </w:p>
        </w:tc>
        <w:tc>
          <w:tcPr>
            <w:tcW w:w="992" w:type="dxa"/>
            <w:shd w:val="clear" w:color="auto" w:fill="auto"/>
          </w:tcPr>
          <w:p w:rsidR="00064625" w:rsidRPr="00033900" w:rsidRDefault="00064625" w:rsidP="00832294">
            <w:pPr>
              <w:pStyle w:val="References"/>
              <w:spacing w:after="120"/>
              <w:ind w:left="0" w:firstLine="0"/>
              <w:jc w:val="center"/>
              <w:rPr>
                <w:sz w:val="20"/>
              </w:rPr>
            </w:pPr>
          </w:p>
        </w:tc>
        <w:tc>
          <w:tcPr>
            <w:tcW w:w="1134" w:type="dxa"/>
            <w:shd w:val="clear" w:color="auto" w:fill="auto"/>
          </w:tcPr>
          <w:p w:rsidR="00064625" w:rsidRPr="00033900" w:rsidRDefault="00064625" w:rsidP="00832294">
            <w:pPr>
              <w:pStyle w:val="References"/>
              <w:spacing w:after="120"/>
              <w:ind w:left="0" w:firstLine="0"/>
              <w:jc w:val="center"/>
              <w:rPr>
                <w:sz w:val="20"/>
              </w:rPr>
            </w:pPr>
          </w:p>
        </w:tc>
        <w:tc>
          <w:tcPr>
            <w:tcW w:w="992" w:type="dxa"/>
            <w:shd w:val="clear" w:color="auto" w:fill="auto"/>
          </w:tcPr>
          <w:p w:rsidR="00064625" w:rsidRPr="00033900" w:rsidRDefault="00064625" w:rsidP="00832294">
            <w:pPr>
              <w:pStyle w:val="References"/>
              <w:spacing w:after="120"/>
              <w:ind w:left="0" w:firstLine="0"/>
              <w:jc w:val="center"/>
              <w:rPr>
                <w:sz w:val="20"/>
              </w:rPr>
            </w:pPr>
          </w:p>
        </w:tc>
        <w:tc>
          <w:tcPr>
            <w:tcW w:w="928" w:type="dxa"/>
            <w:shd w:val="clear" w:color="auto" w:fill="auto"/>
          </w:tcPr>
          <w:p w:rsidR="00064625" w:rsidRPr="00033900" w:rsidRDefault="00064625" w:rsidP="00832294">
            <w:pPr>
              <w:pStyle w:val="References"/>
              <w:spacing w:after="120"/>
              <w:ind w:left="0" w:firstLine="0"/>
              <w:jc w:val="center"/>
              <w:rPr>
                <w:sz w:val="20"/>
              </w:rPr>
            </w:pPr>
          </w:p>
        </w:tc>
      </w:tr>
      <w:tr w:rsidR="00064625" w:rsidRPr="002F3C62" w:rsidTr="007F2D6F">
        <w:tc>
          <w:tcPr>
            <w:tcW w:w="711" w:type="dxa"/>
            <w:shd w:val="clear" w:color="auto" w:fill="BFBFBF"/>
          </w:tcPr>
          <w:p w:rsidR="00064625" w:rsidRPr="002F3C62" w:rsidRDefault="00064625" w:rsidP="002F157D">
            <w:pPr>
              <w:spacing w:after="120"/>
              <w:rPr>
                <w:sz w:val="20"/>
              </w:rPr>
            </w:pPr>
          </w:p>
        </w:tc>
        <w:tc>
          <w:tcPr>
            <w:tcW w:w="7938" w:type="dxa"/>
            <w:shd w:val="clear" w:color="auto" w:fill="BFBFBF"/>
          </w:tcPr>
          <w:p w:rsidR="00064625" w:rsidRPr="002F3C62" w:rsidRDefault="00064625" w:rsidP="002F157D">
            <w:pPr>
              <w:spacing w:after="120"/>
              <w:rPr>
                <w:sz w:val="20"/>
              </w:rPr>
            </w:pPr>
            <w:r w:rsidRPr="002F3C62">
              <w:rPr>
                <w:sz w:val="20"/>
              </w:rPr>
              <w:t>Framework Application</w:t>
            </w:r>
          </w:p>
        </w:tc>
        <w:tc>
          <w:tcPr>
            <w:tcW w:w="1417" w:type="dxa"/>
            <w:shd w:val="clear" w:color="auto" w:fill="BFBFBF"/>
          </w:tcPr>
          <w:p w:rsidR="00064625" w:rsidRPr="00033900" w:rsidRDefault="00064625" w:rsidP="002F157D">
            <w:pPr>
              <w:spacing w:after="120"/>
              <w:rPr>
                <w:sz w:val="20"/>
              </w:rPr>
            </w:pPr>
          </w:p>
        </w:tc>
        <w:tc>
          <w:tcPr>
            <w:tcW w:w="993" w:type="dxa"/>
            <w:shd w:val="clear" w:color="auto" w:fill="BFBFBF"/>
          </w:tcPr>
          <w:p w:rsidR="00064625" w:rsidRPr="00033900" w:rsidRDefault="00064625" w:rsidP="002F157D">
            <w:pPr>
              <w:spacing w:after="120"/>
              <w:rPr>
                <w:sz w:val="20"/>
              </w:rPr>
            </w:pPr>
          </w:p>
        </w:tc>
        <w:tc>
          <w:tcPr>
            <w:tcW w:w="992" w:type="dxa"/>
            <w:shd w:val="clear" w:color="auto" w:fill="BFBFBF"/>
          </w:tcPr>
          <w:p w:rsidR="00064625" w:rsidRPr="00033900" w:rsidRDefault="00064625" w:rsidP="002F157D">
            <w:pPr>
              <w:spacing w:after="120"/>
              <w:rPr>
                <w:sz w:val="20"/>
              </w:rPr>
            </w:pPr>
          </w:p>
        </w:tc>
        <w:tc>
          <w:tcPr>
            <w:tcW w:w="1134" w:type="dxa"/>
            <w:shd w:val="clear" w:color="auto" w:fill="BFBFBF"/>
          </w:tcPr>
          <w:p w:rsidR="00064625" w:rsidRPr="00033900" w:rsidRDefault="00064625" w:rsidP="002F157D">
            <w:pPr>
              <w:spacing w:after="120"/>
              <w:rPr>
                <w:sz w:val="20"/>
              </w:rPr>
            </w:pPr>
          </w:p>
        </w:tc>
        <w:tc>
          <w:tcPr>
            <w:tcW w:w="992" w:type="dxa"/>
            <w:shd w:val="clear" w:color="auto" w:fill="BFBFBF"/>
          </w:tcPr>
          <w:p w:rsidR="00064625" w:rsidRPr="00033900" w:rsidRDefault="00064625" w:rsidP="002F157D">
            <w:pPr>
              <w:spacing w:after="120"/>
              <w:rPr>
                <w:sz w:val="20"/>
              </w:rPr>
            </w:pPr>
          </w:p>
        </w:tc>
        <w:tc>
          <w:tcPr>
            <w:tcW w:w="928" w:type="dxa"/>
            <w:shd w:val="clear" w:color="auto" w:fill="BFBFBF"/>
          </w:tcPr>
          <w:p w:rsidR="00064625" w:rsidRPr="00033900" w:rsidRDefault="00064625" w:rsidP="002F157D">
            <w:pPr>
              <w:spacing w:after="120"/>
              <w:rPr>
                <w:sz w:val="20"/>
              </w:rPr>
            </w:pPr>
          </w:p>
        </w:tc>
      </w:tr>
      <w:tr w:rsidR="00064625" w:rsidRPr="002F3C62" w:rsidTr="00107C2A">
        <w:tc>
          <w:tcPr>
            <w:tcW w:w="711" w:type="dxa"/>
            <w:tcBorders>
              <w:bottom w:val="single" w:sz="4" w:space="0" w:color="auto"/>
            </w:tcBorders>
            <w:shd w:val="clear" w:color="auto" w:fill="D9D9D9"/>
          </w:tcPr>
          <w:p w:rsidR="00064625" w:rsidRPr="002F3C62" w:rsidRDefault="00064625" w:rsidP="002F157D">
            <w:pPr>
              <w:spacing w:after="120"/>
              <w:rPr>
                <w:sz w:val="20"/>
              </w:rPr>
            </w:pPr>
          </w:p>
        </w:tc>
        <w:tc>
          <w:tcPr>
            <w:tcW w:w="7938" w:type="dxa"/>
            <w:tcBorders>
              <w:bottom w:val="single" w:sz="4" w:space="0" w:color="auto"/>
            </w:tcBorders>
            <w:shd w:val="clear" w:color="auto" w:fill="D9D9D9"/>
          </w:tcPr>
          <w:p w:rsidR="00064625" w:rsidRPr="002F3C62" w:rsidRDefault="00064625" w:rsidP="002F157D">
            <w:pPr>
              <w:spacing w:after="120"/>
              <w:rPr>
                <w:sz w:val="20"/>
              </w:rPr>
            </w:pPr>
            <w:r>
              <w:rPr>
                <w:sz w:val="20"/>
              </w:rPr>
              <w:t>Certification Assessments/</w:t>
            </w:r>
            <w:r w:rsidRPr="00032D5F">
              <w:rPr>
                <w:sz w:val="20"/>
              </w:rPr>
              <w:t>Audits by Certification Authority</w:t>
            </w:r>
            <w:r>
              <w:rPr>
                <w:sz w:val="20"/>
              </w:rPr>
              <w:t xml:space="preserve"> (complete only if you have certification authority experience)</w:t>
            </w:r>
          </w:p>
        </w:tc>
        <w:tc>
          <w:tcPr>
            <w:tcW w:w="1417" w:type="dxa"/>
            <w:tcBorders>
              <w:bottom w:val="single" w:sz="4" w:space="0" w:color="auto"/>
            </w:tcBorders>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064625" w:rsidRPr="002F3C62" w:rsidTr="00107C2A">
        <w:trPr>
          <w:trHeight w:val="1228"/>
        </w:trPr>
        <w:tc>
          <w:tcPr>
            <w:tcW w:w="711" w:type="dxa"/>
            <w:shd w:val="clear" w:color="auto" w:fill="FFFFFF" w:themeFill="background1"/>
          </w:tcPr>
          <w:p w:rsidR="00064625" w:rsidRPr="00321BAB" w:rsidRDefault="00064625" w:rsidP="00A327F2">
            <w:pPr>
              <w:spacing w:after="120"/>
              <w:rPr>
                <w:sz w:val="20"/>
              </w:rPr>
            </w:pPr>
            <w:r w:rsidRPr="00321BAB">
              <w:rPr>
                <w:sz w:val="20"/>
              </w:rPr>
              <w:t>C4.10</w:t>
            </w:r>
          </w:p>
        </w:tc>
        <w:tc>
          <w:tcPr>
            <w:tcW w:w="7938" w:type="dxa"/>
            <w:shd w:val="clear" w:color="auto" w:fill="FFFFFF" w:themeFill="background1"/>
          </w:tcPr>
          <w:p w:rsidR="00064625" w:rsidRPr="00321BAB" w:rsidRDefault="00064625" w:rsidP="00A327F2">
            <w:pPr>
              <w:spacing w:after="120"/>
              <w:rPr>
                <w:sz w:val="20"/>
              </w:rPr>
            </w:pPr>
            <w:r w:rsidRPr="00321BAB">
              <w:rPr>
                <w:sz w:val="20"/>
              </w:rPr>
              <w:t>Considering the CSAL/ESAL framework concept from the perspective of a certification assessment or audit, to what extent do you agree/disagree with the following statements:</w:t>
            </w:r>
          </w:p>
        </w:tc>
        <w:tc>
          <w:tcPr>
            <w:tcW w:w="1417" w:type="dxa"/>
            <w:tcBorders>
              <w:bottom w:val="nil"/>
            </w:tcBorders>
            <w:shd w:val="clear" w:color="auto" w:fill="FFFFFF" w:themeFill="background1"/>
          </w:tcPr>
          <w:p w:rsidR="00064625" w:rsidRPr="00321BAB" w:rsidRDefault="00064625" w:rsidP="00A327F2">
            <w:pPr>
              <w:pStyle w:val="References"/>
              <w:spacing w:after="120"/>
              <w:ind w:left="0" w:firstLine="0"/>
              <w:rPr>
                <w:sz w:val="20"/>
              </w:rPr>
            </w:pPr>
            <w:r w:rsidRPr="00321BAB">
              <w:rPr>
                <w:sz w:val="20"/>
              </w:rPr>
              <w:t>Agreement</w:t>
            </w:r>
          </w:p>
        </w:tc>
        <w:tc>
          <w:tcPr>
            <w:tcW w:w="993" w:type="dxa"/>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Strongly Disagree</w:t>
            </w:r>
          </w:p>
        </w:tc>
        <w:tc>
          <w:tcPr>
            <w:tcW w:w="992" w:type="dxa"/>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Inclined to Disagree</w:t>
            </w:r>
          </w:p>
        </w:tc>
        <w:tc>
          <w:tcPr>
            <w:tcW w:w="1134" w:type="dxa"/>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Undecided</w:t>
            </w:r>
          </w:p>
        </w:tc>
        <w:tc>
          <w:tcPr>
            <w:tcW w:w="992" w:type="dxa"/>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Inclined to Agree</w:t>
            </w:r>
          </w:p>
        </w:tc>
        <w:tc>
          <w:tcPr>
            <w:tcW w:w="928" w:type="dxa"/>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Strongly Agree</w:t>
            </w:r>
          </w:p>
        </w:tc>
      </w:tr>
      <w:tr w:rsidR="00064625" w:rsidRPr="002F3C62" w:rsidTr="00107C2A">
        <w:tc>
          <w:tcPr>
            <w:tcW w:w="711" w:type="dxa"/>
            <w:vMerge w:val="restart"/>
            <w:shd w:val="clear" w:color="auto" w:fill="FFFFFF" w:themeFill="background1"/>
          </w:tcPr>
          <w:p w:rsidR="00064625" w:rsidRPr="00036270" w:rsidRDefault="00064625" w:rsidP="00A327F2">
            <w:pPr>
              <w:spacing w:after="120"/>
              <w:rPr>
                <w:sz w:val="20"/>
              </w:rPr>
            </w:pPr>
            <w:r>
              <w:rPr>
                <w:sz w:val="20"/>
              </w:rPr>
              <w:t>C4.10a</w:t>
            </w:r>
          </w:p>
        </w:tc>
        <w:tc>
          <w:tcPr>
            <w:tcW w:w="7938" w:type="dxa"/>
            <w:vMerge w:val="restart"/>
            <w:shd w:val="clear" w:color="auto" w:fill="FFFFFF" w:themeFill="background1"/>
          </w:tcPr>
          <w:p w:rsidR="00064625" w:rsidRPr="00036270" w:rsidRDefault="00064625" w:rsidP="00036270">
            <w:pPr>
              <w:spacing w:after="120"/>
              <w:rPr>
                <w:sz w:val="20"/>
              </w:rPr>
            </w:pPr>
            <w:r w:rsidRPr="00036270">
              <w:rPr>
                <w:sz w:val="20"/>
              </w:rPr>
              <w:t xml:space="preserve">Making explicit the categories of evidence and the attributes </w:t>
            </w:r>
            <w:proofErr w:type="gramStart"/>
            <w:r w:rsidRPr="00036270">
              <w:rPr>
                <w:sz w:val="20"/>
              </w:rPr>
              <w:t>thereof,</w:t>
            </w:r>
            <w:proofErr w:type="gramEnd"/>
            <w:r w:rsidRPr="00036270">
              <w:rPr>
                <w:sz w:val="20"/>
              </w:rPr>
              <w:t xml:space="preserve"> is beneficial to the certification assessment/audit process. Explain why or why not?</w:t>
            </w:r>
          </w:p>
        </w:tc>
        <w:tc>
          <w:tcPr>
            <w:tcW w:w="1417" w:type="dxa"/>
            <w:tcBorders>
              <w:top w:val="nil"/>
            </w:tcBorders>
            <w:shd w:val="clear" w:color="auto" w:fill="FFFFFF" w:themeFill="background1"/>
          </w:tcPr>
          <w:p w:rsidR="00064625" w:rsidRPr="00036270" w:rsidRDefault="00064625" w:rsidP="00A327F2">
            <w:pPr>
              <w:pStyle w:val="References"/>
              <w:spacing w:after="120"/>
              <w:ind w:left="0" w:firstLine="0"/>
              <w:rPr>
                <w:sz w:val="20"/>
              </w:rPr>
            </w:pPr>
          </w:p>
        </w:tc>
        <w:tc>
          <w:tcPr>
            <w:tcW w:w="993" w:type="dxa"/>
            <w:tcBorders>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4B4BA0" w:rsidRPr="002F3C62" w:rsidTr="00F051D3">
        <w:tc>
          <w:tcPr>
            <w:tcW w:w="711" w:type="dxa"/>
            <w:vMerge/>
            <w:shd w:val="clear" w:color="auto" w:fill="FFFFFF" w:themeFill="background1"/>
          </w:tcPr>
          <w:p w:rsidR="004B4BA0" w:rsidRPr="00036270" w:rsidRDefault="004B4BA0" w:rsidP="00A327F2">
            <w:pPr>
              <w:spacing w:after="120"/>
              <w:rPr>
                <w:sz w:val="20"/>
              </w:rPr>
            </w:pPr>
          </w:p>
        </w:tc>
        <w:tc>
          <w:tcPr>
            <w:tcW w:w="7938" w:type="dxa"/>
            <w:vMerge/>
            <w:shd w:val="clear" w:color="auto" w:fill="FFFFFF" w:themeFill="background1"/>
          </w:tcPr>
          <w:p w:rsidR="004B4BA0" w:rsidRPr="00036270" w:rsidRDefault="004B4BA0" w:rsidP="00A327F2">
            <w:pPr>
              <w:spacing w:after="120"/>
              <w:rPr>
                <w:sz w:val="20"/>
              </w:rPr>
            </w:pPr>
          </w:p>
        </w:tc>
        <w:tc>
          <w:tcPr>
            <w:tcW w:w="1417" w:type="dxa"/>
            <w:tcBorders>
              <w:bottom w:val="single" w:sz="4" w:space="0" w:color="auto"/>
            </w:tcBorders>
            <w:shd w:val="clear" w:color="auto" w:fill="FFFFFF" w:themeFill="background1"/>
          </w:tcPr>
          <w:p w:rsidR="004B4BA0" w:rsidRPr="00036270" w:rsidRDefault="004B4BA0" w:rsidP="00A327F2">
            <w:pPr>
              <w:pStyle w:val="References"/>
              <w:spacing w:after="120"/>
              <w:ind w:left="0" w:firstLine="0"/>
              <w:rPr>
                <w:sz w:val="20"/>
              </w:rPr>
            </w:pPr>
            <w:r w:rsidRPr="00036270">
              <w:rPr>
                <w:sz w:val="20"/>
              </w:rPr>
              <w:t>Narrative</w:t>
            </w:r>
          </w:p>
        </w:tc>
        <w:tc>
          <w:tcPr>
            <w:tcW w:w="5039" w:type="dxa"/>
            <w:gridSpan w:val="5"/>
            <w:shd w:val="clear" w:color="auto" w:fill="FFFFFF" w:themeFill="background1"/>
          </w:tcPr>
          <w:p w:rsidR="004B4BA0" w:rsidRPr="00033900" w:rsidRDefault="004B4BA0" w:rsidP="00A327F2">
            <w:pPr>
              <w:pStyle w:val="References"/>
              <w:spacing w:after="120"/>
              <w:ind w:left="0" w:firstLine="0"/>
              <w:jc w:val="center"/>
              <w:rPr>
                <w:sz w:val="20"/>
              </w:rPr>
            </w:pPr>
          </w:p>
        </w:tc>
      </w:tr>
      <w:tr w:rsidR="00064625" w:rsidRPr="002F3C62" w:rsidTr="00107C2A">
        <w:tc>
          <w:tcPr>
            <w:tcW w:w="711" w:type="dxa"/>
            <w:shd w:val="clear" w:color="auto" w:fill="FFFFFF" w:themeFill="background1"/>
          </w:tcPr>
          <w:p w:rsidR="00064625" w:rsidRPr="00036270" w:rsidRDefault="00064625" w:rsidP="00A327F2">
            <w:pPr>
              <w:spacing w:after="120"/>
              <w:rPr>
                <w:sz w:val="20"/>
              </w:rPr>
            </w:pPr>
            <w:r w:rsidRPr="00036270">
              <w:rPr>
                <w:sz w:val="20"/>
              </w:rPr>
              <w:t>C4.10b</w:t>
            </w:r>
          </w:p>
        </w:tc>
        <w:tc>
          <w:tcPr>
            <w:tcW w:w="7938" w:type="dxa"/>
            <w:shd w:val="clear" w:color="auto" w:fill="FFFFFF" w:themeFill="background1"/>
          </w:tcPr>
          <w:p w:rsidR="00064625" w:rsidRPr="00036270" w:rsidRDefault="00064625" w:rsidP="00036270">
            <w:pPr>
              <w:spacing w:after="120"/>
              <w:rPr>
                <w:sz w:val="20"/>
              </w:rPr>
            </w:pPr>
            <w:r w:rsidRPr="00036270">
              <w:rPr>
                <w:sz w:val="20"/>
              </w:rPr>
              <w:t>It is beneficial to the compliance assessment/audit process to have evidence explicitly related (e.g. by traceability) to ‘constraints’.</w:t>
            </w:r>
          </w:p>
        </w:tc>
        <w:tc>
          <w:tcPr>
            <w:tcW w:w="1417" w:type="dxa"/>
            <w:tcBorders>
              <w:bottom w:val="nil"/>
            </w:tcBorders>
            <w:shd w:val="clear" w:color="auto" w:fill="FFFFFF" w:themeFill="background1"/>
          </w:tcPr>
          <w:p w:rsidR="00064625" w:rsidRPr="00AE4B5B" w:rsidRDefault="004B4BA0" w:rsidP="00A327F2">
            <w:pPr>
              <w:pStyle w:val="References"/>
              <w:spacing w:after="120"/>
              <w:ind w:left="0" w:firstLine="0"/>
              <w:rPr>
                <w:color w:val="FF0000"/>
                <w:sz w:val="20"/>
              </w:rPr>
            </w:pPr>
            <w:r w:rsidRPr="004B4BA0">
              <w:rPr>
                <w:sz w:val="20"/>
              </w:rPr>
              <w:t>Agreement</w:t>
            </w:r>
          </w:p>
        </w:tc>
        <w:tc>
          <w:tcPr>
            <w:tcW w:w="993" w:type="dxa"/>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107C2A">
        <w:tc>
          <w:tcPr>
            <w:tcW w:w="711" w:type="dxa"/>
            <w:shd w:val="clear" w:color="auto" w:fill="FFFFFF" w:themeFill="background1"/>
          </w:tcPr>
          <w:p w:rsidR="00064625" w:rsidRPr="00036270" w:rsidRDefault="00064625" w:rsidP="00A327F2">
            <w:pPr>
              <w:spacing w:after="120"/>
              <w:rPr>
                <w:sz w:val="20"/>
              </w:rPr>
            </w:pPr>
            <w:r w:rsidRPr="00036270">
              <w:rPr>
                <w:sz w:val="20"/>
              </w:rPr>
              <w:t>C4.10c</w:t>
            </w:r>
          </w:p>
        </w:tc>
        <w:tc>
          <w:tcPr>
            <w:tcW w:w="7938" w:type="dxa"/>
            <w:shd w:val="clear" w:color="auto" w:fill="FFFFFF" w:themeFill="background1"/>
          </w:tcPr>
          <w:p w:rsidR="00064625" w:rsidRPr="00036270" w:rsidRDefault="00064625" w:rsidP="00036270">
            <w:pPr>
              <w:spacing w:after="120"/>
              <w:rPr>
                <w:sz w:val="20"/>
              </w:rPr>
            </w:pPr>
            <w:r w:rsidRPr="00036270">
              <w:rPr>
                <w:sz w:val="20"/>
              </w:rPr>
              <w:t xml:space="preserve">Current safety and software assurance standards employed already provide adequate benchmarks for evidence sufficiency that are explicit to the certification authority. </w:t>
            </w:r>
          </w:p>
        </w:tc>
        <w:tc>
          <w:tcPr>
            <w:tcW w:w="1417" w:type="dxa"/>
            <w:tcBorders>
              <w:top w:val="nil"/>
              <w:bottom w:val="nil"/>
            </w:tcBorders>
            <w:shd w:val="clear" w:color="auto" w:fill="FFFFFF" w:themeFill="background1"/>
          </w:tcPr>
          <w:p w:rsidR="00064625" w:rsidRPr="00AE4B5B" w:rsidRDefault="00064625" w:rsidP="00A327F2">
            <w:pPr>
              <w:pStyle w:val="References"/>
              <w:spacing w:after="120"/>
              <w:ind w:left="0" w:firstLine="0"/>
              <w:rPr>
                <w:color w:val="FF0000"/>
                <w:sz w:val="20"/>
              </w:rPr>
            </w:pPr>
          </w:p>
        </w:tc>
        <w:tc>
          <w:tcPr>
            <w:tcW w:w="993" w:type="dxa"/>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107C2A">
        <w:tc>
          <w:tcPr>
            <w:tcW w:w="711" w:type="dxa"/>
            <w:shd w:val="clear" w:color="auto" w:fill="FFFFFF" w:themeFill="background1"/>
          </w:tcPr>
          <w:p w:rsidR="00064625" w:rsidRPr="00036270" w:rsidRDefault="00064625" w:rsidP="00A327F2">
            <w:pPr>
              <w:spacing w:after="120"/>
              <w:rPr>
                <w:sz w:val="20"/>
              </w:rPr>
            </w:pPr>
            <w:r w:rsidRPr="00036270">
              <w:rPr>
                <w:sz w:val="20"/>
              </w:rPr>
              <w:t>C4.10d</w:t>
            </w:r>
          </w:p>
        </w:tc>
        <w:tc>
          <w:tcPr>
            <w:tcW w:w="7938" w:type="dxa"/>
            <w:shd w:val="clear" w:color="auto" w:fill="FFFFFF" w:themeFill="background1"/>
          </w:tcPr>
          <w:p w:rsidR="00064625" w:rsidRPr="00036270" w:rsidRDefault="00064625" w:rsidP="00036270">
            <w:pPr>
              <w:spacing w:after="120"/>
              <w:rPr>
                <w:sz w:val="20"/>
              </w:rPr>
            </w:pPr>
            <w:r w:rsidRPr="00036270">
              <w:rPr>
                <w:sz w:val="20"/>
              </w:rPr>
              <w:t>Limitations in certification authority confidence of evidence sufficiency would not inhibit a successful certification assessment.</w:t>
            </w:r>
          </w:p>
        </w:tc>
        <w:tc>
          <w:tcPr>
            <w:tcW w:w="1417" w:type="dxa"/>
            <w:tcBorders>
              <w:top w:val="nil"/>
            </w:tcBorders>
            <w:shd w:val="clear" w:color="auto" w:fill="FFFFFF" w:themeFill="background1"/>
          </w:tcPr>
          <w:p w:rsidR="00064625" w:rsidRPr="00AE4B5B" w:rsidRDefault="00064625" w:rsidP="00A327F2">
            <w:pPr>
              <w:pStyle w:val="References"/>
              <w:spacing w:after="120"/>
              <w:ind w:left="0" w:firstLine="0"/>
              <w:rPr>
                <w:color w:val="FF0000"/>
                <w:sz w:val="20"/>
              </w:rPr>
            </w:pPr>
          </w:p>
        </w:tc>
        <w:tc>
          <w:tcPr>
            <w:tcW w:w="993" w:type="dxa"/>
            <w:tcBorders>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1134" w:type="dxa"/>
            <w:tcBorders>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92" w:type="dxa"/>
            <w:tcBorders>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c>
          <w:tcPr>
            <w:tcW w:w="928" w:type="dxa"/>
            <w:tcBorders>
              <w:bottom w:val="single" w:sz="4" w:space="0" w:color="auto"/>
            </w:tcBorders>
            <w:shd w:val="clear" w:color="auto" w:fill="FFFFFF" w:themeFill="background1"/>
          </w:tcPr>
          <w:p w:rsidR="00064625" w:rsidRPr="00033900" w:rsidRDefault="00064625" w:rsidP="00A327F2">
            <w:pPr>
              <w:pStyle w:val="References"/>
              <w:spacing w:after="120"/>
              <w:ind w:left="0" w:firstLine="0"/>
              <w:jc w:val="center"/>
              <w:rPr>
                <w:sz w:val="20"/>
              </w:rPr>
            </w:pPr>
          </w:p>
        </w:tc>
      </w:tr>
      <w:tr w:rsidR="00064625" w:rsidRPr="002F3C62" w:rsidTr="00CF14FD">
        <w:tc>
          <w:tcPr>
            <w:tcW w:w="711" w:type="dxa"/>
            <w:shd w:val="clear" w:color="auto" w:fill="FFFFFF" w:themeFill="background1"/>
          </w:tcPr>
          <w:p w:rsidR="00064625" w:rsidRPr="00B91CFB" w:rsidRDefault="00064625" w:rsidP="00A327F2">
            <w:pPr>
              <w:spacing w:after="120"/>
              <w:rPr>
                <w:sz w:val="20"/>
              </w:rPr>
            </w:pPr>
            <w:r w:rsidRPr="00B91CFB">
              <w:rPr>
                <w:sz w:val="20"/>
              </w:rPr>
              <w:t>C4.11</w:t>
            </w:r>
          </w:p>
        </w:tc>
        <w:tc>
          <w:tcPr>
            <w:tcW w:w="7938" w:type="dxa"/>
            <w:shd w:val="clear" w:color="auto" w:fill="FFFFFF" w:themeFill="background1"/>
          </w:tcPr>
          <w:p w:rsidR="00064625" w:rsidRPr="00B91CFB" w:rsidRDefault="00064625" w:rsidP="00A327F2">
            <w:pPr>
              <w:spacing w:after="120"/>
              <w:rPr>
                <w:sz w:val="20"/>
              </w:rPr>
            </w:pPr>
            <w:r w:rsidRPr="00B91CFB">
              <w:rPr>
                <w:sz w:val="20"/>
              </w:rPr>
              <w:t>Provide answers to the following questions:</w:t>
            </w:r>
          </w:p>
        </w:tc>
        <w:tc>
          <w:tcPr>
            <w:tcW w:w="1417" w:type="dxa"/>
            <w:shd w:val="clear" w:color="auto" w:fill="FFFFFF" w:themeFill="background1"/>
          </w:tcPr>
          <w:p w:rsidR="00064625" w:rsidRPr="00B91CFB" w:rsidRDefault="00064625" w:rsidP="00A327F2">
            <w:pPr>
              <w:pStyle w:val="References"/>
              <w:spacing w:after="120"/>
              <w:ind w:left="0" w:firstLine="0"/>
              <w:rPr>
                <w:sz w:val="20"/>
              </w:rPr>
            </w:pPr>
            <w:r w:rsidRPr="00B91CFB">
              <w:rPr>
                <w:sz w:val="20"/>
              </w:rPr>
              <w:t>Narrative</w:t>
            </w:r>
          </w:p>
        </w:tc>
        <w:tc>
          <w:tcPr>
            <w:tcW w:w="993" w:type="dxa"/>
            <w:tcBorders>
              <w:bottom w:val="single" w:sz="4" w:space="0" w:color="auto"/>
              <w:right w:val="nil"/>
            </w:tcBorders>
            <w:shd w:val="clear" w:color="auto" w:fill="FFFFFF" w:themeFill="background1"/>
          </w:tcPr>
          <w:p w:rsidR="00064625" w:rsidRPr="00033900" w:rsidRDefault="00064625" w:rsidP="00A327F2">
            <w:pPr>
              <w:pStyle w:val="References"/>
              <w:spacing w:after="120"/>
              <w:ind w:left="0" w:firstLine="0"/>
              <w:rPr>
                <w:sz w:val="20"/>
              </w:rPr>
            </w:pPr>
          </w:p>
        </w:tc>
        <w:tc>
          <w:tcPr>
            <w:tcW w:w="992" w:type="dxa"/>
            <w:tcBorders>
              <w:left w:val="nil"/>
              <w:bottom w:val="single" w:sz="4" w:space="0" w:color="auto"/>
              <w:right w:val="nil"/>
            </w:tcBorders>
            <w:shd w:val="clear" w:color="auto" w:fill="FFFFFF" w:themeFill="background1"/>
          </w:tcPr>
          <w:p w:rsidR="00064625" w:rsidRPr="00033900" w:rsidRDefault="00064625" w:rsidP="00A327F2">
            <w:pPr>
              <w:pStyle w:val="References"/>
              <w:spacing w:after="120"/>
              <w:ind w:left="0" w:firstLine="0"/>
              <w:rPr>
                <w:sz w:val="20"/>
              </w:rPr>
            </w:pPr>
          </w:p>
        </w:tc>
        <w:tc>
          <w:tcPr>
            <w:tcW w:w="1134" w:type="dxa"/>
            <w:tcBorders>
              <w:left w:val="nil"/>
              <w:bottom w:val="single" w:sz="4" w:space="0" w:color="auto"/>
              <w:right w:val="nil"/>
            </w:tcBorders>
            <w:shd w:val="clear" w:color="auto" w:fill="FFFFFF" w:themeFill="background1"/>
          </w:tcPr>
          <w:p w:rsidR="00064625" w:rsidRPr="00033900" w:rsidRDefault="00064625" w:rsidP="00A327F2">
            <w:pPr>
              <w:pStyle w:val="References"/>
              <w:spacing w:after="120"/>
              <w:ind w:left="0" w:firstLine="0"/>
              <w:rPr>
                <w:sz w:val="20"/>
              </w:rPr>
            </w:pPr>
          </w:p>
        </w:tc>
        <w:tc>
          <w:tcPr>
            <w:tcW w:w="992" w:type="dxa"/>
            <w:tcBorders>
              <w:left w:val="nil"/>
              <w:bottom w:val="single" w:sz="4" w:space="0" w:color="auto"/>
              <w:right w:val="nil"/>
            </w:tcBorders>
            <w:shd w:val="clear" w:color="auto" w:fill="FFFFFF" w:themeFill="background1"/>
          </w:tcPr>
          <w:p w:rsidR="00064625" w:rsidRPr="00033900" w:rsidRDefault="00064625" w:rsidP="00A327F2">
            <w:pPr>
              <w:pStyle w:val="References"/>
              <w:spacing w:after="120"/>
              <w:ind w:left="0" w:firstLine="0"/>
              <w:rPr>
                <w:sz w:val="20"/>
              </w:rPr>
            </w:pPr>
          </w:p>
        </w:tc>
        <w:tc>
          <w:tcPr>
            <w:tcW w:w="928" w:type="dxa"/>
            <w:tcBorders>
              <w:left w:val="nil"/>
              <w:bottom w:val="single" w:sz="4" w:space="0" w:color="auto"/>
            </w:tcBorders>
            <w:shd w:val="clear" w:color="auto" w:fill="FFFFFF" w:themeFill="background1"/>
          </w:tcPr>
          <w:p w:rsidR="00064625" w:rsidRPr="00033900" w:rsidRDefault="00064625" w:rsidP="00A327F2">
            <w:pPr>
              <w:pStyle w:val="References"/>
              <w:spacing w:after="120"/>
              <w:ind w:left="0" w:firstLine="0"/>
              <w:rPr>
                <w:sz w:val="20"/>
              </w:rPr>
            </w:pPr>
          </w:p>
        </w:tc>
      </w:tr>
      <w:tr w:rsidR="004B4BA0" w:rsidRPr="002F3C62" w:rsidTr="003E3961">
        <w:tc>
          <w:tcPr>
            <w:tcW w:w="711" w:type="dxa"/>
            <w:shd w:val="clear" w:color="auto" w:fill="FFFFFF" w:themeFill="background1"/>
          </w:tcPr>
          <w:p w:rsidR="004B4BA0" w:rsidRPr="00CF14FD" w:rsidRDefault="004B4BA0" w:rsidP="00A327F2">
            <w:pPr>
              <w:spacing w:after="120"/>
              <w:rPr>
                <w:sz w:val="20"/>
              </w:rPr>
            </w:pPr>
            <w:r w:rsidRPr="00CF14FD">
              <w:rPr>
                <w:sz w:val="20"/>
              </w:rPr>
              <w:t>C4.11a</w:t>
            </w:r>
          </w:p>
        </w:tc>
        <w:tc>
          <w:tcPr>
            <w:tcW w:w="7938" w:type="dxa"/>
            <w:shd w:val="clear" w:color="auto" w:fill="FFFFFF" w:themeFill="background1"/>
          </w:tcPr>
          <w:p w:rsidR="004B4BA0" w:rsidRPr="00CF14FD" w:rsidRDefault="004B4BA0" w:rsidP="00CF14FD">
            <w:pPr>
              <w:spacing w:after="120"/>
              <w:rPr>
                <w:sz w:val="20"/>
              </w:rPr>
            </w:pPr>
            <w:r w:rsidRPr="00CF14FD">
              <w:rPr>
                <w:sz w:val="20"/>
              </w:rPr>
              <w:t>During certification assessments, is review of evidence improved if the evidence is categorised based on software lifecycle product attributes that generically apply to any ‘constraint’? Does the evidence basis to the CSAL/ESAL framework provide useful means for achieving this?</w:t>
            </w:r>
          </w:p>
        </w:tc>
        <w:tc>
          <w:tcPr>
            <w:tcW w:w="1417" w:type="dxa"/>
            <w:shd w:val="clear" w:color="auto" w:fill="FFFFFF" w:themeFill="background1"/>
          </w:tcPr>
          <w:p w:rsidR="004B4BA0" w:rsidRPr="00CF14FD" w:rsidRDefault="004B4BA0" w:rsidP="00A327F2">
            <w:pPr>
              <w:spacing w:after="120"/>
              <w:rPr>
                <w:sz w:val="20"/>
              </w:rPr>
            </w:pPr>
            <w:r w:rsidRPr="00CF14FD">
              <w:rPr>
                <w:sz w:val="20"/>
              </w:rPr>
              <w:t>Narrative</w:t>
            </w:r>
          </w:p>
        </w:tc>
        <w:tc>
          <w:tcPr>
            <w:tcW w:w="5039" w:type="dxa"/>
            <w:gridSpan w:val="5"/>
            <w:tcBorders>
              <w:bottom w:val="single" w:sz="4" w:space="0" w:color="auto"/>
            </w:tcBorders>
            <w:shd w:val="clear" w:color="auto" w:fill="FFFFFF" w:themeFill="background1"/>
          </w:tcPr>
          <w:p w:rsidR="004B4BA0" w:rsidRPr="00033900" w:rsidRDefault="004B4BA0" w:rsidP="00A327F2">
            <w:pPr>
              <w:pStyle w:val="References"/>
              <w:spacing w:after="120"/>
              <w:ind w:left="0" w:firstLine="0"/>
              <w:rPr>
                <w:sz w:val="20"/>
              </w:rPr>
            </w:pPr>
          </w:p>
        </w:tc>
      </w:tr>
      <w:tr w:rsidR="004B4BA0" w:rsidRPr="002F3C62" w:rsidTr="007E7A4D">
        <w:tc>
          <w:tcPr>
            <w:tcW w:w="711" w:type="dxa"/>
            <w:shd w:val="clear" w:color="auto" w:fill="FFFFFF" w:themeFill="background1"/>
          </w:tcPr>
          <w:p w:rsidR="004B4BA0" w:rsidRPr="00CF14FD" w:rsidRDefault="004B4BA0" w:rsidP="00A327F2">
            <w:pPr>
              <w:spacing w:after="120"/>
              <w:rPr>
                <w:sz w:val="20"/>
              </w:rPr>
            </w:pPr>
            <w:r w:rsidRPr="00CF14FD">
              <w:rPr>
                <w:sz w:val="20"/>
              </w:rPr>
              <w:t>C4.11b</w:t>
            </w:r>
          </w:p>
        </w:tc>
        <w:tc>
          <w:tcPr>
            <w:tcW w:w="7938" w:type="dxa"/>
            <w:shd w:val="clear" w:color="auto" w:fill="FFFFFF" w:themeFill="background1"/>
          </w:tcPr>
          <w:p w:rsidR="004B4BA0" w:rsidRPr="00CF14FD" w:rsidRDefault="004B4BA0" w:rsidP="00CF14FD">
            <w:pPr>
              <w:spacing w:after="120"/>
              <w:rPr>
                <w:sz w:val="20"/>
              </w:rPr>
            </w:pPr>
            <w:r w:rsidRPr="00CF14FD">
              <w:rPr>
                <w:sz w:val="20"/>
              </w:rPr>
              <w:t>Assuming a situation where the CSAL/ESAL framework has been contracted for (i.e. contract SOR clauses specifically reference Tables 1 to 3 and Annex A of [RMc10]), what drawbacks are there to the application of the CSAL/ESAL framework as a compliance assessment/audit?</w:t>
            </w:r>
          </w:p>
        </w:tc>
        <w:tc>
          <w:tcPr>
            <w:tcW w:w="1417" w:type="dxa"/>
            <w:shd w:val="clear" w:color="auto" w:fill="FFFFFF" w:themeFill="background1"/>
          </w:tcPr>
          <w:p w:rsidR="004B4BA0" w:rsidRPr="00CF14FD" w:rsidRDefault="004B4BA0" w:rsidP="00A327F2">
            <w:pPr>
              <w:spacing w:after="120"/>
              <w:rPr>
                <w:sz w:val="20"/>
              </w:rPr>
            </w:pPr>
            <w:r w:rsidRPr="00CF14FD">
              <w:rPr>
                <w:sz w:val="20"/>
              </w:rPr>
              <w:t>Narrative</w:t>
            </w:r>
          </w:p>
        </w:tc>
        <w:tc>
          <w:tcPr>
            <w:tcW w:w="5039" w:type="dxa"/>
            <w:gridSpan w:val="5"/>
            <w:tcBorders>
              <w:bottom w:val="single" w:sz="4" w:space="0" w:color="auto"/>
            </w:tcBorders>
            <w:shd w:val="clear" w:color="auto" w:fill="FFFFFF" w:themeFill="background1"/>
          </w:tcPr>
          <w:p w:rsidR="004B4BA0" w:rsidRPr="00033900" w:rsidRDefault="004B4BA0" w:rsidP="00A327F2">
            <w:pPr>
              <w:pStyle w:val="References"/>
              <w:spacing w:after="120"/>
              <w:ind w:left="0" w:firstLine="0"/>
              <w:rPr>
                <w:sz w:val="20"/>
              </w:rPr>
            </w:pPr>
          </w:p>
        </w:tc>
      </w:tr>
      <w:tr w:rsidR="004B4BA0" w:rsidRPr="002F3C62" w:rsidTr="003725D5">
        <w:tc>
          <w:tcPr>
            <w:tcW w:w="711" w:type="dxa"/>
            <w:shd w:val="clear" w:color="auto" w:fill="FFFFFF" w:themeFill="background1"/>
          </w:tcPr>
          <w:p w:rsidR="004B4BA0" w:rsidRPr="00CF14FD" w:rsidRDefault="004B4BA0" w:rsidP="00A327F2">
            <w:pPr>
              <w:spacing w:after="120"/>
              <w:rPr>
                <w:sz w:val="20"/>
              </w:rPr>
            </w:pPr>
            <w:r w:rsidRPr="00CF14FD">
              <w:rPr>
                <w:sz w:val="20"/>
              </w:rPr>
              <w:t>C4.11c</w:t>
            </w:r>
          </w:p>
        </w:tc>
        <w:tc>
          <w:tcPr>
            <w:tcW w:w="7938" w:type="dxa"/>
            <w:shd w:val="clear" w:color="auto" w:fill="FFFFFF" w:themeFill="background1"/>
          </w:tcPr>
          <w:p w:rsidR="004B4BA0" w:rsidRPr="00CF14FD" w:rsidRDefault="004B4BA0" w:rsidP="00CF14FD">
            <w:pPr>
              <w:spacing w:after="120"/>
              <w:rPr>
                <w:sz w:val="20"/>
              </w:rPr>
            </w:pPr>
            <w:r w:rsidRPr="00CF14FD">
              <w:rPr>
                <w:sz w:val="20"/>
              </w:rPr>
              <w:t>Assuming a situation where other standards have been contracted for (i.e. contract SOR and SOW reference relevant sections of RTCA/DO-178B), what drawbacks are there to the application of the CSAL/ESAL framework as a compliance assessment/audit tool?</w:t>
            </w:r>
          </w:p>
        </w:tc>
        <w:tc>
          <w:tcPr>
            <w:tcW w:w="1417" w:type="dxa"/>
            <w:shd w:val="clear" w:color="auto" w:fill="FFFFFF" w:themeFill="background1"/>
          </w:tcPr>
          <w:p w:rsidR="004B4BA0" w:rsidRPr="00CF14FD" w:rsidRDefault="004B4BA0" w:rsidP="00A327F2">
            <w:pPr>
              <w:spacing w:after="120"/>
              <w:rPr>
                <w:sz w:val="20"/>
              </w:rPr>
            </w:pPr>
            <w:r w:rsidRPr="00CF14FD">
              <w:rPr>
                <w:sz w:val="20"/>
              </w:rPr>
              <w:t>Narrative</w:t>
            </w:r>
          </w:p>
        </w:tc>
        <w:tc>
          <w:tcPr>
            <w:tcW w:w="5039" w:type="dxa"/>
            <w:gridSpan w:val="5"/>
            <w:tcBorders>
              <w:bottom w:val="single" w:sz="4" w:space="0" w:color="auto"/>
            </w:tcBorders>
            <w:shd w:val="clear" w:color="auto" w:fill="FFFFFF" w:themeFill="background1"/>
          </w:tcPr>
          <w:p w:rsidR="004B4BA0" w:rsidRPr="00033900" w:rsidRDefault="004B4BA0" w:rsidP="00A327F2">
            <w:pPr>
              <w:pStyle w:val="References"/>
              <w:spacing w:after="120"/>
              <w:ind w:left="0" w:firstLine="0"/>
              <w:rPr>
                <w:sz w:val="20"/>
              </w:rPr>
            </w:pPr>
          </w:p>
        </w:tc>
      </w:tr>
      <w:tr w:rsidR="004B4BA0" w:rsidRPr="002F3C62" w:rsidTr="00ED0498">
        <w:tc>
          <w:tcPr>
            <w:tcW w:w="711" w:type="dxa"/>
            <w:shd w:val="clear" w:color="auto" w:fill="FFFFFF" w:themeFill="background1"/>
          </w:tcPr>
          <w:p w:rsidR="004B4BA0" w:rsidRPr="00374BF6" w:rsidRDefault="004B4BA0" w:rsidP="00374BF6">
            <w:pPr>
              <w:spacing w:after="120"/>
              <w:rPr>
                <w:sz w:val="20"/>
              </w:rPr>
            </w:pPr>
            <w:r>
              <w:rPr>
                <w:sz w:val="20"/>
              </w:rPr>
              <w:lastRenderedPageBreak/>
              <w:t>C4.11d</w:t>
            </w:r>
          </w:p>
        </w:tc>
        <w:tc>
          <w:tcPr>
            <w:tcW w:w="7938" w:type="dxa"/>
            <w:shd w:val="clear" w:color="auto" w:fill="FFFFFF" w:themeFill="background1"/>
          </w:tcPr>
          <w:p w:rsidR="004B4BA0" w:rsidRPr="00374BF6" w:rsidRDefault="004B4BA0" w:rsidP="00374BF6">
            <w:pPr>
              <w:spacing w:after="120"/>
              <w:rPr>
                <w:sz w:val="20"/>
              </w:rPr>
            </w:pPr>
            <w:r w:rsidRPr="00374BF6">
              <w:rPr>
                <w:sz w:val="20"/>
              </w:rPr>
              <w:t xml:space="preserve">Does the CSAL/ESAL framework improve the knowledge about </w:t>
            </w:r>
            <w:r>
              <w:rPr>
                <w:sz w:val="20"/>
              </w:rPr>
              <w:t>sufficiency of evidence</w:t>
            </w:r>
            <w:r w:rsidRPr="00374BF6">
              <w:rPr>
                <w:sz w:val="20"/>
              </w:rPr>
              <w:t xml:space="preserve"> over existing assurance approaches? Why?</w:t>
            </w:r>
          </w:p>
        </w:tc>
        <w:tc>
          <w:tcPr>
            <w:tcW w:w="1417" w:type="dxa"/>
            <w:shd w:val="clear" w:color="auto" w:fill="FFFFFF" w:themeFill="background1"/>
          </w:tcPr>
          <w:p w:rsidR="004B4BA0" w:rsidRPr="00374BF6" w:rsidRDefault="004B4BA0" w:rsidP="00A327F2">
            <w:pPr>
              <w:spacing w:after="120"/>
              <w:rPr>
                <w:sz w:val="20"/>
              </w:rPr>
            </w:pPr>
            <w:r>
              <w:rPr>
                <w:sz w:val="20"/>
              </w:rPr>
              <w:t>Narrative</w:t>
            </w:r>
          </w:p>
        </w:tc>
        <w:tc>
          <w:tcPr>
            <w:tcW w:w="5039" w:type="dxa"/>
            <w:gridSpan w:val="5"/>
            <w:tcBorders>
              <w:bottom w:val="single" w:sz="4" w:space="0" w:color="auto"/>
            </w:tcBorders>
            <w:shd w:val="clear" w:color="auto" w:fill="FFFFFF" w:themeFill="background1"/>
          </w:tcPr>
          <w:p w:rsidR="004B4BA0" w:rsidRPr="00033900" w:rsidRDefault="004B4BA0" w:rsidP="00A327F2">
            <w:pPr>
              <w:pStyle w:val="References"/>
              <w:spacing w:after="120"/>
              <w:ind w:left="0" w:firstLine="0"/>
              <w:rPr>
                <w:sz w:val="20"/>
              </w:rPr>
            </w:pPr>
          </w:p>
        </w:tc>
      </w:tr>
      <w:tr w:rsidR="004B4BA0" w:rsidRPr="002F3C62" w:rsidTr="00C85319">
        <w:tc>
          <w:tcPr>
            <w:tcW w:w="711" w:type="dxa"/>
            <w:shd w:val="clear" w:color="auto" w:fill="FFFFFF" w:themeFill="background1"/>
          </w:tcPr>
          <w:p w:rsidR="004B4BA0" w:rsidRPr="00374BF6" w:rsidRDefault="004B4BA0" w:rsidP="00374BF6">
            <w:pPr>
              <w:spacing w:after="120"/>
              <w:rPr>
                <w:sz w:val="20"/>
              </w:rPr>
            </w:pPr>
            <w:r w:rsidRPr="00374BF6">
              <w:rPr>
                <w:sz w:val="20"/>
              </w:rPr>
              <w:t>C4.10</w:t>
            </w:r>
            <w:r>
              <w:rPr>
                <w:sz w:val="20"/>
              </w:rPr>
              <w:t>e</w:t>
            </w:r>
          </w:p>
        </w:tc>
        <w:tc>
          <w:tcPr>
            <w:tcW w:w="7938" w:type="dxa"/>
            <w:shd w:val="clear" w:color="auto" w:fill="FFFFFF" w:themeFill="background1"/>
          </w:tcPr>
          <w:p w:rsidR="004B4BA0" w:rsidRPr="00374BF6" w:rsidRDefault="004B4BA0" w:rsidP="00374BF6">
            <w:pPr>
              <w:spacing w:after="120"/>
              <w:rPr>
                <w:sz w:val="20"/>
              </w:rPr>
            </w:pPr>
            <w:r w:rsidRPr="00374BF6">
              <w:rPr>
                <w:sz w:val="20"/>
              </w:rPr>
              <w:t>Does the CSAL/ESAL framework when combined with the ASAL framework improve the knowledge about the level of safety of a software system over existing assurance approaches? Why?</w:t>
            </w:r>
          </w:p>
        </w:tc>
        <w:tc>
          <w:tcPr>
            <w:tcW w:w="1417" w:type="dxa"/>
            <w:shd w:val="clear" w:color="auto" w:fill="FFFFFF" w:themeFill="background1"/>
          </w:tcPr>
          <w:p w:rsidR="004B4BA0" w:rsidRPr="00374BF6" w:rsidRDefault="004B4BA0" w:rsidP="00A327F2">
            <w:pPr>
              <w:spacing w:after="120"/>
              <w:rPr>
                <w:sz w:val="20"/>
              </w:rPr>
            </w:pPr>
            <w:r w:rsidRPr="00374BF6">
              <w:rPr>
                <w:sz w:val="20"/>
              </w:rPr>
              <w:t>Narrative</w:t>
            </w:r>
          </w:p>
        </w:tc>
        <w:tc>
          <w:tcPr>
            <w:tcW w:w="5039" w:type="dxa"/>
            <w:gridSpan w:val="5"/>
            <w:tcBorders>
              <w:bottom w:val="single" w:sz="4" w:space="0" w:color="auto"/>
            </w:tcBorders>
            <w:shd w:val="clear" w:color="auto" w:fill="FFFFFF" w:themeFill="background1"/>
          </w:tcPr>
          <w:p w:rsidR="004B4BA0" w:rsidRPr="00033900" w:rsidRDefault="004B4BA0" w:rsidP="00A327F2">
            <w:pPr>
              <w:pStyle w:val="References"/>
              <w:spacing w:after="120"/>
              <w:ind w:left="0" w:firstLine="0"/>
              <w:rPr>
                <w:sz w:val="20"/>
              </w:rPr>
            </w:pPr>
          </w:p>
        </w:tc>
      </w:tr>
      <w:tr w:rsidR="004B4BA0" w:rsidRPr="002F3C62" w:rsidTr="00CE067C">
        <w:tc>
          <w:tcPr>
            <w:tcW w:w="711" w:type="dxa"/>
            <w:shd w:val="clear" w:color="auto" w:fill="FFFFFF" w:themeFill="background1"/>
          </w:tcPr>
          <w:p w:rsidR="004B4BA0" w:rsidRPr="00374BF6" w:rsidRDefault="004B4BA0" w:rsidP="00A327F2">
            <w:pPr>
              <w:spacing w:after="120"/>
              <w:rPr>
                <w:sz w:val="20"/>
              </w:rPr>
            </w:pPr>
            <w:r w:rsidRPr="00374BF6">
              <w:rPr>
                <w:sz w:val="20"/>
              </w:rPr>
              <w:t>C4.10</w:t>
            </w:r>
            <w:r>
              <w:rPr>
                <w:sz w:val="20"/>
              </w:rPr>
              <w:t>f</w:t>
            </w:r>
          </w:p>
        </w:tc>
        <w:tc>
          <w:tcPr>
            <w:tcW w:w="7938" w:type="dxa"/>
            <w:shd w:val="clear" w:color="auto" w:fill="FFFFFF" w:themeFill="background1"/>
          </w:tcPr>
          <w:p w:rsidR="004B4BA0" w:rsidRPr="00374BF6" w:rsidRDefault="004B4BA0" w:rsidP="00374BF6">
            <w:pPr>
              <w:spacing w:after="120"/>
              <w:rPr>
                <w:sz w:val="20"/>
              </w:rPr>
            </w:pPr>
            <w:r w:rsidRPr="00374BF6">
              <w:rPr>
                <w:sz w:val="20"/>
              </w:rPr>
              <w:t>What is your overall belief regarding the useability of the CSAL/ESAL framework for addressing the motivating issues and limitations with the current state of practice identified earlier within these survey questions?</w:t>
            </w:r>
          </w:p>
        </w:tc>
        <w:tc>
          <w:tcPr>
            <w:tcW w:w="1417" w:type="dxa"/>
            <w:shd w:val="clear" w:color="auto" w:fill="FFFFFF" w:themeFill="background1"/>
          </w:tcPr>
          <w:p w:rsidR="004B4BA0" w:rsidRPr="00374BF6" w:rsidRDefault="004B4BA0" w:rsidP="00A327F2">
            <w:pPr>
              <w:spacing w:after="120"/>
              <w:rPr>
                <w:sz w:val="20"/>
              </w:rPr>
            </w:pPr>
            <w:r w:rsidRPr="00374BF6">
              <w:rPr>
                <w:sz w:val="20"/>
              </w:rPr>
              <w:t>Narrative</w:t>
            </w:r>
          </w:p>
        </w:tc>
        <w:tc>
          <w:tcPr>
            <w:tcW w:w="5039" w:type="dxa"/>
            <w:gridSpan w:val="5"/>
            <w:tcBorders>
              <w:bottom w:val="single" w:sz="4" w:space="0" w:color="auto"/>
            </w:tcBorders>
            <w:shd w:val="clear" w:color="auto" w:fill="FFFFFF" w:themeFill="background1"/>
          </w:tcPr>
          <w:p w:rsidR="004B4BA0" w:rsidRPr="00033900" w:rsidRDefault="004B4BA0" w:rsidP="00A327F2">
            <w:pPr>
              <w:pStyle w:val="References"/>
              <w:spacing w:after="120"/>
              <w:ind w:left="0" w:firstLine="0"/>
              <w:rPr>
                <w:sz w:val="20"/>
              </w:rPr>
            </w:pPr>
          </w:p>
        </w:tc>
      </w:tr>
      <w:tr w:rsidR="004B4BA0" w:rsidRPr="002F3C62" w:rsidTr="00144A82">
        <w:tc>
          <w:tcPr>
            <w:tcW w:w="711" w:type="dxa"/>
            <w:shd w:val="clear" w:color="auto" w:fill="FFFFFF" w:themeFill="background1"/>
          </w:tcPr>
          <w:p w:rsidR="004B4BA0" w:rsidRPr="00374BF6" w:rsidRDefault="004B4BA0" w:rsidP="00A327F2">
            <w:pPr>
              <w:spacing w:after="120"/>
              <w:rPr>
                <w:sz w:val="20"/>
              </w:rPr>
            </w:pPr>
            <w:r w:rsidRPr="00374BF6">
              <w:rPr>
                <w:sz w:val="20"/>
              </w:rPr>
              <w:t>C4.10</w:t>
            </w:r>
            <w:r>
              <w:rPr>
                <w:sz w:val="20"/>
              </w:rPr>
              <w:t>g</w:t>
            </w:r>
          </w:p>
        </w:tc>
        <w:tc>
          <w:tcPr>
            <w:tcW w:w="7938" w:type="dxa"/>
            <w:shd w:val="clear" w:color="auto" w:fill="FFFFFF" w:themeFill="background1"/>
          </w:tcPr>
          <w:p w:rsidR="004B4BA0" w:rsidRPr="00374BF6" w:rsidRDefault="004B4BA0" w:rsidP="00374BF6">
            <w:pPr>
              <w:spacing w:after="120"/>
              <w:rPr>
                <w:sz w:val="20"/>
              </w:rPr>
            </w:pPr>
            <w:r w:rsidRPr="00374BF6">
              <w:rPr>
                <w:sz w:val="20"/>
              </w:rPr>
              <w:t>Is your organisation willing to undertake trial application of the CSAL/ESAL concept as a benchmark for one of your compliance assessment/audit activities for the purposes of further validation?</w:t>
            </w:r>
          </w:p>
        </w:tc>
        <w:tc>
          <w:tcPr>
            <w:tcW w:w="1417" w:type="dxa"/>
            <w:shd w:val="clear" w:color="auto" w:fill="FFFFFF" w:themeFill="background1"/>
          </w:tcPr>
          <w:p w:rsidR="004B4BA0" w:rsidRPr="00374BF6" w:rsidRDefault="004B4BA0" w:rsidP="00A327F2">
            <w:pPr>
              <w:pStyle w:val="References"/>
              <w:spacing w:after="120"/>
              <w:ind w:left="0" w:firstLine="0"/>
              <w:rPr>
                <w:sz w:val="20"/>
              </w:rPr>
            </w:pPr>
            <w:r w:rsidRPr="00374BF6">
              <w:rPr>
                <w:sz w:val="20"/>
              </w:rPr>
              <w:t>Narrative</w:t>
            </w:r>
          </w:p>
        </w:tc>
        <w:tc>
          <w:tcPr>
            <w:tcW w:w="5039" w:type="dxa"/>
            <w:gridSpan w:val="5"/>
            <w:shd w:val="clear" w:color="auto" w:fill="FFFFFF" w:themeFill="background1"/>
          </w:tcPr>
          <w:p w:rsidR="004B4BA0" w:rsidRPr="00033900" w:rsidRDefault="004B4BA0" w:rsidP="00A327F2">
            <w:pPr>
              <w:pStyle w:val="References"/>
              <w:spacing w:after="120"/>
              <w:ind w:left="0" w:firstLine="0"/>
              <w:rPr>
                <w:sz w:val="20"/>
              </w:rPr>
            </w:pPr>
          </w:p>
        </w:tc>
      </w:tr>
      <w:tr w:rsidR="00064625" w:rsidRPr="002F3C62" w:rsidTr="00107C2A">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Default="00064625" w:rsidP="002F157D">
            <w:pPr>
              <w:spacing w:after="120"/>
              <w:rPr>
                <w:sz w:val="20"/>
              </w:rPr>
            </w:pPr>
            <w:r w:rsidRPr="0099665C">
              <w:rPr>
                <w:sz w:val="20"/>
              </w:rPr>
              <w:t>Development by Design Agency (complete only if you have design agency experience)</w:t>
            </w:r>
          </w:p>
        </w:tc>
        <w:tc>
          <w:tcPr>
            <w:tcW w:w="1417" w:type="dxa"/>
            <w:tcBorders>
              <w:bottom w:val="single" w:sz="4" w:space="0" w:color="auto"/>
            </w:tcBorders>
            <w:shd w:val="clear" w:color="auto" w:fill="D9D9D9"/>
          </w:tcPr>
          <w:p w:rsidR="00064625" w:rsidRPr="00033900" w:rsidRDefault="00064625" w:rsidP="002F157D">
            <w:pPr>
              <w:spacing w:after="120"/>
              <w:rPr>
                <w:sz w:val="20"/>
              </w:rPr>
            </w:pPr>
          </w:p>
        </w:tc>
        <w:tc>
          <w:tcPr>
            <w:tcW w:w="993"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1134"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928" w:type="dxa"/>
            <w:shd w:val="clear" w:color="auto" w:fill="D9D9D9"/>
          </w:tcPr>
          <w:p w:rsidR="00064625" w:rsidRPr="00033900" w:rsidRDefault="00064625" w:rsidP="002F157D">
            <w:pPr>
              <w:spacing w:after="120"/>
              <w:rPr>
                <w:sz w:val="20"/>
              </w:rPr>
            </w:pPr>
          </w:p>
        </w:tc>
      </w:tr>
      <w:tr w:rsidR="00064625" w:rsidRPr="002F3C62" w:rsidTr="00107C2A">
        <w:trPr>
          <w:trHeight w:val="1100"/>
        </w:trPr>
        <w:tc>
          <w:tcPr>
            <w:tcW w:w="711" w:type="dxa"/>
            <w:tcBorders>
              <w:bottom w:val="single" w:sz="4" w:space="0" w:color="auto"/>
            </w:tcBorders>
          </w:tcPr>
          <w:p w:rsidR="00064625" w:rsidRPr="00321BAB" w:rsidRDefault="00064625" w:rsidP="00B91CFB">
            <w:pPr>
              <w:spacing w:after="120"/>
              <w:rPr>
                <w:sz w:val="20"/>
              </w:rPr>
            </w:pPr>
            <w:r w:rsidRPr="00321BAB">
              <w:rPr>
                <w:sz w:val="20"/>
              </w:rPr>
              <w:t>C4.1</w:t>
            </w:r>
            <w:r>
              <w:rPr>
                <w:sz w:val="20"/>
              </w:rPr>
              <w:t>2</w:t>
            </w:r>
          </w:p>
        </w:tc>
        <w:tc>
          <w:tcPr>
            <w:tcW w:w="7938" w:type="dxa"/>
            <w:tcBorders>
              <w:bottom w:val="single" w:sz="4" w:space="0" w:color="auto"/>
            </w:tcBorders>
            <w:shd w:val="clear" w:color="auto" w:fill="auto"/>
          </w:tcPr>
          <w:p w:rsidR="00064625" w:rsidRPr="00321BAB" w:rsidRDefault="00064625" w:rsidP="00321BAB">
            <w:pPr>
              <w:spacing w:after="120"/>
              <w:rPr>
                <w:sz w:val="20"/>
              </w:rPr>
            </w:pPr>
            <w:r w:rsidRPr="00321BAB">
              <w:rPr>
                <w:sz w:val="20"/>
              </w:rPr>
              <w:t>Consider the CSAL/ESAL framework concept from the perspective of application to a real system development by your organisation, to what extent do you agree/disagree with the following statements:</w:t>
            </w:r>
          </w:p>
        </w:tc>
        <w:tc>
          <w:tcPr>
            <w:tcW w:w="1417" w:type="dxa"/>
            <w:tcBorders>
              <w:bottom w:val="nil"/>
            </w:tcBorders>
            <w:shd w:val="clear" w:color="auto" w:fill="auto"/>
          </w:tcPr>
          <w:p w:rsidR="00064625" w:rsidRPr="00033900" w:rsidRDefault="00064625" w:rsidP="00A327F2">
            <w:pPr>
              <w:pStyle w:val="References"/>
              <w:spacing w:after="120"/>
              <w:ind w:left="0" w:firstLine="0"/>
              <w:rPr>
                <w:sz w:val="20"/>
              </w:rPr>
            </w:pPr>
            <w:r w:rsidRPr="00033900">
              <w:rPr>
                <w:sz w:val="20"/>
              </w:rPr>
              <w:t>Agreement</w:t>
            </w:r>
          </w:p>
        </w:tc>
        <w:tc>
          <w:tcPr>
            <w:tcW w:w="993" w:type="dxa"/>
            <w:shd w:val="clear" w:color="auto" w:fill="auto"/>
            <w:textDirection w:val="btLr"/>
          </w:tcPr>
          <w:p w:rsidR="00064625" w:rsidRPr="00033900" w:rsidRDefault="00064625" w:rsidP="00A327F2">
            <w:pPr>
              <w:pStyle w:val="References"/>
              <w:spacing w:after="120"/>
              <w:ind w:left="113" w:right="113" w:firstLine="0"/>
              <w:rPr>
                <w:sz w:val="20"/>
              </w:rPr>
            </w:pPr>
            <w:r w:rsidRPr="00033900">
              <w:rPr>
                <w:sz w:val="20"/>
              </w:rPr>
              <w:t>Strongly Disagree</w:t>
            </w:r>
          </w:p>
        </w:tc>
        <w:tc>
          <w:tcPr>
            <w:tcW w:w="992" w:type="dxa"/>
            <w:shd w:val="clear" w:color="auto" w:fill="auto"/>
            <w:textDirection w:val="btLr"/>
          </w:tcPr>
          <w:p w:rsidR="00064625" w:rsidRPr="00033900" w:rsidRDefault="00064625" w:rsidP="00A327F2">
            <w:pPr>
              <w:pStyle w:val="References"/>
              <w:spacing w:after="120"/>
              <w:ind w:left="113" w:right="113" w:firstLine="0"/>
              <w:rPr>
                <w:sz w:val="20"/>
              </w:rPr>
            </w:pPr>
            <w:r w:rsidRPr="00033900">
              <w:rPr>
                <w:sz w:val="20"/>
              </w:rPr>
              <w:t>Inclined to Disagree</w:t>
            </w:r>
          </w:p>
        </w:tc>
        <w:tc>
          <w:tcPr>
            <w:tcW w:w="1134" w:type="dxa"/>
            <w:shd w:val="clear" w:color="auto" w:fill="auto"/>
            <w:textDirection w:val="btLr"/>
          </w:tcPr>
          <w:p w:rsidR="00064625" w:rsidRPr="00033900" w:rsidRDefault="00064625" w:rsidP="00A327F2">
            <w:pPr>
              <w:pStyle w:val="References"/>
              <w:spacing w:after="120"/>
              <w:ind w:left="113" w:right="113" w:firstLine="0"/>
              <w:rPr>
                <w:sz w:val="20"/>
              </w:rPr>
            </w:pPr>
            <w:r w:rsidRPr="00033900">
              <w:rPr>
                <w:sz w:val="20"/>
              </w:rPr>
              <w:t>Undecided</w:t>
            </w:r>
          </w:p>
        </w:tc>
        <w:tc>
          <w:tcPr>
            <w:tcW w:w="992" w:type="dxa"/>
            <w:shd w:val="clear" w:color="auto" w:fill="auto"/>
            <w:textDirection w:val="btLr"/>
          </w:tcPr>
          <w:p w:rsidR="00064625" w:rsidRPr="00033900" w:rsidRDefault="00064625" w:rsidP="00A327F2">
            <w:pPr>
              <w:pStyle w:val="References"/>
              <w:spacing w:after="120"/>
              <w:ind w:left="113" w:right="113" w:firstLine="0"/>
              <w:rPr>
                <w:sz w:val="20"/>
              </w:rPr>
            </w:pPr>
            <w:r w:rsidRPr="00033900">
              <w:rPr>
                <w:sz w:val="20"/>
              </w:rPr>
              <w:t>Inclined to Agree</w:t>
            </w:r>
          </w:p>
        </w:tc>
        <w:tc>
          <w:tcPr>
            <w:tcW w:w="928" w:type="dxa"/>
            <w:shd w:val="clear" w:color="auto" w:fill="auto"/>
            <w:textDirection w:val="btLr"/>
          </w:tcPr>
          <w:p w:rsidR="00064625" w:rsidRPr="00033900" w:rsidRDefault="00064625" w:rsidP="00A327F2">
            <w:pPr>
              <w:pStyle w:val="References"/>
              <w:spacing w:after="120"/>
              <w:ind w:left="113" w:right="113" w:firstLine="0"/>
              <w:rPr>
                <w:sz w:val="20"/>
              </w:rPr>
            </w:pPr>
            <w:r w:rsidRPr="00033900">
              <w:rPr>
                <w:sz w:val="20"/>
              </w:rPr>
              <w:t>Strongly Agree</w:t>
            </w:r>
          </w:p>
        </w:tc>
      </w:tr>
      <w:tr w:rsidR="00064625" w:rsidRPr="002F3C62" w:rsidTr="00107C2A">
        <w:tc>
          <w:tcPr>
            <w:tcW w:w="711" w:type="dxa"/>
            <w:vMerge w:val="restart"/>
          </w:tcPr>
          <w:p w:rsidR="00064625" w:rsidRPr="00621C03" w:rsidRDefault="00064625" w:rsidP="00A327F2">
            <w:pPr>
              <w:spacing w:after="120"/>
              <w:rPr>
                <w:sz w:val="20"/>
              </w:rPr>
            </w:pPr>
            <w:r w:rsidRPr="00621C03">
              <w:rPr>
                <w:sz w:val="20"/>
              </w:rPr>
              <w:t>C4.12a</w:t>
            </w:r>
          </w:p>
        </w:tc>
        <w:tc>
          <w:tcPr>
            <w:tcW w:w="7938" w:type="dxa"/>
            <w:vMerge w:val="restart"/>
            <w:shd w:val="clear" w:color="auto" w:fill="auto"/>
          </w:tcPr>
          <w:p w:rsidR="00064625" w:rsidRPr="00621C03" w:rsidRDefault="00064625" w:rsidP="00621C03">
            <w:pPr>
              <w:spacing w:after="120"/>
              <w:rPr>
                <w:sz w:val="20"/>
              </w:rPr>
            </w:pPr>
            <w:r w:rsidRPr="00621C03">
              <w:rPr>
                <w:sz w:val="20"/>
              </w:rPr>
              <w:t xml:space="preserve">Making explicit the categories of evidence and the attributes </w:t>
            </w:r>
            <w:proofErr w:type="gramStart"/>
            <w:r w:rsidRPr="00621C03">
              <w:rPr>
                <w:sz w:val="20"/>
              </w:rPr>
              <w:t>thereof,</w:t>
            </w:r>
            <w:proofErr w:type="gramEnd"/>
            <w:r w:rsidRPr="00621C03">
              <w:rPr>
                <w:sz w:val="20"/>
              </w:rPr>
              <w:t xml:space="preserve"> is beneficial to the system development process. Explain why or why not?</w:t>
            </w:r>
          </w:p>
        </w:tc>
        <w:tc>
          <w:tcPr>
            <w:tcW w:w="1417" w:type="dxa"/>
            <w:tcBorders>
              <w:top w:val="nil"/>
            </w:tcBorders>
            <w:shd w:val="clear" w:color="auto" w:fill="auto"/>
          </w:tcPr>
          <w:p w:rsidR="00064625" w:rsidRPr="00033900" w:rsidRDefault="00064625" w:rsidP="00A327F2">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A327F2">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A327F2">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A327F2">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A327F2">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A327F2">
            <w:pPr>
              <w:pStyle w:val="References"/>
              <w:spacing w:after="120"/>
              <w:ind w:left="0" w:firstLine="0"/>
              <w:jc w:val="center"/>
              <w:rPr>
                <w:sz w:val="20"/>
              </w:rPr>
            </w:pPr>
          </w:p>
        </w:tc>
      </w:tr>
      <w:tr w:rsidR="004B4BA0" w:rsidRPr="002F3C62" w:rsidTr="00356287">
        <w:tc>
          <w:tcPr>
            <w:tcW w:w="711" w:type="dxa"/>
            <w:vMerge/>
            <w:tcBorders>
              <w:bottom w:val="single" w:sz="4" w:space="0" w:color="auto"/>
            </w:tcBorders>
          </w:tcPr>
          <w:p w:rsidR="004B4BA0" w:rsidRPr="00621C03" w:rsidRDefault="004B4BA0" w:rsidP="00A327F2">
            <w:pPr>
              <w:spacing w:after="120"/>
              <w:rPr>
                <w:sz w:val="20"/>
              </w:rPr>
            </w:pPr>
          </w:p>
        </w:tc>
        <w:tc>
          <w:tcPr>
            <w:tcW w:w="7938" w:type="dxa"/>
            <w:vMerge/>
            <w:tcBorders>
              <w:bottom w:val="single" w:sz="4" w:space="0" w:color="auto"/>
            </w:tcBorders>
            <w:shd w:val="clear" w:color="auto" w:fill="auto"/>
          </w:tcPr>
          <w:p w:rsidR="004B4BA0" w:rsidRPr="00621C03" w:rsidRDefault="004B4BA0" w:rsidP="00A327F2">
            <w:pPr>
              <w:spacing w:after="120"/>
              <w:rPr>
                <w:sz w:val="20"/>
              </w:rPr>
            </w:pPr>
          </w:p>
        </w:tc>
        <w:tc>
          <w:tcPr>
            <w:tcW w:w="1417" w:type="dxa"/>
            <w:tcBorders>
              <w:bottom w:val="single" w:sz="4" w:space="0" w:color="auto"/>
            </w:tcBorders>
            <w:shd w:val="clear" w:color="auto" w:fill="auto"/>
          </w:tcPr>
          <w:p w:rsidR="004B4BA0" w:rsidRPr="00033900" w:rsidRDefault="004B4BA0" w:rsidP="00A327F2">
            <w:pPr>
              <w:pStyle w:val="References"/>
              <w:spacing w:after="120"/>
              <w:ind w:left="0" w:firstLine="0"/>
              <w:rPr>
                <w:sz w:val="20"/>
              </w:rPr>
            </w:pPr>
            <w:r w:rsidRPr="00033900">
              <w:rPr>
                <w:sz w:val="20"/>
              </w:rPr>
              <w:t>Narrative</w:t>
            </w:r>
          </w:p>
        </w:tc>
        <w:tc>
          <w:tcPr>
            <w:tcW w:w="5039" w:type="dxa"/>
            <w:gridSpan w:val="5"/>
            <w:shd w:val="clear" w:color="auto" w:fill="auto"/>
          </w:tcPr>
          <w:p w:rsidR="004B4BA0" w:rsidRPr="00033900" w:rsidRDefault="004B4BA0" w:rsidP="00A327F2">
            <w:pPr>
              <w:pStyle w:val="References"/>
              <w:spacing w:after="120"/>
              <w:ind w:left="0" w:firstLine="0"/>
              <w:jc w:val="center"/>
              <w:rPr>
                <w:sz w:val="20"/>
              </w:rPr>
            </w:pPr>
          </w:p>
        </w:tc>
      </w:tr>
      <w:tr w:rsidR="00064625" w:rsidRPr="002F3C62" w:rsidTr="00107C2A">
        <w:tc>
          <w:tcPr>
            <w:tcW w:w="711" w:type="dxa"/>
            <w:tcBorders>
              <w:bottom w:val="single" w:sz="4" w:space="0" w:color="auto"/>
            </w:tcBorders>
          </w:tcPr>
          <w:p w:rsidR="00064625" w:rsidRPr="00621C03" w:rsidRDefault="00064625" w:rsidP="00A327F2">
            <w:pPr>
              <w:spacing w:after="120"/>
              <w:rPr>
                <w:sz w:val="20"/>
              </w:rPr>
            </w:pPr>
            <w:r w:rsidRPr="00621C03">
              <w:rPr>
                <w:sz w:val="20"/>
              </w:rPr>
              <w:t>C4.12b</w:t>
            </w:r>
          </w:p>
        </w:tc>
        <w:tc>
          <w:tcPr>
            <w:tcW w:w="7938" w:type="dxa"/>
            <w:tcBorders>
              <w:bottom w:val="single" w:sz="4" w:space="0" w:color="auto"/>
            </w:tcBorders>
            <w:shd w:val="clear" w:color="auto" w:fill="auto"/>
          </w:tcPr>
          <w:p w:rsidR="00064625" w:rsidRPr="00621C03" w:rsidRDefault="00064625" w:rsidP="00621C03">
            <w:pPr>
              <w:spacing w:after="120"/>
              <w:rPr>
                <w:sz w:val="20"/>
              </w:rPr>
            </w:pPr>
            <w:r w:rsidRPr="00621C03">
              <w:rPr>
                <w:sz w:val="20"/>
              </w:rPr>
              <w:t>It is beneficial to the system development process to have evidence explicitly related (e.g. by traceability) to ‘constraints’.</w:t>
            </w:r>
          </w:p>
        </w:tc>
        <w:tc>
          <w:tcPr>
            <w:tcW w:w="1417" w:type="dxa"/>
            <w:tcBorders>
              <w:bottom w:val="nil"/>
            </w:tcBorders>
            <w:shd w:val="clear" w:color="auto" w:fill="auto"/>
          </w:tcPr>
          <w:p w:rsidR="00064625" w:rsidRPr="00033900" w:rsidRDefault="004B4BA0" w:rsidP="004B4BA0">
            <w:pPr>
              <w:pStyle w:val="References"/>
              <w:spacing w:after="120"/>
              <w:ind w:left="0" w:firstLine="0"/>
              <w:rPr>
                <w:sz w:val="20"/>
              </w:rPr>
            </w:pPr>
            <w:r>
              <w:rPr>
                <w:sz w:val="20"/>
              </w:rPr>
              <w:t>Agreement</w:t>
            </w:r>
          </w:p>
        </w:tc>
        <w:tc>
          <w:tcPr>
            <w:tcW w:w="993" w:type="dxa"/>
            <w:shd w:val="clear" w:color="auto" w:fill="auto"/>
          </w:tcPr>
          <w:p w:rsidR="00064625" w:rsidRPr="00033900" w:rsidRDefault="00064625" w:rsidP="00A327F2">
            <w:pPr>
              <w:pStyle w:val="References"/>
              <w:spacing w:after="120"/>
              <w:ind w:left="0" w:firstLine="0"/>
              <w:jc w:val="center"/>
              <w:rPr>
                <w:sz w:val="20"/>
              </w:rPr>
            </w:pPr>
          </w:p>
        </w:tc>
        <w:tc>
          <w:tcPr>
            <w:tcW w:w="992" w:type="dxa"/>
            <w:shd w:val="clear" w:color="auto" w:fill="auto"/>
          </w:tcPr>
          <w:p w:rsidR="00064625" w:rsidRPr="00033900" w:rsidRDefault="00064625" w:rsidP="00A327F2">
            <w:pPr>
              <w:pStyle w:val="References"/>
              <w:spacing w:after="120"/>
              <w:ind w:left="0" w:firstLine="0"/>
              <w:jc w:val="center"/>
              <w:rPr>
                <w:sz w:val="20"/>
              </w:rPr>
            </w:pPr>
          </w:p>
        </w:tc>
        <w:tc>
          <w:tcPr>
            <w:tcW w:w="1134" w:type="dxa"/>
            <w:shd w:val="clear" w:color="auto" w:fill="auto"/>
          </w:tcPr>
          <w:p w:rsidR="00064625" w:rsidRPr="00033900" w:rsidRDefault="00064625" w:rsidP="00A327F2">
            <w:pPr>
              <w:pStyle w:val="References"/>
              <w:spacing w:after="120"/>
              <w:ind w:left="0" w:firstLine="0"/>
              <w:jc w:val="center"/>
              <w:rPr>
                <w:sz w:val="20"/>
              </w:rPr>
            </w:pPr>
          </w:p>
        </w:tc>
        <w:tc>
          <w:tcPr>
            <w:tcW w:w="992" w:type="dxa"/>
            <w:shd w:val="clear" w:color="auto" w:fill="auto"/>
          </w:tcPr>
          <w:p w:rsidR="00064625" w:rsidRPr="00033900" w:rsidRDefault="00064625" w:rsidP="00A327F2">
            <w:pPr>
              <w:pStyle w:val="References"/>
              <w:spacing w:after="120"/>
              <w:ind w:left="0" w:firstLine="0"/>
              <w:jc w:val="center"/>
              <w:rPr>
                <w:sz w:val="20"/>
              </w:rPr>
            </w:pPr>
          </w:p>
        </w:tc>
        <w:tc>
          <w:tcPr>
            <w:tcW w:w="928" w:type="dxa"/>
            <w:shd w:val="clear" w:color="auto" w:fill="auto"/>
          </w:tcPr>
          <w:p w:rsidR="00064625" w:rsidRPr="00033900" w:rsidRDefault="00064625" w:rsidP="00A327F2">
            <w:pPr>
              <w:pStyle w:val="References"/>
              <w:spacing w:after="120"/>
              <w:ind w:left="0" w:firstLine="0"/>
              <w:jc w:val="center"/>
              <w:rPr>
                <w:sz w:val="20"/>
              </w:rPr>
            </w:pPr>
          </w:p>
        </w:tc>
      </w:tr>
      <w:tr w:rsidR="00064625" w:rsidRPr="002F3C62" w:rsidTr="00107C2A">
        <w:tc>
          <w:tcPr>
            <w:tcW w:w="711" w:type="dxa"/>
            <w:tcBorders>
              <w:bottom w:val="single" w:sz="4" w:space="0" w:color="auto"/>
            </w:tcBorders>
          </w:tcPr>
          <w:p w:rsidR="00064625" w:rsidRPr="00621C03" w:rsidRDefault="00064625" w:rsidP="00A327F2">
            <w:pPr>
              <w:spacing w:after="120"/>
              <w:rPr>
                <w:sz w:val="20"/>
              </w:rPr>
            </w:pPr>
            <w:r w:rsidRPr="00621C03">
              <w:rPr>
                <w:sz w:val="20"/>
              </w:rPr>
              <w:t>C4.12c</w:t>
            </w:r>
          </w:p>
        </w:tc>
        <w:tc>
          <w:tcPr>
            <w:tcW w:w="7938" w:type="dxa"/>
            <w:tcBorders>
              <w:bottom w:val="single" w:sz="4" w:space="0" w:color="auto"/>
            </w:tcBorders>
            <w:shd w:val="clear" w:color="auto" w:fill="auto"/>
          </w:tcPr>
          <w:p w:rsidR="00064625" w:rsidRPr="00621C03" w:rsidRDefault="00064625" w:rsidP="00A327F2">
            <w:pPr>
              <w:spacing w:after="120"/>
              <w:rPr>
                <w:sz w:val="20"/>
              </w:rPr>
            </w:pPr>
            <w:r w:rsidRPr="00621C03">
              <w:rPr>
                <w:sz w:val="20"/>
              </w:rPr>
              <w:t xml:space="preserve">Current safety and software assurance standards employed already provide adequate benchmarks for evidence sufficiency that are explicit to the certification authority. </w:t>
            </w:r>
          </w:p>
        </w:tc>
        <w:tc>
          <w:tcPr>
            <w:tcW w:w="1417" w:type="dxa"/>
            <w:tcBorders>
              <w:top w:val="nil"/>
              <w:bottom w:val="nil"/>
            </w:tcBorders>
            <w:shd w:val="clear" w:color="auto" w:fill="auto"/>
          </w:tcPr>
          <w:p w:rsidR="00064625" w:rsidRPr="00033900" w:rsidRDefault="00064625" w:rsidP="00A327F2">
            <w:pPr>
              <w:pStyle w:val="References"/>
              <w:spacing w:after="120"/>
              <w:ind w:left="0" w:firstLine="0"/>
              <w:jc w:val="center"/>
              <w:rPr>
                <w:sz w:val="20"/>
              </w:rPr>
            </w:pPr>
          </w:p>
        </w:tc>
        <w:tc>
          <w:tcPr>
            <w:tcW w:w="993" w:type="dxa"/>
            <w:shd w:val="clear" w:color="auto" w:fill="auto"/>
          </w:tcPr>
          <w:p w:rsidR="00064625" w:rsidRPr="00033900" w:rsidRDefault="00064625" w:rsidP="00A327F2">
            <w:pPr>
              <w:pStyle w:val="References"/>
              <w:spacing w:after="120"/>
              <w:ind w:left="0" w:firstLine="0"/>
              <w:jc w:val="center"/>
              <w:rPr>
                <w:sz w:val="20"/>
              </w:rPr>
            </w:pPr>
          </w:p>
        </w:tc>
        <w:tc>
          <w:tcPr>
            <w:tcW w:w="992" w:type="dxa"/>
            <w:shd w:val="clear" w:color="auto" w:fill="auto"/>
          </w:tcPr>
          <w:p w:rsidR="00064625" w:rsidRPr="00033900" w:rsidRDefault="00064625" w:rsidP="00A327F2">
            <w:pPr>
              <w:pStyle w:val="References"/>
              <w:spacing w:after="120"/>
              <w:ind w:left="0" w:firstLine="0"/>
              <w:jc w:val="center"/>
              <w:rPr>
                <w:sz w:val="20"/>
              </w:rPr>
            </w:pPr>
          </w:p>
        </w:tc>
        <w:tc>
          <w:tcPr>
            <w:tcW w:w="1134" w:type="dxa"/>
            <w:shd w:val="clear" w:color="auto" w:fill="auto"/>
          </w:tcPr>
          <w:p w:rsidR="00064625" w:rsidRPr="00033900" w:rsidRDefault="00064625" w:rsidP="00A327F2">
            <w:pPr>
              <w:pStyle w:val="References"/>
              <w:spacing w:after="120"/>
              <w:ind w:left="0" w:firstLine="0"/>
              <w:jc w:val="center"/>
              <w:rPr>
                <w:sz w:val="20"/>
              </w:rPr>
            </w:pPr>
          </w:p>
        </w:tc>
        <w:tc>
          <w:tcPr>
            <w:tcW w:w="992" w:type="dxa"/>
            <w:shd w:val="clear" w:color="auto" w:fill="auto"/>
          </w:tcPr>
          <w:p w:rsidR="00064625" w:rsidRPr="00033900" w:rsidRDefault="00064625" w:rsidP="00A327F2">
            <w:pPr>
              <w:pStyle w:val="References"/>
              <w:spacing w:after="120"/>
              <w:ind w:left="0" w:firstLine="0"/>
              <w:jc w:val="center"/>
              <w:rPr>
                <w:sz w:val="20"/>
              </w:rPr>
            </w:pPr>
          </w:p>
        </w:tc>
        <w:tc>
          <w:tcPr>
            <w:tcW w:w="928" w:type="dxa"/>
            <w:shd w:val="clear" w:color="auto" w:fill="auto"/>
          </w:tcPr>
          <w:p w:rsidR="00064625" w:rsidRPr="00033900" w:rsidRDefault="00064625" w:rsidP="00A327F2">
            <w:pPr>
              <w:pStyle w:val="References"/>
              <w:spacing w:after="120"/>
              <w:ind w:left="0" w:firstLine="0"/>
              <w:jc w:val="center"/>
              <w:rPr>
                <w:sz w:val="20"/>
              </w:rPr>
            </w:pPr>
          </w:p>
        </w:tc>
      </w:tr>
      <w:tr w:rsidR="00064625" w:rsidRPr="002F3C62" w:rsidTr="00107C2A">
        <w:tc>
          <w:tcPr>
            <w:tcW w:w="711" w:type="dxa"/>
            <w:tcBorders>
              <w:bottom w:val="single" w:sz="4" w:space="0" w:color="auto"/>
            </w:tcBorders>
          </w:tcPr>
          <w:p w:rsidR="00064625" w:rsidRPr="00621C03" w:rsidRDefault="00064625" w:rsidP="00A327F2">
            <w:pPr>
              <w:spacing w:after="120"/>
              <w:rPr>
                <w:sz w:val="20"/>
              </w:rPr>
            </w:pPr>
            <w:r w:rsidRPr="00621C03">
              <w:rPr>
                <w:sz w:val="20"/>
              </w:rPr>
              <w:t>C4.12d</w:t>
            </w:r>
          </w:p>
        </w:tc>
        <w:tc>
          <w:tcPr>
            <w:tcW w:w="7938" w:type="dxa"/>
            <w:tcBorders>
              <w:bottom w:val="single" w:sz="4" w:space="0" w:color="auto"/>
            </w:tcBorders>
            <w:shd w:val="clear" w:color="auto" w:fill="auto"/>
          </w:tcPr>
          <w:p w:rsidR="00064625" w:rsidRPr="00621C03" w:rsidRDefault="00064625" w:rsidP="00621C03">
            <w:pPr>
              <w:spacing w:after="120"/>
              <w:rPr>
                <w:sz w:val="20"/>
              </w:rPr>
            </w:pPr>
            <w:r w:rsidRPr="00621C03">
              <w:rPr>
                <w:sz w:val="20"/>
              </w:rPr>
              <w:t>Design agencies experience problems getting equipment certified because current standards do not provide a consistent means of satisfying the certification authority about the level of safety provided by a design. It is feasible that the CSAL/ESAL framework may improve this situation.</w:t>
            </w:r>
          </w:p>
        </w:tc>
        <w:tc>
          <w:tcPr>
            <w:tcW w:w="1417" w:type="dxa"/>
            <w:tcBorders>
              <w:top w:val="nil"/>
            </w:tcBorders>
            <w:shd w:val="clear" w:color="auto" w:fill="auto"/>
          </w:tcPr>
          <w:p w:rsidR="00064625" w:rsidRPr="00033900" w:rsidRDefault="00064625" w:rsidP="00A327F2">
            <w:pPr>
              <w:pStyle w:val="References"/>
              <w:spacing w:after="120"/>
              <w:ind w:left="0" w:firstLine="0"/>
              <w:jc w:val="center"/>
              <w:rPr>
                <w:sz w:val="20"/>
              </w:rPr>
            </w:pPr>
          </w:p>
        </w:tc>
        <w:tc>
          <w:tcPr>
            <w:tcW w:w="993" w:type="dxa"/>
            <w:tcBorders>
              <w:bottom w:val="single" w:sz="4" w:space="0" w:color="auto"/>
            </w:tcBorders>
            <w:shd w:val="clear" w:color="auto" w:fill="auto"/>
          </w:tcPr>
          <w:p w:rsidR="00064625" w:rsidRPr="00033900" w:rsidRDefault="00064625" w:rsidP="00A327F2">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A327F2">
            <w:pPr>
              <w:pStyle w:val="References"/>
              <w:spacing w:after="120"/>
              <w:ind w:left="0" w:firstLine="0"/>
              <w:jc w:val="center"/>
              <w:rPr>
                <w:sz w:val="20"/>
              </w:rPr>
            </w:pPr>
          </w:p>
        </w:tc>
        <w:tc>
          <w:tcPr>
            <w:tcW w:w="1134" w:type="dxa"/>
            <w:tcBorders>
              <w:bottom w:val="single" w:sz="4" w:space="0" w:color="auto"/>
            </w:tcBorders>
            <w:shd w:val="clear" w:color="auto" w:fill="auto"/>
          </w:tcPr>
          <w:p w:rsidR="00064625" w:rsidRPr="00033900" w:rsidRDefault="00064625" w:rsidP="00A327F2">
            <w:pPr>
              <w:pStyle w:val="References"/>
              <w:spacing w:after="120"/>
              <w:ind w:left="0" w:firstLine="0"/>
              <w:jc w:val="center"/>
              <w:rPr>
                <w:sz w:val="20"/>
              </w:rPr>
            </w:pPr>
          </w:p>
        </w:tc>
        <w:tc>
          <w:tcPr>
            <w:tcW w:w="992" w:type="dxa"/>
            <w:tcBorders>
              <w:bottom w:val="single" w:sz="4" w:space="0" w:color="auto"/>
            </w:tcBorders>
            <w:shd w:val="clear" w:color="auto" w:fill="auto"/>
          </w:tcPr>
          <w:p w:rsidR="00064625" w:rsidRPr="00033900" w:rsidRDefault="00064625" w:rsidP="00A327F2">
            <w:pPr>
              <w:pStyle w:val="References"/>
              <w:spacing w:after="120"/>
              <w:ind w:left="0" w:firstLine="0"/>
              <w:jc w:val="center"/>
              <w:rPr>
                <w:sz w:val="20"/>
              </w:rPr>
            </w:pPr>
          </w:p>
        </w:tc>
        <w:tc>
          <w:tcPr>
            <w:tcW w:w="928" w:type="dxa"/>
            <w:tcBorders>
              <w:bottom w:val="single" w:sz="4" w:space="0" w:color="auto"/>
            </w:tcBorders>
            <w:shd w:val="clear" w:color="auto" w:fill="auto"/>
          </w:tcPr>
          <w:p w:rsidR="00064625" w:rsidRPr="00033900" w:rsidRDefault="00064625" w:rsidP="00A327F2">
            <w:pPr>
              <w:pStyle w:val="References"/>
              <w:spacing w:after="120"/>
              <w:ind w:left="0" w:firstLine="0"/>
              <w:jc w:val="center"/>
              <w:rPr>
                <w:sz w:val="20"/>
              </w:rPr>
            </w:pPr>
          </w:p>
        </w:tc>
      </w:tr>
      <w:tr w:rsidR="004B4BA0" w:rsidRPr="002F3C62" w:rsidTr="00F22195">
        <w:tc>
          <w:tcPr>
            <w:tcW w:w="711" w:type="dxa"/>
            <w:tcBorders>
              <w:bottom w:val="single" w:sz="4" w:space="0" w:color="auto"/>
            </w:tcBorders>
          </w:tcPr>
          <w:p w:rsidR="004B4BA0" w:rsidRPr="00B91CFB" w:rsidRDefault="004B4BA0" w:rsidP="00A327F2">
            <w:pPr>
              <w:spacing w:after="120"/>
              <w:rPr>
                <w:sz w:val="20"/>
              </w:rPr>
            </w:pPr>
            <w:r w:rsidRPr="00B91CFB">
              <w:rPr>
                <w:sz w:val="20"/>
              </w:rPr>
              <w:t>C4.1</w:t>
            </w:r>
            <w:r>
              <w:rPr>
                <w:sz w:val="20"/>
              </w:rPr>
              <w:t>3</w:t>
            </w:r>
          </w:p>
        </w:tc>
        <w:tc>
          <w:tcPr>
            <w:tcW w:w="7938" w:type="dxa"/>
            <w:tcBorders>
              <w:bottom w:val="single" w:sz="4" w:space="0" w:color="auto"/>
            </w:tcBorders>
            <w:shd w:val="clear" w:color="auto" w:fill="auto"/>
          </w:tcPr>
          <w:p w:rsidR="004B4BA0" w:rsidRPr="00B91CFB" w:rsidRDefault="004B4BA0" w:rsidP="00A327F2">
            <w:pPr>
              <w:spacing w:after="120"/>
              <w:rPr>
                <w:sz w:val="20"/>
              </w:rPr>
            </w:pPr>
            <w:r w:rsidRPr="00B91CFB">
              <w:rPr>
                <w:sz w:val="20"/>
              </w:rPr>
              <w:t>Provide answers to the following questions:</w:t>
            </w:r>
          </w:p>
        </w:tc>
        <w:tc>
          <w:tcPr>
            <w:tcW w:w="1417" w:type="dxa"/>
            <w:shd w:val="clear" w:color="auto" w:fill="auto"/>
          </w:tcPr>
          <w:p w:rsidR="004B4BA0" w:rsidRPr="00033900" w:rsidRDefault="004B4BA0" w:rsidP="00A327F2">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4B4BA0" w:rsidRPr="00033900" w:rsidRDefault="004B4BA0" w:rsidP="00A327F2">
            <w:pPr>
              <w:spacing w:after="120"/>
              <w:rPr>
                <w:sz w:val="20"/>
              </w:rPr>
            </w:pPr>
          </w:p>
        </w:tc>
      </w:tr>
      <w:tr w:rsidR="004B4BA0" w:rsidRPr="002F3C62" w:rsidTr="00C26199">
        <w:tc>
          <w:tcPr>
            <w:tcW w:w="711" w:type="dxa"/>
            <w:tcBorders>
              <w:bottom w:val="single" w:sz="4" w:space="0" w:color="auto"/>
            </w:tcBorders>
          </w:tcPr>
          <w:p w:rsidR="004B4BA0" w:rsidRPr="00583EE7" w:rsidRDefault="004B4BA0" w:rsidP="00A327F2">
            <w:pPr>
              <w:spacing w:after="120"/>
              <w:rPr>
                <w:sz w:val="20"/>
              </w:rPr>
            </w:pPr>
            <w:r w:rsidRPr="00583EE7">
              <w:rPr>
                <w:sz w:val="20"/>
              </w:rPr>
              <w:t>C4.13a</w:t>
            </w:r>
          </w:p>
        </w:tc>
        <w:tc>
          <w:tcPr>
            <w:tcW w:w="7938" w:type="dxa"/>
            <w:tcBorders>
              <w:bottom w:val="single" w:sz="4" w:space="0" w:color="auto"/>
            </w:tcBorders>
            <w:shd w:val="clear" w:color="auto" w:fill="auto"/>
          </w:tcPr>
          <w:p w:rsidR="004B4BA0" w:rsidRPr="00583EE7" w:rsidRDefault="004B4BA0" w:rsidP="00583EE7">
            <w:pPr>
              <w:spacing w:after="120"/>
              <w:rPr>
                <w:sz w:val="20"/>
              </w:rPr>
            </w:pPr>
            <w:r w:rsidRPr="00583EE7">
              <w:rPr>
                <w:sz w:val="20"/>
              </w:rPr>
              <w:t>Assuming a situation where the CSAL/ESAL framework has been contracted for (i.e. contract SOR clauses specifically reference Tables 1 to 3 and Annex A of [RMc10]), what drawbacks are there to the application of the CSAL/ESAL framework as a design development benchmark by designers?</w:t>
            </w:r>
          </w:p>
        </w:tc>
        <w:tc>
          <w:tcPr>
            <w:tcW w:w="1417" w:type="dxa"/>
            <w:shd w:val="clear" w:color="auto" w:fill="auto"/>
          </w:tcPr>
          <w:p w:rsidR="004B4BA0" w:rsidRPr="00033900" w:rsidRDefault="004B4BA0" w:rsidP="00A327F2">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4B4BA0" w:rsidRPr="00033900" w:rsidRDefault="004B4BA0" w:rsidP="00A327F2">
            <w:pPr>
              <w:spacing w:after="120"/>
              <w:rPr>
                <w:sz w:val="20"/>
              </w:rPr>
            </w:pPr>
          </w:p>
        </w:tc>
      </w:tr>
      <w:tr w:rsidR="004B4BA0" w:rsidRPr="002F3C62" w:rsidTr="008D1D69">
        <w:tc>
          <w:tcPr>
            <w:tcW w:w="711" w:type="dxa"/>
            <w:tcBorders>
              <w:bottom w:val="single" w:sz="4" w:space="0" w:color="auto"/>
            </w:tcBorders>
          </w:tcPr>
          <w:p w:rsidR="004B4BA0" w:rsidRPr="00583EE7" w:rsidRDefault="004B4BA0" w:rsidP="00A327F2">
            <w:pPr>
              <w:spacing w:after="120"/>
              <w:rPr>
                <w:sz w:val="20"/>
              </w:rPr>
            </w:pPr>
            <w:r w:rsidRPr="00583EE7">
              <w:rPr>
                <w:sz w:val="20"/>
              </w:rPr>
              <w:t>C4.13b</w:t>
            </w:r>
          </w:p>
        </w:tc>
        <w:tc>
          <w:tcPr>
            <w:tcW w:w="7938" w:type="dxa"/>
            <w:tcBorders>
              <w:bottom w:val="single" w:sz="4" w:space="0" w:color="auto"/>
            </w:tcBorders>
            <w:shd w:val="clear" w:color="auto" w:fill="auto"/>
          </w:tcPr>
          <w:p w:rsidR="004B4BA0" w:rsidRPr="00583EE7" w:rsidRDefault="004B4BA0" w:rsidP="00583EE7">
            <w:pPr>
              <w:spacing w:after="120"/>
              <w:rPr>
                <w:sz w:val="20"/>
              </w:rPr>
            </w:pPr>
            <w:r w:rsidRPr="00583EE7">
              <w:rPr>
                <w:sz w:val="20"/>
              </w:rPr>
              <w:t>Assuming a situation where other standards have been contracted for (i.e. contract SOR and SOW reference relevant sections of RTCA/DO-178B), what drawbacks are there to the application of the CSAL/ESAL framework as a design development benchmark by designers?</w:t>
            </w:r>
          </w:p>
        </w:tc>
        <w:tc>
          <w:tcPr>
            <w:tcW w:w="1417" w:type="dxa"/>
            <w:shd w:val="clear" w:color="auto" w:fill="auto"/>
          </w:tcPr>
          <w:p w:rsidR="004B4BA0" w:rsidRPr="00033900" w:rsidRDefault="004B4BA0" w:rsidP="00A327F2">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4B4BA0" w:rsidRPr="00033900" w:rsidRDefault="004B4BA0" w:rsidP="00A327F2">
            <w:pPr>
              <w:spacing w:after="120"/>
              <w:rPr>
                <w:sz w:val="20"/>
              </w:rPr>
            </w:pPr>
          </w:p>
        </w:tc>
      </w:tr>
      <w:tr w:rsidR="004B4BA0" w:rsidRPr="002F3C62" w:rsidTr="0077716E">
        <w:tc>
          <w:tcPr>
            <w:tcW w:w="711" w:type="dxa"/>
            <w:tcBorders>
              <w:bottom w:val="single" w:sz="4" w:space="0" w:color="auto"/>
            </w:tcBorders>
          </w:tcPr>
          <w:p w:rsidR="004B4BA0" w:rsidRPr="00B91CFB" w:rsidRDefault="004B4BA0" w:rsidP="00A327F2">
            <w:pPr>
              <w:spacing w:after="120"/>
              <w:rPr>
                <w:sz w:val="20"/>
              </w:rPr>
            </w:pPr>
            <w:r>
              <w:rPr>
                <w:sz w:val="20"/>
              </w:rPr>
              <w:lastRenderedPageBreak/>
              <w:t>C4.13</w:t>
            </w:r>
            <w:r w:rsidRPr="00B91CFB">
              <w:rPr>
                <w:sz w:val="20"/>
              </w:rPr>
              <w:t>c</w:t>
            </w:r>
          </w:p>
        </w:tc>
        <w:tc>
          <w:tcPr>
            <w:tcW w:w="7938" w:type="dxa"/>
            <w:tcBorders>
              <w:bottom w:val="single" w:sz="4" w:space="0" w:color="auto"/>
            </w:tcBorders>
            <w:shd w:val="clear" w:color="auto" w:fill="auto"/>
          </w:tcPr>
          <w:p w:rsidR="004B4BA0" w:rsidRPr="00B91CFB" w:rsidRDefault="004B4BA0" w:rsidP="00B91CFB">
            <w:pPr>
              <w:spacing w:after="120"/>
              <w:rPr>
                <w:sz w:val="20"/>
              </w:rPr>
            </w:pPr>
            <w:r w:rsidRPr="00B91CFB">
              <w:rPr>
                <w:sz w:val="20"/>
              </w:rPr>
              <w:t>What is your overall belief regarding the useability of the CSAL/ESAL framework for addressing the motivating issues and limitations with the current state of practice identified earlier within these survey questions?</w:t>
            </w:r>
          </w:p>
        </w:tc>
        <w:tc>
          <w:tcPr>
            <w:tcW w:w="1417" w:type="dxa"/>
            <w:shd w:val="clear" w:color="auto" w:fill="auto"/>
          </w:tcPr>
          <w:p w:rsidR="004B4BA0" w:rsidRPr="00033900" w:rsidRDefault="004B4BA0" w:rsidP="00A327F2">
            <w:pPr>
              <w:spacing w:after="120"/>
              <w:rPr>
                <w:sz w:val="20"/>
              </w:rPr>
            </w:pPr>
            <w:r w:rsidRPr="00033900">
              <w:rPr>
                <w:sz w:val="20"/>
              </w:rPr>
              <w:t>Narrative</w:t>
            </w:r>
          </w:p>
        </w:tc>
        <w:tc>
          <w:tcPr>
            <w:tcW w:w="5039" w:type="dxa"/>
            <w:gridSpan w:val="5"/>
            <w:tcBorders>
              <w:bottom w:val="single" w:sz="4" w:space="0" w:color="auto"/>
            </w:tcBorders>
            <w:shd w:val="clear" w:color="auto" w:fill="auto"/>
          </w:tcPr>
          <w:p w:rsidR="004B4BA0" w:rsidRPr="00033900" w:rsidRDefault="004B4BA0" w:rsidP="00A327F2">
            <w:pPr>
              <w:spacing w:after="120"/>
              <w:rPr>
                <w:sz w:val="20"/>
              </w:rPr>
            </w:pPr>
          </w:p>
        </w:tc>
      </w:tr>
      <w:tr w:rsidR="004B4BA0" w:rsidRPr="002F3C62" w:rsidTr="006F4D63">
        <w:tc>
          <w:tcPr>
            <w:tcW w:w="711" w:type="dxa"/>
            <w:tcBorders>
              <w:bottom w:val="single" w:sz="4" w:space="0" w:color="auto"/>
            </w:tcBorders>
          </w:tcPr>
          <w:p w:rsidR="004B4BA0" w:rsidRPr="000F448B" w:rsidRDefault="004B4BA0" w:rsidP="00A327F2">
            <w:pPr>
              <w:spacing w:after="120"/>
              <w:rPr>
                <w:sz w:val="20"/>
              </w:rPr>
            </w:pPr>
            <w:r>
              <w:rPr>
                <w:sz w:val="20"/>
              </w:rPr>
              <w:t>C4.13</w:t>
            </w:r>
            <w:r w:rsidRPr="000F448B">
              <w:rPr>
                <w:sz w:val="20"/>
              </w:rPr>
              <w:t>d</w:t>
            </w:r>
          </w:p>
        </w:tc>
        <w:tc>
          <w:tcPr>
            <w:tcW w:w="7938" w:type="dxa"/>
            <w:tcBorders>
              <w:bottom w:val="single" w:sz="4" w:space="0" w:color="auto"/>
            </w:tcBorders>
            <w:shd w:val="clear" w:color="auto" w:fill="auto"/>
          </w:tcPr>
          <w:p w:rsidR="004B4BA0" w:rsidRPr="000F448B" w:rsidRDefault="004B4BA0" w:rsidP="000F448B">
            <w:pPr>
              <w:spacing w:after="120"/>
              <w:rPr>
                <w:sz w:val="20"/>
              </w:rPr>
            </w:pPr>
            <w:r w:rsidRPr="000F448B">
              <w:rPr>
                <w:sz w:val="20"/>
              </w:rPr>
              <w:t>Is your organisation willing to undertake trial application of the CSAL/ESAL concept to one of your developments for the purposes of further validation of this research?</w:t>
            </w:r>
          </w:p>
        </w:tc>
        <w:tc>
          <w:tcPr>
            <w:tcW w:w="1417" w:type="dxa"/>
            <w:shd w:val="clear" w:color="auto" w:fill="auto"/>
          </w:tcPr>
          <w:p w:rsidR="004B4BA0" w:rsidRPr="00033900" w:rsidRDefault="004B4BA0" w:rsidP="00A327F2">
            <w:pPr>
              <w:spacing w:after="120"/>
              <w:rPr>
                <w:sz w:val="20"/>
              </w:rPr>
            </w:pPr>
            <w:r w:rsidRPr="00033900">
              <w:rPr>
                <w:sz w:val="20"/>
              </w:rPr>
              <w:t>Narrative</w:t>
            </w:r>
          </w:p>
        </w:tc>
        <w:tc>
          <w:tcPr>
            <w:tcW w:w="5039" w:type="dxa"/>
            <w:gridSpan w:val="5"/>
            <w:shd w:val="clear" w:color="auto" w:fill="auto"/>
          </w:tcPr>
          <w:p w:rsidR="004B4BA0" w:rsidRPr="00033900" w:rsidRDefault="004B4BA0" w:rsidP="00A327F2">
            <w:pPr>
              <w:spacing w:after="120"/>
              <w:rPr>
                <w:sz w:val="20"/>
              </w:rPr>
            </w:pPr>
          </w:p>
        </w:tc>
      </w:tr>
      <w:tr w:rsidR="00064625" w:rsidRPr="002F3C62" w:rsidTr="00214DD9">
        <w:tc>
          <w:tcPr>
            <w:tcW w:w="711" w:type="dxa"/>
            <w:tcBorders>
              <w:right w:val="nil"/>
            </w:tcBorders>
            <w:shd w:val="clear" w:color="auto" w:fill="A6A6A6"/>
          </w:tcPr>
          <w:p w:rsidR="00064625" w:rsidRPr="002F3C62" w:rsidRDefault="00064625" w:rsidP="002F157D">
            <w:pPr>
              <w:spacing w:after="120"/>
              <w:rPr>
                <w:sz w:val="20"/>
              </w:rPr>
            </w:pPr>
          </w:p>
        </w:tc>
        <w:tc>
          <w:tcPr>
            <w:tcW w:w="7938" w:type="dxa"/>
            <w:tcBorders>
              <w:left w:val="nil"/>
            </w:tcBorders>
            <w:shd w:val="clear" w:color="auto" w:fill="A6A6A6"/>
          </w:tcPr>
          <w:p w:rsidR="00064625" w:rsidRPr="00214DD9" w:rsidRDefault="00064625" w:rsidP="002F157D">
            <w:pPr>
              <w:spacing w:after="120"/>
              <w:rPr>
                <w:b/>
                <w:szCs w:val="24"/>
              </w:rPr>
            </w:pPr>
            <w:r w:rsidRPr="00214DD9">
              <w:rPr>
                <w:b/>
                <w:szCs w:val="24"/>
              </w:rPr>
              <w:t>Part D - Contracting for Assurance of Military Aviation Software Systems</w:t>
            </w:r>
          </w:p>
        </w:tc>
        <w:tc>
          <w:tcPr>
            <w:tcW w:w="1417" w:type="dxa"/>
            <w:shd w:val="clear" w:color="auto" w:fill="A6A6A6"/>
          </w:tcPr>
          <w:p w:rsidR="00064625" w:rsidRPr="00033900" w:rsidRDefault="00064625" w:rsidP="002F157D">
            <w:pPr>
              <w:spacing w:after="120"/>
              <w:rPr>
                <w:sz w:val="20"/>
              </w:rPr>
            </w:pPr>
          </w:p>
        </w:tc>
        <w:tc>
          <w:tcPr>
            <w:tcW w:w="993" w:type="dxa"/>
            <w:shd w:val="clear" w:color="auto" w:fill="A6A6A6"/>
          </w:tcPr>
          <w:p w:rsidR="00064625" w:rsidRPr="00033900" w:rsidRDefault="00064625" w:rsidP="002F157D">
            <w:pPr>
              <w:spacing w:after="120"/>
              <w:rPr>
                <w:sz w:val="20"/>
              </w:rPr>
            </w:pPr>
          </w:p>
        </w:tc>
        <w:tc>
          <w:tcPr>
            <w:tcW w:w="992" w:type="dxa"/>
            <w:shd w:val="clear" w:color="auto" w:fill="A6A6A6"/>
          </w:tcPr>
          <w:p w:rsidR="00064625" w:rsidRPr="00033900" w:rsidRDefault="00064625" w:rsidP="002F157D">
            <w:pPr>
              <w:spacing w:after="120"/>
              <w:rPr>
                <w:sz w:val="20"/>
              </w:rPr>
            </w:pPr>
          </w:p>
        </w:tc>
        <w:tc>
          <w:tcPr>
            <w:tcW w:w="1134" w:type="dxa"/>
            <w:shd w:val="clear" w:color="auto" w:fill="A6A6A6"/>
          </w:tcPr>
          <w:p w:rsidR="00064625" w:rsidRPr="00033900" w:rsidRDefault="00064625" w:rsidP="002F157D">
            <w:pPr>
              <w:spacing w:after="120"/>
              <w:rPr>
                <w:sz w:val="20"/>
              </w:rPr>
            </w:pPr>
          </w:p>
        </w:tc>
        <w:tc>
          <w:tcPr>
            <w:tcW w:w="992" w:type="dxa"/>
            <w:shd w:val="clear" w:color="auto" w:fill="A6A6A6"/>
          </w:tcPr>
          <w:p w:rsidR="00064625" w:rsidRPr="00033900" w:rsidRDefault="00064625" w:rsidP="002F157D">
            <w:pPr>
              <w:spacing w:after="120"/>
              <w:rPr>
                <w:sz w:val="20"/>
              </w:rPr>
            </w:pPr>
          </w:p>
        </w:tc>
        <w:tc>
          <w:tcPr>
            <w:tcW w:w="928" w:type="dxa"/>
            <w:shd w:val="clear" w:color="auto" w:fill="A6A6A6"/>
          </w:tcPr>
          <w:p w:rsidR="00064625" w:rsidRPr="00033900" w:rsidRDefault="00064625" w:rsidP="002F157D">
            <w:pPr>
              <w:spacing w:after="120"/>
              <w:rPr>
                <w:sz w:val="20"/>
              </w:rPr>
            </w:pPr>
          </w:p>
        </w:tc>
      </w:tr>
      <w:tr w:rsidR="00064625" w:rsidRPr="002F3C62" w:rsidTr="007E1685">
        <w:tc>
          <w:tcPr>
            <w:tcW w:w="711" w:type="dxa"/>
            <w:tcBorders>
              <w:bottom w:val="single" w:sz="4" w:space="0" w:color="auto"/>
            </w:tcBorders>
            <w:shd w:val="clear" w:color="auto" w:fill="BFBFBF"/>
          </w:tcPr>
          <w:p w:rsidR="00064625" w:rsidRPr="00C82F50" w:rsidRDefault="00064625" w:rsidP="002F157D">
            <w:pPr>
              <w:spacing w:after="120"/>
              <w:rPr>
                <w:b/>
                <w:sz w:val="20"/>
              </w:rPr>
            </w:pPr>
            <w:r w:rsidRPr="00C82F50">
              <w:rPr>
                <w:b/>
                <w:sz w:val="20"/>
              </w:rPr>
              <w:t>D1</w:t>
            </w:r>
          </w:p>
        </w:tc>
        <w:tc>
          <w:tcPr>
            <w:tcW w:w="7938" w:type="dxa"/>
            <w:tcBorders>
              <w:bottom w:val="single" w:sz="4" w:space="0" w:color="auto"/>
            </w:tcBorders>
            <w:shd w:val="clear" w:color="auto" w:fill="BFBFBF"/>
          </w:tcPr>
          <w:p w:rsidR="00064625" w:rsidRPr="00C82F50" w:rsidRDefault="00064625" w:rsidP="002F157D">
            <w:pPr>
              <w:spacing w:after="120"/>
              <w:rPr>
                <w:b/>
                <w:sz w:val="20"/>
              </w:rPr>
            </w:pPr>
            <w:r w:rsidRPr="00C82F50">
              <w:rPr>
                <w:b/>
                <w:sz w:val="20"/>
              </w:rPr>
              <w:t>Motivating Issues</w:t>
            </w:r>
          </w:p>
        </w:tc>
        <w:tc>
          <w:tcPr>
            <w:tcW w:w="1417" w:type="dxa"/>
            <w:tcBorders>
              <w:bottom w:val="single" w:sz="4" w:space="0" w:color="auto"/>
            </w:tcBorders>
            <w:shd w:val="clear" w:color="auto" w:fill="BFBFBF"/>
          </w:tcPr>
          <w:p w:rsidR="00064625" w:rsidRPr="00033900" w:rsidRDefault="00064625" w:rsidP="002F157D">
            <w:pPr>
              <w:spacing w:after="120"/>
              <w:rPr>
                <w:sz w:val="20"/>
              </w:rPr>
            </w:pPr>
          </w:p>
        </w:tc>
        <w:tc>
          <w:tcPr>
            <w:tcW w:w="993" w:type="dxa"/>
            <w:tcBorders>
              <w:bottom w:val="single" w:sz="4" w:space="0" w:color="auto"/>
            </w:tcBorders>
            <w:shd w:val="clear" w:color="auto" w:fill="BFBFBF"/>
          </w:tcPr>
          <w:p w:rsidR="00064625" w:rsidRPr="00033900" w:rsidRDefault="00064625" w:rsidP="002F157D">
            <w:pPr>
              <w:spacing w:after="120"/>
              <w:rPr>
                <w:sz w:val="20"/>
              </w:rPr>
            </w:pPr>
          </w:p>
        </w:tc>
        <w:tc>
          <w:tcPr>
            <w:tcW w:w="992" w:type="dxa"/>
            <w:tcBorders>
              <w:bottom w:val="single" w:sz="4" w:space="0" w:color="auto"/>
            </w:tcBorders>
            <w:shd w:val="clear" w:color="auto" w:fill="BFBFBF"/>
          </w:tcPr>
          <w:p w:rsidR="00064625" w:rsidRPr="00033900" w:rsidRDefault="00064625" w:rsidP="002F157D">
            <w:pPr>
              <w:spacing w:after="120"/>
              <w:rPr>
                <w:sz w:val="20"/>
              </w:rPr>
            </w:pPr>
          </w:p>
        </w:tc>
        <w:tc>
          <w:tcPr>
            <w:tcW w:w="1134" w:type="dxa"/>
            <w:tcBorders>
              <w:bottom w:val="single" w:sz="4" w:space="0" w:color="auto"/>
            </w:tcBorders>
            <w:shd w:val="clear" w:color="auto" w:fill="BFBFBF"/>
          </w:tcPr>
          <w:p w:rsidR="00064625" w:rsidRPr="00033900" w:rsidRDefault="00064625" w:rsidP="002F157D">
            <w:pPr>
              <w:spacing w:after="120"/>
              <w:rPr>
                <w:sz w:val="20"/>
              </w:rPr>
            </w:pPr>
          </w:p>
        </w:tc>
        <w:tc>
          <w:tcPr>
            <w:tcW w:w="992" w:type="dxa"/>
            <w:tcBorders>
              <w:bottom w:val="single" w:sz="4" w:space="0" w:color="auto"/>
            </w:tcBorders>
            <w:shd w:val="clear" w:color="auto" w:fill="BFBFBF"/>
          </w:tcPr>
          <w:p w:rsidR="00064625" w:rsidRPr="00033900" w:rsidRDefault="00064625" w:rsidP="002F157D">
            <w:pPr>
              <w:spacing w:after="120"/>
              <w:rPr>
                <w:sz w:val="20"/>
              </w:rPr>
            </w:pPr>
          </w:p>
        </w:tc>
        <w:tc>
          <w:tcPr>
            <w:tcW w:w="928" w:type="dxa"/>
            <w:tcBorders>
              <w:bottom w:val="single" w:sz="4" w:space="0" w:color="auto"/>
            </w:tcBorders>
            <w:shd w:val="clear" w:color="auto" w:fill="BFBFBF"/>
          </w:tcPr>
          <w:p w:rsidR="00064625" w:rsidRPr="00033900" w:rsidRDefault="00064625" w:rsidP="002F157D">
            <w:pPr>
              <w:spacing w:after="120"/>
              <w:rPr>
                <w:sz w:val="20"/>
              </w:rPr>
            </w:pPr>
          </w:p>
        </w:tc>
      </w:tr>
      <w:tr w:rsidR="00064625" w:rsidRPr="002F3C62" w:rsidTr="007E1685">
        <w:trPr>
          <w:trHeight w:val="1180"/>
        </w:trPr>
        <w:tc>
          <w:tcPr>
            <w:tcW w:w="711" w:type="dxa"/>
            <w:shd w:val="clear" w:color="auto" w:fill="FFFFFF" w:themeFill="background1"/>
          </w:tcPr>
          <w:p w:rsidR="00064625" w:rsidRDefault="00064625" w:rsidP="002F157D">
            <w:pPr>
              <w:spacing w:after="120"/>
              <w:rPr>
                <w:sz w:val="20"/>
              </w:rPr>
            </w:pPr>
            <w:r>
              <w:rPr>
                <w:sz w:val="20"/>
              </w:rPr>
              <w:t>D1.1</w:t>
            </w:r>
          </w:p>
        </w:tc>
        <w:tc>
          <w:tcPr>
            <w:tcW w:w="7938" w:type="dxa"/>
            <w:shd w:val="clear" w:color="auto" w:fill="FFFFFF" w:themeFill="background1"/>
          </w:tcPr>
          <w:p w:rsidR="00064625" w:rsidRPr="002F3C62" w:rsidRDefault="00064625" w:rsidP="00A327F2">
            <w:pPr>
              <w:spacing w:after="120"/>
              <w:rPr>
                <w:sz w:val="20"/>
              </w:rPr>
            </w:pPr>
            <w:r>
              <w:rPr>
                <w:sz w:val="20"/>
              </w:rPr>
              <w:t>Read Section 1 of [ReM12]. Considering your general experience with assurance standards applicable to safety-related and safety-critical systems, to what extent do you agree or disagree with the following statements:</w:t>
            </w:r>
          </w:p>
        </w:tc>
        <w:tc>
          <w:tcPr>
            <w:tcW w:w="1417" w:type="dxa"/>
            <w:tcBorders>
              <w:bottom w:val="nil"/>
            </w:tcBorders>
            <w:shd w:val="clear" w:color="auto" w:fill="FFFFFF" w:themeFill="background1"/>
          </w:tcPr>
          <w:p w:rsidR="00064625" w:rsidRPr="00033900" w:rsidRDefault="00064625" w:rsidP="00A327F2">
            <w:pPr>
              <w:pStyle w:val="References"/>
              <w:spacing w:after="120"/>
              <w:ind w:left="0" w:firstLine="0"/>
              <w:rPr>
                <w:sz w:val="20"/>
              </w:rPr>
            </w:pPr>
            <w:r w:rsidRPr="00033900">
              <w:rPr>
                <w:sz w:val="20"/>
              </w:rPr>
              <w:t>Agreement</w:t>
            </w:r>
          </w:p>
        </w:tc>
        <w:tc>
          <w:tcPr>
            <w:tcW w:w="993" w:type="dxa"/>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Strongly Disagree</w:t>
            </w:r>
          </w:p>
        </w:tc>
        <w:tc>
          <w:tcPr>
            <w:tcW w:w="992" w:type="dxa"/>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Inclined to Disagree</w:t>
            </w:r>
          </w:p>
        </w:tc>
        <w:tc>
          <w:tcPr>
            <w:tcW w:w="1134" w:type="dxa"/>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Undecided</w:t>
            </w:r>
          </w:p>
        </w:tc>
        <w:tc>
          <w:tcPr>
            <w:tcW w:w="992" w:type="dxa"/>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Inclined to Agree</w:t>
            </w:r>
          </w:p>
        </w:tc>
        <w:tc>
          <w:tcPr>
            <w:tcW w:w="928" w:type="dxa"/>
            <w:shd w:val="clear" w:color="auto" w:fill="FFFFFF" w:themeFill="background1"/>
            <w:textDirection w:val="btLr"/>
          </w:tcPr>
          <w:p w:rsidR="00064625" w:rsidRPr="00033900" w:rsidRDefault="00064625" w:rsidP="00A327F2">
            <w:pPr>
              <w:pStyle w:val="References"/>
              <w:spacing w:after="120"/>
              <w:ind w:left="113" w:right="113" w:firstLine="0"/>
              <w:rPr>
                <w:sz w:val="20"/>
              </w:rPr>
            </w:pPr>
            <w:r w:rsidRPr="00033900">
              <w:rPr>
                <w:sz w:val="20"/>
              </w:rPr>
              <w:t>Strongly Agree</w:t>
            </w:r>
          </w:p>
        </w:tc>
      </w:tr>
      <w:tr w:rsidR="00064625" w:rsidRPr="002F3C62" w:rsidTr="007E1685">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Standards Paradigm: Goal-based or Prescriptive?</w:t>
            </w:r>
          </w:p>
        </w:tc>
        <w:tc>
          <w:tcPr>
            <w:tcW w:w="1417" w:type="dxa"/>
            <w:tcBorders>
              <w:top w:val="nil"/>
              <w:bottom w:val="nil"/>
            </w:tcBorders>
            <w:shd w:val="clear" w:color="auto" w:fill="D9D9D9"/>
          </w:tcPr>
          <w:p w:rsidR="00064625" w:rsidRPr="00033900" w:rsidRDefault="00064625" w:rsidP="002F157D">
            <w:pPr>
              <w:spacing w:after="120"/>
              <w:rPr>
                <w:sz w:val="20"/>
              </w:rPr>
            </w:pPr>
          </w:p>
        </w:tc>
        <w:tc>
          <w:tcPr>
            <w:tcW w:w="993"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1134"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928" w:type="dxa"/>
            <w:shd w:val="clear" w:color="auto" w:fill="D9D9D9"/>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D1.1a</w:t>
            </w:r>
          </w:p>
        </w:tc>
        <w:tc>
          <w:tcPr>
            <w:tcW w:w="7938" w:type="dxa"/>
            <w:shd w:val="clear" w:color="auto" w:fill="auto"/>
          </w:tcPr>
          <w:p w:rsidR="00064625" w:rsidRPr="002F3C62" w:rsidRDefault="00064625" w:rsidP="001D3D4B">
            <w:pPr>
              <w:spacing w:after="120"/>
              <w:rPr>
                <w:sz w:val="20"/>
              </w:rPr>
            </w:pPr>
            <w:r>
              <w:rPr>
                <w:sz w:val="20"/>
              </w:rPr>
              <w:t>It is plausible that the paradigm of the safety assurance standard (i.e. goal-based or prescriptive) is a crucial factor for achieving effective regulation through contracts.</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D1.1b</w:t>
            </w:r>
          </w:p>
        </w:tc>
        <w:tc>
          <w:tcPr>
            <w:tcW w:w="7938" w:type="dxa"/>
            <w:shd w:val="clear" w:color="auto" w:fill="auto"/>
          </w:tcPr>
          <w:p w:rsidR="00064625" w:rsidRDefault="00064625" w:rsidP="001D3D4B">
            <w:pPr>
              <w:spacing w:after="120"/>
              <w:rPr>
                <w:sz w:val="20"/>
              </w:rPr>
            </w:pPr>
            <w:r>
              <w:rPr>
                <w:sz w:val="20"/>
              </w:rPr>
              <w:t>It is plausible that the paradigm of the safety assurance standard (i.e. goal-based or prescriptive) is a crucial factor for achieving adequate provision of evidence to the regulatory authority from the supplier.</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D1.1c</w:t>
            </w:r>
          </w:p>
        </w:tc>
        <w:tc>
          <w:tcPr>
            <w:tcW w:w="7938" w:type="dxa"/>
            <w:shd w:val="clear" w:color="auto" w:fill="auto"/>
          </w:tcPr>
          <w:p w:rsidR="00064625" w:rsidRDefault="00064625" w:rsidP="001D3D4B">
            <w:pPr>
              <w:spacing w:after="120"/>
              <w:rPr>
                <w:sz w:val="20"/>
              </w:rPr>
            </w:pPr>
            <w:r>
              <w:rPr>
                <w:sz w:val="20"/>
              </w:rPr>
              <w:t xml:space="preserve">Goal-based standards permit substantial flexibility for designers, which give benefit in defining effective products. </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D1.1d</w:t>
            </w:r>
          </w:p>
        </w:tc>
        <w:tc>
          <w:tcPr>
            <w:tcW w:w="7938" w:type="dxa"/>
            <w:shd w:val="clear" w:color="auto" w:fill="auto"/>
          </w:tcPr>
          <w:p w:rsidR="00064625" w:rsidRDefault="00064625" w:rsidP="001D3D4B">
            <w:pPr>
              <w:spacing w:after="120"/>
              <w:rPr>
                <w:sz w:val="20"/>
              </w:rPr>
            </w:pPr>
            <w:r>
              <w:rPr>
                <w:sz w:val="20"/>
              </w:rPr>
              <w:t>Application of goal-based standards may lead to limitations with respect to establishing contractually enforceable benchmarks for evidence and argument sufficiency and suitability.</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D1.1e</w:t>
            </w:r>
          </w:p>
        </w:tc>
        <w:tc>
          <w:tcPr>
            <w:tcW w:w="7938" w:type="dxa"/>
            <w:shd w:val="clear" w:color="auto" w:fill="auto"/>
          </w:tcPr>
          <w:p w:rsidR="00064625" w:rsidRDefault="00064625" w:rsidP="001D3D4B">
            <w:pPr>
              <w:spacing w:after="120"/>
              <w:rPr>
                <w:sz w:val="20"/>
              </w:rPr>
            </w:pPr>
            <w:r>
              <w:rPr>
                <w:sz w:val="20"/>
              </w:rPr>
              <w:t>Prescriptive standards set clear benchmarks for evidence and activity completion.</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D1.1f</w:t>
            </w:r>
          </w:p>
        </w:tc>
        <w:tc>
          <w:tcPr>
            <w:tcW w:w="7938" w:type="dxa"/>
            <w:shd w:val="clear" w:color="auto" w:fill="auto"/>
          </w:tcPr>
          <w:p w:rsidR="00064625" w:rsidRDefault="00064625" w:rsidP="001D3D4B">
            <w:pPr>
              <w:spacing w:after="120"/>
              <w:rPr>
                <w:sz w:val="20"/>
              </w:rPr>
            </w:pPr>
            <w:r>
              <w:rPr>
                <w:sz w:val="20"/>
              </w:rPr>
              <w:t>Application of prescriptive standards may lead to limitations in relevance of the evidence to achievement of product safety objectives.</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Default="00064625" w:rsidP="002F157D">
            <w:pPr>
              <w:spacing w:after="120"/>
              <w:rPr>
                <w:sz w:val="20"/>
              </w:rPr>
            </w:pPr>
            <w:r>
              <w:rPr>
                <w:sz w:val="20"/>
              </w:rPr>
              <w:t>D1.1g</w:t>
            </w:r>
          </w:p>
        </w:tc>
        <w:tc>
          <w:tcPr>
            <w:tcW w:w="7938" w:type="dxa"/>
            <w:shd w:val="clear" w:color="auto" w:fill="auto"/>
          </w:tcPr>
          <w:p w:rsidR="00064625" w:rsidRDefault="00064625" w:rsidP="00FA06B5">
            <w:pPr>
              <w:spacing w:after="120"/>
              <w:rPr>
                <w:sz w:val="20"/>
              </w:rPr>
            </w:pPr>
            <w:r>
              <w:rPr>
                <w:sz w:val="20"/>
              </w:rPr>
              <w:t>The</w:t>
            </w:r>
            <w:r w:rsidRPr="00F0101B">
              <w:rPr>
                <w:sz w:val="20"/>
              </w:rPr>
              <w:t xml:space="preserve"> regulatory and safety</w:t>
            </w:r>
            <w:r>
              <w:rPr>
                <w:sz w:val="20"/>
              </w:rPr>
              <w:t xml:space="preserve"> </w:t>
            </w:r>
            <w:r w:rsidRPr="00F0101B">
              <w:rPr>
                <w:sz w:val="20"/>
              </w:rPr>
              <w:t xml:space="preserve">assurance paradigm used </w:t>
            </w:r>
            <w:r>
              <w:rPr>
                <w:sz w:val="20"/>
              </w:rPr>
              <w:t xml:space="preserve">should </w:t>
            </w:r>
            <w:r w:rsidRPr="00F0101B">
              <w:rPr>
                <w:sz w:val="20"/>
              </w:rPr>
              <w:t>be compatible with the contracts</w:t>
            </w:r>
            <w:r>
              <w:rPr>
                <w:sz w:val="20"/>
              </w:rPr>
              <w:t xml:space="preserve"> used</w:t>
            </w:r>
            <w:r w:rsidRPr="00F0101B">
              <w:rPr>
                <w:sz w:val="20"/>
              </w:rPr>
              <w:t>, without impairing or</w:t>
            </w:r>
            <w:r>
              <w:rPr>
                <w:sz w:val="20"/>
              </w:rPr>
              <w:t xml:space="preserve"> </w:t>
            </w:r>
            <w:r w:rsidRPr="00F0101B">
              <w:rPr>
                <w:sz w:val="20"/>
              </w:rPr>
              <w:t>detracting from the achievement of system safety.</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Default="00064625" w:rsidP="002F157D">
            <w:pPr>
              <w:spacing w:after="120"/>
              <w:rPr>
                <w:sz w:val="20"/>
              </w:rPr>
            </w:pPr>
            <w:r>
              <w:rPr>
                <w:sz w:val="20"/>
              </w:rPr>
              <w:t>D1.1h</w:t>
            </w:r>
          </w:p>
        </w:tc>
        <w:tc>
          <w:tcPr>
            <w:tcW w:w="7938" w:type="dxa"/>
            <w:shd w:val="clear" w:color="auto" w:fill="auto"/>
          </w:tcPr>
          <w:p w:rsidR="00064625" w:rsidRDefault="00064625" w:rsidP="00FA06B5">
            <w:pPr>
              <w:spacing w:after="120"/>
              <w:rPr>
                <w:sz w:val="20"/>
              </w:rPr>
            </w:pPr>
            <w:r w:rsidRPr="00F0101B">
              <w:rPr>
                <w:sz w:val="20"/>
              </w:rPr>
              <w:t>Contracts which provide cost and schedule certainty are</w:t>
            </w:r>
            <w:r>
              <w:rPr>
                <w:sz w:val="20"/>
              </w:rPr>
              <w:t xml:space="preserve"> </w:t>
            </w:r>
            <w:r w:rsidRPr="00F0101B">
              <w:rPr>
                <w:sz w:val="20"/>
              </w:rPr>
              <w:t>preferred by both suppliers and acquirers.</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Integrating the Standard’s Lifecycle with the Tender/Contract Lifecycle</w:t>
            </w:r>
          </w:p>
        </w:tc>
        <w:tc>
          <w:tcPr>
            <w:tcW w:w="1417" w:type="dxa"/>
            <w:tcBorders>
              <w:top w:val="nil"/>
              <w:bottom w:val="nil"/>
            </w:tcBorders>
            <w:shd w:val="clear" w:color="auto" w:fill="D9D9D9"/>
          </w:tcPr>
          <w:p w:rsidR="00064625" w:rsidRPr="00033900" w:rsidRDefault="00064625" w:rsidP="002F157D">
            <w:pPr>
              <w:spacing w:after="120"/>
              <w:rPr>
                <w:sz w:val="20"/>
              </w:rPr>
            </w:pPr>
          </w:p>
        </w:tc>
        <w:tc>
          <w:tcPr>
            <w:tcW w:w="993"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1134"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928" w:type="dxa"/>
            <w:shd w:val="clear" w:color="auto" w:fill="D9D9D9"/>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D1.1i</w:t>
            </w:r>
          </w:p>
        </w:tc>
        <w:tc>
          <w:tcPr>
            <w:tcW w:w="7938" w:type="dxa"/>
            <w:shd w:val="clear" w:color="auto" w:fill="auto"/>
          </w:tcPr>
          <w:p w:rsidR="00064625" w:rsidRPr="002F3C62" w:rsidRDefault="00064625" w:rsidP="00C7349B">
            <w:pPr>
              <w:spacing w:after="120"/>
              <w:rPr>
                <w:sz w:val="20"/>
              </w:rPr>
            </w:pPr>
            <w:r>
              <w:rPr>
                <w:sz w:val="20"/>
              </w:rPr>
              <w:t>The integration of the safety assurance standard with the contractual lifecycle is a crucial factor in the achievement of safety regulation via the contract.</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lastRenderedPageBreak/>
              <w:t>D1.1j</w:t>
            </w:r>
          </w:p>
        </w:tc>
        <w:tc>
          <w:tcPr>
            <w:tcW w:w="7938" w:type="dxa"/>
            <w:shd w:val="clear" w:color="auto" w:fill="auto"/>
          </w:tcPr>
          <w:p w:rsidR="00064625" w:rsidRDefault="00064625" w:rsidP="00AB1BAC">
            <w:pPr>
              <w:spacing w:after="120"/>
              <w:rPr>
                <w:sz w:val="20"/>
              </w:rPr>
            </w:pPr>
            <w:r w:rsidRPr="00AB1BAC">
              <w:rPr>
                <w:sz w:val="20"/>
              </w:rPr>
              <w:t>The</w:t>
            </w:r>
            <w:r>
              <w:rPr>
                <w:sz w:val="20"/>
              </w:rPr>
              <w:t xml:space="preserve"> safety assurance </w:t>
            </w:r>
            <w:r w:rsidRPr="00AB1BAC">
              <w:rPr>
                <w:sz w:val="20"/>
              </w:rPr>
              <w:t>standard should assist in reducing uncertainty about the</w:t>
            </w:r>
            <w:r>
              <w:rPr>
                <w:sz w:val="20"/>
              </w:rPr>
              <w:t xml:space="preserve"> </w:t>
            </w:r>
            <w:r w:rsidRPr="00AB1BAC">
              <w:rPr>
                <w:sz w:val="20"/>
              </w:rPr>
              <w:t>delivered product, argument and evidence prior to the</w:t>
            </w:r>
            <w:r>
              <w:rPr>
                <w:sz w:val="20"/>
              </w:rPr>
              <w:t xml:space="preserve"> </w:t>
            </w:r>
            <w:r w:rsidRPr="00AB1BAC">
              <w:rPr>
                <w:sz w:val="20"/>
              </w:rPr>
              <w:t>establishment of a contract</w:t>
            </w:r>
            <w:r>
              <w:rPr>
                <w:sz w:val="20"/>
              </w:rPr>
              <w:t xml:space="preserve"> (i.e. through tender processes).</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D1.1k</w:t>
            </w:r>
          </w:p>
        </w:tc>
        <w:tc>
          <w:tcPr>
            <w:tcW w:w="7938" w:type="dxa"/>
            <w:shd w:val="clear" w:color="auto" w:fill="auto"/>
          </w:tcPr>
          <w:p w:rsidR="00064625" w:rsidRPr="00AB1BAC" w:rsidRDefault="00064625" w:rsidP="00F0101B">
            <w:pPr>
              <w:spacing w:after="120"/>
              <w:rPr>
                <w:sz w:val="20"/>
              </w:rPr>
            </w:pPr>
            <w:r>
              <w:rPr>
                <w:sz w:val="20"/>
              </w:rPr>
              <w:t>B</w:t>
            </w:r>
            <w:r w:rsidRPr="00F0101B">
              <w:rPr>
                <w:sz w:val="20"/>
              </w:rPr>
              <w:t>oth acquirer and supplier will be seeking confidence that</w:t>
            </w:r>
            <w:r>
              <w:rPr>
                <w:sz w:val="20"/>
              </w:rPr>
              <w:t xml:space="preserve"> </w:t>
            </w:r>
            <w:r w:rsidRPr="00F0101B">
              <w:rPr>
                <w:sz w:val="20"/>
              </w:rPr>
              <w:t>the contract will be successful prior to entering into the</w:t>
            </w:r>
            <w:r>
              <w:rPr>
                <w:sz w:val="20"/>
              </w:rPr>
              <w:t xml:space="preserve"> </w:t>
            </w:r>
            <w:r w:rsidRPr="00F0101B">
              <w:rPr>
                <w:sz w:val="20"/>
              </w:rPr>
              <w:t>contract</w:t>
            </w:r>
            <w:r>
              <w:rPr>
                <w:sz w:val="20"/>
              </w:rPr>
              <w:t>.</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D1.1l</w:t>
            </w:r>
          </w:p>
        </w:tc>
        <w:tc>
          <w:tcPr>
            <w:tcW w:w="7938" w:type="dxa"/>
            <w:shd w:val="clear" w:color="auto" w:fill="auto"/>
          </w:tcPr>
          <w:p w:rsidR="00064625" w:rsidRPr="00F0101B" w:rsidRDefault="00064625" w:rsidP="00F0101B">
            <w:pPr>
              <w:spacing w:after="120"/>
              <w:rPr>
                <w:sz w:val="20"/>
              </w:rPr>
            </w:pPr>
            <w:r w:rsidRPr="00F0101B">
              <w:rPr>
                <w:sz w:val="20"/>
              </w:rPr>
              <w:t>Should safety issues emerge during</w:t>
            </w:r>
            <w:r>
              <w:rPr>
                <w:sz w:val="20"/>
              </w:rPr>
              <w:t xml:space="preserve"> </w:t>
            </w:r>
            <w:r w:rsidRPr="00F0101B">
              <w:rPr>
                <w:sz w:val="20"/>
              </w:rPr>
              <w:t>the contract, then timely and cost effective resolution will</w:t>
            </w:r>
            <w:r>
              <w:rPr>
                <w:sz w:val="20"/>
              </w:rPr>
              <w:t xml:space="preserve"> </w:t>
            </w:r>
            <w:r w:rsidRPr="00F0101B">
              <w:rPr>
                <w:sz w:val="20"/>
              </w:rPr>
              <w:t>be a goal for both supplier and acquirer.</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D1.1m</w:t>
            </w:r>
          </w:p>
        </w:tc>
        <w:tc>
          <w:tcPr>
            <w:tcW w:w="7938" w:type="dxa"/>
            <w:shd w:val="clear" w:color="auto" w:fill="auto"/>
          </w:tcPr>
          <w:p w:rsidR="00064625" w:rsidRPr="00F0101B" w:rsidRDefault="00064625" w:rsidP="00F0101B">
            <w:pPr>
              <w:spacing w:after="120"/>
              <w:rPr>
                <w:sz w:val="20"/>
              </w:rPr>
            </w:pPr>
            <w:r w:rsidRPr="00F0101B">
              <w:rPr>
                <w:sz w:val="20"/>
              </w:rPr>
              <w:t>The contract and</w:t>
            </w:r>
            <w:r>
              <w:rPr>
                <w:sz w:val="20"/>
              </w:rPr>
              <w:t xml:space="preserve"> </w:t>
            </w:r>
            <w:r w:rsidRPr="00F0101B">
              <w:rPr>
                <w:sz w:val="20"/>
              </w:rPr>
              <w:t>standard should support the resolution of safety issues,</w:t>
            </w:r>
            <w:r>
              <w:rPr>
                <w:sz w:val="20"/>
              </w:rPr>
              <w:t xml:space="preserve"> </w:t>
            </w:r>
            <w:r w:rsidRPr="00F0101B">
              <w:rPr>
                <w:sz w:val="20"/>
              </w:rPr>
              <w:t xml:space="preserve">and not hinder it by contributing </w:t>
            </w:r>
            <w:r>
              <w:rPr>
                <w:sz w:val="20"/>
              </w:rPr>
              <w:t xml:space="preserve">uncertainty </w:t>
            </w:r>
            <w:r w:rsidRPr="00F0101B">
              <w:rPr>
                <w:sz w:val="20"/>
              </w:rPr>
              <w:t xml:space="preserve">to </w:t>
            </w:r>
            <w:r>
              <w:rPr>
                <w:sz w:val="20"/>
              </w:rPr>
              <w:t xml:space="preserve">the </w:t>
            </w:r>
            <w:r w:rsidRPr="00F0101B">
              <w:rPr>
                <w:sz w:val="20"/>
              </w:rPr>
              <w:t>dispute.</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Default="00064625" w:rsidP="002F157D">
            <w:pPr>
              <w:spacing w:after="120"/>
              <w:rPr>
                <w:sz w:val="20"/>
              </w:rPr>
            </w:pPr>
            <w:r>
              <w:rPr>
                <w:sz w:val="20"/>
              </w:rPr>
              <w:t>D1.1n</w:t>
            </w:r>
          </w:p>
        </w:tc>
        <w:tc>
          <w:tcPr>
            <w:tcW w:w="7938" w:type="dxa"/>
            <w:shd w:val="clear" w:color="auto" w:fill="auto"/>
          </w:tcPr>
          <w:p w:rsidR="00064625" w:rsidRPr="00F0101B" w:rsidRDefault="00064625" w:rsidP="0082538C">
            <w:pPr>
              <w:spacing w:after="120"/>
              <w:rPr>
                <w:sz w:val="20"/>
              </w:rPr>
            </w:pPr>
            <w:r>
              <w:rPr>
                <w:sz w:val="20"/>
              </w:rPr>
              <w:t xml:space="preserve">There is evidence in industrial practice of </w:t>
            </w:r>
            <w:r w:rsidRPr="00734A4C">
              <w:rPr>
                <w:sz w:val="20"/>
              </w:rPr>
              <w:t xml:space="preserve">project </w:t>
            </w:r>
            <w:r>
              <w:rPr>
                <w:sz w:val="20"/>
              </w:rPr>
              <w:t xml:space="preserve">slippages, </w:t>
            </w:r>
            <w:r w:rsidRPr="00734A4C">
              <w:rPr>
                <w:sz w:val="20"/>
              </w:rPr>
              <w:t xml:space="preserve">overruns </w:t>
            </w:r>
            <w:r>
              <w:rPr>
                <w:sz w:val="20"/>
              </w:rPr>
              <w:t>or</w:t>
            </w:r>
            <w:r w:rsidRPr="00734A4C">
              <w:rPr>
                <w:sz w:val="20"/>
              </w:rPr>
              <w:t xml:space="preserve"> cancellations due to </w:t>
            </w:r>
            <w:r>
              <w:rPr>
                <w:sz w:val="20"/>
              </w:rPr>
              <w:t xml:space="preserve">issues concerning </w:t>
            </w:r>
            <w:r w:rsidRPr="00734A4C">
              <w:rPr>
                <w:sz w:val="20"/>
              </w:rPr>
              <w:t>safety assurance</w:t>
            </w:r>
            <w:r>
              <w:rPr>
                <w:sz w:val="20"/>
              </w:rPr>
              <w:t xml:space="preserve"> and certification. </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tcBorders>
              <w:bottom w:val="single" w:sz="4" w:space="0" w:color="auto"/>
            </w:tcBorders>
            <w:shd w:val="clear" w:color="auto" w:fill="auto"/>
          </w:tcPr>
          <w:p w:rsidR="00064625" w:rsidRPr="00033900" w:rsidRDefault="00064625" w:rsidP="002F157D">
            <w:pPr>
              <w:spacing w:after="120"/>
              <w:rPr>
                <w:sz w:val="20"/>
              </w:rPr>
            </w:pPr>
          </w:p>
        </w:tc>
        <w:tc>
          <w:tcPr>
            <w:tcW w:w="992" w:type="dxa"/>
            <w:tcBorders>
              <w:bottom w:val="single" w:sz="4" w:space="0" w:color="auto"/>
            </w:tcBorders>
            <w:shd w:val="clear" w:color="auto" w:fill="auto"/>
          </w:tcPr>
          <w:p w:rsidR="00064625" w:rsidRPr="00033900" w:rsidRDefault="00064625" w:rsidP="002F157D">
            <w:pPr>
              <w:spacing w:after="120"/>
              <w:rPr>
                <w:sz w:val="20"/>
              </w:rPr>
            </w:pPr>
          </w:p>
        </w:tc>
        <w:tc>
          <w:tcPr>
            <w:tcW w:w="1134" w:type="dxa"/>
            <w:tcBorders>
              <w:bottom w:val="single" w:sz="4" w:space="0" w:color="auto"/>
            </w:tcBorders>
            <w:shd w:val="clear" w:color="auto" w:fill="auto"/>
          </w:tcPr>
          <w:p w:rsidR="00064625" w:rsidRPr="00033900" w:rsidRDefault="00064625" w:rsidP="002F157D">
            <w:pPr>
              <w:spacing w:after="120"/>
              <w:rPr>
                <w:sz w:val="20"/>
              </w:rPr>
            </w:pPr>
          </w:p>
        </w:tc>
        <w:tc>
          <w:tcPr>
            <w:tcW w:w="992" w:type="dxa"/>
            <w:tcBorders>
              <w:bottom w:val="single" w:sz="4" w:space="0" w:color="auto"/>
            </w:tcBorders>
            <w:shd w:val="clear" w:color="auto" w:fill="auto"/>
          </w:tcPr>
          <w:p w:rsidR="00064625" w:rsidRPr="00033900" w:rsidRDefault="00064625" w:rsidP="002F157D">
            <w:pPr>
              <w:spacing w:after="120"/>
              <w:rPr>
                <w:sz w:val="20"/>
              </w:rPr>
            </w:pPr>
          </w:p>
        </w:tc>
        <w:tc>
          <w:tcPr>
            <w:tcW w:w="928" w:type="dxa"/>
            <w:tcBorders>
              <w:bottom w:val="single" w:sz="4" w:space="0" w:color="auto"/>
            </w:tcBorders>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Default="00064625" w:rsidP="002F157D">
            <w:pPr>
              <w:spacing w:after="120"/>
              <w:rPr>
                <w:sz w:val="20"/>
              </w:rPr>
            </w:pPr>
            <w:r>
              <w:rPr>
                <w:sz w:val="20"/>
              </w:rPr>
              <w:t>D1.1o</w:t>
            </w:r>
          </w:p>
        </w:tc>
        <w:tc>
          <w:tcPr>
            <w:tcW w:w="7938" w:type="dxa"/>
            <w:shd w:val="clear" w:color="auto" w:fill="auto"/>
          </w:tcPr>
          <w:p w:rsidR="00064625" w:rsidRDefault="00064625" w:rsidP="0082538C">
            <w:pPr>
              <w:spacing w:after="120"/>
              <w:rPr>
                <w:sz w:val="20"/>
              </w:rPr>
            </w:pPr>
            <w:r>
              <w:rPr>
                <w:sz w:val="20"/>
              </w:rPr>
              <w:t>There is evidence is industrial practice that limitations in current approaches may be contributing to project slippages, overruns or cancellations</w:t>
            </w:r>
          </w:p>
        </w:tc>
        <w:tc>
          <w:tcPr>
            <w:tcW w:w="1417" w:type="dxa"/>
            <w:tcBorders>
              <w:top w:val="nil"/>
            </w:tcBorders>
            <w:shd w:val="clear" w:color="auto" w:fill="auto"/>
          </w:tcPr>
          <w:p w:rsidR="00064625" w:rsidRPr="00033900" w:rsidRDefault="00064625" w:rsidP="002F157D">
            <w:pPr>
              <w:spacing w:after="120"/>
              <w:rPr>
                <w:sz w:val="20"/>
              </w:rPr>
            </w:pPr>
          </w:p>
        </w:tc>
        <w:tc>
          <w:tcPr>
            <w:tcW w:w="993" w:type="dxa"/>
            <w:tcBorders>
              <w:bottom w:val="single" w:sz="4" w:space="0" w:color="auto"/>
            </w:tcBorders>
            <w:shd w:val="clear" w:color="auto" w:fill="auto"/>
          </w:tcPr>
          <w:p w:rsidR="00064625" w:rsidRPr="00033900" w:rsidRDefault="00064625" w:rsidP="002F157D">
            <w:pPr>
              <w:spacing w:after="120"/>
              <w:rPr>
                <w:sz w:val="20"/>
              </w:rPr>
            </w:pPr>
          </w:p>
        </w:tc>
        <w:tc>
          <w:tcPr>
            <w:tcW w:w="992" w:type="dxa"/>
            <w:tcBorders>
              <w:bottom w:val="single" w:sz="4" w:space="0" w:color="auto"/>
            </w:tcBorders>
            <w:shd w:val="clear" w:color="auto" w:fill="auto"/>
          </w:tcPr>
          <w:p w:rsidR="00064625" w:rsidRPr="00033900" w:rsidRDefault="00064625" w:rsidP="002F157D">
            <w:pPr>
              <w:spacing w:after="120"/>
              <w:rPr>
                <w:sz w:val="20"/>
              </w:rPr>
            </w:pPr>
          </w:p>
        </w:tc>
        <w:tc>
          <w:tcPr>
            <w:tcW w:w="1134" w:type="dxa"/>
            <w:tcBorders>
              <w:bottom w:val="single" w:sz="4" w:space="0" w:color="auto"/>
            </w:tcBorders>
            <w:shd w:val="clear" w:color="auto" w:fill="auto"/>
          </w:tcPr>
          <w:p w:rsidR="00064625" w:rsidRPr="00033900" w:rsidRDefault="00064625" w:rsidP="002F157D">
            <w:pPr>
              <w:spacing w:after="120"/>
              <w:rPr>
                <w:sz w:val="20"/>
              </w:rPr>
            </w:pPr>
          </w:p>
        </w:tc>
        <w:tc>
          <w:tcPr>
            <w:tcW w:w="992" w:type="dxa"/>
            <w:tcBorders>
              <w:bottom w:val="single" w:sz="4" w:space="0" w:color="auto"/>
            </w:tcBorders>
            <w:shd w:val="clear" w:color="auto" w:fill="auto"/>
          </w:tcPr>
          <w:p w:rsidR="00064625" w:rsidRPr="00033900" w:rsidRDefault="00064625" w:rsidP="002F157D">
            <w:pPr>
              <w:spacing w:after="120"/>
              <w:rPr>
                <w:sz w:val="20"/>
              </w:rPr>
            </w:pPr>
          </w:p>
        </w:tc>
        <w:tc>
          <w:tcPr>
            <w:tcW w:w="928" w:type="dxa"/>
            <w:tcBorders>
              <w:bottom w:val="single" w:sz="4" w:space="0" w:color="auto"/>
            </w:tcBorders>
            <w:shd w:val="clear" w:color="auto" w:fill="auto"/>
          </w:tcPr>
          <w:p w:rsidR="00064625" w:rsidRPr="00033900" w:rsidRDefault="00064625" w:rsidP="002F157D">
            <w:pPr>
              <w:spacing w:after="120"/>
              <w:rPr>
                <w:sz w:val="20"/>
              </w:rPr>
            </w:pPr>
          </w:p>
        </w:tc>
      </w:tr>
      <w:tr w:rsidR="00203CE5" w:rsidRPr="002F3C62" w:rsidTr="008C3E66">
        <w:tc>
          <w:tcPr>
            <w:tcW w:w="711" w:type="dxa"/>
          </w:tcPr>
          <w:p w:rsidR="00203CE5" w:rsidRDefault="00203CE5" w:rsidP="002F157D">
            <w:pPr>
              <w:spacing w:after="120"/>
              <w:rPr>
                <w:sz w:val="20"/>
              </w:rPr>
            </w:pPr>
            <w:r>
              <w:rPr>
                <w:sz w:val="20"/>
              </w:rPr>
              <w:t>D1.2</w:t>
            </w:r>
          </w:p>
        </w:tc>
        <w:tc>
          <w:tcPr>
            <w:tcW w:w="7938" w:type="dxa"/>
            <w:shd w:val="clear" w:color="auto" w:fill="auto"/>
          </w:tcPr>
          <w:p w:rsidR="00203CE5" w:rsidRPr="00F0101B" w:rsidRDefault="00203CE5" w:rsidP="00F0101B">
            <w:pPr>
              <w:spacing w:after="120"/>
              <w:rPr>
                <w:sz w:val="20"/>
              </w:rPr>
            </w:pPr>
            <w:r w:rsidRPr="00734A4C">
              <w:rPr>
                <w:sz w:val="20"/>
              </w:rPr>
              <w:t>Where specific examples supporting your answers to the above statements can be provided, please provide them.</w:t>
            </w:r>
          </w:p>
        </w:tc>
        <w:tc>
          <w:tcPr>
            <w:tcW w:w="1417" w:type="dxa"/>
            <w:shd w:val="clear" w:color="auto" w:fill="auto"/>
          </w:tcPr>
          <w:p w:rsidR="00203CE5" w:rsidRPr="00033900" w:rsidRDefault="00203CE5" w:rsidP="002F157D">
            <w:pPr>
              <w:spacing w:after="120"/>
              <w:rPr>
                <w:sz w:val="20"/>
              </w:rPr>
            </w:pPr>
            <w:r>
              <w:rPr>
                <w:sz w:val="20"/>
              </w:rPr>
              <w:t>Narrative</w:t>
            </w:r>
          </w:p>
        </w:tc>
        <w:tc>
          <w:tcPr>
            <w:tcW w:w="5039" w:type="dxa"/>
            <w:gridSpan w:val="5"/>
            <w:shd w:val="clear" w:color="auto" w:fill="auto"/>
          </w:tcPr>
          <w:p w:rsidR="00203CE5" w:rsidRPr="00033900" w:rsidRDefault="00203CE5" w:rsidP="002F157D">
            <w:pPr>
              <w:spacing w:after="120"/>
              <w:rPr>
                <w:sz w:val="20"/>
              </w:rPr>
            </w:pPr>
          </w:p>
        </w:tc>
      </w:tr>
      <w:tr w:rsidR="00064625" w:rsidRPr="002F3C62" w:rsidTr="007E1685">
        <w:tc>
          <w:tcPr>
            <w:tcW w:w="711" w:type="dxa"/>
            <w:tcBorders>
              <w:bottom w:val="single" w:sz="4" w:space="0" w:color="auto"/>
            </w:tcBorders>
            <w:shd w:val="clear" w:color="auto" w:fill="D9D9D9"/>
          </w:tcPr>
          <w:p w:rsidR="00064625" w:rsidRPr="002F3C62" w:rsidRDefault="00064625" w:rsidP="002F157D">
            <w:pPr>
              <w:spacing w:after="120"/>
              <w:rPr>
                <w:sz w:val="20"/>
              </w:rPr>
            </w:pPr>
          </w:p>
        </w:tc>
        <w:tc>
          <w:tcPr>
            <w:tcW w:w="7938" w:type="dxa"/>
            <w:tcBorders>
              <w:bottom w:val="single" w:sz="4" w:space="0" w:color="auto"/>
            </w:tcBorders>
            <w:shd w:val="clear" w:color="auto" w:fill="D9D9D9"/>
          </w:tcPr>
          <w:p w:rsidR="00064625" w:rsidRPr="002F3C62" w:rsidRDefault="00064625" w:rsidP="002F157D">
            <w:pPr>
              <w:spacing w:after="120"/>
              <w:rPr>
                <w:sz w:val="20"/>
              </w:rPr>
            </w:pPr>
            <w:r w:rsidRPr="002F3C62">
              <w:rPr>
                <w:sz w:val="20"/>
              </w:rPr>
              <w:t>Differences with Military System Acquisition Contracts</w:t>
            </w:r>
          </w:p>
        </w:tc>
        <w:tc>
          <w:tcPr>
            <w:tcW w:w="1417" w:type="dxa"/>
            <w:tcBorders>
              <w:bottom w:val="single" w:sz="4" w:space="0" w:color="auto"/>
            </w:tcBorders>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064625" w:rsidRPr="002F3C62" w:rsidTr="007E1685">
        <w:trPr>
          <w:trHeight w:val="1114"/>
        </w:trPr>
        <w:tc>
          <w:tcPr>
            <w:tcW w:w="711" w:type="dxa"/>
            <w:shd w:val="clear" w:color="auto" w:fill="FFFFFF" w:themeFill="background1"/>
          </w:tcPr>
          <w:p w:rsidR="00064625" w:rsidRPr="002F3C62" w:rsidRDefault="00064625" w:rsidP="002F157D">
            <w:pPr>
              <w:spacing w:after="120"/>
              <w:rPr>
                <w:sz w:val="20"/>
              </w:rPr>
            </w:pPr>
            <w:r>
              <w:rPr>
                <w:sz w:val="20"/>
              </w:rPr>
              <w:t>D1.3</w:t>
            </w:r>
          </w:p>
        </w:tc>
        <w:tc>
          <w:tcPr>
            <w:tcW w:w="7938" w:type="dxa"/>
            <w:shd w:val="clear" w:color="auto" w:fill="FFFFFF" w:themeFill="background1"/>
          </w:tcPr>
          <w:p w:rsidR="00064625" w:rsidRPr="00627E51" w:rsidRDefault="00064625" w:rsidP="00627E51">
            <w:pPr>
              <w:spacing w:after="120"/>
              <w:rPr>
                <w:sz w:val="20"/>
              </w:rPr>
            </w:pPr>
            <w:r>
              <w:rPr>
                <w:sz w:val="20"/>
              </w:rPr>
              <w:t>Read Sections 2 and 3 of [ReM12]. To what extent do you agree or disagree with the following:</w:t>
            </w:r>
          </w:p>
        </w:tc>
        <w:tc>
          <w:tcPr>
            <w:tcW w:w="1417" w:type="dxa"/>
            <w:tcBorders>
              <w:bottom w:val="nil"/>
            </w:tcBorders>
            <w:shd w:val="clear" w:color="auto" w:fill="FFFFFF" w:themeFill="background1"/>
          </w:tcPr>
          <w:p w:rsidR="00064625" w:rsidRPr="00033900" w:rsidRDefault="00064625" w:rsidP="00FA06B5">
            <w:pPr>
              <w:pStyle w:val="References"/>
              <w:spacing w:after="120"/>
              <w:ind w:left="0" w:firstLine="0"/>
              <w:rPr>
                <w:sz w:val="20"/>
              </w:rPr>
            </w:pPr>
            <w:r w:rsidRPr="00033900">
              <w:rPr>
                <w:sz w:val="20"/>
              </w:rPr>
              <w:t>Agreement</w:t>
            </w:r>
          </w:p>
        </w:tc>
        <w:tc>
          <w:tcPr>
            <w:tcW w:w="993" w:type="dxa"/>
            <w:shd w:val="clear" w:color="auto" w:fill="FFFFFF" w:themeFill="background1"/>
            <w:textDirection w:val="btLr"/>
          </w:tcPr>
          <w:p w:rsidR="00064625" w:rsidRPr="00033900" w:rsidRDefault="00064625" w:rsidP="00FA06B5">
            <w:pPr>
              <w:pStyle w:val="References"/>
              <w:spacing w:after="120"/>
              <w:ind w:left="113" w:right="113" w:firstLine="0"/>
              <w:rPr>
                <w:sz w:val="20"/>
              </w:rPr>
            </w:pPr>
            <w:r w:rsidRPr="00033900">
              <w:rPr>
                <w:sz w:val="20"/>
              </w:rPr>
              <w:t>Strongly Disagree</w:t>
            </w:r>
          </w:p>
        </w:tc>
        <w:tc>
          <w:tcPr>
            <w:tcW w:w="992" w:type="dxa"/>
            <w:shd w:val="clear" w:color="auto" w:fill="FFFFFF" w:themeFill="background1"/>
            <w:textDirection w:val="btLr"/>
          </w:tcPr>
          <w:p w:rsidR="00064625" w:rsidRPr="00033900" w:rsidRDefault="00064625" w:rsidP="00FA06B5">
            <w:pPr>
              <w:pStyle w:val="References"/>
              <w:spacing w:after="120"/>
              <w:ind w:left="113" w:right="113" w:firstLine="0"/>
              <w:rPr>
                <w:sz w:val="20"/>
              </w:rPr>
            </w:pPr>
            <w:r w:rsidRPr="00033900">
              <w:rPr>
                <w:sz w:val="20"/>
              </w:rPr>
              <w:t>Inclined to Disagree</w:t>
            </w:r>
          </w:p>
        </w:tc>
        <w:tc>
          <w:tcPr>
            <w:tcW w:w="1134" w:type="dxa"/>
            <w:shd w:val="clear" w:color="auto" w:fill="FFFFFF" w:themeFill="background1"/>
            <w:textDirection w:val="btLr"/>
          </w:tcPr>
          <w:p w:rsidR="00064625" w:rsidRPr="00033900" w:rsidRDefault="00064625" w:rsidP="00FA06B5">
            <w:pPr>
              <w:pStyle w:val="References"/>
              <w:spacing w:after="120"/>
              <w:ind w:left="113" w:right="113" w:firstLine="0"/>
              <w:rPr>
                <w:sz w:val="20"/>
              </w:rPr>
            </w:pPr>
            <w:r w:rsidRPr="00033900">
              <w:rPr>
                <w:sz w:val="20"/>
              </w:rPr>
              <w:t>Undecided</w:t>
            </w:r>
          </w:p>
        </w:tc>
        <w:tc>
          <w:tcPr>
            <w:tcW w:w="992" w:type="dxa"/>
            <w:shd w:val="clear" w:color="auto" w:fill="FFFFFF" w:themeFill="background1"/>
            <w:textDirection w:val="btLr"/>
          </w:tcPr>
          <w:p w:rsidR="00064625" w:rsidRPr="00033900" w:rsidRDefault="00064625" w:rsidP="00FA06B5">
            <w:pPr>
              <w:pStyle w:val="References"/>
              <w:spacing w:after="120"/>
              <w:ind w:left="113" w:right="113" w:firstLine="0"/>
              <w:rPr>
                <w:sz w:val="20"/>
              </w:rPr>
            </w:pPr>
            <w:r w:rsidRPr="00033900">
              <w:rPr>
                <w:sz w:val="20"/>
              </w:rPr>
              <w:t>Inclined to Agree</w:t>
            </w:r>
          </w:p>
        </w:tc>
        <w:tc>
          <w:tcPr>
            <w:tcW w:w="928" w:type="dxa"/>
            <w:shd w:val="clear" w:color="auto" w:fill="FFFFFF" w:themeFill="background1"/>
            <w:textDirection w:val="btLr"/>
          </w:tcPr>
          <w:p w:rsidR="00064625" w:rsidRPr="00033900" w:rsidRDefault="00064625" w:rsidP="00FA06B5">
            <w:pPr>
              <w:pStyle w:val="References"/>
              <w:spacing w:after="120"/>
              <w:ind w:left="113" w:right="113" w:firstLine="0"/>
              <w:rPr>
                <w:sz w:val="20"/>
              </w:rPr>
            </w:pPr>
            <w:r w:rsidRPr="00033900">
              <w:rPr>
                <w:sz w:val="20"/>
              </w:rPr>
              <w:t>Strongly Agree</w:t>
            </w:r>
          </w:p>
        </w:tc>
      </w:tr>
      <w:tr w:rsidR="00064625" w:rsidRPr="002F3C62" w:rsidTr="007E1685">
        <w:tc>
          <w:tcPr>
            <w:tcW w:w="711" w:type="dxa"/>
            <w:shd w:val="clear" w:color="auto" w:fill="FFFFFF" w:themeFill="background1"/>
          </w:tcPr>
          <w:p w:rsidR="00064625" w:rsidRPr="002F3C62" w:rsidRDefault="00064625" w:rsidP="002F157D">
            <w:pPr>
              <w:spacing w:after="120"/>
              <w:rPr>
                <w:sz w:val="20"/>
              </w:rPr>
            </w:pPr>
            <w:r>
              <w:rPr>
                <w:sz w:val="20"/>
              </w:rPr>
              <w:t>D1.3a</w:t>
            </w:r>
          </w:p>
        </w:tc>
        <w:tc>
          <w:tcPr>
            <w:tcW w:w="7938" w:type="dxa"/>
            <w:shd w:val="clear" w:color="auto" w:fill="FFFFFF" w:themeFill="background1"/>
          </w:tcPr>
          <w:p w:rsidR="00064625" w:rsidRPr="002F3C62" w:rsidRDefault="00064625" w:rsidP="00627E51">
            <w:pPr>
              <w:spacing w:after="120"/>
              <w:rPr>
                <w:sz w:val="20"/>
              </w:rPr>
            </w:pPr>
            <w:r w:rsidRPr="00627E51">
              <w:rPr>
                <w:sz w:val="20"/>
              </w:rPr>
              <w:t>Regulatory</w:t>
            </w:r>
            <w:r>
              <w:rPr>
                <w:sz w:val="20"/>
              </w:rPr>
              <w:t xml:space="preserve"> </w:t>
            </w:r>
            <w:r w:rsidRPr="00627E51">
              <w:rPr>
                <w:sz w:val="20"/>
              </w:rPr>
              <w:t>enforcement is enabled by the contract rather than via</w:t>
            </w:r>
            <w:r>
              <w:rPr>
                <w:sz w:val="20"/>
              </w:rPr>
              <w:t xml:space="preserve"> </w:t>
            </w:r>
            <w:r w:rsidRPr="00627E51">
              <w:rPr>
                <w:sz w:val="20"/>
              </w:rPr>
              <w:t>laws for the military circumstance.</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Impact of Uncertainty at Contract Signature</w:t>
            </w:r>
          </w:p>
        </w:tc>
        <w:tc>
          <w:tcPr>
            <w:tcW w:w="1417" w:type="dxa"/>
            <w:tcBorders>
              <w:top w:val="nil"/>
              <w:bottom w:val="nil"/>
            </w:tcBorders>
            <w:shd w:val="clear" w:color="auto" w:fill="D9D9D9"/>
          </w:tcPr>
          <w:p w:rsidR="00064625" w:rsidRPr="00033900" w:rsidRDefault="00064625" w:rsidP="002F157D">
            <w:pPr>
              <w:spacing w:after="120"/>
              <w:rPr>
                <w:sz w:val="20"/>
              </w:rPr>
            </w:pPr>
          </w:p>
        </w:tc>
        <w:tc>
          <w:tcPr>
            <w:tcW w:w="993"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1134"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928" w:type="dxa"/>
            <w:shd w:val="clear" w:color="auto" w:fill="D9D9D9"/>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D1.3b</w:t>
            </w:r>
          </w:p>
        </w:tc>
        <w:tc>
          <w:tcPr>
            <w:tcW w:w="7938" w:type="dxa"/>
            <w:shd w:val="clear" w:color="auto" w:fill="auto"/>
          </w:tcPr>
          <w:p w:rsidR="00064625" w:rsidRPr="002F3C62" w:rsidRDefault="00064625" w:rsidP="00247E57">
            <w:pPr>
              <w:spacing w:after="120"/>
              <w:rPr>
                <w:sz w:val="20"/>
              </w:rPr>
            </w:pPr>
            <w:r>
              <w:rPr>
                <w:sz w:val="20"/>
              </w:rPr>
              <w:t>It is plausible that uncertainty in the specification of design requirements and provision of assurance evidence through the contract may increase the risk of the contract being unsuccessful.</w:t>
            </w:r>
          </w:p>
        </w:tc>
        <w:tc>
          <w:tcPr>
            <w:tcW w:w="1417" w:type="dxa"/>
            <w:tcBorders>
              <w:top w:val="nil"/>
              <w:bottom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Pr>
          <w:p w:rsidR="00064625" w:rsidRPr="002F3C62" w:rsidRDefault="00064625" w:rsidP="002F157D">
            <w:pPr>
              <w:spacing w:after="120"/>
              <w:rPr>
                <w:sz w:val="20"/>
              </w:rPr>
            </w:pPr>
            <w:r>
              <w:rPr>
                <w:sz w:val="20"/>
              </w:rPr>
              <w:t>D1.3c</w:t>
            </w:r>
          </w:p>
        </w:tc>
        <w:tc>
          <w:tcPr>
            <w:tcW w:w="7938" w:type="dxa"/>
            <w:shd w:val="clear" w:color="auto" w:fill="auto"/>
          </w:tcPr>
          <w:p w:rsidR="00064625" w:rsidRDefault="00064625" w:rsidP="00247E57">
            <w:pPr>
              <w:spacing w:after="120"/>
              <w:rPr>
                <w:sz w:val="20"/>
              </w:rPr>
            </w:pPr>
            <w:r>
              <w:rPr>
                <w:sz w:val="20"/>
              </w:rPr>
              <w:t>It is plausible that i</w:t>
            </w:r>
            <w:r w:rsidRPr="00734A4C">
              <w:rPr>
                <w:sz w:val="20"/>
              </w:rPr>
              <w:t>nformation</w:t>
            </w:r>
            <w:r>
              <w:rPr>
                <w:sz w:val="20"/>
              </w:rPr>
              <w:t xml:space="preserve"> regarding design solution, safety argument and evidence</w:t>
            </w:r>
            <w:r w:rsidRPr="00734A4C">
              <w:rPr>
                <w:sz w:val="20"/>
              </w:rPr>
              <w:t>, if sought and used</w:t>
            </w:r>
            <w:r>
              <w:rPr>
                <w:sz w:val="20"/>
              </w:rPr>
              <w:t xml:space="preserve"> </w:t>
            </w:r>
            <w:r w:rsidRPr="00734A4C">
              <w:rPr>
                <w:sz w:val="20"/>
              </w:rPr>
              <w:t>effectively</w:t>
            </w:r>
            <w:r>
              <w:rPr>
                <w:sz w:val="20"/>
              </w:rPr>
              <w:t xml:space="preserve"> during tender processes</w:t>
            </w:r>
            <w:r w:rsidRPr="00734A4C">
              <w:rPr>
                <w:sz w:val="20"/>
              </w:rPr>
              <w:t>, can reduce uncertainty, and thus reduce</w:t>
            </w:r>
            <w:r>
              <w:rPr>
                <w:sz w:val="20"/>
              </w:rPr>
              <w:t xml:space="preserve"> </w:t>
            </w:r>
            <w:r w:rsidRPr="00734A4C">
              <w:rPr>
                <w:sz w:val="20"/>
              </w:rPr>
              <w:t>potential contract success risks.</w:t>
            </w:r>
          </w:p>
        </w:tc>
        <w:tc>
          <w:tcPr>
            <w:tcW w:w="1417" w:type="dxa"/>
            <w:tcBorders>
              <w:top w:val="nil"/>
            </w:tcBorders>
            <w:shd w:val="clear" w:color="auto" w:fill="auto"/>
          </w:tcPr>
          <w:p w:rsidR="00064625" w:rsidRPr="00033900" w:rsidRDefault="00064625" w:rsidP="002F157D">
            <w:pPr>
              <w:spacing w:after="120"/>
              <w:rPr>
                <w:sz w:val="20"/>
              </w:rPr>
            </w:pPr>
          </w:p>
        </w:tc>
        <w:tc>
          <w:tcPr>
            <w:tcW w:w="993"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1134" w:type="dxa"/>
            <w:shd w:val="clear" w:color="auto" w:fill="auto"/>
          </w:tcPr>
          <w:p w:rsidR="00064625" w:rsidRPr="00033900" w:rsidRDefault="00064625" w:rsidP="002F157D">
            <w:pPr>
              <w:spacing w:after="120"/>
              <w:rPr>
                <w:sz w:val="20"/>
              </w:rPr>
            </w:pPr>
          </w:p>
        </w:tc>
        <w:tc>
          <w:tcPr>
            <w:tcW w:w="992" w:type="dxa"/>
            <w:shd w:val="clear" w:color="auto" w:fill="auto"/>
          </w:tcPr>
          <w:p w:rsidR="00064625" w:rsidRPr="00033900" w:rsidRDefault="00064625" w:rsidP="002F157D">
            <w:pPr>
              <w:spacing w:after="120"/>
              <w:rPr>
                <w:sz w:val="20"/>
              </w:rPr>
            </w:pPr>
          </w:p>
        </w:tc>
        <w:tc>
          <w:tcPr>
            <w:tcW w:w="928" w:type="dxa"/>
            <w:shd w:val="clear" w:color="auto" w:fill="auto"/>
          </w:tcPr>
          <w:p w:rsidR="00064625" w:rsidRPr="00033900" w:rsidRDefault="00064625" w:rsidP="002F157D">
            <w:pPr>
              <w:spacing w:after="120"/>
              <w:rPr>
                <w:sz w:val="20"/>
              </w:rPr>
            </w:pPr>
          </w:p>
        </w:tc>
      </w:tr>
      <w:tr w:rsidR="00064625" w:rsidRPr="002F3C62" w:rsidTr="007E1685">
        <w:tc>
          <w:tcPr>
            <w:tcW w:w="711" w:type="dxa"/>
            <w:tcBorders>
              <w:bottom w:val="single" w:sz="4" w:space="0" w:color="auto"/>
            </w:tcBorders>
            <w:shd w:val="clear" w:color="auto" w:fill="BFBFBF"/>
          </w:tcPr>
          <w:p w:rsidR="00064625" w:rsidRPr="00C82F50" w:rsidRDefault="00064625" w:rsidP="000626FE">
            <w:pPr>
              <w:keepNext/>
              <w:spacing w:after="120"/>
              <w:rPr>
                <w:b/>
                <w:sz w:val="20"/>
              </w:rPr>
            </w:pPr>
            <w:r w:rsidRPr="00C82F50">
              <w:rPr>
                <w:b/>
                <w:sz w:val="20"/>
              </w:rPr>
              <w:lastRenderedPageBreak/>
              <w:t>D2</w:t>
            </w:r>
          </w:p>
        </w:tc>
        <w:tc>
          <w:tcPr>
            <w:tcW w:w="7938" w:type="dxa"/>
            <w:tcBorders>
              <w:bottom w:val="single" w:sz="4" w:space="0" w:color="auto"/>
            </w:tcBorders>
            <w:shd w:val="clear" w:color="auto" w:fill="BFBFBF"/>
          </w:tcPr>
          <w:p w:rsidR="00064625" w:rsidRPr="00C82F50" w:rsidRDefault="00064625" w:rsidP="000626FE">
            <w:pPr>
              <w:keepNext/>
              <w:spacing w:after="120"/>
              <w:rPr>
                <w:b/>
                <w:sz w:val="20"/>
              </w:rPr>
            </w:pPr>
            <w:r w:rsidRPr="00C82F50">
              <w:rPr>
                <w:b/>
                <w:sz w:val="20"/>
              </w:rPr>
              <w:t>State of Practice</w:t>
            </w:r>
          </w:p>
        </w:tc>
        <w:tc>
          <w:tcPr>
            <w:tcW w:w="1417" w:type="dxa"/>
            <w:tcBorders>
              <w:bottom w:val="single" w:sz="4" w:space="0" w:color="auto"/>
            </w:tcBorders>
            <w:shd w:val="clear" w:color="auto" w:fill="BFBFBF"/>
          </w:tcPr>
          <w:p w:rsidR="00064625" w:rsidRPr="00033900" w:rsidRDefault="00064625" w:rsidP="002F157D">
            <w:pPr>
              <w:spacing w:after="120"/>
              <w:rPr>
                <w:sz w:val="20"/>
              </w:rPr>
            </w:pPr>
          </w:p>
        </w:tc>
        <w:tc>
          <w:tcPr>
            <w:tcW w:w="993" w:type="dxa"/>
            <w:tcBorders>
              <w:bottom w:val="single" w:sz="4" w:space="0" w:color="auto"/>
            </w:tcBorders>
            <w:shd w:val="clear" w:color="auto" w:fill="BFBFBF"/>
          </w:tcPr>
          <w:p w:rsidR="00064625" w:rsidRPr="00033900" w:rsidRDefault="00064625" w:rsidP="002F157D">
            <w:pPr>
              <w:spacing w:after="120"/>
              <w:rPr>
                <w:sz w:val="20"/>
              </w:rPr>
            </w:pPr>
          </w:p>
        </w:tc>
        <w:tc>
          <w:tcPr>
            <w:tcW w:w="992" w:type="dxa"/>
            <w:tcBorders>
              <w:bottom w:val="single" w:sz="4" w:space="0" w:color="auto"/>
            </w:tcBorders>
            <w:shd w:val="clear" w:color="auto" w:fill="BFBFBF"/>
          </w:tcPr>
          <w:p w:rsidR="00064625" w:rsidRPr="00033900" w:rsidRDefault="00064625" w:rsidP="002F157D">
            <w:pPr>
              <w:spacing w:after="120"/>
              <w:rPr>
                <w:sz w:val="20"/>
              </w:rPr>
            </w:pPr>
          </w:p>
        </w:tc>
        <w:tc>
          <w:tcPr>
            <w:tcW w:w="1134" w:type="dxa"/>
            <w:tcBorders>
              <w:bottom w:val="single" w:sz="4" w:space="0" w:color="auto"/>
            </w:tcBorders>
            <w:shd w:val="clear" w:color="auto" w:fill="BFBFBF"/>
          </w:tcPr>
          <w:p w:rsidR="00064625" w:rsidRPr="00033900" w:rsidRDefault="00064625" w:rsidP="002F157D">
            <w:pPr>
              <w:spacing w:after="120"/>
              <w:rPr>
                <w:sz w:val="20"/>
              </w:rPr>
            </w:pPr>
          </w:p>
        </w:tc>
        <w:tc>
          <w:tcPr>
            <w:tcW w:w="992" w:type="dxa"/>
            <w:tcBorders>
              <w:bottom w:val="single" w:sz="4" w:space="0" w:color="auto"/>
            </w:tcBorders>
            <w:shd w:val="clear" w:color="auto" w:fill="BFBFBF"/>
          </w:tcPr>
          <w:p w:rsidR="00064625" w:rsidRPr="00033900" w:rsidRDefault="00064625" w:rsidP="002F157D">
            <w:pPr>
              <w:spacing w:after="120"/>
              <w:rPr>
                <w:sz w:val="20"/>
              </w:rPr>
            </w:pPr>
          </w:p>
        </w:tc>
        <w:tc>
          <w:tcPr>
            <w:tcW w:w="928" w:type="dxa"/>
            <w:tcBorders>
              <w:bottom w:val="single" w:sz="4" w:space="0" w:color="auto"/>
            </w:tcBorders>
            <w:shd w:val="clear" w:color="auto" w:fill="BFBFBF"/>
          </w:tcPr>
          <w:p w:rsidR="00064625" w:rsidRPr="00033900" w:rsidRDefault="00064625" w:rsidP="002F157D">
            <w:pPr>
              <w:spacing w:after="120"/>
              <w:rPr>
                <w:sz w:val="20"/>
              </w:rPr>
            </w:pPr>
          </w:p>
        </w:tc>
      </w:tr>
      <w:tr w:rsidR="00064625" w:rsidRPr="002F3C62" w:rsidTr="007E1685">
        <w:trPr>
          <w:trHeight w:val="1185"/>
        </w:trPr>
        <w:tc>
          <w:tcPr>
            <w:tcW w:w="711" w:type="dxa"/>
            <w:shd w:val="clear" w:color="auto" w:fill="FFFFFF" w:themeFill="background1"/>
          </w:tcPr>
          <w:p w:rsidR="00064625" w:rsidRDefault="00064625" w:rsidP="002F157D">
            <w:pPr>
              <w:spacing w:after="120"/>
              <w:rPr>
                <w:sz w:val="20"/>
              </w:rPr>
            </w:pPr>
            <w:r>
              <w:rPr>
                <w:sz w:val="20"/>
              </w:rPr>
              <w:t>D2.1</w:t>
            </w:r>
          </w:p>
        </w:tc>
        <w:tc>
          <w:tcPr>
            <w:tcW w:w="7938" w:type="dxa"/>
            <w:shd w:val="clear" w:color="auto" w:fill="FFFFFF" w:themeFill="background1"/>
          </w:tcPr>
          <w:p w:rsidR="00064625" w:rsidRDefault="00064625" w:rsidP="00CE5A9B">
            <w:pPr>
              <w:spacing w:after="120"/>
              <w:rPr>
                <w:sz w:val="20"/>
              </w:rPr>
            </w:pPr>
            <w:r>
              <w:rPr>
                <w:sz w:val="20"/>
              </w:rPr>
              <w:t>To what extent do you agree or disagree with the following:</w:t>
            </w:r>
          </w:p>
        </w:tc>
        <w:tc>
          <w:tcPr>
            <w:tcW w:w="1417" w:type="dxa"/>
            <w:tcBorders>
              <w:bottom w:val="nil"/>
            </w:tcBorders>
            <w:shd w:val="clear" w:color="auto" w:fill="FFFFFF" w:themeFill="background1"/>
          </w:tcPr>
          <w:p w:rsidR="00064625" w:rsidRPr="00033900" w:rsidRDefault="00064625" w:rsidP="00FA06B5">
            <w:pPr>
              <w:pStyle w:val="References"/>
              <w:spacing w:after="120"/>
              <w:ind w:left="0" w:firstLine="0"/>
              <w:rPr>
                <w:sz w:val="20"/>
              </w:rPr>
            </w:pPr>
            <w:r w:rsidRPr="00033900">
              <w:rPr>
                <w:sz w:val="20"/>
              </w:rPr>
              <w:t>Agreement</w:t>
            </w:r>
          </w:p>
        </w:tc>
        <w:tc>
          <w:tcPr>
            <w:tcW w:w="993" w:type="dxa"/>
            <w:shd w:val="clear" w:color="auto" w:fill="FFFFFF" w:themeFill="background1"/>
            <w:textDirection w:val="btLr"/>
          </w:tcPr>
          <w:p w:rsidR="00064625" w:rsidRPr="00033900" w:rsidRDefault="00064625" w:rsidP="00FA06B5">
            <w:pPr>
              <w:pStyle w:val="References"/>
              <w:spacing w:after="120"/>
              <w:ind w:left="113" w:right="113" w:firstLine="0"/>
              <w:rPr>
                <w:sz w:val="20"/>
              </w:rPr>
            </w:pPr>
            <w:r w:rsidRPr="00033900">
              <w:rPr>
                <w:sz w:val="20"/>
              </w:rPr>
              <w:t>Strongly Disagree</w:t>
            </w:r>
          </w:p>
        </w:tc>
        <w:tc>
          <w:tcPr>
            <w:tcW w:w="992" w:type="dxa"/>
            <w:shd w:val="clear" w:color="auto" w:fill="FFFFFF" w:themeFill="background1"/>
            <w:textDirection w:val="btLr"/>
          </w:tcPr>
          <w:p w:rsidR="00064625" w:rsidRPr="00033900" w:rsidRDefault="00064625" w:rsidP="00FA06B5">
            <w:pPr>
              <w:pStyle w:val="References"/>
              <w:spacing w:after="120"/>
              <w:ind w:left="113" w:right="113" w:firstLine="0"/>
              <w:rPr>
                <w:sz w:val="20"/>
              </w:rPr>
            </w:pPr>
            <w:r w:rsidRPr="00033900">
              <w:rPr>
                <w:sz w:val="20"/>
              </w:rPr>
              <w:t>Inclined to Disagree</w:t>
            </w:r>
          </w:p>
        </w:tc>
        <w:tc>
          <w:tcPr>
            <w:tcW w:w="1134" w:type="dxa"/>
            <w:shd w:val="clear" w:color="auto" w:fill="FFFFFF" w:themeFill="background1"/>
            <w:textDirection w:val="btLr"/>
          </w:tcPr>
          <w:p w:rsidR="00064625" w:rsidRPr="00033900" w:rsidRDefault="00064625" w:rsidP="00FA06B5">
            <w:pPr>
              <w:pStyle w:val="References"/>
              <w:spacing w:after="120"/>
              <w:ind w:left="113" w:right="113" w:firstLine="0"/>
              <w:rPr>
                <w:sz w:val="20"/>
              </w:rPr>
            </w:pPr>
            <w:r w:rsidRPr="00033900">
              <w:rPr>
                <w:sz w:val="20"/>
              </w:rPr>
              <w:t>Undecided</w:t>
            </w:r>
          </w:p>
        </w:tc>
        <w:tc>
          <w:tcPr>
            <w:tcW w:w="992" w:type="dxa"/>
            <w:shd w:val="clear" w:color="auto" w:fill="FFFFFF" w:themeFill="background1"/>
            <w:textDirection w:val="btLr"/>
          </w:tcPr>
          <w:p w:rsidR="00064625" w:rsidRPr="00033900" w:rsidRDefault="00064625" w:rsidP="00FA06B5">
            <w:pPr>
              <w:pStyle w:val="References"/>
              <w:spacing w:after="120"/>
              <w:ind w:left="113" w:right="113" w:firstLine="0"/>
              <w:rPr>
                <w:sz w:val="20"/>
              </w:rPr>
            </w:pPr>
            <w:r w:rsidRPr="00033900">
              <w:rPr>
                <w:sz w:val="20"/>
              </w:rPr>
              <w:t>Inclined to Agree</w:t>
            </w:r>
          </w:p>
        </w:tc>
        <w:tc>
          <w:tcPr>
            <w:tcW w:w="928" w:type="dxa"/>
            <w:shd w:val="clear" w:color="auto" w:fill="FFFFFF" w:themeFill="background1"/>
            <w:textDirection w:val="btLr"/>
          </w:tcPr>
          <w:p w:rsidR="00064625" w:rsidRPr="00033900" w:rsidRDefault="00064625" w:rsidP="00FA06B5">
            <w:pPr>
              <w:pStyle w:val="References"/>
              <w:spacing w:after="120"/>
              <w:ind w:left="113" w:right="113" w:firstLine="0"/>
              <w:rPr>
                <w:sz w:val="20"/>
              </w:rPr>
            </w:pPr>
            <w:r w:rsidRPr="00033900">
              <w:rPr>
                <w:sz w:val="20"/>
              </w:rPr>
              <w:t>Strongly Agree</w:t>
            </w: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D2.1a</w:t>
            </w:r>
          </w:p>
        </w:tc>
        <w:tc>
          <w:tcPr>
            <w:tcW w:w="7938" w:type="dxa"/>
            <w:shd w:val="clear" w:color="auto" w:fill="FFFFFF" w:themeFill="background1"/>
          </w:tcPr>
          <w:p w:rsidR="00064625" w:rsidRDefault="00064625" w:rsidP="00CE5A9B">
            <w:pPr>
              <w:spacing w:after="120"/>
              <w:rPr>
                <w:sz w:val="20"/>
              </w:rPr>
            </w:pPr>
            <w:r>
              <w:rPr>
                <w:sz w:val="20"/>
              </w:rPr>
              <w:t>Information on</w:t>
            </w:r>
            <w:r w:rsidRPr="00CE5A9B">
              <w:rPr>
                <w:sz w:val="20"/>
              </w:rPr>
              <w:t xml:space="preserve"> integration between the </w:t>
            </w:r>
            <w:r>
              <w:rPr>
                <w:sz w:val="20"/>
              </w:rPr>
              <w:t xml:space="preserve">safety assurance </w:t>
            </w:r>
            <w:r w:rsidRPr="00CE5A9B">
              <w:rPr>
                <w:sz w:val="20"/>
              </w:rPr>
              <w:t>standard lifecycle and</w:t>
            </w:r>
            <w:r>
              <w:rPr>
                <w:sz w:val="20"/>
              </w:rPr>
              <w:t xml:space="preserve"> </w:t>
            </w:r>
            <w:r w:rsidRPr="00CE5A9B">
              <w:rPr>
                <w:sz w:val="20"/>
              </w:rPr>
              <w:t>contract lifecycle varies significantly between standards.</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D2.1b</w:t>
            </w:r>
          </w:p>
        </w:tc>
        <w:tc>
          <w:tcPr>
            <w:tcW w:w="7938" w:type="dxa"/>
            <w:shd w:val="clear" w:color="auto" w:fill="FFFFFF" w:themeFill="background1"/>
          </w:tcPr>
          <w:p w:rsidR="00064625" w:rsidRDefault="00064625" w:rsidP="00295312">
            <w:pPr>
              <w:spacing w:after="120"/>
              <w:rPr>
                <w:sz w:val="20"/>
              </w:rPr>
            </w:pPr>
            <w:r w:rsidRPr="00CE5A9B">
              <w:rPr>
                <w:sz w:val="20"/>
              </w:rPr>
              <w:t>ARP4754 and RTCA/DO-178B make no</w:t>
            </w:r>
            <w:r>
              <w:rPr>
                <w:sz w:val="20"/>
              </w:rPr>
              <w:t xml:space="preserve"> </w:t>
            </w:r>
            <w:r w:rsidRPr="00CE5A9B">
              <w:rPr>
                <w:sz w:val="20"/>
              </w:rPr>
              <w:t>mention of integration with contracts as the means of</w:t>
            </w:r>
            <w:r>
              <w:rPr>
                <w:sz w:val="20"/>
              </w:rPr>
              <w:t xml:space="preserve"> evidence provision.</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D2.1c</w:t>
            </w:r>
          </w:p>
        </w:tc>
        <w:tc>
          <w:tcPr>
            <w:tcW w:w="7938" w:type="dxa"/>
            <w:shd w:val="clear" w:color="auto" w:fill="FFFFFF" w:themeFill="background1"/>
          </w:tcPr>
          <w:p w:rsidR="00064625" w:rsidRDefault="00064625" w:rsidP="00CD402A">
            <w:pPr>
              <w:spacing w:after="120"/>
              <w:rPr>
                <w:sz w:val="20"/>
              </w:rPr>
            </w:pPr>
            <w:r>
              <w:rPr>
                <w:sz w:val="20"/>
              </w:rPr>
              <w:t xml:space="preserve">It is plausible that the certification authority liaison and artefact requirements within ARP4754 and RTCA/DO-178B could be used to achieve </w:t>
            </w:r>
            <w:r w:rsidRPr="00CE5A9B">
              <w:rPr>
                <w:sz w:val="20"/>
              </w:rPr>
              <w:t>potential contract integration</w:t>
            </w:r>
            <w:r>
              <w:rPr>
                <w:sz w:val="20"/>
              </w:rPr>
              <w:t>, and safety regulation via contract.</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D2.1d</w:t>
            </w:r>
          </w:p>
        </w:tc>
        <w:tc>
          <w:tcPr>
            <w:tcW w:w="7938" w:type="dxa"/>
            <w:shd w:val="clear" w:color="auto" w:fill="FFFFFF" w:themeFill="background1"/>
          </w:tcPr>
          <w:p w:rsidR="00064625" w:rsidRDefault="00064625" w:rsidP="00CD402A">
            <w:pPr>
              <w:spacing w:after="120"/>
              <w:rPr>
                <w:sz w:val="20"/>
              </w:rPr>
            </w:pPr>
            <w:r>
              <w:rPr>
                <w:sz w:val="20"/>
              </w:rPr>
              <w:t>It is plausible that the certification authority liaison and artefact requirements within ARP4754 and RTCA/DO-178B could be used to achieve safety regulation via a contract.</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D2.1e</w:t>
            </w:r>
          </w:p>
        </w:tc>
        <w:tc>
          <w:tcPr>
            <w:tcW w:w="7938" w:type="dxa"/>
            <w:shd w:val="clear" w:color="auto" w:fill="FFFFFF" w:themeFill="background1"/>
          </w:tcPr>
          <w:p w:rsidR="00064625" w:rsidRDefault="00064625" w:rsidP="00CD402A">
            <w:pPr>
              <w:spacing w:after="120"/>
              <w:rPr>
                <w:sz w:val="20"/>
              </w:rPr>
            </w:pPr>
            <w:r w:rsidRPr="00CE5A9B">
              <w:rPr>
                <w:sz w:val="20"/>
              </w:rPr>
              <w:t xml:space="preserve">UK Defence Standard 00-56 Issue 4 doesn’t </w:t>
            </w:r>
            <w:r>
              <w:rPr>
                <w:sz w:val="20"/>
              </w:rPr>
              <w:t xml:space="preserve">address </w:t>
            </w:r>
            <w:r w:rsidRPr="00CE5A9B">
              <w:rPr>
                <w:sz w:val="20"/>
              </w:rPr>
              <w:t>requirements</w:t>
            </w:r>
            <w:r>
              <w:rPr>
                <w:sz w:val="20"/>
              </w:rPr>
              <w:t xml:space="preserve"> on contracts</w:t>
            </w:r>
            <w:r w:rsidRPr="00CE5A9B">
              <w:rPr>
                <w:sz w:val="20"/>
              </w:rPr>
              <w:t xml:space="preserve"> for provision of arguments or</w:t>
            </w:r>
            <w:r>
              <w:rPr>
                <w:sz w:val="20"/>
              </w:rPr>
              <w:t xml:space="preserve"> </w:t>
            </w:r>
            <w:r w:rsidRPr="00CE5A9B">
              <w:rPr>
                <w:sz w:val="20"/>
              </w:rPr>
              <w:t xml:space="preserve">evidence.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D2.1f</w:t>
            </w:r>
          </w:p>
        </w:tc>
        <w:tc>
          <w:tcPr>
            <w:tcW w:w="7938" w:type="dxa"/>
            <w:shd w:val="clear" w:color="auto" w:fill="FFFFFF" w:themeFill="background1"/>
          </w:tcPr>
          <w:p w:rsidR="00064625" w:rsidRPr="00CE5A9B" w:rsidRDefault="00064625" w:rsidP="00C01971">
            <w:pPr>
              <w:spacing w:after="120"/>
              <w:rPr>
                <w:sz w:val="20"/>
              </w:rPr>
            </w:pPr>
            <w:r w:rsidRPr="00CE5A9B">
              <w:rPr>
                <w:sz w:val="20"/>
              </w:rPr>
              <w:t xml:space="preserve">MIL-STD-882C and D </w:t>
            </w:r>
            <w:r>
              <w:rPr>
                <w:sz w:val="20"/>
              </w:rPr>
              <w:t>contains</w:t>
            </w:r>
            <w:r w:rsidRPr="00CE5A9B">
              <w:rPr>
                <w:sz w:val="20"/>
              </w:rPr>
              <w:t xml:space="preserve"> </w:t>
            </w:r>
            <w:r>
              <w:rPr>
                <w:sz w:val="20"/>
              </w:rPr>
              <w:t>guidance on</w:t>
            </w:r>
            <w:r w:rsidRPr="00CE5A9B">
              <w:rPr>
                <w:sz w:val="20"/>
              </w:rPr>
              <w:t xml:space="preserve"> contract</w:t>
            </w:r>
            <w:r>
              <w:rPr>
                <w:sz w:val="20"/>
              </w:rPr>
              <w:t xml:space="preserve"> integration throughout, including</w:t>
            </w:r>
            <w:r w:rsidRPr="00CE5A9B">
              <w:rPr>
                <w:sz w:val="20"/>
              </w:rPr>
              <w:t xml:space="preserve"> specific</w:t>
            </w:r>
            <w:r>
              <w:rPr>
                <w:sz w:val="20"/>
              </w:rPr>
              <w:t xml:space="preserve"> </w:t>
            </w:r>
            <w:r w:rsidRPr="00CE5A9B">
              <w:rPr>
                <w:sz w:val="20"/>
              </w:rPr>
              <w:t>references to contract clauses, tender processes and data</w:t>
            </w:r>
            <w:r>
              <w:rPr>
                <w:sz w:val="20"/>
              </w:rPr>
              <w:t xml:space="preserve"> </w:t>
            </w:r>
            <w:r w:rsidRPr="00CE5A9B">
              <w:rPr>
                <w:sz w:val="20"/>
              </w:rPr>
              <w:t>requirements.</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D2.1g</w:t>
            </w:r>
          </w:p>
        </w:tc>
        <w:tc>
          <w:tcPr>
            <w:tcW w:w="7938" w:type="dxa"/>
            <w:shd w:val="clear" w:color="auto" w:fill="FFFFFF" w:themeFill="background1"/>
          </w:tcPr>
          <w:p w:rsidR="00064625" w:rsidRPr="00734A4C" w:rsidRDefault="00064625" w:rsidP="00C01971">
            <w:pPr>
              <w:spacing w:after="120"/>
              <w:rPr>
                <w:sz w:val="20"/>
              </w:rPr>
            </w:pPr>
            <w:r>
              <w:rPr>
                <w:sz w:val="20"/>
              </w:rPr>
              <w:t>Used in isolation to design requirements, MIL-STD-882C/D achieves safety regulation through contracts.</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D2.1h</w:t>
            </w:r>
          </w:p>
        </w:tc>
        <w:tc>
          <w:tcPr>
            <w:tcW w:w="7938" w:type="dxa"/>
            <w:shd w:val="clear" w:color="auto" w:fill="FFFFFF" w:themeFill="background1"/>
          </w:tcPr>
          <w:p w:rsidR="00064625" w:rsidRPr="00CE5A9B" w:rsidRDefault="00064625" w:rsidP="00734A4C">
            <w:pPr>
              <w:spacing w:after="120"/>
              <w:rPr>
                <w:sz w:val="20"/>
              </w:rPr>
            </w:pPr>
            <w:r w:rsidRPr="00734A4C">
              <w:rPr>
                <w:sz w:val="20"/>
              </w:rPr>
              <w:t>How to seek the right information and effectively</w:t>
            </w:r>
            <w:r>
              <w:rPr>
                <w:sz w:val="20"/>
              </w:rPr>
              <w:t xml:space="preserve"> </w:t>
            </w:r>
            <w:r w:rsidRPr="00734A4C">
              <w:rPr>
                <w:sz w:val="20"/>
              </w:rPr>
              <w:t>evaluate it with respect to safety for military aviation</w:t>
            </w:r>
            <w:r>
              <w:rPr>
                <w:sz w:val="20"/>
              </w:rPr>
              <w:t xml:space="preserve"> </w:t>
            </w:r>
            <w:r w:rsidRPr="00734A4C">
              <w:rPr>
                <w:sz w:val="20"/>
              </w:rPr>
              <w:t>software systems is still very much a challenge.</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D2.1i</w:t>
            </w:r>
          </w:p>
        </w:tc>
        <w:tc>
          <w:tcPr>
            <w:tcW w:w="7938" w:type="dxa"/>
            <w:shd w:val="clear" w:color="auto" w:fill="FFFFFF" w:themeFill="background1"/>
          </w:tcPr>
          <w:p w:rsidR="00064625" w:rsidRPr="00CE5A9B" w:rsidRDefault="00064625" w:rsidP="008333A0">
            <w:pPr>
              <w:spacing w:after="120"/>
              <w:rPr>
                <w:sz w:val="20"/>
              </w:rPr>
            </w:pPr>
            <w:r>
              <w:rPr>
                <w:sz w:val="20"/>
              </w:rPr>
              <w:t>E</w:t>
            </w:r>
            <w:r w:rsidRPr="00734A4C">
              <w:rPr>
                <w:sz w:val="20"/>
              </w:rPr>
              <w:t>xisting standards and contracting</w:t>
            </w:r>
            <w:r>
              <w:rPr>
                <w:sz w:val="20"/>
              </w:rPr>
              <w:t xml:space="preserve"> </w:t>
            </w:r>
            <w:r w:rsidRPr="00734A4C">
              <w:rPr>
                <w:sz w:val="20"/>
              </w:rPr>
              <w:t xml:space="preserve">approaches offer limited guidance on how </w:t>
            </w:r>
            <w:r>
              <w:rPr>
                <w:sz w:val="20"/>
              </w:rPr>
              <w:t>safety assurance standard and contract integration</w:t>
            </w:r>
            <w:r w:rsidRPr="00734A4C">
              <w:rPr>
                <w:sz w:val="20"/>
              </w:rPr>
              <w:t xml:space="preserve"> might be</w:t>
            </w:r>
            <w:r>
              <w:rPr>
                <w:sz w:val="20"/>
              </w:rPr>
              <w:t xml:space="preserve"> </w:t>
            </w:r>
            <w:r w:rsidRPr="00734A4C">
              <w:rPr>
                <w:sz w:val="20"/>
              </w:rPr>
              <w:t>achieved effectively.</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D2.1j</w:t>
            </w:r>
          </w:p>
        </w:tc>
        <w:tc>
          <w:tcPr>
            <w:tcW w:w="7938" w:type="dxa"/>
            <w:shd w:val="clear" w:color="auto" w:fill="FFFFFF" w:themeFill="background1"/>
          </w:tcPr>
          <w:p w:rsidR="00064625" w:rsidRDefault="00064625" w:rsidP="008333A0">
            <w:pPr>
              <w:spacing w:after="120"/>
              <w:rPr>
                <w:sz w:val="20"/>
              </w:rPr>
            </w:pPr>
            <w:r>
              <w:rPr>
                <w:sz w:val="20"/>
              </w:rPr>
              <w:t>Existing standards and contracting approaches offer limited guidance on how safety regulation may be achieved through contractual mechanisms.</w:t>
            </w:r>
          </w:p>
        </w:tc>
        <w:tc>
          <w:tcPr>
            <w:tcW w:w="1417" w:type="dxa"/>
            <w:tcBorders>
              <w:top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tcBorders>
              <w:bottom w:val="single" w:sz="4" w:space="0" w:color="auto"/>
            </w:tcBorders>
            <w:shd w:val="clear" w:color="auto" w:fill="BFBFBF"/>
          </w:tcPr>
          <w:p w:rsidR="00064625" w:rsidRPr="00C82F50" w:rsidRDefault="00064625" w:rsidP="000626FE">
            <w:pPr>
              <w:keepNext/>
              <w:spacing w:after="120"/>
              <w:rPr>
                <w:b/>
                <w:sz w:val="20"/>
              </w:rPr>
            </w:pPr>
            <w:r w:rsidRPr="00C82F50">
              <w:rPr>
                <w:b/>
                <w:sz w:val="20"/>
              </w:rPr>
              <w:lastRenderedPageBreak/>
              <w:t>D3</w:t>
            </w:r>
          </w:p>
        </w:tc>
        <w:tc>
          <w:tcPr>
            <w:tcW w:w="7938" w:type="dxa"/>
            <w:tcBorders>
              <w:bottom w:val="single" w:sz="4" w:space="0" w:color="auto"/>
            </w:tcBorders>
            <w:shd w:val="clear" w:color="auto" w:fill="BFBFBF"/>
          </w:tcPr>
          <w:p w:rsidR="00064625" w:rsidRPr="00C82F50" w:rsidRDefault="00064625" w:rsidP="000626FE">
            <w:pPr>
              <w:keepNext/>
              <w:spacing w:after="120"/>
              <w:rPr>
                <w:b/>
                <w:sz w:val="20"/>
              </w:rPr>
            </w:pPr>
            <w:r w:rsidRPr="00C82F50">
              <w:rPr>
                <w:b/>
                <w:sz w:val="20"/>
              </w:rPr>
              <w:t>General Principles</w:t>
            </w:r>
          </w:p>
        </w:tc>
        <w:tc>
          <w:tcPr>
            <w:tcW w:w="1417" w:type="dxa"/>
            <w:tcBorders>
              <w:bottom w:val="single" w:sz="4" w:space="0" w:color="auto"/>
            </w:tcBorders>
            <w:shd w:val="clear" w:color="auto" w:fill="BFBFBF"/>
          </w:tcPr>
          <w:p w:rsidR="00064625" w:rsidRPr="00033900" w:rsidRDefault="00064625" w:rsidP="000626FE">
            <w:pPr>
              <w:keepNext/>
              <w:spacing w:after="120"/>
              <w:rPr>
                <w:sz w:val="20"/>
              </w:rPr>
            </w:pPr>
          </w:p>
        </w:tc>
        <w:tc>
          <w:tcPr>
            <w:tcW w:w="993" w:type="dxa"/>
            <w:tcBorders>
              <w:bottom w:val="single" w:sz="4" w:space="0" w:color="auto"/>
            </w:tcBorders>
            <w:shd w:val="clear" w:color="auto" w:fill="BFBFBF"/>
          </w:tcPr>
          <w:p w:rsidR="00064625" w:rsidRPr="00033900" w:rsidRDefault="00064625" w:rsidP="000626FE">
            <w:pPr>
              <w:keepNext/>
              <w:spacing w:after="120"/>
              <w:rPr>
                <w:sz w:val="20"/>
              </w:rPr>
            </w:pPr>
          </w:p>
        </w:tc>
        <w:tc>
          <w:tcPr>
            <w:tcW w:w="992" w:type="dxa"/>
            <w:tcBorders>
              <w:bottom w:val="single" w:sz="4" w:space="0" w:color="auto"/>
            </w:tcBorders>
            <w:shd w:val="clear" w:color="auto" w:fill="BFBFBF"/>
          </w:tcPr>
          <w:p w:rsidR="00064625" w:rsidRPr="00033900" w:rsidRDefault="00064625" w:rsidP="000626FE">
            <w:pPr>
              <w:keepNext/>
              <w:spacing w:after="120"/>
              <w:rPr>
                <w:sz w:val="20"/>
              </w:rPr>
            </w:pPr>
          </w:p>
        </w:tc>
        <w:tc>
          <w:tcPr>
            <w:tcW w:w="1134" w:type="dxa"/>
            <w:tcBorders>
              <w:bottom w:val="single" w:sz="4" w:space="0" w:color="auto"/>
            </w:tcBorders>
            <w:shd w:val="clear" w:color="auto" w:fill="BFBFBF"/>
          </w:tcPr>
          <w:p w:rsidR="00064625" w:rsidRPr="00033900" w:rsidRDefault="00064625" w:rsidP="000626FE">
            <w:pPr>
              <w:keepNext/>
              <w:spacing w:after="120"/>
              <w:rPr>
                <w:sz w:val="20"/>
              </w:rPr>
            </w:pPr>
          </w:p>
        </w:tc>
        <w:tc>
          <w:tcPr>
            <w:tcW w:w="992" w:type="dxa"/>
            <w:tcBorders>
              <w:bottom w:val="single" w:sz="4" w:space="0" w:color="auto"/>
            </w:tcBorders>
            <w:shd w:val="clear" w:color="auto" w:fill="BFBFBF"/>
          </w:tcPr>
          <w:p w:rsidR="00064625" w:rsidRPr="00033900" w:rsidRDefault="00064625" w:rsidP="000626FE">
            <w:pPr>
              <w:keepNext/>
              <w:spacing w:after="120"/>
              <w:rPr>
                <w:sz w:val="20"/>
              </w:rPr>
            </w:pPr>
          </w:p>
        </w:tc>
        <w:tc>
          <w:tcPr>
            <w:tcW w:w="928" w:type="dxa"/>
            <w:tcBorders>
              <w:bottom w:val="single" w:sz="4" w:space="0" w:color="auto"/>
            </w:tcBorders>
            <w:shd w:val="clear" w:color="auto" w:fill="BFBFBF"/>
          </w:tcPr>
          <w:p w:rsidR="00064625" w:rsidRPr="00033900" w:rsidRDefault="00064625" w:rsidP="000626FE">
            <w:pPr>
              <w:keepNext/>
              <w:spacing w:after="120"/>
              <w:rPr>
                <w:sz w:val="20"/>
              </w:rPr>
            </w:pPr>
          </w:p>
        </w:tc>
      </w:tr>
      <w:tr w:rsidR="00064625" w:rsidRPr="002F3C62" w:rsidTr="007E1685">
        <w:trPr>
          <w:trHeight w:val="1152"/>
        </w:trPr>
        <w:tc>
          <w:tcPr>
            <w:tcW w:w="711" w:type="dxa"/>
            <w:shd w:val="clear" w:color="auto" w:fill="FFFFFF" w:themeFill="background1"/>
          </w:tcPr>
          <w:p w:rsidR="00064625" w:rsidRDefault="00064625" w:rsidP="000626FE">
            <w:pPr>
              <w:keepNext/>
              <w:spacing w:after="120"/>
              <w:rPr>
                <w:sz w:val="20"/>
              </w:rPr>
            </w:pPr>
            <w:r>
              <w:rPr>
                <w:sz w:val="20"/>
              </w:rPr>
              <w:t>D3.1</w:t>
            </w:r>
          </w:p>
        </w:tc>
        <w:tc>
          <w:tcPr>
            <w:tcW w:w="7938" w:type="dxa"/>
            <w:shd w:val="clear" w:color="auto" w:fill="FFFFFF" w:themeFill="background1"/>
          </w:tcPr>
          <w:p w:rsidR="00064625" w:rsidRDefault="00064625" w:rsidP="000626FE">
            <w:pPr>
              <w:keepNext/>
              <w:spacing w:after="120"/>
              <w:rPr>
                <w:sz w:val="20"/>
              </w:rPr>
            </w:pPr>
            <w:r>
              <w:rPr>
                <w:sz w:val="20"/>
              </w:rPr>
              <w:t>To what extent do you agree or disagree with the following:</w:t>
            </w:r>
          </w:p>
        </w:tc>
        <w:tc>
          <w:tcPr>
            <w:tcW w:w="1417" w:type="dxa"/>
            <w:tcBorders>
              <w:bottom w:val="nil"/>
            </w:tcBorders>
            <w:shd w:val="clear" w:color="auto" w:fill="FFFFFF" w:themeFill="background1"/>
          </w:tcPr>
          <w:p w:rsidR="00064625" w:rsidRPr="00033900" w:rsidRDefault="00064625" w:rsidP="000626FE">
            <w:pPr>
              <w:pStyle w:val="References"/>
              <w:keepNext/>
              <w:spacing w:after="120"/>
              <w:ind w:left="0" w:firstLine="0"/>
              <w:rPr>
                <w:sz w:val="20"/>
              </w:rPr>
            </w:pPr>
            <w:r w:rsidRPr="00033900">
              <w:rPr>
                <w:sz w:val="20"/>
              </w:rPr>
              <w:t>Agreement</w:t>
            </w:r>
          </w:p>
        </w:tc>
        <w:tc>
          <w:tcPr>
            <w:tcW w:w="993" w:type="dxa"/>
            <w:shd w:val="clear" w:color="auto" w:fill="FFFFFF" w:themeFill="background1"/>
            <w:textDirection w:val="btLr"/>
          </w:tcPr>
          <w:p w:rsidR="00064625" w:rsidRPr="00033900" w:rsidRDefault="00064625" w:rsidP="000626FE">
            <w:pPr>
              <w:pStyle w:val="References"/>
              <w:keepNext/>
              <w:spacing w:after="120"/>
              <w:ind w:left="113" w:right="113" w:firstLine="0"/>
              <w:rPr>
                <w:sz w:val="20"/>
              </w:rPr>
            </w:pPr>
            <w:r w:rsidRPr="00033900">
              <w:rPr>
                <w:sz w:val="20"/>
              </w:rPr>
              <w:t>Strongly Disagree</w:t>
            </w:r>
          </w:p>
        </w:tc>
        <w:tc>
          <w:tcPr>
            <w:tcW w:w="992" w:type="dxa"/>
            <w:shd w:val="clear" w:color="auto" w:fill="FFFFFF" w:themeFill="background1"/>
            <w:textDirection w:val="btLr"/>
          </w:tcPr>
          <w:p w:rsidR="00064625" w:rsidRPr="00033900" w:rsidRDefault="00064625" w:rsidP="000626FE">
            <w:pPr>
              <w:pStyle w:val="References"/>
              <w:keepNext/>
              <w:spacing w:after="120"/>
              <w:ind w:left="113" w:right="113" w:firstLine="0"/>
              <w:rPr>
                <w:sz w:val="20"/>
              </w:rPr>
            </w:pPr>
            <w:r w:rsidRPr="00033900">
              <w:rPr>
                <w:sz w:val="20"/>
              </w:rPr>
              <w:t>Inclined to Disagree</w:t>
            </w:r>
          </w:p>
        </w:tc>
        <w:tc>
          <w:tcPr>
            <w:tcW w:w="1134" w:type="dxa"/>
            <w:shd w:val="clear" w:color="auto" w:fill="FFFFFF" w:themeFill="background1"/>
            <w:textDirection w:val="btLr"/>
          </w:tcPr>
          <w:p w:rsidR="00064625" w:rsidRPr="00033900" w:rsidRDefault="00064625" w:rsidP="000626FE">
            <w:pPr>
              <w:pStyle w:val="References"/>
              <w:keepNext/>
              <w:spacing w:after="120"/>
              <w:ind w:left="113" w:right="113" w:firstLine="0"/>
              <w:rPr>
                <w:sz w:val="20"/>
              </w:rPr>
            </w:pPr>
            <w:r w:rsidRPr="00033900">
              <w:rPr>
                <w:sz w:val="20"/>
              </w:rPr>
              <w:t>Undecided</w:t>
            </w:r>
          </w:p>
        </w:tc>
        <w:tc>
          <w:tcPr>
            <w:tcW w:w="992" w:type="dxa"/>
            <w:shd w:val="clear" w:color="auto" w:fill="FFFFFF" w:themeFill="background1"/>
            <w:textDirection w:val="btLr"/>
          </w:tcPr>
          <w:p w:rsidR="00064625" w:rsidRPr="00033900" w:rsidRDefault="00064625" w:rsidP="000626FE">
            <w:pPr>
              <w:pStyle w:val="References"/>
              <w:keepNext/>
              <w:spacing w:after="120"/>
              <w:ind w:left="113" w:right="113" w:firstLine="0"/>
              <w:rPr>
                <w:sz w:val="20"/>
              </w:rPr>
            </w:pPr>
            <w:r w:rsidRPr="00033900">
              <w:rPr>
                <w:sz w:val="20"/>
              </w:rPr>
              <w:t>Inclined to Agree</w:t>
            </w:r>
          </w:p>
        </w:tc>
        <w:tc>
          <w:tcPr>
            <w:tcW w:w="928" w:type="dxa"/>
            <w:shd w:val="clear" w:color="auto" w:fill="FFFFFF" w:themeFill="background1"/>
            <w:textDirection w:val="btLr"/>
          </w:tcPr>
          <w:p w:rsidR="00064625" w:rsidRPr="00033900" w:rsidRDefault="00064625" w:rsidP="000626FE">
            <w:pPr>
              <w:pStyle w:val="References"/>
              <w:keepNext/>
              <w:spacing w:after="120"/>
              <w:ind w:left="113" w:right="113" w:firstLine="0"/>
              <w:rPr>
                <w:sz w:val="20"/>
              </w:rPr>
            </w:pPr>
            <w:r w:rsidRPr="00033900">
              <w:rPr>
                <w:sz w:val="20"/>
              </w:rPr>
              <w:t>Strongly Agree</w:t>
            </w: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D3.1a</w:t>
            </w:r>
          </w:p>
        </w:tc>
        <w:tc>
          <w:tcPr>
            <w:tcW w:w="7938" w:type="dxa"/>
            <w:shd w:val="clear" w:color="auto" w:fill="FFFFFF" w:themeFill="background1"/>
          </w:tcPr>
          <w:p w:rsidR="00064625" w:rsidRDefault="00064625" w:rsidP="002F157D">
            <w:pPr>
              <w:spacing w:after="120"/>
              <w:rPr>
                <w:sz w:val="20"/>
              </w:rPr>
            </w:pPr>
            <w:r>
              <w:rPr>
                <w:sz w:val="20"/>
              </w:rPr>
              <w:t>It is plausible that a trade-off between the benefits of limitations of goal-based and prescriptive standards may achieve effective safety regulation via contracts.</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D3.1b</w:t>
            </w:r>
          </w:p>
        </w:tc>
        <w:tc>
          <w:tcPr>
            <w:tcW w:w="7938" w:type="dxa"/>
            <w:shd w:val="clear" w:color="auto" w:fill="FFFFFF" w:themeFill="background1"/>
          </w:tcPr>
          <w:p w:rsidR="00064625" w:rsidRDefault="00064625" w:rsidP="008105B8">
            <w:pPr>
              <w:spacing w:after="120"/>
              <w:rPr>
                <w:sz w:val="20"/>
              </w:rPr>
            </w:pPr>
            <w:r>
              <w:rPr>
                <w:sz w:val="20"/>
              </w:rPr>
              <w:t>It is plausible that o</w:t>
            </w:r>
            <w:r w:rsidRPr="008105B8">
              <w:rPr>
                <w:sz w:val="20"/>
              </w:rPr>
              <w:t>btaining architectural certainty from the tender phases and prior to entering into a contract enables early insight into potential architectural shortfalls</w:t>
            </w:r>
            <w:r>
              <w:rPr>
                <w:sz w:val="20"/>
              </w:rPr>
              <w:t xml:space="preserve"> that may impact safety</w:t>
            </w:r>
            <w:r w:rsidRPr="008105B8">
              <w:rPr>
                <w:sz w:val="20"/>
              </w:rPr>
              <w:t>.</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D3.1c</w:t>
            </w:r>
          </w:p>
        </w:tc>
        <w:tc>
          <w:tcPr>
            <w:tcW w:w="7938" w:type="dxa"/>
            <w:shd w:val="clear" w:color="auto" w:fill="FFFFFF" w:themeFill="background1"/>
          </w:tcPr>
          <w:p w:rsidR="00064625" w:rsidRDefault="00064625" w:rsidP="008105B8">
            <w:pPr>
              <w:spacing w:after="120"/>
              <w:rPr>
                <w:sz w:val="20"/>
              </w:rPr>
            </w:pPr>
            <w:r>
              <w:rPr>
                <w:sz w:val="20"/>
              </w:rPr>
              <w:t>It is plausible that o</w:t>
            </w:r>
            <w:r w:rsidRPr="008105B8">
              <w:rPr>
                <w:sz w:val="20"/>
              </w:rPr>
              <w:t>btaining architectural certainty from the tender phases and prior to entering into a contract enables</w:t>
            </w:r>
            <w:r>
              <w:rPr>
                <w:sz w:val="20"/>
              </w:rPr>
              <w:t xml:space="preserve"> s</w:t>
            </w:r>
            <w:r w:rsidRPr="008105B8">
              <w:rPr>
                <w:sz w:val="20"/>
              </w:rPr>
              <w:t>upplier consideration of architectural suitab</w:t>
            </w:r>
            <w:r>
              <w:rPr>
                <w:sz w:val="20"/>
              </w:rPr>
              <w:t>ility including the application of fault avoidance and fault tolerance mechanisms</w:t>
            </w:r>
            <w:r w:rsidRPr="008105B8">
              <w:rPr>
                <w:sz w:val="20"/>
              </w:rPr>
              <w:t>.</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D3.1d</w:t>
            </w:r>
          </w:p>
        </w:tc>
        <w:tc>
          <w:tcPr>
            <w:tcW w:w="7938" w:type="dxa"/>
            <w:shd w:val="clear" w:color="auto" w:fill="FFFFFF" w:themeFill="background1"/>
          </w:tcPr>
          <w:p w:rsidR="00064625" w:rsidRDefault="00064625" w:rsidP="00453590">
            <w:pPr>
              <w:spacing w:after="120"/>
              <w:rPr>
                <w:sz w:val="20"/>
              </w:rPr>
            </w:pPr>
            <w:r>
              <w:rPr>
                <w:sz w:val="20"/>
              </w:rPr>
              <w:t>It is plausible that architectural certainty may in part be achieved by the setting of benchmarks for solution architectural suitability.</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D3.1e</w:t>
            </w:r>
          </w:p>
        </w:tc>
        <w:tc>
          <w:tcPr>
            <w:tcW w:w="7938" w:type="dxa"/>
            <w:shd w:val="clear" w:color="auto" w:fill="FFFFFF" w:themeFill="background1"/>
          </w:tcPr>
          <w:p w:rsidR="00064625" w:rsidRDefault="00064625" w:rsidP="00453590">
            <w:pPr>
              <w:spacing w:after="120"/>
              <w:rPr>
                <w:sz w:val="20"/>
              </w:rPr>
            </w:pPr>
            <w:r>
              <w:rPr>
                <w:sz w:val="20"/>
              </w:rPr>
              <w:t>B</w:t>
            </w:r>
            <w:r w:rsidRPr="00453590">
              <w:rPr>
                <w:sz w:val="20"/>
              </w:rPr>
              <w:t>enchmarks should not be specifying solutions so</w:t>
            </w:r>
            <w:r>
              <w:rPr>
                <w:sz w:val="20"/>
              </w:rPr>
              <w:t xml:space="preserve"> </w:t>
            </w:r>
            <w:r w:rsidRPr="00453590">
              <w:rPr>
                <w:sz w:val="20"/>
              </w:rPr>
              <w:t>they do not stifle novelty or limit flexibility; they should</w:t>
            </w:r>
            <w:r>
              <w:rPr>
                <w:sz w:val="20"/>
              </w:rPr>
              <w:t xml:space="preserve"> </w:t>
            </w:r>
            <w:r w:rsidRPr="00453590">
              <w:rPr>
                <w:sz w:val="20"/>
              </w:rPr>
              <w:t>instead set measurable criteria against which different</w:t>
            </w:r>
            <w:r>
              <w:rPr>
                <w:sz w:val="20"/>
              </w:rPr>
              <w:t xml:space="preserve"> </w:t>
            </w:r>
            <w:r w:rsidRPr="00453590">
              <w:rPr>
                <w:sz w:val="20"/>
              </w:rPr>
              <w:t xml:space="preserve">solutions can be evaluated.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D3.1f</w:t>
            </w:r>
          </w:p>
        </w:tc>
        <w:tc>
          <w:tcPr>
            <w:tcW w:w="7938" w:type="dxa"/>
            <w:shd w:val="clear" w:color="auto" w:fill="FFFFFF" w:themeFill="background1"/>
          </w:tcPr>
          <w:p w:rsidR="00064625" w:rsidRPr="00453590" w:rsidRDefault="00064625" w:rsidP="00A468FB">
            <w:pPr>
              <w:spacing w:after="120"/>
              <w:rPr>
                <w:sz w:val="20"/>
              </w:rPr>
            </w:pPr>
            <w:r>
              <w:rPr>
                <w:sz w:val="20"/>
              </w:rPr>
              <w:t>It is plausible that reducing</w:t>
            </w:r>
            <w:r w:rsidRPr="00A468FB">
              <w:rPr>
                <w:sz w:val="20"/>
              </w:rPr>
              <w:t xml:space="preserve"> architectural uncertainty at the time of contract</w:t>
            </w:r>
            <w:r>
              <w:rPr>
                <w:sz w:val="20"/>
              </w:rPr>
              <w:t xml:space="preserve"> </w:t>
            </w:r>
            <w:r w:rsidRPr="00A468FB">
              <w:rPr>
                <w:sz w:val="20"/>
              </w:rPr>
              <w:t>signature</w:t>
            </w:r>
            <w:r>
              <w:rPr>
                <w:sz w:val="20"/>
              </w:rPr>
              <w:t xml:space="preserve"> can be achieved through a </w:t>
            </w:r>
            <w:r w:rsidRPr="00A468FB">
              <w:rPr>
                <w:sz w:val="20"/>
              </w:rPr>
              <w:t xml:space="preserve">tender phase mechanism </w:t>
            </w:r>
            <w:r>
              <w:rPr>
                <w:sz w:val="20"/>
              </w:rPr>
              <w:t xml:space="preserve">that informs the acquirer of the proposed </w:t>
            </w:r>
            <w:r w:rsidRPr="00A468FB">
              <w:rPr>
                <w:sz w:val="20"/>
              </w:rPr>
              <w:t xml:space="preserve">architecture.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D3.1g</w:t>
            </w:r>
          </w:p>
        </w:tc>
        <w:tc>
          <w:tcPr>
            <w:tcW w:w="7938" w:type="dxa"/>
            <w:shd w:val="clear" w:color="auto" w:fill="FFFFFF" w:themeFill="background1"/>
          </w:tcPr>
          <w:p w:rsidR="00064625" w:rsidRDefault="00064625" w:rsidP="00CD1C7C">
            <w:pPr>
              <w:spacing w:after="120"/>
              <w:rPr>
                <w:sz w:val="20"/>
              </w:rPr>
            </w:pPr>
            <w:r>
              <w:rPr>
                <w:sz w:val="20"/>
              </w:rPr>
              <w:t xml:space="preserve">It is plausible that architectural suitability information requested through the tender processes </w:t>
            </w:r>
            <w:r w:rsidRPr="00241421">
              <w:rPr>
                <w:sz w:val="20"/>
              </w:rPr>
              <w:t>permit</w:t>
            </w:r>
            <w:r>
              <w:rPr>
                <w:sz w:val="20"/>
              </w:rPr>
              <w:t>s</w:t>
            </w:r>
            <w:r w:rsidRPr="00241421">
              <w:rPr>
                <w:sz w:val="20"/>
              </w:rPr>
              <w:t xml:space="preserve"> evaluation of the extent to which the holistic safety</w:t>
            </w:r>
            <w:r>
              <w:rPr>
                <w:sz w:val="20"/>
              </w:rPr>
              <w:t xml:space="preserve"> </w:t>
            </w:r>
            <w:r w:rsidRPr="00241421">
              <w:rPr>
                <w:sz w:val="20"/>
              </w:rPr>
              <w:t>and software architecture requirements are costed into the</w:t>
            </w:r>
            <w:r>
              <w:rPr>
                <w:sz w:val="20"/>
              </w:rPr>
              <w:t xml:space="preserve"> </w:t>
            </w:r>
            <w:r w:rsidRPr="00241421">
              <w:rPr>
                <w:sz w:val="20"/>
              </w:rPr>
              <w:t xml:space="preserve">tender response.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D3.1h</w:t>
            </w:r>
          </w:p>
        </w:tc>
        <w:tc>
          <w:tcPr>
            <w:tcW w:w="7938" w:type="dxa"/>
            <w:shd w:val="clear" w:color="auto" w:fill="FFFFFF" w:themeFill="background1"/>
          </w:tcPr>
          <w:p w:rsidR="00064625" w:rsidRDefault="00064625" w:rsidP="00A468FB">
            <w:pPr>
              <w:spacing w:after="120"/>
              <w:rPr>
                <w:sz w:val="20"/>
              </w:rPr>
            </w:pPr>
            <w:r w:rsidRPr="00241421">
              <w:rPr>
                <w:sz w:val="20"/>
              </w:rPr>
              <w:t>The retrospective incorporation of</w:t>
            </w:r>
            <w:r>
              <w:rPr>
                <w:sz w:val="20"/>
              </w:rPr>
              <w:t xml:space="preserve"> </w:t>
            </w:r>
            <w:r w:rsidRPr="00241421">
              <w:rPr>
                <w:sz w:val="20"/>
              </w:rPr>
              <w:t>constraints to treat systematic failure modes is rarely</w:t>
            </w:r>
            <w:r>
              <w:rPr>
                <w:sz w:val="20"/>
              </w:rPr>
              <w:t xml:space="preserve"> </w:t>
            </w:r>
            <w:r w:rsidRPr="00241421">
              <w:rPr>
                <w:sz w:val="20"/>
              </w:rPr>
              <w:t>straightforward, particularly when architectural change is</w:t>
            </w:r>
            <w:r>
              <w:rPr>
                <w:sz w:val="20"/>
              </w:rPr>
              <w:t xml:space="preserve"> </w:t>
            </w:r>
            <w:r w:rsidRPr="00241421">
              <w:rPr>
                <w:sz w:val="20"/>
              </w:rPr>
              <w:t xml:space="preserve">required.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D3.1i</w:t>
            </w:r>
          </w:p>
        </w:tc>
        <w:tc>
          <w:tcPr>
            <w:tcW w:w="7938" w:type="dxa"/>
            <w:shd w:val="clear" w:color="auto" w:fill="FFFFFF" w:themeFill="background1"/>
          </w:tcPr>
          <w:p w:rsidR="00064625" w:rsidRDefault="00064625" w:rsidP="00A468FB">
            <w:pPr>
              <w:spacing w:after="120"/>
              <w:rPr>
                <w:sz w:val="20"/>
              </w:rPr>
            </w:pPr>
            <w:r>
              <w:rPr>
                <w:sz w:val="20"/>
              </w:rPr>
              <w:t>I</w:t>
            </w:r>
            <w:r w:rsidRPr="00241421">
              <w:rPr>
                <w:sz w:val="20"/>
              </w:rPr>
              <w:t>t is in the acquirer’s interests to</w:t>
            </w:r>
            <w:r>
              <w:rPr>
                <w:sz w:val="20"/>
              </w:rPr>
              <w:t xml:space="preserve"> </w:t>
            </w:r>
            <w:r w:rsidRPr="00241421">
              <w:rPr>
                <w:sz w:val="20"/>
              </w:rPr>
              <w:t>establish the extent to which the contractor has</w:t>
            </w:r>
            <w:r>
              <w:rPr>
                <w:sz w:val="20"/>
              </w:rPr>
              <w:t xml:space="preserve"> </w:t>
            </w:r>
            <w:r w:rsidRPr="00241421">
              <w:rPr>
                <w:sz w:val="20"/>
              </w:rPr>
              <w:t>determined an architecture based on the types of</w:t>
            </w:r>
            <w:r>
              <w:rPr>
                <w:sz w:val="20"/>
              </w:rPr>
              <w:t xml:space="preserve"> </w:t>
            </w:r>
            <w:r w:rsidRPr="00241421">
              <w:rPr>
                <w:sz w:val="20"/>
              </w:rPr>
              <w:t xml:space="preserve">constraints required to meet safety objectives.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D3.1j</w:t>
            </w:r>
          </w:p>
        </w:tc>
        <w:tc>
          <w:tcPr>
            <w:tcW w:w="7938" w:type="dxa"/>
            <w:shd w:val="clear" w:color="auto" w:fill="FFFFFF" w:themeFill="background1"/>
          </w:tcPr>
          <w:p w:rsidR="00064625" w:rsidRPr="00241421" w:rsidRDefault="00064625" w:rsidP="001C1592">
            <w:pPr>
              <w:spacing w:after="120"/>
              <w:rPr>
                <w:sz w:val="20"/>
              </w:rPr>
            </w:pPr>
            <w:r>
              <w:rPr>
                <w:sz w:val="20"/>
              </w:rPr>
              <w:t xml:space="preserve">Although </w:t>
            </w:r>
            <w:r w:rsidRPr="00241421">
              <w:rPr>
                <w:sz w:val="20"/>
              </w:rPr>
              <w:t>many sub-system architectures may not be</w:t>
            </w:r>
            <w:r>
              <w:rPr>
                <w:sz w:val="20"/>
              </w:rPr>
              <w:t xml:space="preserve"> </w:t>
            </w:r>
            <w:r w:rsidRPr="00241421">
              <w:rPr>
                <w:sz w:val="20"/>
              </w:rPr>
              <w:t>well defined for large system acquisitions</w:t>
            </w:r>
            <w:r>
              <w:rPr>
                <w:sz w:val="20"/>
              </w:rPr>
              <w:t xml:space="preserve"> the tender phase</w:t>
            </w:r>
            <w:r w:rsidRPr="00241421">
              <w:rPr>
                <w:sz w:val="20"/>
              </w:rPr>
              <w:t xml:space="preserve">, </w:t>
            </w:r>
            <w:r>
              <w:rPr>
                <w:sz w:val="20"/>
              </w:rPr>
              <w:t>it is plausible that the absence</w:t>
            </w:r>
            <w:r w:rsidRPr="00241421">
              <w:rPr>
                <w:sz w:val="20"/>
              </w:rPr>
              <w:t xml:space="preserve"> of</w:t>
            </w:r>
            <w:r>
              <w:rPr>
                <w:sz w:val="20"/>
              </w:rPr>
              <w:t xml:space="preserve"> </w:t>
            </w:r>
            <w:r w:rsidRPr="00241421">
              <w:rPr>
                <w:sz w:val="20"/>
              </w:rPr>
              <w:t xml:space="preserve">this information in a tenderer’s response </w:t>
            </w:r>
            <w:r>
              <w:rPr>
                <w:sz w:val="20"/>
              </w:rPr>
              <w:t>may</w:t>
            </w:r>
            <w:r w:rsidRPr="00241421">
              <w:rPr>
                <w:sz w:val="20"/>
              </w:rPr>
              <w:t xml:space="preserve"> </w:t>
            </w:r>
            <w:r>
              <w:rPr>
                <w:sz w:val="20"/>
              </w:rPr>
              <w:t xml:space="preserve">be overcome by </w:t>
            </w:r>
            <w:r w:rsidRPr="00241421">
              <w:rPr>
                <w:sz w:val="20"/>
              </w:rPr>
              <w:t>adjust</w:t>
            </w:r>
            <w:r>
              <w:rPr>
                <w:sz w:val="20"/>
              </w:rPr>
              <w:t>ing</w:t>
            </w:r>
            <w:r w:rsidRPr="00241421">
              <w:rPr>
                <w:sz w:val="20"/>
              </w:rPr>
              <w:t xml:space="preserve"> the contractors proposed costing by a</w:t>
            </w:r>
            <w:r>
              <w:rPr>
                <w:sz w:val="20"/>
              </w:rPr>
              <w:t xml:space="preserve"> </w:t>
            </w:r>
            <w:r w:rsidRPr="00241421">
              <w:rPr>
                <w:sz w:val="20"/>
              </w:rPr>
              <w:t>risk figure based on the amount of uncertainty (or extent</w:t>
            </w:r>
            <w:r>
              <w:rPr>
                <w:sz w:val="20"/>
              </w:rPr>
              <w:t xml:space="preserve"> </w:t>
            </w:r>
            <w:r w:rsidRPr="00241421">
              <w:rPr>
                <w:sz w:val="20"/>
              </w:rPr>
              <w:t>of suitability) in the tenderers proposed architecture.</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D3.1k</w:t>
            </w:r>
          </w:p>
        </w:tc>
        <w:tc>
          <w:tcPr>
            <w:tcW w:w="7938" w:type="dxa"/>
            <w:shd w:val="clear" w:color="auto" w:fill="FFFFFF" w:themeFill="background1"/>
          </w:tcPr>
          <w:p w:rsidR="00064625" w:rsidRDefault="00064625" w:rsidP="001C1592">
            <w:pPr>
              <w:spacing w:after="120"/>
              <w:rPr>
                <w:sz w:val="20"/>
              </w:rPr>
            </w:pPr>
            <w:r>
              <w:rPr>
                <w:sz w:val="20"/>
              </w:rPr>
              <w:t>M</w:t>
            </w:r>
            <w:r w:rsidRPr="00EF6A8E">
              <w:rPr>
                <w:sz w:val="20"/>
              </w:rPr>
              <w:t xml:space="preserve">onitoring </w:t>
            </w:r>
            <w:r>
              <w:rPr>
                <w:sz w:val="20"/>
              </w:rPr>
              <w:t xml:space="preserve">throughout the contract </w:t>
            </w:r>
            <w:r w:rsidRPr="00EF6A8E">
              <w:rPr>
                <w:sz w:val="20"/>
              </w:rPr>
              <w:t>is</w:t>
            </w:r>
            <w:r>
              <w:rPr>
                <w:sz w:val="20"/>
              </w:rPr>
              <w:t xml:space="preserve"> </w:t>
            </w:r>
            <w:r w:rsidRPr="00EF6A8E">
              <w:rPr>
                <w:sz w:val="20"/>
              </w:rPr>
              <w:t>important because it allows the acquirer to measure the</w:t>
            </w:r>
            <w:r>
              <w:rPr>
                <w:sz w:val="20"/>
              </w:rPr>
              <w:t xml:space="preserve"> </w:t>
            </w:r>
            <w:r w:rsidRPr="00EF6A8E">
              <w:rPr>
                <w:sz w:val="20"/>
              </w:rPr>
              <w:t>progression of the architecture throughout the contract</w:t>
            </w:r>
            <w:r>
              <w:rPr>
                <w:sz w:val="20"/>
              </w:rPr>
              <w:t xml:space="preserve"> </w:t>
            </w:r>
            <w:r w:rsidRPr="00EF6A8E">
              <w:rPr>
                <w:sz w:val="20"/>
              </w:rPr>
              <w:t>lifecycle, and to respond early if there are divergences to</w:t>
            </w:r>
            <w:r>
              <w:rPr>
                <w:sz w:val="20"/>
              </w:rPr>
              <w:t xml:space="preserve"> </w:t>
            </w:r>
            <w:r w:rsidRPr="00EF6A8E">
              <w:rPr>
                <w:sz w:val="20"/>
              </w:rPr>
              <w:t>acquirer understanding and assumptions from the tender</w:t>
            </w:r>
            <w:r>
              <w:rPr>
                <w:sz w:val="20"/>
              </w:rPr>
              <w:t xml:space="preserve"> </w:t>
            </w:r>
            <w:r w:rsidRPr="00EF6A8E">
              <w:rPr>
                <w:sz w:val="20"/>
              </w:rPr>
              <w:t>evaluation.</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lastRenderedPageBreak/>
              <w:t>D3.2</w:t>
            </w:r>
          </w:p>
        </w:tc>
        <w:tc>
          <w:tcPr>
            <w:tcW w:w="7938" w:type="dxa"/>
            <w:shd w:val="clear" w:color="auto" w:fill="FFFFFF" w:themeFill="background1"/>
          </w:tcPr>
          <w:p w:rsidR="00064625" w:rsidRDefault="00064625" w:rsidP="001C1592">
            <w:pPr>
              <w:spacing w:after="120"/>
              <w:rPr>
                <w:sz w:val="20"/>
              </w:rPr>
            </w:pPr>
            <w:r>
              <w:rPr>
                <w:sz w:val="20"/>
              </w:rPr>
              <w:t>To what extent do you agree or disagree with the following:</w:t>
            </w:r>
          </w:p>
        </w:tc>
        <w:tc>
          <w:tcPr>
            <w:tcW w:w="1417" w:type="dxa"/>
            <w:tcBorders>
              <w:top w:val="nil"/>
              <w:bottom w:val="nil"/>
            </w:tcBorders>
            <w:shd w:val="clear" w:color="auto" w:fill="FFFFFF" w:themeFill="background1"/>
          </w:tcPr>
          <w:p w:rsidR="00064625" w:rsidRPr="00033900" w:rsidRDefault="00514680" w:rsidP="002F157D">
            <w:pPr>
              <w:spacing w:after="120"/>
              <w:rPr>
                <w:sz w:val="20"/>
              </w:rPr>
            </w:pPr>
            <w:r>
              <w:rPr>
                <w:sz w:val="20"/>
              </w:rPr>
              <w:t>Agreement</w:t>
            </w: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D3.2a</w:t>
            </w:r>
          </w:p>
        </w:tc>
        <w:tc>
          <w:tcPr>
            <w:tcW w:w="7938" w:type="dxa"/>
            <w:shd w:val="clear" w:color="auto" w:fill="FFFFFF" w:themeFill="background1"/>
          </w:tcPr>
          <w:p w:rsidR="00064625" w:rsidRDefault="00064625" w:rsidP="000F0CDE">
            <w:pPr>
              <w:spacing w:after="120"/>
              <w:rPr>
                <w:sz w:val="20"/>
              </w:rPr>
            </w:pPr>
            <w:r w:rsidRPr="000F0CDE">
              <w:rPr>
                <w:sz w:val="20"/>
              </w:rPr>
              <w:t>The set of evidence supplied is never infinite</w:t>
            </w:r>
            <w:r>
              <w:rPr>
                <w:sz w:val="20"/>
              </w:rPr>
              <w:t xml:space="preserve"> </w:t>
            </w:r>
            <w:r w:rsidRPr="000F0CDE">
              <w:rPr>
                <w:sz w:val="20"/>
              </w:rPr>
              <w:t>(because we don’t have infinite time or money), thus</w:t>
            </w:r>
            <w:r>
              <w:rPr>
                <w:sz w:val="20"/>
              </w:rPr>
              <w:t xml:space="preserve"> </w:t>
            </w:r>
            <w:r w:rsidRPr="000F0CDE">
              <w:rPr>
                <w:sz w:val="20"/>
              </w:rPr>
              <w:t>the assurance it provides is never absolute; so there</w:t>
            </w:r>
            <w:r>
              <w:rPr>
                <w:sz w:val="20"/>
              </w:rPr>
              <w:t xml:space="preserve"> </w:t>
            </w:r>
            <w:r w:rsidRPr="000F0CDE">
              <w:rPr>
                <w:sz w:val="20"/>
              </w:rPr>
              <w:t>will always be limitations in the totality of evidence.</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D3.2b</w:t>
            </w:r>
          </w:p>
        </w:tc>
        <w:tc>
          <w:tcPr>
            <w:tcW w:w="7938" w:type="dxa"/>
            <w:shd w:val="clear" w:color="auto" w:fill="FFFFFF" w:themeFill="background1"/>
          </w:tcPr>
          <w:p w:rsidR="00064625" w:rsidRPr="000F0CDE" w:rsidRDefault="00064625" w:rsidP="000F0CDE">
            <w:pPr>
              <w:spacing w:after="120"/>
              <w:rPr>
                <w:sz w:val="20"/>
              </w:rPr>
            </w:pPr>
            <w:r w:rsidRPr="000F0CDE">
              <w:rPr>
                <w:sz w:val="20"/>
              </w:rPr>
              <w:t>The evidence produced from each method or</w:t>
            </w:r>
            <w:r>
              <w:rPr>
                <w:sz w:val="20"/>
              </w:rPr>
              <w:t xml:space="preserve"> </w:t>
            </w:r>
            <w:r w:rsidRPr="000F0CDE">
              <w:rPr>
                <w:sz w:val="20"/>
              </w:rPr>
              <w:t>technique will always have some limitation with it,</w:t>
            </w:r>
            <w:r>
              <w:rPr>
                <w:sz w:val="20"/>
              </w:rPr>
              <w:t xml:space="preserve"> </w:t>
            </w:r>
            <w:r w:rsidRPr="000F0CDE">
              <w:rPr>
                <w:sz w:val="20"/>
              </w:rPr>
              <w:t>and complementary evidence from one or more</w:t>
            </w:r>
            <w:r>
              <w:rPr>
                <w:sz w:val="20"/>
              </w:rPr>
              <w:t xml:space="preserve"> </w:t>
            </w:r>
            <w:r w:rsidRPr="000F0CDE">
              <w:rPr>
                <w:sz w:val="20"/>
              </w:rPr>
              <w:t>methods or techniques will usually be required to</w:t>
            </w:r>
            <w:r>
              <w:rPr>
                <w:sz w:val="20"/>
              </w:rPr>
              <w:t xml:space="preserve"> </w:t>
            </w:r>
            <w:r w:rsidRPr="000F0CDE">
              <w:rPr>
                <w:sz w:val="20"/>
              </w:rPr>
              <w:t>resolve the limitation.</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D3.2c</w:t>
            </w:r>
          </w:p>
        </w:tc>
        <w:tc>
          <w:tcPr>
            <w:tcW w:w="7938" w:type="dxa"/>
            <w:shd w:val="clear" w:color="auto" w:fill="FFFFFF" w:themeFill="background1"/>
          </w:tcPr>
          <w:p w:rsidR="00064625" w:rsidRPr="000F0CDE" w:rsidRDefault="00064625" w:rsidP="000F0CDE">
            <w:pPr>
              <w:spacing w:after="120"/>
              <w:rPr>
                <w:sz w:val="20"/>
              </w:rPr>
            </w:pPr>
            <w:r w:rsidRPr="000F0CDE">
              <w:rPr>
                <w:sz w:val="20"/>
              </w:rPr>
              <w:t>As there will always be limitations in the evidence;</w:t>
            </w:r>
            <w:r>
              <w:rPr>
                <w:sz w:val="20"/>
              </w:rPr>
              <w:t xml:space="preserve"> it is plausible to determine if the </w:t>
            </w:r>
            <w:r w:rsidRPr="000F0CDE">
              <w:rPr>
                <w:sz w:val="20"/>
              </w:rPr>
              <w:t xml:space="preserve">limitations </w:t>
            </w:r>
            <w:r>
              <w:rPr>
                <w:sz w:val="20"/>
              </w:rPr>
              <w:t xml:space="preserve">in argument and evidence </w:t>
            </w:r>
            <w:r w:rsidRPr="000F0CDE">
              <w:rPr>
                <w:sz w:val="20"/>
              </w:rPr>
              <w:t>are tolerable in the specific context?</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D3.2d</w:t>
            </w:r>
          </w:p>
        </w:tc>
        <w:tc>
          <w:tcPr>
            <w:tcW w:w="7938" w:type="dxa"/>
            <w:shd w:val="clear" w:color="auto" w:fill="FFFFFF" w:themeFill="background1"/>
          </w:tcPr>
          <w:p w:rsidR="00064625" w:rsidRDefault="00064625" w:rsidP="001C1592">
            <w:pPr>
              <w:spacing w:after="120"/>
              <w:rPr>
                <w:sz w:val="20"/>
              </w:rPr>
            </w:pPr>
            <w:r>
              <w:rPr>
                <w:sz w:val="20"/>
              </w:rPr>
              <w:t>It is plausible that o</w:t>
            </w:r>
            <w:r w:rsidRPr="00C74A4A">
              <w:rPr>
                <w:sz w:val="20"/>
              </w:rPr>
              <w:t>btaining argument and evidence certainty from the</w:t>
            </w:r>
            <w:r>
              <w:rPr>
                <w:sz w:val="20"/>
              </w:rPr>
              <w:t xml:space="preserve"> </w:t>
            </w:r>
            <w:r w:rsidRPr="00C74A4A">
              <w:rPr>
                <w:sz w:val="20"/>
              </w:rPr>
              <w:t>tender phases and prior to entering into a contract enables early insight into potential</w:t>
            </w:r>
            <w:r>
              <w:rPr>
                <w:sz w:val="20"/>
              </w:rPr>
              <w:t xml:space="preserve"> </w:t>
            </w:r>
            <w:r w:rsidRPr="00C74A4A">
              <w:rPr>
                <w:sz w:val="20"/>
              </w:rPr>
              <w:t xml:space="preserve">argument and evidence shortfalls.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D3.2e</w:t>
            </w:r>
          </w:p>
        </w:tc>
        <w:tc>
          <w:tcPr>
            <w:tcW w:w="7938" w:type="dxa"/>
            <w:shd w:val="clear" w:color="auto" w:fill="FFFFFF" w:themeFill="background1"/>
          </w:tcPr>
          <w:p w:rsidR="00064625" w:rsidRDefault="00064625" w:rsidP="00C74A4A">
            <w:pPr>
              <w:spacing w:after="120"/>
              <w:rPr>
                <w:sz w:val="20"/>
              </w:rPr>
            </w:pPr>
            <w:r w:rsidRPr="00C74A4A">
              <w:rPr>
                <w:sz w:val="20"/>
              </w:rPr>
              <w:t>It</w:t>
            </w:r>
            <w:r>
              <w:rPr>
                <w:sz w:val="20"/>
              </w:rPr>
              <w:t xml:space="preserve"> is plausible that forcing </w:t>
            </w:r>
            <w:r w:rsidRPr="00C74A4A">
              <w:rPr>
                <w:sz w:val="20"/>
              </w:rPr>
              <w:t>explicit</w:t>
            </w:r>
            <w:r>
              <w:rPr>
                <w:sz w:val="20"/>
              </w:rPr>
              <w:t xml:space="preserve"> </w:t>
            </w:r>
            <w:r w:rsidRPr="00C74A4A">
              <w:rPr>
                <w:sz w:val="20"/>
              </w:rPr>
              <w:t>context agreement between acquirer and supplier</w:t>
            </w:r>
            <w:r>
              <w:rPr>
                <w:sz w:val="20"/>
              </w:rPr>
              <w:t xml:space="preserve"> </w:t>
            </w:r>
            <w:r w:rsidRPr="00C74A4A">
              <w:rPr>
                <w:sz w:val="20"/>
              </w:rPr>
              <w:t>on the measures of argument and evidence sufficiency</w:t>
            </w:r>
            <w:r>
              <w:rPr>
                <w:sz w:val="20"/>
              </w:rPr>
              <w:t xml:space="preserve"> as part of the contract requirements removes uncertainty post contract signature regarding argument and evidence sufficiency</w:t>
            </w:r>
            <w:r w:rsidRPr="00C74A4A">
              <w:rPr>
                <w:sz w:val="20"/>
              </w:rPr>
              <w:t>.</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D3.2f</w:t>
            </w:r>
          </w:p>
        </w:tc>
        <w:tc>
          <w:tcPr>
            <w:tcW w:w="7938" w:type="dxa"/>
            <w:shd w:val="clear" w:color="auto" w:fill="FFFFFF" w:themeFill="background1"/>
          </w:tcPr>
          <w:p w:rsidR="00064625" w:rsidRDefault="00064625" w:rsidP="00942C31">
            <w:pPr>
              <w:spacing w:after="120"/>
              <w:rPr>
                <w:sz w:val="20"/>
              </w:rPr>
            </w:pPr>
            <w:r>
              <w:rPr>
                <w:sz w:val="20"/>
              </w:rPr>
              <w:t>It is plausible that argument and evidence certainty may in part be achieved by the setting of benchmarks for argument and evidence suitability.</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D3.2g</w:t>
            </w:r>
          </w:p>
        </w:tc>
        <w:tc>
          <w:tcPr>
            <w:tcW w:w="7938" w:type="dxa"/>
            <w:shd w:val="clear" w:color="auto" w:fill="FFFFFF" w:themeFill="background1"/>
          </w:tcPr>
          <w:p w:rsidR="00064625" w:rsidRDefault="00064625" w:rsidP="00942C31">
            <w:pPr>
              <w:spacing w:after="120"/>
              <w:rPr>
                <w:sz w:val="20"/>
              </w:rPr>
            </w:pPr>
            <w:r>
              <w:rPr>
                <w:sz w:val="20"/>
              </w:rPr>
              <w:t>B</w:t>
            </w:r>
            <w:r w:rsidRPr="00453590">
              <w:rPr>
                <w:sz w:val="20"/>
              </w:rPr>
              <w:t xml:space="preserve">enchmarks should not be specifying </w:t>
            </w:r>
            <w:r>
              <w:rPr>
                <w:sz w:val="20"/>
              </w:rPr>
              <w:t xml:space="preserve">specific techniques or methods such that </w:t>
            </w:r>
            <w:r w:rsidRPr="00453590">
              <w:rPr>
                <w:sz w:val="20"/>
              </w:rPr>
              <w:t>they stifle novelty or limit flexibility; they should</w:t>
            </w:r>
            <w:r>
              <w:rPr>
                <w:sz w:val="20"/>
              </w:rPr>
              <w:t xml:space="preserve"> </w:t>
            </w:r>
            <w:r w:rsidRPr="00453590">
              <w:rPr>
                <w:sz w:val="20"/>
              </w:rPr>
              <w:t xml:space="preserve">instead set measurable </w:t>
            </w:r>
            <w:r>
              <w:rPr>
                <w:sz w:val="20"/>
              </w:rPr>
              <w:t>criteria against which argument and evidence</w:t>
            </w:r>
            <w:r w:rsidRPr="00453590">
              <w:rPr>
                <w:sz w:val="20"/>
              </w:rPr>
              <w:t xml:space="preserve"> can be evaluated.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D3.2h</w:t>
            </w:r>
          </w:p>
        </w:tc>
        <w:tc>
          <w:tcPr>
            <w:tcW w:w="7938" w:type="dxa"/>
            <w:shd w:val="clear" w:color="auto" w:fill="FFFFFF" w:themeFill="background1"/>
          </w:tcPr>
          <w:p w:rsidR="00064625" w:rsidRPr="00453590" w:rsidRDefault="00064625" w:rsidP="00942C31">
            <w:pPr>
              <w:spacing w:after="120"/>
              <w:rPr>
                <w:sz w:val="20"/>
              </w:rPr>
            </w:pPr>
            <w:r>
              <w:rPr>
                <w:sz w:val="20"/>
              </w:rPr>
              <w:t>It is plausible that reducing</w:t>
            </w:r>
            <w:r w:rsidRPr="00A468FB">
              <w:rPr>
                <w:sz w:val="20"/>
              </w:rPr>
              <w:t xml:space="preserve"> </w:t>
            </w:r>
            <w:r>
              <w:rPr>
                <w:sz w:val="20"/>
              </w:rPr>
              <w:t>argument and evidence</w:t>
            </w:r>
            <w:r w:rsidRPr="00A468FB">
              <w:rPr>
                <w:sz w:val="20"/>
              </w:rPr>
              <w:t xml:space="preserve"> uncertainty at the time of contract</w:t>
            </w:r>
            <w:r>
              <w:rPr>
                <w:sz w:val="20"/>
              </w:rPr>
              <w:t xml:space="preserve"> </w:t>
            </w:r>
            <w:r w:rsidRPr="00A468FB">
              <w:rPr>
                <w:sz w:val="20"/>
              </w:rPr>
              <w:t>signature</w:t>
            </w:r>
            <w:r>
              <w:rPr>
                <w:sz w:val="20"/>
              </w:rPr>
              <w:t xml:space="preserve"> can be achieved through a </w:t>
            </w:r>
            <w:r w:rsidRPr="00A468FB">
              <w:rPr>
                <w:sz w:val="20"/>
              </w:rPr>
              <w:t xml:space="preserve">tender phase mechanism </w:t>
            </w:r>
            <w:r>
              <w:rPr>
                <w:sz w:val="20"/>
              </w:rPr>
              <w:t>that informs the acquirer of the proposed argument and evidence</w:t>
            </w:r>
            <w:r w:rsidRPr="00A468FB">
              <w:rPr>
                <w:sz w:val="20"/>
              </w:rPr>
              <w:t xml:space="preserve">.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D3.2i</w:t>
            </w:r>
          </w:p>
        </w:tc>
        <w:tc>
          <w:tcPr>
            <w:tcW w:w="7938" w:type="dxa"/>
            <w:shd w:val="clear" w:color="auto" w:fill="FFFFFF" w:themeFill="background1"/>
          </w:tcPr>
          <w:p w:rsidR="00064625" w:rsidRDefault="00064625" w:rsidP="00942C31">
            <w:pPr>
              <w:spacing w:after="120"/>
              <w:rPr>
                <w:sz w:val="20"/>
              </w:rPr>
            </w:pPr>
            <w:r>
              <w:rPr>
                <w:sz w:val="20"/>
              </w:rPr>
              <w:t xml:space="preserve">It is plausible that argument and evidence suitability information requested through the tender processes </w:t>
            </w:r>
            <w:r w:rsidRPr="00241421">
              <w:rPr>
                <w:sz w:val="20"/>
              </w:rPr>
              <w:t>permit</w:t>
            </w:r>
            <w:r>
              <w:rPr>
                <w:sz w:val="20"/>
              </w:rPr>
              <w:t>s</w:t>
            </w:r>
            <w:r w:rsidRPr="00241421">
              <w:rPr>
                <w:sz w:val="20"/>
              </w:rPr>
              <w:t xml:space="preserve"> evalu</w:t>
            </w:r>
            <w:r>
              <w:rPr>
                <w:sz w:val="20"/>
              </w:rPr>
              <w:t xml:space="preserve">ation of the extent to which the provisioning of argument and evidence </w:t>
            </w:r>
            <w:r w:rsidRPr="00241421">
              <w:rPr>
                <w:sz w:val="20"/>
              </w:rPr>
              <w:t>are costed into the</w:t>
            </w:r>
            <w:r>
              <w:rPr>
                <w:sz w:val="20"/>
              </w:rPr>
              <w:t xml:space="preserve"> </w:t>
            </w:r>
            <w:r w:rsidRPr="00241421">
              <w:rPr>
                <w:sz w:val="20"/>
              </w:rPr>
              <w:t xml:space="preserve">tender response.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D3.2j</w:t>
            </w:r>
          </w:p>
        </w:tc>
        <w:tc>
          <w:tcPr>
            <w:tcW w:w="7938" w:type="dxa"/>
            <w:shd w:val="clear" w:color="auto" w:fill="FFFFFF" w:themeFill="background1"/>
          </w:tcPr>
          <w:p w:rsidR="00064625" w:rsidRPr="00241421" w:rsidRDefault="00064625" w:rsidP="00E41E50">
            <w:pPr>
              <w:spacing w:after="120"/>
              <w:rPr>
                <w:sz w:val="20"/>
              </w:rPr>
            </w:pPr>
            <w:r w:rsidRPr="005B3A00">
              <w:rPr>
                <w:sz w:val="20"/>
              </w:rPr>
              <w:t>By</w:t>
            </w:r>
            <w:r>
              <w:rPr>
                <w:sz w:val="20"/>
              </w:rPr>
              <w:t xml:space="preserve"> </w:t>
            </w:r>
            <w:r w:rsidRPr="005B3A00">
              <w:rPr>
                <w:sz w:val="20"/>
              </w:rPr>
              <w:t>requiring each tenderer to explicitly justify the adequacy</w:t>
            </w:r>
            <w:r>
              <w:rPr>
                <w:sz w:val="20"/>
              </w:rPr>
              <w:t xml:space="preserve"> </w:t>
            </w:r>
            <w:r w:rsidRPr="005B3A00">
              <w:rPr>
                <w:sz w:val="20"/>
              </w:rPr>
              <w:t>of their software development</w:t>
            </w:r>
            <w:r>
              <w:rPr>
                <w:sz w:val="20"/>
              </w:rPr>
              <w:t xml:space="preserve"> against a predefined set of criteria</w:t>
            </w:r>
            <w:r w:rsidRPr="005B3A00">
              <w:rPr>
                <w:sz w:val="20"/>
              </w:rPr>
              <w:t xml:space="preserve">, then </w:t>
            </w:r>
            <w:r>
              <w:rPr>
                <w:sz w:val="20"/>
              </w:rPr>
              <w:t xml:space="preserve">it is plausible that </w:t>
            </w:r>
            <w:r w:rsidRPr="005B3A00">
              <w:rPr>
                <w:sz w:val="20"/>
              </w:rPr>
              <w:t>suppliers are</w:t>
            </w:r>
            <w:r>
              <w:rPr>
                <w:sz w:val="20"/>
              </w:rPr>
              <w:t xml:space="preserve"> </w:t>
            </w:r>
            <w:r w:rsidRPr="005B3A00">
              <w:rPr>
                <w:sz w:val="20"/>
              </w:rPr>
              <w:t>provided a consistent set of expectations for costing their</w:t>
            </w:r>
            <w:r>
              <w:rPr>
                <w:sz w:val="20"/>
              </w:rPr>
              <w:t xml:space="preserve"> software development programs and understanding adequacy.</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D3.2k</w:t>
            </w:r>
          </w:p>
        </w:tc>
        <w:tc>
          <w:tcPr>
            <w:tcW w:w="7938" w:type="dxa"/>
            <w:shd w:val="clear" w:color="auto" w:fill="FFFFFF" w:themeFill="background1"/>
          </w:tcPr>
          <w:p w:rsidR="00064625" w:rsidRDefault="00064625" w:rsidP="00E41E50">
            <w:pPr>
              <w:spacing w:after="120"/>
              <w:rPr>
                <w:sz w:val="20"/>
              </w:rPr>
            </w:pPr>
            <w:r w:rsidRPr="00241421">
              <w:rPr>
                <w:sz w:val="20"/>
              </w:rPr>
              <w:t>The retrospective</w:t>
            </w:r>
            <w:r>
              <w:rPr>
                <w:sz w:val="20"/>
              </w:rPr>
              <w:t xml:space="preserve"> supplementation of argument and evidence</w:t>
            </w:r>
            <w:r w:rsidRPr="00241421">
              <w:rPr>
                <w:sz w:val="20"/>
              </w:rPr>
              <w:t xml:space="preserve"> to treat </w:t>
            </w:r>
            <w:r>
              <w:rPr>
                <w:sz w:val="20"/>
              </w:rPr>
              <w:t>argument and evidence shortfalls</w:t>
            </w:r>
            <w:r w:rsidRPr="00241421">
              <w:rPr>
                <w:sz w:val="20"/>
              </w:rPr>
              <w:t xml:space="preserve"> is rarely</w:t>
            </w:r>
            <w:r>
              <w:rPr>
                <w:sz w:val="20"/>
              </w:rPr>
              <w:t xml:space="preserve"> </w:t>
            </w:r>
            <w:r w:rsidRPr="00241421">
              <w:rPr>
                <w:sz w:val="20"/>
              </w:rPr>
              <w:t xml:space="preserve">straightforward, particularly when </w:t>
            </w:r>
            <w:r>
              <w:rPr>
                <w:sz w:val="20"/>
              </w:rPr>
              <w:t>argument</w:t>
            </w:r>
            <w:r w:rsidRPr="00241421">
              <w:rPr>
                <w:sz w:val="20"/>
              </w:rPr>
              <w:t xml:space="preserve"> change is</w:t>
            </w:r>
            <w:r>
              <w:rPr>
                <w:sz w:val="20"/>
              </w:rPr>
              <w:t xml:space="preserve"> </w:t>
            </w:r>
            <w:r w:rsidRPr="00241421">
              <w:rPr>
                <w:sz w:val="20"/>
              </w:rPr>
              <w:t>required</w:t>
            </w:r>
            <w:r>
              <w:rPr>
                <w:sz w:val="20"/>
              </w:rPr>
              <w:t>, or evidence is require from additional techniques and methods</w:t>
            </w:r>
            <w:r w:rsidRPr="00241421">
              <w:rPr>
                <w:sz w:val="20"/>
              </w:rPr>
              <w:t xml:space="preserve">.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t>D3.2l</w:t>
            </w:r>
          </w:p>
        </w:tc>
        <w:tc>
          <w:tcPr>
            <w:tcW w:w="7938" w:type="dxa"/>
            <w:shd w:val="clear" w:color="auto" w:fill="FFFFFF" w:themeFill="background1"/>
          </w:tcPr>
          <w:p w:rsidR="00064625" w:rsidRDefault="00064625" w:rsidP="00942C31">
            <w:pPr>
              <w:spacing w:after="120"/>
              <w:rPr>
                <w:sz w:val="20"/>
              </w:rPr>
            </w:pPr>
            <w:r>
              <w:rPr>
                <w:sz w:val="20"/>
              </w:rPr>
              <w:t>I</w:t>
            </w:r>
            <w:r w:rsidRPr="00241421">
              <w:rPr>
                <w:sz w:val="20"/>
              </w:rPr>
              <w:t>t is in the acquirer’s interests to</w:t>
            </w:r>
            <w:r>
              <w:rPr>
                <w:sz w:val="20"/>
              </w:rPr>
              <w:t xml:space="preserve"> </w:t>
            </w:r>
            <w:r w:rsidRPr="00241421">
              <w:rPr>
                <w:sz w:val="20"/>
              </w:rPr>
              <w:t>establish the extent to which the contractor has</w:t>
            </w:r>
            <w:r>
              <w:rPr>
                <w:sz w:val="20"/>
              </w:rPr>
              <w:t xml:space="preserve"> determined the sufficiency of their argument and evidence against acquirer expectations/benchmarks</w:t>
            </w:r>
            <w:r w:rsidRPr="00241421">
              <w:rPr>
                <w:sz w:val="20"/>
              </w:rPr>
              <w:t xml:space="preserve">. </w:t>
            </w:r>
          </w:p>
        </w:tc>
        <w:tc>
          <w:tcPr>
            <w:tcW w:w="1417" w:type="dxa"/>
            <w:tcBorders>
              <w:top w:val="nil"/>
              <w:bottom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E1685">
        <w:tc>
          <w:tcPr>
            <w:tcW w:w="711" w:type="dxa"/>
            <w:shd w:val="clear" w:color="auto" w:fill="FFFFFF" w:themeFill="background1"/>
          </w:tcPr>
          <w:p w:rsidR="00064625" w:rsidRDefault="00064625" w:rsidP="002F157D">
            <w:pPr>
              <w:spacing w:after="120"/>
              <w:rPr>
                <w:sz w:val="20"/>
              </w:rPr>
            </w:pPr>
            <w:r>
              <w:rPr>
                <w:sz w:val="20"/>
              </w:rPr>
              <w:lastRenderedPageBreak/>
              <w:t>D3.2m</w:t>
            </w:r>
          </w:p>
        </w:tc>
        <w:tc>
          <w:tcPr>
            <w:tcW w:w="7938" w:type="dxa"/>
            <w:shd w:val="clear" w:color="auto" w:fill="FFFFFF" w:themeFill="background1"/>
          </w:tcPr>
          <w:p w:rsidR="00064625" w:rsidRDefault="00064625" w:rsidP="00942C31">
            <w:pPr>
              <w:spacing w:after="120"/>
              <w:rPr>
                <w:sz w:val="20"/>
              </w:rPr>
            </w:pPr>
            <w:r>
              <w:rPr>
                <w:sz w:val="20"/>
              </w:rPr>
              <w:t>M</w:t>
            </w:r>
            <w:r w:rsidRPr="00EF6A8E">
              <w:rPr>
                <w:sz w:val="20"/>
              </w:rPr>
              <w:t xml:space="preserve">onitoring </w:t>
            </w:r>
            <w:r>
              <w:rPr>
                <w:sz w:val="20"/>
              </w:rPr>
              <w:t xml:space="preserve">throughout the contract </w:t>
            </w:r>
            <w:r w:rsidRPr="00EF6A8E">
              <w:rPr>
                <w:sz w:val="20"/>
              </w:rPr>
              <w:t>is</w:t>
            </w:r>
            <w:r>
              <w:rPr>
                <w:sz w:val="20"/>
              </w:rPr>
              <w:t xml:space="preserve"> </w:t>
            </w:r>
            <w:r w:rsidRPr="00EF6A8E">
              <w:rPr>
                <w:sz w:val="20"/>
              </w:rPr>
              <w:t>important because it allows the acquirer to measure the</w:t>
            </w:r>
            <w:r>
              <w:rPr>
                <w:sz w:val="20"/>
              </w:rPr>
              <w:t xml:space="preserve"> suitability of argument and evidence</w:t>
            </w:r>
            <w:r w:rsidRPr="00EF6A8E">
              <w:rPr>
                <w:sz w:val="20"/>
              </w:rPr>
              <w:t xml:space="preserve"> throughout the contract</w:t>
            </w:r>
            <w:r>
              <w:rPr>
                <w:sz w:val="20"/>
              </w:rPr>
              <w:t xml:space="preserve"> </w:t>
            </w:r>
            <w:r w:rsidRPr="00EF6A8E">
              <w:rPr>
                <w:sz w:val="20"/>
              </w:rPr>
              <w:t>lifecycle, and to respond early if there are divergences.</w:t>
            </w:r>
          </w:p>
        </w:tc>
        <w:tc>
          <w:tcPr>
            <w:tcW w:w="1417" w:type="dxa"/>
            <w:tcBorders>
              <w:top w:val="nil"/>
            </w:tcBorders>
            <w:shd w:val="clear" w:color="auto" w:fill="FFFFFF" w:themeFill="background1"/>
          </w:tcPr>
          <w:p w:rsidR="00064625" w:rsidRPr="00033900" w:rsidRDefault="00064625" w:rsidP="002F157D">
            <w:pPr>
              <w:spacing w:after="120"/>
              <w:rPr>
                <w:sz w:val="20"/>
              </w:rPr>
            </w:pPr>
          </w:p>
        </w:tc>
        <w:tc>
          <w:tcPr>
            <w:tcW w:w="993"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1134" w:type="dxa"/>
            <w:shd w:val="clear" w:color="auto" w:fill="FFFFFF" w:themeFill="background1"/>
          </w:tcPr>
          <w:p w:rsidR="00064625" w:rsidRPr="00033900" w:rsidRDefault="00064625" w:rsidP="002F157D">
            <w:pPr>
              <w:spacing w:after="120"/>
              <w:rPr>
                <w:sz w:val="20"/>
              </w:rPr>
            </w:pPr>
          </w:p>
        </w:tc>
        <w:tc>
          <w:tcPr>
            <w:tcW w:w="992" w:type="dxa"/>
            <w:shd w:val="clear" w:color="auto" w:fill="FFFFFF" w:themeFill="background1"/>
          </w:tcPr>
          <w:p w:rsidR="00064625" w:rsidRPr="00033900" w:rsidRDefault="00064625" w:rsidP="002F157D">
            <w:pPr>
              <w:spacing w:after="120"/>
              <w:rPr>
                <w:sz w:val="20"/>
              </w:rPr>
            </w:pPr>
          </w:p>
        </w:tc>
        <w:tc>
          <w:tcPr>
            <w:tcW w:w="928" w:type="dxa"/>
            <w:shd w:val="clear" w:color="auto" w:fill="FFFFFF" w:themeFill="background1"/>
          </w:tcPr>
          <w:p w:rsidR="00064625" w:rsidRPr="00033900" w:rsidRDefault="00064625" w:rsidP="002F157D">
            <w:pPr>
              <w:spacing w:after="120"/>
              <w:rPr>
                <w:sz w:val="20"/>
              </w:rPr>
            </w:pPr>
          </w:p>
        </w:tc>
      </w:tr>
      <w:tr w:rsidR="00064625" w:rsidRPr="002F3C62" w:rsidTr="007F2D6F">
        <w:tc>
          <w:tcPr>
            <w:tcW w:w="711" w:type="dxa"/>
            <w:shd w:val="clear" w:color="auto" w:fill="BFBFBF"/>
          </w:tcPr>
          <w:p w:rsidR="00064625" w:rsidRPr="00C82F50" w:rsidRDefault="00064625" w:rsidP="002F157D">
            <w:pPr>
              <w:spacing w:after="120"/>
              <w:rPr>
                <w:b/>
                <w:sz w:val="20"/>
              </w:rPr>
            </w:pPr>
            <w:r w:rsidRPr="00C82F50">
              <w:rPr>
                <w:b/>
                <w:sz w:val="20"/>
              </w:rPr>
              <w:t>D4</w:t>
            </w:r>
          </w:p>
        </w:tc>
        <w:tc>
          <w:tcPr>
            <w:tcW w:w="7938" w:type="dxa"/>
            <w:shd w:val="clear" w:color="auto" w:fill="BFBFBF"/>
          </w:tcPr>
          <w:p w:rsidR="00064625" w:rsidRPr="00C82F50" w:rsidRDefault="00064625" w:rsidP="002F157D">
            <w:pPr>
              <w:spacing w:after="120"/>
              <w:rPr>
                <w:b/>
                <w:sz w:val="20"/>
              </w:rPr>
            </w:pPr>
            <w:r w:rsidRPr="00C82F50">
              <w:rPr>
                <w:b/>
                <w:sz w:val="20"/>
              </w:rPr>
              <w:t>Our Approach</w:t>
            </w:r>
          </w:p>
        </w:tc>
        <w:tc>
          <w:tcPr>
            <w:tcW w:w="1417" w:type="dxa"/>
            <w:shd w:val="clear" w:color="auto" w:fill="BFBFBF"/>
          </w:tcPr>
          <w:p w:rsidR="00064625" w:rsidRPr="00033900" w:rsidRDefault="00064625" w:rsidP="002F157D">
            <w:pPr>
              <w:spacing w:after="120"/>
              <w:rPr>
                <w:sz w:val="20"/>
              </w:rPr>
            </w:pPr>
          </w:p>
        </w:tc>
        <w:tc>
          <w:tcPr>
            <w:tcW w:w="993" w:type="dxa"/>
            <w:shd w:val="clear" w:color="auto" w:fill="BFBFBF"/>
          </w:tcPr>
          <w:p w:rsidR="00064625" w:rsidRPr="00033900" w:rsidRDefault="00064625" w:rsidP="002F157D">
            <w:pPr>
              <w:spacing w:after="120"/>
              <w:rPr>
                <w:sz w:val="20"/>
              </w:rPr>
            </w:pPr>
          </w:p>
        </w:tc>
        <w:tc>
          <w:tcPr>
            <w:tcW w:w="992" w:type="dxa"/>
            <w:shd w:val="clear" w:color="auto" w:fill="BFBFBF"/>
          </w:tcPr>
          <w:p w:rsidR="00064625" w:rsidRPr="00033900" w:rsidRDefault="00064625" w:rsidP="002F157D">
            <w:pPr>
              <w:spacing w:after="120"/>
              <w:rPr>
                <w:sz w:val="20"/>
              </w:rPr>
            </w:pPr>
          </w:p>
        </w:tc>
        <w:tc>
          <w:tcPr>
            <w:tcW w:w="1134" w:type="dxa"/>
            <w:shd w:val="clear" w:color="auto" w:fill="BFBFBF"/>
          </w:tcPr>
          <w:p w:rsidR="00064625" w:rsidRPr="00033900" w:rsidRDefault="00064625" w:rsidP="002F157D">
            <w:pPr>
              <w:spacing w:after="120"/>
              <w:rPr>
                <w:sz w:val="20"/>
              </w:rPr>
            </w:pPr>
          </w:p>
        </w:tc>
        <w:tc>
          <w:tcPr>
            <w:tcW w:w="992" w:type="dxa"/>
            <w:shd w:val="clear" w:color="auto" w:fill="BFBFBF"/>
          </w:tcPr>
          <w:p w:rsidR="00064625" w:rsidRPr="00033900" w:rsidRDefault="00064625" w:rsidP="002F157D">
            <w:pPr>
              <w:spacing w:after="120"/>
              <w:rPr>
                <w:sz w:val="20"/>
              </w:rPr>
            </w:pPr>
          </w:p>
        </w:tc>
        <w:tc>
          <w:tcPr>
            <w:tcW w:w="928" w:type="dxa"/>
            <w:shd w:val="clear" w:color="auto" w:fill="BFBFBF"/>
          </w:tcPr>
          <w:p w:rsidR="00064625" w:rsidRPr="00033900" w:rsidRDefault="00064625" w:rsidP="002F157D">
            <w:pPr>
              <w:spacing w:after="120"/>
              <w:rPr>
                <w:sz w:val="20"/>
              </w:rPr>
            </w:pPr>
          </w:p>
        </w:tc>
      </w:tr>
      <w:tr w:rsidR="00064625" w:rsidRPr="002F3C62" w:rsidTr="00616D6E">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Obtaining Architectural Certainty</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7223C1" w:rsidRPr="002F3C62" w:rsidTr="00CF5FE5">
        <w:tc>
          <w:tcPr>
            <w:tcW w:w="711" w:type="dxa"/>
          </w:tcPr>
          <w:p w:rsidR="007223C1" w:rsidRPr="002F3C62" w:rsidRDefault="007223C1" w:rsidP="002F157D">
            <w:pPr>
              <w:spacing w:after="120"/>
              <w:rPr>
                <w:sz w:val="20"/>
              </w:rPr>
            </w:pPr>
            <w:r>
              <w:rPr>
                <w:sz w:val="20"/>
              </w:rPr>
              <w:t>D4.1</w:t>
            </w:r>
          </w:p>
        </w:tc>
        <w:tc>
          <w:tcPr>
            <w:tcW w:w="7938" w:type="dxa"/>
            <w:shd w:val="clear" w:color="auto" w:fill="auto"/>
          </w:tcPr>
          <w:p w:rsidR="007223C1" w:rsidRPr="002742D0" w:rsidRDefault="007223C1" w:rsidP="002742D0">
            <w:pPr>
              <w:spacing w:after="120"/>
              <w:rPr>
                <w:sz w:val="20"/>
              </w:rPr>
            </w:pPr>
            <w:r>
              <w:rPr>
                <w:sz w:val="20"/>
              </w:rPr>
              <w:t xml:space="preserve">[ReM12] proposes a </w:t>
            </w:r>
            <w:r w:rsidRPr="002742D0">
              <w:rPr>
                <w:sz w:val="20"/>
              </w:rPr>
              <w:t>four step process is proposed</w:t>
            </w:r>
            <w:r>
              <w:rPr>
                <w:sz w:val="20"/>
              </w:rPr>
              <w:t xml:space="preserve"> </w:t>
            </w:r>
            <w:r w:rsidRPr="002742D0">
              <w:rPr>
                <w:sz w:val="20"/>
              </w:rPr>
              <w:t>for obtaining solution architectural certainty, as follows:</w:t>
            </w:r>
          </w:p>
          <w:p w:rsidR="007223C1" w:rsidRPr="002742D0" w:rsidRDefault="007223C1" w:rsidP="002742D0">
            <w:pPr>
              <w:spacing w:after="120"/>
              <w:rPr>
                <w:sz w:val="20"/>
              </w:rPr>
            </w:pPr>
            <w:r w:rsidRPr="002742D0">
              <w:rPr>
                <w:sz w:val="20"/>
              </w:rPr>
              <w:t>1. Set measurable benchmarks for architectural</w:t>
            </w:r>
            <w:r>
              <w:rPr>
                <w:sz w:val="20"/>
              </w:rPr>
              <w:t xml:space="preserve"> </w:t>
            </w:r>
            <w:r w:rsidRPr="002742D0">
              <w:rPr>
                <w:sz w:val="20"/>
              </w:rPr>
              <w:t>suitability</w:t>
            </w:r>
          </w:p>
          <w:p w:rsidR="007223C1" w:rsidRPr="002742D0" w:rsidRDefault="007223C1" w:rsidP="002742D0">
            <w:pPr>
              <w:spacing w:after="120"/>
              <w:rPr>
                <w:sz w:val="20"/>
              </w:rPr>
            </w:pPr>
            <w:r w:rsidRPr="002742D0">
              <w:rPr>
                <w:sz w:val="20"/>
              </w:rPr>
              <w:t>2. Inform architectural suitability using the tender</w:t>
            </w:r>
            <w:r>
              <w:rPr>
                <w:sz w:val="20"/>
              </w:rPr>
              <w:t xml:space="preserve"> </w:t>
            </w:r>
            <w:r w:rsidRPr="002742D0">
              <w:rPr>
                <w:sz w:val="20"/>
              </w:rPr>
              <w:t>process</w:t>
            </w:r>
          </w:p>
          <w:p w:rsidR="007223C1" w:rsidRPr="002742D0" w:rsidRDefault="007223C1" w:rsidP="002742D0">
            <w:pPr>
              <w:spacing w:after="120"/>
              <w:rPr>
                <w:sz w:val="20"/>
              </w:rPr>
            </w:pPr>
            <w:r w:rsidRPr="002742D0">
              <w:rPr>
                <w:sz w:val="20"/>
              </w:rPr>
              <w:t>3. Evaluate architectural suitability during the tender</w:t>
            </w:r>
            <w:r>
              <w:rPr>
                <w:sz w:val="20"/>
              </w:rPr>
              <w:t xml:space="preserve"> </w:t>
            </w:r>
            <w:r w:rsidRPr="002742D0">
              <w:rPr>
                <w:sz w:val="20"/>
              </w:rPr>
              <w:t>evaluation, and</w:t>
            </w:r>
          </w:p>
          <w:p w:rsidR="007223C1" w:rsidRDefault="007223C1" w:rsidP="002742D0">
            <w:pPr>
              <w:spacing w:after="120"/>
              <w:rPr>
                <w:sz w:val="20"/>
              </w:rPr>
            </w:pPr>
            <w:r w:rsidRPr="002742D0">
              <w:rPr>
                <w:sz w:val="20"/>
              </w:rPr>
              <w:t>4. Provide architectural assurance during contract</w:t>
            </w:r>
            <w:r>
              <w:rPr>
                <w:sz w:val="20"/>
              </w:rPr>
              <w:t xml:space="preserve"> </w:t>
            </w:r>
            <w:r w:rsidRPr="002742D0">
              <w:rPr>
                <w:sz w:val="20"/>
              </w:rPr>
              <w:t>execution.</w:t>
            </w:r>
          </w:p>
          <w:p w:rsidR="007223C1" w:rsidRPr="002F3C62" w:rsidRDefault="007223C1" w:rsidP="002742D0">
            <w:pPr>
              <w:spacing w:after="120"/>
              <w:rPr>
                <w:sz w:val="20"/>
              </w:rPr>
            </w:pPr>
            <w:r>
              <w:rPr>
                <w:sz w:val="20"/>
              </w:rPr>
              <w:t>It is feasible that the following process could obtain architectural certainty? Explain why or why not?</w:t>
            </w:r>
          </w:p>
        </w:tc>
        <w:tc>
          <w:tcPr>
            <w:tcW w:w="1417" w:type="dxa"/>
            <w:shd w:val="clear" w:color="auto" w:fill="auto"/>
          </w:tcPr>
          <w:p w:rsidR="007223C1" w:rsidRPr="00033900" w:rsidRDefault="007223C1" w:rsidP="002F157D">
            <w:pPr>
              <w:spacing w:after="120"/>
              <w:rPr>
                <w:sz w:val="20"/>
              </w:rPr>
            </w:pPr>
            <w:r>
              <w:rPr>
                <w:sz w:val="20"/>
              </w:rPr>
              <w:t>Narrative</w:t>
            </w:r>
          </w:p>
        </w:tc>
        <w:tc>
          <w:tcPr>
            <w:tcW w:w="5039" w:type="dxa"/>
            <w:gridSpan w:val="5"/>
            <w:shd w:val="clear" w:color="auto" w:fill="auto"/>
          </w:tcPr>
          <w:p w:rsidR="007223C1" w:rsidRPr="00033900" w:rsidRDefault="007223C1" w:rsidP="002F157D">
            <w:pPr>
              <w:spacing w:after="120"/>
              <w:rPr>
                <w:sz w:val="20"/>
              </w:rPr>
            </w:pPr>
          </w:p>
        </w:tc>
      </w:tr>
      <w:tr w:rsidR="00064625" w:rsidRPr="002F3C62" w:rsidTr="00616D6E">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Setting Benchmarks for Architectural Suitability</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7223C1" w:rsidRPr="002F3C62" w:rsidTr="001C42E5">
        <w:trPr>
          <w:trHeight w:val="2660"/>
        </w:trPr>
        <w:tc>
          <w:tcPr>
            <w:tcW w:w="711" w:type="dxa"/>
          </w:tcPr>
          <w:p w:rsidR="007223C1" w:rsidRPr="002F3C62" w:rsidRDefault="007223C1" w:rsidP="002F157D">
            <w:pPr>
              <w:spacing w:after="120"/>
              <w:rPr>
                <w:sz w:val="20"/>
              </w:rPr>
            </w:pPr>
            <w:r>
              <w:rPr>
                <w:sz w:val="20"/>
              </w:rPr>
              <w:t>D4.1a</w:t>
            </w:r>
          </w:p>
        </w:tc>
        <w:tc>
          <w:tcPr>
            <w:tcW w:w="7938" w:type="dxa"/>
            <w:shd w:val="clear" w:color="auto" w:fill="auto"/>
          </w:tcPr>
          <w:p w:rsidR="007223C1" w:rsidRPr="00453590" w:rsidRDefault="007223C1" w:rsidP="00453590">
            <w:pPr>
              <w:spacing w:after="120"/>
              <w:rPr>
                <w:sz w:val="20"/>
              </w:rPr>
            </w:pPr>
            <w:r>
              <w:rPr>
                <w:sz w:val="20"/>
              </w:rPr>
              <w:t xml:space="preserve">[ReM12] proposes that SOR clauses could </w:t>
            </w:r>
            <w:r w:rsidRPr="00453590">
              <w:rPr>
                <w:sz w:val="20"/>
              </w:rPr>
              <w:t>communicate the solution properties regarding the</w:t>
            </w:r>
            <w:r>
              <w:rPr>
                <w:sz w:val="20"/>
              </w:rPr>
              <w:t xml:space="preserve"> </w:t>
            </w:r>
            <w:r w:rsidRPr="00453590">
              <w:rPr>
                <w:sz w:val="20"/>
              </w:rPr>
              <w:t>requisite number of layers of fault tolerance and</w:t>
            </w:r>
            <w:r>
              <w:rPr>
                <w:sz w:val="20"/>
              </w:rPr>
              <w:t xml:space="preserve"> </w:t>
            </w:r>
            <w:r w:rsidRPr="00453590">
              <w:rPr>
                <w:sz w:val="20"/>
              </w:rPr>
              <w:t>avoidance/detection and handling requirements. The</w:t>
            </w:r>
            <w:r>
              <w:rPr>
                <w:sz w:val="20"/>
              </w:rPr>
              <w:t xml:space="preserve"> </w:t>
            </w:r>
            <w:r w:rsidRPr="00453590">
              <w:rPr>
                <w:sz w:val="20"/>
              </w:rPr>
              <w:t>following is an example of a generic SOR clause to</w:t>
            </w:r>
            <w:r>
              <w:rPr>
                <w:sz w:val="20"/>
              </w:rPr>
              <w:t xml:space="preserve"> </w:t>
            </w:r>
            <w:r w:rsidRPr="00453590">
              <w:rPr>
                <w:sz w:val="20"/>
              </w:rPr>
              <w:t>achieve this:</w:t>
            </w:r>
          </w:p>
          <w:p w:rsidR="007223C1" w:rsidRPr="0073042B" w:rsidRDefault="007223C1" w:rsidP="00453590">
            <w:pPr>
              <w:spacing w:after="120"/>
              <w:rPr>
                <w:i/>
                <w:sz w:val="20"/>
              </w:rPr>
            </w:pPr>
            <w:r w:rsidRPr="0073042B">
              <w:rPr>
                <w:i/>
                <w:sz w:val="20"/>
              </w:rPr>
              <w:t>The [System Name] architecture and mechanisms for achieving fault avoidance and fault tolerance, against each type of credible systematic fault, shall meet the requirements for layers of fault avoidance and fault tolerance, where the number of layers is commensurate with the worst credible failure condition, as specified at {reference a Table in the SOR detailing the benchmark numbers of layers for each failure condition severity}</w:t>
            </w:r>
          </w:p>
          <w:p w:rsidR="007223C1" w:rsidRPr="002F3C62" w:rsidRDefault="007223C1" w:rsidP="00453590">
            <w:pPr>
              <w:spacing w:after="120"/>
              <w:rPr>
                <w:sz w:val="20"/>
              </w:rPr>
            </w:pPr>
            <w:r>
              <w:rPr>
                <w:sz w:val="20"/>
              </w:rPr>
              <w:t>Is it feasible that such an approach could set benchmarks for architectural suitability? Explain why or why not?</w:t>
            </w:r>
          </w:p>
        </w:tc>
        <w:tc>
          <w:tcPr>
            <w:tcW w:w="1417" w:type="dxa"/>
            <w:shd w:val="clear" w:color="auto" w:fill="auto"/>
          </w:tcPr>
          <w:p w:rsidR="007223C1" w:rsidRPr="00033900" w:rsidRDefault="007223C1" w:rsidP="002F157D">
            <w:pPr>
              <w:spacing w:after="120"/>
              <w:rPr>
                <w:sz w:val="20"/>
              </w:rPr>
            </w:pPr>
            <w:r>
              <w:rPr>
                <w:sz w:val="20"/>
              </w:rPr>
              <w:t>Narrative</w:t>
            </w:r>
          </w:p>
        </w:tc>
        <w:tc>
          <w:tcPr>
            <w:tcW w:w="5039" w:type="dxa"/>
            <w:gridSpan w:val="5"/>
            <w:shd w:val="clear" w:color="auto" w:fill="auto"/>
          </w:tcPr>
          <w:p w:rsidR="007223C1" w:rsidRPr="00033900" w:rsidRDefault="007223C1" w:rsidP="002F157D">
            <w:pPr>
              <w:spacing w:after="120"/>
              <w:rPr>
                <w:sz w:val="20"/>
              </w:rPr>
            </w:pPr>
          </w:p>
        </w:tc>
      </w:tr>
      <w:tr w:rsidR="00064625" w:rsidRPr="002F3C62" w:rsidTr="00616D6E">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Informing Architectural Suitability</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7223C1" w:rsidRPr="002F3C62" w:rsidTr="000E2193">
        <w:tc>
          <w:tcPr>
            <w:tcW w:w="711" w:type="dxa"/>
          </w:tcPr>
          <w:p w:rsidR="007223C1" w:rsidRPr="002F3C62" w:rsidRDefault="007223C1" w:rsidP="002F157D">
            <w:pPr>
              <w:spacing w:after="120"/>
              <w:rPr>
                <w:sz w:val="20"/>
              </w:rPr>
            </w:pPr>
            <w:r>
              <w:rPr>
                <w:sz w:val="20"/>
              </w:rPr>
              <w:t>D4.1b</w:t>
            </w:r>
          </w:p>
        </w:tc>
        <w:tc>
          <w:tcPr>
            <w:tcW w:w="7938" w:type="dxa"/>
            <w:shd w:val="clear" w:color="auto" w:fill="auto"/>
          </w:tcPr>
          <w:p w:rsidR="007223C1" w:rsidRPr="00237E03" w:rsidRDefault="007223C1" w:rsidP="00237E03">
            <w:pPr>
              <w:spacing w:after="120"/>
              <w:rPr>
                <w:sz w:val="20"/>
              </w:rPr>
            </w:pPr>
            <w:r>
              <w:rPr>
                <w:sz w:val="20"/>
              </w:rPr>
              <w:t xml:space="preserve">[ReM12] proposes that one possible approach would be to require the tenderer, through the tender SOW, to provide a Conceptual System and Software Architecture Suitability Document. </w:t>
            </w:r>
            <w:r w:rsidRPr="00237E03">
              <w:rPr>
                <w:sz w:val="20"/>
              </w:rPr>
              <w:t>The</w:t>
            </w:r>
            <w:r>
              <w:rPr>
                <w:sz w:val="20"/>
              </w:rPr>
              <w:t xml:space="preserve"> </w:t>
            </w:r>
            <w:r w:rsidRPr="00237E03">
              <w:rPr>
                <w:sz w:val="20"/>
              </w:rPr>
              <w:t>document would describe how the system’s architecture</w:t>
            </w:r>
            <w:r>
              <w:rPr>
                <w:sz w:val="20"/>
              </w:rPr>
              <w:t xml:space="preserve"> </w:t>
            </w:r>
            <w:r w:rsidRPr="00237E03">
              <w:rPr>
                <w:sz w:val="20"/>
              </w:rPr>
              <w:t>and mechanisms for achieving fault tolerance against</w:t>
            </w:r>
            <w:r>
              <w:rPr>
                <w:sz w:val="20"/>
              </w:rPr>
              <w:t xml:space="preserve"> </w:t>
            </w:r>
            <w:r w:rsidRPr="00237E03">
              <w:rPr>
                <w:sz w:val="20"/>
              </w:rPr>
              <w:t>systematic faults would meet the benchmarks established</w:t>
            </w:r>
            <w:r>
              <w:rPr>
                <w:sz w:val="20"/>
              </w:rPr>
              <w:t xml:space="preserve"> </w:t>
            </w:r>
            <w:r w:rsidRPr="00237E03">
              <w:rPr>
                <w:sz w:val="20"/>
              </w:rPr>
              <w:t>above. The intent is to provide a description of the</w:t>
            </w:r>
            <w:r>
              <w:rPr>
                <w:sz w:val="20"/>
              </w:rPr>
              <w:t xml:space="preserve"> </w:t>
            </w:r>
            <w:r w:rsidRPr="00237E03">
              <w:rPr>
                <w:sz w:val="20"/>
              </w:rPr>
              <w:t>architecture at a level of fidelity that the acquirer can</w:t>
            </w:r>
            <w:r>
              <w:rPr>
                <w:sz w:val="20"/>
              </w:rPr>
              <w:t xml:space="preserve"> </w:t>
            </w:r>
            <w:r w:rsidRPr="00237E03">
              <w:rPr>
                <w:sz w:val="20"/>
              </w:rPr>
              <w:t>evaluate against the benchmark, without forcing the</w:t>
            </w:r>
            <w:r>
              <w:rPr>
                <w:sz w:val="20"/>
              </w:rPr>
              <w:t xml:space="preserve"> </w:t>
            </w:r>
            <w:r w:rsidRPr="00237E03">
              <w:rPr>
                <w:sz w:val="20"/>
              </w:rPr>
              <w:t>supplier to completely design and implement the system</w:t>
            </w:r>
            <w:r>
              <w:rPr>
                <w:sz w:val="20"/>
              </w:rPr>
              <w:t xml:space="preserve"> </w:t>
            </w:r>
            <w:r w:rsidRPr="00237E03">
              <w:rPr>
                <w:sz w:val="20"/>
              </w:rPr>
              <w:t>before contract signature. For a largely mature design, the</w:t>
            </w:r>
            <w:r>
              <w:rPr>
                <w:sz w:val="20"/>
              </w:rPr>
              <w:t xml:space="preserve"> </w:t>
            </w:r>
            <w:r w:rsidRPr="00237E03">
              <w:rPr>
                <w:sz w:val="20"/>
              </w:rPr>
              <w:t>document can focus on what already exists, and whether</w:t>
            </w:r>
            <w:r>
              <w:rPr>
                <w:sz w:val="20"/>
              </w:rPr>
              <w:t xml:space="preserve"> </w:t>
            </w:r>
            <w:r w:rsidRPr="00237E03">
              <w:rPr>
                <w:sz w:val="20"/>
              </w:rPr>
              <w:t xml:space="preserve">or not it requires supplementation; for a </w:t>
            </w:r>
            <w:r w:rsidRPr="00237E03">
              <w:rPr>
                <w:sz w:val="20"/>
              </w:rPr>
              <w:lastRenderedPageBreak/>
              <w:t>developmental</w:t>
            </w:r>
            <w:r>
              <w:rPr>
                <w:sz w:val="20"/>
              </w:rPr>
              <w:t xml:space="preserve"> </w:t>
            </w:r>
            <w:r w:rsidRPr="00237E03">
              <w:rPr>
                <w:sz w:val="20"/>
              </w:rPr>
              <w:t>design it provides a framework for the supplier to cost the</w:t>
            </w:r>
            <w:r>
              <w:rPr>
                <w:sz w:val="20"/>
              </w:rPr>
              <w:t xml:space="preserve"> </w:t>
            </w:r>
            <w:r w:rsidRPr="00237E03">
              <w:rPr>
                <w:sz w:val="20"/>
              </w:rPr>
              <w:t>architectural elements of their system with improved</w:t>
            </w:r>
            <w:r>
              <w:rPr>
                <w:sz w:val="20"/>
              </w:rPr>
              <w:t xml:space="preserve"> </w:t>
            </w:r>
            <w:r w:rsidRPr="00237E03">
              <w:rPr>
                <w:sz w:val="20"/>
              </w:rPr>
              <w:t>accuracy. The following is an example of the generic</w:t>
            </w:r>
            <w:r>
              <w:rPr>
                <w:sz w:val="20"/>
              </w:rPr>
              <w:t xml:space="preserve"> </w:t>
            </w:r>
            <w:r w:rsidRPr="00237E03">
              <w:rPr>
                <w:sz w:val="20"/>
              </w:rPr>
              <w:t>Tender SOW clauses to achieve this:</w:t>
            </w:r>
          </w:p>
          <w:p w:rsidR="007223C1" w:rsidRPr="00A87D76" w:rsidRDefault="007223C1" w:rsidP="00237E03">
            <w:pPr>
              <w:spacing w:after="120"/>
              <w:rPr>
                <w:i/>
                <w:sz w:val="20"/>
              </w:rPr>
            </w:pPr>
            <w:r w:rsidRPr="00A87D76">
              <w:rPr>
                <w:i/>
                <w:sz w:val="20"/>
              </w:rPr>
              <w:t>The [Tenderer] shall prepare a [Conceptual System and Software Architecture Suitability Document] per TDRL XX to describe how the [System Name] architecture and mechanisms for achieving fault avoidance and fault tolerance, against each type of credible systematic fault, is proposed to meet the {reference to SOR’s requirements for layered fault avoidance and fault tolerance of systematic faults}.</w:t>
            </w:r>
          </w:p>
          <w:p w:rsidR="007223C1" w:rsidRPr="00A87D76" w:rsidRDefault="007223C1" w:rsidP="00237E03">
            <w:pPr>
              <w:spacing w:after="120"/>
              <w:rPr>
                <w:i/>
                <w:sz w:val="20"/>
              </w:rPr>
            </w:pPr>
            <w:r w:rsidRPr="00A87D76">
              <w:rPr>
                <w:i/>
                <w:sz w:val="20"/>
              </w:rPr>
              <w:t>The [Tenderer] shall prepare a [Conceptual System and Software Architecture Suitability Document] per TDRL XX to describe how each proposed constraint (i.e. absence/detection and handling mechanism) is proposed to achieve the architecturally layered fault tolerance requirements as defined by the SOR {reference the SOR requirement}.</w:t>
            </w:r>
          </w:p>
          <w:p w:rsidR="007223C1" w:rsidRPr="002F3C62" w:rsidRDefault="007223C1" w:rsidP="00237E03">
            <w:pPr>
              <w:spacing w:after="120"/>
              <w:rPr>
                <w:sz w:val="20"/>
              </w:rPr>
            </w:pPr>
            <w:r>
              <w:rPr>
                <w:sz w:val="20"/>
              </w:rPr>
              <w:t xml:space="preserve">Is it feasible that such an approach could inform architectural suitability through the tender </w:t>
            </w:r>
            <w:proofErr w:type="gramStart"/>
            <w:r>
              <w:rPr>
                <w:sz w:val="20"/>
              </w:rPr>
              <w:t>process.</w:t>
            </w:r>
            <w:proofErr w:type="gramEnd"/>
            <w:r>
              <w:rPr>
                <w:sz w:val="20"/>
              </w:rPr>
              <w:t xml:space="preserve"> Explain why or why not?</w:t>
            </w:r>
          </w:p>
        </w:tc>
        <w:tc>
          <w:tcPr>
            <w:tcW w:w="1417" w:type="dxa"/>
            <w:shd w:val="clear" w:color="auto" w:fill="auto"/>
          </w:tcPr>
          <w:p w:rsidR="007223C1" w:rsidRPr="00033900" w:rsidRDefault="007223C1" w:rsidP="002F157D">
            <w:pPr>
              <w:spacing w:after="120"/>
              <w:rPr>
                <w:sz w:val="20"/>
              </w:rPr>
            </w:pPr>
            <w:r>
              <w:rPr>
                <w:sz w:val="20"/>
              </w:rPr>
              <w:lastRenderedPageBreak/>
              <w:t>Narrative</w:t>
            </w:r>
          </w:p>
        </w:tc>
        <w:tc>
          <w:tcPr>
            <w:tcW w:w="5039" w:type="dxa"/>
            <w:gridSpan w:val="5"/>
            <w:shd w:val="clear" w:color="auto" w:fill="auto"/>
          </w:tcPr>
          <w:p w:rsidR="007223C1" w:rsidRPr="00033900" w:rsidRDefault="007223C1" w:rsidP="002F157D">
            <w:pPr>
              <w:spacing w:after="120"/>
              <w:rPr>
                <w:sz w:val="20"/>
              </w:rPr>
            </w:pPr>
          </w:p>
        </w:tc>
      </w:tr>
      <w:tr w:rsidR="00064625" w:rsidRPr="002F3C62" w:rsidTr="00922237">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Evaluating Architectural Suitability</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7223C1" w:rsidRPr="002F3C62" w:rsidTr="00680CD7">
        <w:tc>
          <w:tcPr>
            <w:tcW w:w="711" w:type="dxa"/>
          </w:tcPr>
          <w:p w:rsidR="007223C1" w:rsidRPr="002F3C62" w:rsidRDefault="007223C1" w:rsidP="002F157D">
            <w:pPr>
              <w:spacing w:after="120"/>
              <w:rPr>
                <w:sz w:val="20"/>
              </w:rPr>
            </w:pPr>
            <w:r>
              <w:rPr>
                <w:sz w:val="20"/>
              </w:rPr>
              <w:t>D4.1c</w:t>
            </w:r>
          </w:p>
        </w:tc>
        <w:tc>
          <w:tcPr>
            <w:tcW w:w="7938" w:type="dxa"/>
            <w:shd w:val="clear" w:color="auto" w:fill="auto"/>
          </w:tcPr>
          <w:p w:rsidR="007223C1" w:rsidRPr="002F3C62" w:rsidRDefault="007223C1" w:rsidP="00241421">
            <w:pPr>
              <w:spacing w:after="120"/>
              <w:rPr>
                <w:sz w:val="20"/>
              </w:rPr>
            </w:pPr>
            <w:r>
              <w:rPr>
                <w:sz w:val="20"/>
              </w:rPr>
              <w:t>Section 5.3 of [ReM12] proposes that architectural suitability can be evaluated by assessing the architectural description against the specific architectural benchmarks. It is feasible that such an approach could evaluate the suitability of proposed architectural solutions.</w:t>
            </w:r>
          </w:p>
        </w:tc>
        <w:tc>
          <w:tcPr>
            <w:tcW w:w="1417" w:type="dxa"/>
            <w:shd w:val="clear" w:color="auto" w:fill="auto"/>
          </w:tcPr>
          <w:p w:rsidR="007223C1" w:rsidRPr="00033900" w:rsidRDefault="007223C1" w:rsidP="002F157D">
            <w:pPr>
              <w:spacing w:after="120"/>
              <w:rPr>
                <w:sz w:val="20"/>
              </w:rPr>
            </w:pPr>
            <w:r>
              <w:rPr>
                <w:sz w:val="20"/>
              </w:rPr>
              <w:t>Narrative</w:t>
            </w:r>
          </w:p>
        </w:tc>
        <w:tc>
          <w:tcPr>
            <w:tcW w:w="5039" w:type="dxa"/>
            <w:gridSpan w:val="5"/>
            <w:shd w:val="clear" w:color="auto" w:fill="auto"/>
          </w:tcPr>
          <w:p w:rsidR="007223C1" w:rsidRPr="00033900" w:rsidRDefault="007223C1" w:rsidP="002F157D">
            <w:pPr>
              <w:spacing w:after="120"/>
              <w:rPr>
                <w:sz w:val="20"/>
              </w:rPr>
            </w:pPr>
          </w:p>
        </w:tc>
      </w:tr>
      <w:tr w:rsidR="00064625" w:rsidRPr="002F3C62" w:rsidTr="00922237">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Providing Architectural Assurance</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7223C1" w:rsidRPr="002F3C62" w:rsidTr="0018717B">
        <w:tc>
          <w:tcPr>
            <w:tcW w:w="711" w:type="dxa"/>
          </w:tcPr>
          <w:p w:rsidR="007223C1" w:rsidRPr="002F3C62" w:rsidRDefault="007223C1" w:rsidP="002F157D">
            <w:pPr>
              <w:spacing w:after="120"/>
              <w:rPr>
                <w:sz w:val="20"/>
              </w:rPr>
            </w:pPr>
            <w:r>
              <w:rPr>
                <w:sz w:val="20"/>
              </w:rPr>
              <w:t>D4.1d</w:t>
            </w:r>
          </w:p>
        </w:tc>
        <w:tc>
          <w:tcPr>
            <w:tcW w:w="7938" w:type="dxa"/>
            <w:shd w:val="clear" w:color="auto" w:fill="auto"/>
          </w:tcPr>
          <w:p w:rsidR="007223C1" w:rsidRPr="00F004A5" w:rsidRDefault="007223C1" w:rsidP="00F004A5">
            <w:pPr>
              <w:spacing w:after="120"/>
              <w:rPr>
                <w:sz w:val="20"/>
              </w:rPr>
            </w:pPr>
            <w:r>
              <w:rPr>
                <w:sz w:val="20"/>
              </w:rPr>
              <w:t>Section 5.4 of [ReM12] proposes that u</w:t>
            </w:r>
            <w:r w:rsidRPr="00F004A5">
              <w:rPr>
                <w:sz w:val="20"/>
              </w:rPr>
              <w:t>nder the contract, the acquirer will need to achieve two</w:t>
            </w:r>
            <w:r>
              <w:rPr>
                <w:sz w:val="20"/>
              </w:rPr>
              <w:t xml:space="preserve"> </w:t>
            </w:r>
            <w:r w:rsidRPr="00F004A5">
              <w:rPr>
                <w:sz w:val="20"/>
              </w:rPr>
              <w:t>things. The first is that they will need to maintain the</w:t>
            </w:r>
            <w:r>
              <w:rPr>
                <w:sz w:val="20"/>
              </w:rPr>
              <w:t xml:space="preserve"> </w:t>
            </w:r>
            <w:r w:rsidRPr="00F004A5">
              <w:rPr>
                <w:sz w:val="20"/>
              </w:rPr>
              <w:t>benchmarks for product suitability by inclusion of SOR</w:t>
            </w:r>
            <w:r>
              <w:rPr>
                <w:sz w:val="20"/>
              </w:rPr>
              <w:t xml:space="preserve">, </w:t>
            </w:r>
            <w:r w:rsidRPr="00F004A5">
              <w:rPr>
                <w:sz w:val="20"/>
              </w:rPr>
              <w:t>clauses similar to those defined in Section 5.1, but for the</w:t>
            </w:r>
            <w:r>
              <w:rPr>
                <w:sz w:val="20"/>
              </w:rPr>
              <w:t xml:space="preserve"> </w:t>
            </w:r>
            <w:r w:rsidRPr="00F004A5">
              <w:rPr>
                <w:sz w:val="20"/>
              </w:rPr>
              <w:t>contract. Further the acquirer will require means to</w:t>
            </w:r>
            <w:r>
              <w:rPr>
                <w:sz w:val="20"/>
              </w:rPr>
              <w:t xml:space="preserve"> </w:t>
            </w:r>
            <w:r w:rsidRPr="00F004A5">
              <w:rPr>
                <w:sz w:val="20"/>
              </w:rPr>
              <w:t>establish if the final ‘as-delivered’ architecture meets the</w:t>
            </w:r>
            <w:r>
              <w:rPr>
                <w:sz w:val="20"/>
              </w:rPr>
              <w:t xml:space="preserve"> </w:t>
            </w:r>
            <w:r w:rsidRPr="00F004A5">
              <w:rPr>
                <w:sz w:val="20"/>
              </w:rPr>
              <w:t>prescribed benchmarks. This can be achieved by requiring</w:t>
            </w:r>
            <w:r>
              <w:rPr>
                <w:sz w:val="20"/>
              </w:rPr>
              <w:t xml:space="preserve"> </w:t>
            </w:r>
            <w:r w:rsidRPr="00F004A5">
              <w:rPr>
                <w:sz w:val="20"/>
              </w:rPr>
              <w:t>the contractor to deliver (via appropriate SOW contract</w:t>
            </w:r>
            <w:r>
              <w:rPr>
                <w:sz w:val="20"/>
              </w:rPr>
              <w:t xml:space="preserve"> </w:t>
            </w:r>
            <w:r w:rsidRPr="00F004A5">
              <w:rPr>
                <w:sz w:val="20"/>
              </w:rPr>
              <w:t>clause) a System and Software Architectural Assurance</w:t>
            </w:r>
            <w:r>
              <w:rPr>
                <w:sz w:val="20"/>
              </w:rPr>
              <w:t xml:space="preserve"> </w:t>
            </w:r>
            <w:r w:rsidRPr="00F004A5">
              <w:rPr>
                <w:sz w:val="20"/>
              </w:rPr>
              <w:t>Document. The document would describe how the</w:t>
            </w:r>
            <w:r>
              <w:rPr>
                <w:sz w:val="20"/>
              </w:rPr>
              <w:t xml:space="preserve"> </w:t>
            </w:r>
            <w:r w:rsidRPr="00F004A5">
              <w:rPr>
                <w:sz w:val="20"/>
              </w:rPr>
              <w:t>system’s architecture and mechanisms for achieving fault</w:t>
            </w:r>
            <w:r>
              <w:rPr>
                <w:sz w:val="20"/>
              </w:rPr>
              <w:t xml:space="preserve"> </w:t>
            </w:r>
            <w:r w:rsidRPr="00F004A5">
              <w:rPr>
                <w:sz w:val="20"/>
              </w:rPr>
              <w:t>tolerance against systematic faults actually achieves the</w:t>
            </w:r>
            <w:r>
              <w:rPr>
                <w:sz w:val="20"/>
              </w:rPr>
              <w:t xml:space="preserve"> </w:t>
            </w:r>
            <w:r w:rsidRPr="00F004A5">
              <w:rPr>
                <w:sz w:val="20"/>
              </w:rPr>
              <w:t>benchmarks established above. The following is an</w:t>
            </w:r>
            <w:r>
              <w:rPr>
                <w:sz w:val="20"/>
              </w:rPr>
              <w:t xml:space="preserve"> </w:t>
            </w:r>
            <w:r w:rsidRPr="00F004A5">
              <w:rPr>
                <w:sz w:val="20"/>
              </w:rPr>
              <w:t xml:space="preserve">example of the generic </w:t>
            </w:r>
            <w:r>
              <w:rPr>
                <w:sz w:val="20"/>
              </w:rPr>
              <w:t>Contract</w:t>
            </w:r>
            <w:r w:rsidRPr="00F004A5">
              <w:rPr>
                <w:sz w:val="20"/>
              </w:rPr>
              <w:t xml:space="preserve"> SOW clauses to achieve</w:t>
            </w:r>
            <w:r>
              <w:rPr>
                <w:sz w:val="20"/>
              </w:rPr>
              <w:t xml:space="preserve"> </w:t>
            </w:r>
            <w:r w:rsidRPr="00F004A5">
              <w:rPr>
                <w:sz w:val="20"/>
              </w:rPr>
              <w:t>this:</w:t>
            </w:r>
          </w:p>
          <w:p w:rsidR="007223C1" w:rsidRPr="00F004A5" w:rsidRDefault="007223C1" w:rsidP="00F004A5">
            <w:pPr>
              <w:spacing w:after="120"/>
              <w:rPr>
                <w:i/>
                <w:sz w:val="20"/>
              </w:rPr>
            </w:pPr>
            <w:r w:rsidRPr="00F004A5">
              <w:rPr>
                <w:i/>
                <w:sz w:val="20"/>
              </w:rPr>
              <w:t>The [Contractor] shall prepare a [System and Software Architectural Assurance Document] per CDRL XX to describe how the [System Name] architecture and mechanisms for achieving fault avoidance and fault tolerance, against each type of credible systematic fault, meets the {reference to SOR’s requirements for layered fault avoidance and fault tolerance of systematic faults}.</w:t>
            </w:r>
          </w:p>
          <w:p w:rsidR="007223C1" w:rsidRDefault="007223C1" w:rsidP="00F004A5">
            <w:pPr>
              <w:spacing w:after="120"/>
              <w:rPr>
                <w:i/>
                <w:sz w:val="20"/>
              </w:rPr>
            </w:pPr>
            <w:r w:rsidRPr="00F004A5">
              <w:rPr>
                <w:i/>
                <w:sz w:val="20"/>
              </w:rPr>
              <w:t xml:space="preserve">The [Contractor] shall prepare a [System and Software Architectural Assurance Document] per CDRL XX to describe how each proposed constraint (i.e. absence/detection and handling mechanism) achieves the architecturally layered fault tolerance requirements as defined by the </w:t>
            </w:r>
            <w:r w:rsidRPr="00F004A5">
              <w:rPr>
                <w:i/>
                <w:sz w:val="20"/>
              </w:rPr>
              <w:lastRenderedPageBreak/>
              <w:t>SOR {reference the SOR requirement}.</w:t>
            </w:r>
          </w:p>
          <w:p w:rsidR="007223C1" w:rsidRDefault="007223C1" w:rsidP="00EF6A8E">
            <w:pPr>
              <w:spacing w:after="120"/>
              <w:rPr>
                <w:sz w:val="20"/>
              </w:rPr>
            </w:pPr>
            <w:r w:rsidRPr="00EF6A8E">
              <w:rPr>
                <w:sz w:val="20"/>
              </w:rPr>
              <w:t>The Contract Data Requirements List (CDRL) should</w:t>
            </w:r>
            <w:r>
              <w:rPr>
                <w:sz w:val="20"/>
              </w:rPr>
              <w:t xml:space="preserve"> </w:t>
            </w:r>
            <w:r w:rsidRPr="00EF6A8E">
              <w:rPr>
                <w:sz w:val="20"/>
              </w:rPr>
              <w:t>require that various iterations of the document be</w:t>
            </w:r>
            <w:r>
              <w:rPr>
                <w:sz w:val="20"/>
              </w:rPr>
              <w:t xml:space="preserve"> </w:t>
            </w:r>
            <w:r w:rsidRPr="00EF6A8E">
              <w:rPr>
                <w:sz w:val="20"/>
              </w:rPr>
              <w:t>delivered at relevant system engineering milestones to</w:t>
            </w:r>
            <w:r>
              <w:rPr>
                <w:sz w:val="20"/>
              </w:rPr>
              <w:t xml:space="preserve"> </w:t>
            </w:r>
            <w:r w:rsidRPr="00EF6A8E">
              <w:rPr>
                <w:sz w:val="20"/>
              </w:rPr>
              <w:t>permit the acquirer to monitor the evolution of the</w:t>
            </w:r>
            <w:r>
              <w:rPr>
                <w:sz w:val="20"/>
              </w:rPr>
              <w:t xml:space="preserve"> </w:t>
            </w:r>
            <w:r w:rsidRPr="00EF6A8E">
              <w:rPr>
                <w:sz w:val="20"/>
              </w:rPr>
              <w:t xml:space="preserve">architecture under the contract. </w:t>
            </w:r>
          </w:p>
          <w:p w:rsidR="007223C1" w:rsidRPr="002F3C62" w:rsidRDefault="007223C1" w:rsidP="006A6AF1">
            <w:pPr>
              <w:spacing w:after="120"/>
              <w:rPr>
                <w:sz w:val="20"/>
              </w:rPr>
            </w:pPr>
            <w:r>
              <w:rPr>
                <w:sz w:val="20"/>
              </w:rPr>
              <w:t>Is it feasible that such an approach could provide architectural assurance? Explain why or why not?</w:t>
            </w:r>
          </w:p>
        </w:tc>
        <w:tc>
          <w:tcPr>
            <w:tcW w:w="1417" w:type="dxa"/>
            <w:shd w:val="clear" w:color="auto" w:fill="auto"/>
          </w:tcPr>
          <w:p w:rsidR="007223C1" w:rsidRPr="00033900" w:rsidRDefault="007223C1" w:rsidP="002F157D">
            <w:pPr>
              <w:spacing w:after="120"/>
              <w:rPr>
                <w:sz w:val="20"/>
              </w:rPr>
            </w:pPr>
            <w:r>
              <w:rPr>
                <w:sz w:val="20"/>
              </w:rPr>
              <w:lastRenderedPageBreak/>
              <w:t>Narrative</w:t>
            </w:r>
          </w:p>
        </w:tc>
        <w:tc>
          <w:tcPr>
            <w:tcW w:w="5039" w:type="dxa"/>
            <w:gridSpan w:val="5"/>
            <w:shd w:val="clear" w:color="auto" w:fill="auto"/>
          </w:tcPr>
          <w:p w:rsidR="007223C1" w:rsidRPr="00033900" w:rsidRDefault="007223C1" w:rsidP="002F157D">
            <w:pPr>
              <w:spacing w:after="120"/>
              <w:rPr>
                <w:sz w:val="20"/>
              </w:rPr>
            </w:pPr>
          </w:p>
        </w:tc>
      </w:tr>
      <w:tr w:rsidR="00064625" w:rsidRPr="002F3C62" w:rsidTr="00922237">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Obtaining Argument and Evidence Certainty</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EE1C85" w:rsidRPr="002F3C62" w:rsidTr="001573FC">
        <w:tc>
          <w:tcPr>
            <w:tcW w:w="711" w:type="dxa"/>
          </w:tcPr>
          <w:p w:rsidR="00EE1C85" w:rsidRPr="002F3C62" w:rsidRDefault="00EE1C85" w:rsidP="002F157D">
            <w:pPr>
              <w:spacing w:after="120"/>
              <w:rPr>
                <w:sz w:val="20"/>
              </w:rPr>
            </w:pPr>
            <w:r>
              <w:rPr>
                <w:sz w:val="20"/>
              </w:rPr>
              <w:t>D4.2</w:t>
            </w:r>
          </w:p>
        </w:tc>
        <w:tc>
          <w:tcPr>
            <w:tcW w:w="7938" w:type="dxa"/>
            <w:shd w:val="clear" w:color="auto" w:fill="auto"/>
          </w:tcPr>
          <w:p w:rsidR="00EE1C85" w:rsidRPr="00C74A4A" w:rsidRDefault="00EE1C85" w:rsidP="00C74A4A">
            <w:pPr>
              <w:spacing w:after="120"/>
              <w:rPr>
                <w:sz w:val="20"/>
              </w:rPr>
            </w:pPr>
            <w:r>
              <w:rPr>
                <w:sz w:val="20"/>
              </w:rPr>
              <w:t xml:space="preserve">[ReM12] proposes a </w:t>
            </w:r>
            <w:r w:rsidRPr="00C74A4A">
              <w:rPr>
                <w:sz w:val="20"/>
              </w:rPr>
              <w:t>four step</w:t>
            </w:r>
            <w:r>
              <w:rPr>
                <w:sz w:val="20"/>
              </w:rPr>
              <w:t xml:space="preserve"> </w:t>
            </w:r>
            <w:r w:rsidRPr="00C74A4A">
              <w:rPr>
                <w:sz w:val="20"/>
              </w:rPr>
              <w:t>process is proposed for obtaining argument and evidence</w:t>
            </w:r>
            <w:r>
              <w:rPr>
                <w:sz w:val="20"/>
              </w:rPr>
              <w:t xml:space="preserve"> </w:t>
            </w:r>
            <w:r w:rsidRPr="00C74A4A">
              <w:rPr>
                <w:sz w:val="20"/>
              </w:rPr>
              <w:t>certainty, as follows:</w:t>
            </w:r>
          </w:p>
          <w:p w:rsidR="00EE1C85" w:rsidRPr="00C74A4A" w:rsidRDefault="00EE1C85" w:rsidP="00C74A4A">
            <w:pPr>
              <w:spacing w:after="120"/>
              <w:rPr>
                <w:sz w:val="20"/>
              </w:rPr>
            </w:pPr>
            <w:r w:rsidRPr="00C74A4A">
              <w:rPr>
                <w:sz w:val="20"/>
              </w:rPr>
              <w:t>1. Set benchmarks for argument and evidence suitability</w:t>
            </w:r>
          </w:p>
          <w:p w:rsidR="00EE1C85" w:rsidRPr="00C74A4A" w:rsidRDefault="00EE1C85" w:rsidP="00C74A4A">
            <w:pPr>
              <w:spacing w:after="120"/>
              <w:rPr>
                <w:sz w:val="20"/>
              </w:rPr>
            </w:pPr>
            <w:r w:rsidRPr="00C74A4A">
              <w:rPr>
                <w:sz w:val="20"/>
              </w:rPr>
              <w:t>2. Proposal of argument and evidence using the tender</w:t>
            </w:r>
            <w:r>
              <w:rPr>
                <w:sz w:val="20"/>
              </w:rPr>
              <w:t xml:space="preserve"> </w:t>
            </w:r>
            <w:r w:rsidRPr="00C74A4A">
              <w:rPr>
                <w:sz w:val="20"/>
              </w:rPr>
              <w:t>process</w:t>
            </w:r>
          </w:p>
          <w:p w:rsidR="00EE1C85" w:rsidRPr="00C74A4A" w:rsidRDefault="00EE1C85" w:rsidP="00C74A4A">
            <w:pPr>
              <w:spacing w:after="120"/>
              <w:rPr>
                <w:sz w:val="20"/>
              </w:rPr>
            </w:pPr>
            <w:r w:rsidRPr="00C74A4A">
              <w:rPr>
                <w:sz w:val="20"/>
              </w:rPr>
              <w:t>3. Evaluate argument and evidence suitability during</w:t>
            </w:r>
            <w:r>
              <w:rPr>
                <w:sz w:val="20"/>
              </w:rPr>
              <w:t xml:space="preserve"> </w:t>
            </w:r>
            <w:r w:rsidRPr="00C74A4A">
              <w:rPr>
                <w:sz w:val="20"/>
              </w:rPr>
              <w:t>the tender evaluation, and</w:t>
            </w:r>
          </w:p>
          <w:p w:rsidR="00EE1C85" w:rsidRPr="002F3C62" w:rsidRDefault="00EE1C85" w:rsidP="00C74A4A">
            <w:pPr>
              <w:spacing w:after="120"/>
              <w:rPr>
                <w:sz w:val="20"/>
              </w:rPr>
            </w:pPr>
            <w:r w:rsidRPr="00C74A4A">
              <w:rPr>
                <w:sz w:val="20"/>
              </w:rPr>
              <w:t>4. Provide argument and evidence assurance during</w:t>
            </w:r>
            <w:r>
              <w:rPr>
                <w:sz w:val="20"/>
              </w:rPr>
              <w:t xml:space="preserve"> </w:t>
            </w:r>
            <w:r w:rsidRPr="00C74A4A">
              <w:rPr>
                <w:sz w:val="20"/>
              </w:rPr>
              <w:t>contract execution.</w:t>
            </w:r>
          </w:p>
        </w:tc>
        <w:tc>
          <w:tcPr>
            <w:tcW w:w="1417" w:type="dxa"/>
            <w:shd w:val="clear" w:color="auto" w:fill="auto"/>
          </w:tcPr>
          <w:p w:rsidR="00EE1C85" w:rsidRPr="00033900" w:rsidRDefault="00EE1C85" w:rsidP="002F157D">
            <w:pPr>
              <w:spacing w:after="120"/>
              <w:rPr>
                <w:sz w:val="20"/>
              </w:rPr>
            </w:pPr>
            <w:r>
              <w:rPr>
                <w:sz w:val="20"/>
              </w:rPr>
              <w:t>Narrative</w:t>
            </w:r>
          </w:p>
        </w:tc>
        <w:tc>
          <w:tcPr>
            <w:tcW w:w="5039" w:type="dxa"/>
            <w:gridSpan w:val="5"/>
            <w:shd w:val="clear" w:color="auto" w:fill="auto"/>
          </w:tcPr>
          <w:p w:rsidR="00EE1C85" w:rsidRPr="00033900" w:rsidRDefault="00EE1C85" w:rsidP="002F157D">
            <w:pPr>
              <w:spacing w:after="120"/>
              <w:rPr>
                <w:sz w:val="20"/>
              </w:rPr>
            </w:pPr>
          </w:p>
        </w:tc>
      </w:tr>
      <w:tr w:rsidR="00064625" w:rsidRPr="002F3C62" w:rsidTr="007E461A">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Setting Benchmarks for Argument and Evidence</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EE1C85" w:rsidRPr="002F3C62" w:rsidTr="004D5530">
        <w:tc>
          <w:tcPr>
            <w:tcW w:w="711" w:type="dxa"/>
          </w:tcPr>
          <w:p w:rsidR="00EE1C85" w:rsidRPr="002F3C62" w:rsidRDefault="00EE1C85" w:rsidP="002F157D">
            <w:pPr>
              <w:spacing w:after="120"/>
              <w:rPr>
                <w:sz w:val="20"/>
              </w:rPr>
            </w:pPr>
            <w:r>
              <w:rPr>
                <w:sz w:val="20"/>
              </w:rPr>
              <w:t>D4.2a</w:t>
            </w:r>
          </w:p>
        </w:tc>
        <w:tc>
          <w:tcPr>
            <w:tcW w:w="7938" w:type="dxa"/>
            <w:shd w:val="clear" w:color="auto" w:fill="auto"/>
          </w:tcPr>
          <w:p w:rsidR="00EE1C85" w:rsidRDefault="00EE1C85" w:rsidP="002F157D">
            <w:pPr>
              <w:spacing w:after="120"/>
              <w:rPr>
                <w:sz w:val="20"/>
              </w:rPr>
            </w:pPr>
            <w:r>
              <w:rPr>
                <w:sz w:val="20"/>
              </w:rPr>
              <w:t>Section 6.1.1 provides one possible approach to setting benchmarks for arguments. The approach is based on a set of generic sub-claims with respect to a generic categorisation of software lifecycle products which can be related to specific product focused ‘constraints’.</w:t>
            </w:r>
          </w:p>
          <w:p w:rsidR="00EE1C85" w:rsidRDefault="00EE1C85" w:rsidP="002F157D">
            <w:pPr>
              <w:spacing w:after="120"/>
              <w:rPr>
                <w:sz w:val="20"/>
              </w:rPr>
            </w:pPr>
            <w:r>
              <w:rPr>
                <w:sz w:val="20"/>
              </w:rPr>
              <w:t>Is it feasible that such an approach could set benchmarks for argument/claims suitability in a tender/contract? Explain why or why not?</w:t>
            </w:r>
          </w:p>
          <w:p w:rsidR="00EE1C85" w:rsidRDefault="00EE1C85" w:rsidP="002F157D">
            <w:pPr>
              <w:spacing w:after="120"/>
              <w:rPr>
                <w:sz w:val="20"/>
              </w:rPr>
            </w:pPr>
            <w:r>
              <w:rPr>
                <w:sz w:val="20"/>
              </w:rPr>
              <w:t>Section 6.1.2 provides one possible approach to setting benchmarks for evidence. The approach is based on the generic properties of evidence including relevance, trustworthiness and results.</w:t>
            </w:r>
          </w:p>
          <w:p w:rsidR="00EE1C85" w:rsidRPr="002F3C62" w:rsidRDefault="00EE1C85" w:rsidP="002F157D">
            <w:pPr>
              <w:spacing w:after="120"/>
              <w:rPr>
                <w:sz w:val="20"/>
              </w:rPr>
            </w:pPr>
            <w:r>
              <w:rPr>
                <w:sz w:val="20"/>
              </w:rPr>
              <w:t>Is it feasible that such as approach could set benchmarks for evidence suitability in a tender/contract? Explain why or why not?</w:t>
            </w:r>
          </w:p>
        </w:tc>
        <w:tc>
          <w:tcPr>
            <w:tcW w:w="1417" w:type="dxa"/>
            <w:shd w:val="clear" w:color="auto" w:fill="auto"/>
          </w:tcPr>
          <w:p w:rsidR="00EE1C85" w:rsidRPr="00033900" w:rsidRDefault="00EE1C85" w:rsidP="002F157D">
            <w:pPr>
              <w:spacing w:after="120"/>
              <w:rPr>
                <w:sz w:val="20"/>
              </w:rPr>
            </w:pPr>
            <w:r>
              <w:rPr>
                <w:sz w:val="20"/>
              </w:rPr>
              <w:t>Narrative</w:t>
            </w:r>
          </w:p>
        </w:tc>
        <w:tc>
          <w:tcPr>
            <w:tcW w:w="5039" w:type="dxa"/>
            <w:gridSpan w:val="5"/>
            <w:shd w:val="clear" w:color="auto" w:fill="auto"/>
          </w:tcPr>
          <w:p w:rsidR="00EE1C85" w:rsidRPr="00033900" w:rsidRDefault="00EE1C85" w:rsidP="002F157D">
            <w:pPr>
              <w:spacing w:after="120"/>
              <w:rPr>
                <w:sz w:val="20"/>
              </w:rPr>
            </w:pPr>
          </w:p>
        </w:tc>
      </w:tr>
      <w:tr w:rsidR="00064625" w:rsidRPr="002F3C62" w:rsidTr="007E461A">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Proposal of Argument and Evidence</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EE1C85" w:rsidRPr="002F3C62" w:rsidTr="00F005DE">
        <w:tc>
          <w:tcPr>
            <w:tcW w:w="711" w:type="dxa"/>
          </w:tcPr>
          <w:p w:rsidR="00EE1C85" w:rsidRPr="002F3C62" w:rsidRDefault="00EE1C85" w:rsidP="002F157D">
            <w:pPr>
              <w:spacing w:after="120"/>
              <w:rPr>
                <w:sz w:val="20"/>
              </w:rPr>
            </w:pPr>
            <w:r>
              <w:rPr>
                <w:sz w:val="20"/>
              </w:rPr>
              <w:t>D4.2b</w:t>
            </w:r>
          </w:p>
        </w:tc>
        <w:tc>
          <w:tcPr>
            <w:tcW w:w="7938" w:type="dxa"/>
            <w:shd w:val="clear" w:color="auto" w:fill="auto"/>
          </w:tcPr>
          <w:p w:rsidR="00EE1C85" w:rsidRPr="00003CC4" w:rsidRDefault="00EE1C85" w:rsidP="00003CC4">
            <w:pPr>
              <w:spacing w:after="120"/>
              <w:rPr>
                <w:sz w:val="20"/>
              </w:rPr>
            </w:pPr>
            <w:r>
              <w:rPr>
                <w:sz w:val="20"/>
              </w:rPr>
              <w:t>Section 6.2 of [ReM12] proposes that o</w:t>
            </w:r>
            <w:r w:rsidRPr="00003CC4">
              <w:rPr>
                <w:sz w:val="20"/>
              </w:rPr>
              <w:t>ne possible approach would be to require the tenderer,</w:t>
            </w:r>
            <w:r>
              <w:rPr>
                <w:sz w:val="20"/>
              </w:rPr>
              <w:t xml:space="preserve"> </w:t>
            </w:r>
            <w:r w:rsidRPr="00003CC4">
              <w:rPr>
                <w:sz w:val="20"/>
              </w:rPr>
              <w:t>through the tender SOW, to provide a Software Assurance</w:t>
            </w:r>
            <w:r>
              <w:rPr>
                <w:sz w:val="20"/>
              </w:rPr>
              <w:t xml:space="preserve"> </w:t>
            </w:r>
            <w:r w:rsidRPr="00003CC4">
              <w:rPr>
                <w:sz w:val="20"/>
              </w:rPr>
              <w:t>Plan to describe which set of claims are going to be</w:t>
            </w:r>
            <w:r>
              <w:rPr>
                <w:sz w:val="20"/>
              </w:rPr>
              <w:t xml:space="preserve"> </w:t>
            </w:r>
            <w:r w:rsidRPr="00003CC4">
              <w:rPr>
                <w:sz w:val="20"/>
              </w:rPr>
              <w:t>demonstrated for each ‘constraint’. To ensure consistency</w:t>
            </w:r>
            <w:r>
              <w:rPr>
                <w:sz w:val="20"/>
              </w:rPr>
              <w:t xml:space="preserve"> </w:t>
            </w:r>
            <w:r w:rsidRPr="00003CC4">
              <w:rPr>
                <w:sz w:val="20"/>
              </w:rPr>
              <w:t>in tenderer responses it is advantageous to align where</w:t>
            </w:r>
            <w:r>
              <w:rPr>
                <w:sz w:val="20"/>
              </w:rPr>
              <w:t xml:space="preserve"> </w:t>
            </w:r>
            <w:r w:rsidRPr="00003CC4">
              <w:rPr>
                <w:sz w:val="20"/>
              </w:rPr>
              <w:t>possible the claims to the generic software lifecycle</w:t>
            </w:r>
            <w:r>
              <w:rPr>
                <w:sz w:val="20"/>
              </w:rPr>
              <w:t xml:space="preserve"> </w:t>
            </w:r>
            <w:r w:rsidRPr="00003CC4">
              <w:rPr>
                <w:sz w:val="20"/>
              </w:rPr>
              <w:t>products and the generic attributes of each. The following</w:t>
            </w:r>
            <w:r>
              <w:rPr>
                <w:sz w:val="20"/>
              </w:rPr>
              <w:t xml:space="preserve"> </w:t>
            </w:r>
            <w:r w:rsidRPr="00003CC4">
              <w:rPr>
                <w:sz w:val="20"/>
              </w:rPr>
              <w:t>is an example of a generic Tender SOW to achieve this:</w:t>
            </w:r>
          </w:p>
          <w:p w:rsidR="00EE1C85" w:rsidRPr="00003CC4" w:rsidRDefault="00EE1C85" w:rsidP="00003CC4">
            <w:pPr>
              <w:spacing w:after="120"/>
              <w:rPr>
                <w:i/>
                <w:sz w:val="20"/>
              </w:rPr>
            </w:pPr>
            <w:r w:rsidRPr="00003CC4">
              <w:rPr>
                <w:i/>
                <w:sz w:val="20"/>
              </w:rPr>
              <w:t xml:space="preserve">The [Tenderer] shall prepare a [Software Assurance Plan] per TDRL XX to propose the attributes that will be assured, for each software lifecycle product, for each constraint </w:t>
            </w:r>
            <w:r w:rsidRPr="00003CC4">
              <w:rPr>
                <w:i/>
                <w:sz w:val="20"/>
              </w:rPr>
              <w:lastRenderedPageBreak/>
              <w:t>described in the [Conceptual System and Software Architecture Suitability Document].</w:t>
            </w:r>
          </w:p>
          <w:p w:rsidR="00EE1C85" w:rsidRDefault="00EE1C85" w:rsidP="00F9234D">
            <w:pPr>
              <w:spacing w:after="120"/>
              <w:rPr>
                <w:sz w:val="20"/>
              </w:rPr>
            </w:pPr>
            <w:r w:rsidRPr="00F9234D">
              <w:rPr>
                <w:sz w:val="20"/>
              </w:rPr>
              <w:t>To reduce uncertainty about the intended limitations in</w:t>
            </w:r>
            <w:r>
              <w:rPr>
                <w:sz w:val="20"/>
              </w:rPr>
              <w:t xml:space="preserve"> </w:t>
            </w:r>
            <w:r w:rsidRPr="00F9234D">
              <w:rPr>
                <w:sz w:val="20"/>
              </w:rPr>
              <w:t>evidence for each of the aforementioned attributes at the</w:t>
            </w:r>
            <w:r>
              <w:rPr>
                <w:sz w:val="20"/>
              </w:rPr>
              <w:t xml:space="preserve"> </w:t>
            </w:r>
            <w:r w:rsidRPr="00F9234D">
              <w:rPr>
                <w:sz w:val="20"/>
              </w:rPr>
              <w:t>time of contract signature, the tender phase also requires a</w:t>
            </w:r>
            <w:r>
              <w:rPr>
                <w:sz w:val="20"/>
              </w:rPr>
              <w:t xml:space="preserve"> </w:t>
            </w:r>
            <w:r w:rsidRPr="00F9234D">
              <w:rPr>
                <w:sz w:val="20"/>
              </w:rPr>
              <w:t>mechanism to provide information on the likely scope of</w:t>
            </w:r>
            <w:r>
              <w:rPr>
                <w:sz w:val="20"/>
              </w:rPr>
              <w:t xml:space="preserve"> </w:t>
            </w:r>
            <w:r w:rsidRPr="00F9234D">
              <w:rPr>
                <w:sz w:val="20"/>
              </w:rPr>
              <w:t>the body of evidence and its potential limitations.</w:t>
            </w:r>
            <w:r>
              <w:rPr>
                <w:sz w:val="20"/>
              </w:rPr>
              <w:t xml:space="preserve"> </w:t>
            </w:r>
            <w:r w:rsidRPr="00F9234D">
              <w:rPr>
                <w:sz w:val="20"/>
              </w:rPr>
              <w:t>One possible approach would be to require the tenderer,</w:t>
            </w:r>
            <w:r>
              <w:rPr>
                <w:sz w:val="20"/>
              </w:rPr>
              <w:t xml:space="preserve"> </w:t>
            </w:r>
            <w:r w:rsidRPr="00F9234D">
              <w:rPr>
                <w:sz w:val="20"/>
              </w:rPr>
              <w:t>through the tender SOW, to provide two things:</w:t>
            </w:r>
          </w:p>
          <w:p w:rsidR="00EE1C85" w:rsidRPr="00F9234D" w:rsidRDefault="00EE1C85" w:rsidP="00F9234D">
            <w:pPr>
              <w:spacing w:after="120"/>
              <w:rPr>
                <w:sz w:val="20"/>
              </w:rPr>
            </w:pPr>
            <w:r>
              <w:rPr>
                <w:sz w:val="20"/>
              </w:rPr>
              <w:t xml:space="preserve">1) </w:t>
            </w:r>
            <w:r w:rsidRPr="00F9234D">
              <w:rPr>
                <w:sz w:val="20"/>
              </w:rPr>
              <w:t>a Software Development Plan to describe which</w:t>
            </w:r>
            <w:r>
              <w:rPr>
                <w:sz w:val="20"/>
              </w:rPr>
              <w:t xml:space="preserve"> </w:t>
            </w:r>
            <w:r w:rsidRPr="00F9234D">
              <w:rPr>
                <w:sz w:val="20"/>
              </w:rPr>
              <w:t>methods and techniques are going to be applied</w:t>
            </w:r>
            <w:r>
              <w:rPr>
                <w:sz w:val="20"/>
              </w:rPr>
              <w:t xml:space="preserve"> </w:t>
            </w:r>
            <w:r w:rsidRPr="00F9234D">
              <w:rPr>
                <w:sz w:val="20"/>
              </w:rPr>
              <w:t>across the development, and</w:t>
            </w:r>
            <w:r>
              <w:rPr>
                <w:sz w:val="20"/>
              </w:rPr>
              <w:t xml:space="preserve"> </w:t>
            </w:r>
          </w:p>
          <w:p w:rsidR="00EE1C85" w:rsidRDefault="00EE1C85" w:rsidP="00F9234D">
            <w:pPr>
              <w:spacing w:after="120"/>
              <w:rPr>
                <w:sz w:val="20"/>
              </w:rPr>
            </w:pPr>
            <w:r>
              <w:rPr>
                <w:sz w:val="20"/>
              </w:rPr>
              <w:t xml:space="preserve">2) </w:t>
            </w:r>
            <w:proofErr w:type="gramStart"/>
            <w:r w:rsidRPr="00F9234D">
              <w:rPr>
                <w:sz w:val="20"/>
              </w:rPr>
              <w:t>a</w:t>
            </w:r>
            <w:proofErr w:type="gramEnd"/>
            <w:r w:rsidRPr="00F9234D">
              <w:rPr>
                <w:sz w:val="20"/>
              </w:rPr>
              <w:t xml:space="preserve"> Software Assurance Plan to describe how any</w:t>
            </w:r>
            <w:r>
              <w:rPr>
                <w:sz w:val="20"/>
              </w:rPr>
              <w:t xml:space="preserve"> </w:t>
            </w:r>
            <w:r w:rsidRPr="00F9234D">
              <w:rPr>
                <w:sz w:val="20"/>
              </w:rPr>
              <w:t>limitations in the evidence produced from the</w:t>
            </w:r>
            <w:r>
              <w:rPr>
                <w:sz w:val="20"/>
              </w:rPr>
              <w:t xml:space="preserve"> </w:t>
            </w:r>
            <w:r w:rsidRPr="00F9234D">
              <w:rPr>
                <w:sz w:val="20"/>
              </w:rPr>
              <w:t>methods and techniques described in the software</w:t>
            </w:r>
            <w:r>
              <w:rPr>
                <w:sz w:val="20"/>
              </w:rPr>
              <w:t xml:space="preserve"> </w:t>
            </w:r>
            <w:r w:rsidRPr="00F9234D">
              <w:rPr>
                <w:sz w:val="20"/>
              </w:rPr>
              <w:t>development plan are tolerable with respect to</w:t>
            </w:r>
            <w:r>
              <w:rPr>
                <w:sz w:val="20"/>
              </w:rPr>
              <w:t xml:space="preserve"> </w:t>
            </w:r>
            <w:r w:rsidRPr="00F9234D">
              <w:rPr>
                <w:sz w:val="20"/>
              </w:rPr>
              <w:t>relevance, trustworthiness and results.</w:t>
            </w:r>
          </w:p>
          <w:p w:rsidR="00EE1C85" w:rsidRPr="005B3A00" w:rsidRDefault="00EE1C85" w:rsidP="005B3A00">
            <w:pPr>
              <w:spacing w:after="120"/>
              <w:rPr>
                <w:sz w:val="20"/>
              </w:rPr>
            </w:pPr>
            <w:r w:rsidRPr="005B3A00">
              <w:rPr>
                <w:sz w:val="20"/>
              </w:rPr>
              <w:t>The following is an example of a generic Tender SOW</w:t>
            </w:r>
            <w:r>
              <w:rPr>
                <w:sz w:val="20"/>
              </w:rPr>
              <w:t xml:space="preserve"> </w:t>
            </w:r>
            <w:r w:rsidRPr="005B3A00">
              <w:rPr>
                <w:sz w:val="20"/>
              </w:rPr>
              <w:t>clause to achieve this:</w:t>
            </w:r>
          </w:p>
          <w:p w:rsidR="00EE1C85" w:rsidRPr="005B3A00" w:rsidRDefault="00EE1C85" w:rsidP="005B3A00">
            <w:pPr>
              <w:spacing w:after="120"/>
              <w:rPr>
                <w:i/>
                <w:sz w:val="20"/>
              </w:rPr>
            </w:pPr>
            <w:r w:rsidRPr="005B3A00">
              <w:rPr>
                <w:i/>
                <w:sz w:val="20"/>
              </w:rPr>
              <w:t>The [Tenderer] shall prepare a [Software Development Plan] per TDRL XX to describe the methods and techniques proposed to be used throughout the software development lifecycle, including description of techniques or methods used prior to this development but for which evidence is relevant.</w:t>
            </w:r>
          </w:p>
          <w:p w:rsidR="00EE1C85" w:rsidRPr="005B3A00" w:rsidRDefault="00EE1C85" w:rsidP="005B3A00">
            <w:pPr>
              <w:spacing w:after="120"/>
              <w:rPr>
                <w:i/>
                <w:sz w:val="20"/>
              </w:rPr>
            </w:pPr>
            <w:r w:rsidRPr="005B3A00">
              <w:rPr>
                <w:i/>
                <w:sz w:val="20"/>
              </w:rPr>
              <w:t>The [Tenderer] shall prepare a [Software Assurance Plan] per TDRL XX to describe how the evidence produced from the application of the [Tenderer] proposed methods and techniques is proposed to assure tolerability of limitations in evidence with respect to relevance, trustworthiness and results, for each attribute of each software lifecycle product, for each constraint described in the [Conceptual System and Software Architecture Suitability Document].</w:t>
            </w:r>
          </w:p>
          <w:p w:rsidR="00EE1C85" w:rsidRPr="002F3C62" w:rsidRDefault="00EE1C85" w:rsidP="005B3A00">
            <w:pPr>
              <w:spacing w:after="120"/>
              <w:rPr>
                <w:sz w:val="20"/>
              </w:rPr>
            </w:pPr>
            <w:r>
              <w:rPr>
                <w:sz w:val="20"/>
              </w:rPr>
              <w:t>Is it feasible that such an approach could inform argument and evidence suitability through the tender process? Explain why or why not?</w:t>
            </w:r>
          </w:p>
        </w:tc>
        <w:tc>
          <w:tcPr>
            <w:tcW w:w="1417" w:type="dxa"/>
            <w:shd w:val="clear" w:color="auto" w:fill="auto"/>
          </w:tcPr>
          <w:p w:rsidR="00EE1C85" w:rsidRPr="00033900" w:rsidRDefault="00EE1C85" w:rsidP="002F157D">
            <w:pPr>
              <w:spacing w:after="120"/>
              <w:rPr>
                <w:sz w:val="20"/>
              </w:rPr>
            </w:pPr>
            <w:r>
              <w:rPr>
                <w:sz w:val="20"/>
              </w:rPr>
              <w:lastRenderedPageBreak/>
              <w:t>Narrative</w:t>
            </w:r>
          </w:p>
        </w:tc>
        <w:tc>
          <w:tcPr>
            <w:tcW w:w="5039" w:type="dxa"/>
            <w:gridSpan w:val="5"/>
            <w:shd w:val="clear" w:color="auto" w:fill="auto"/>
          </w:tcPr>
          <w:p w:rsidR="00EE1C85" w:rsidRPr="00033900" w:rsidRDefault="00EE1C85" w:rsidP="002F157D">
            <w:pPr>
              <w:spacing w:after="120"/>
              <w:rPr>
                <w:sz w:val="20"/>
              </w:rPr>
            </w:pPr>
          </w:p>
        </w:tc>
      </w:tr>
      <w:tr w:rsidR="00064625" w:rsidRPr="002F3C62" w:rsidTr="0049641E">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Evaluation of Argument and Evidence</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EE1C85" w:rsidRPr="002F3C62" w:rsidTr="00D01A50">
        <w:tc>
          <w:tcPr>
            <w:tcW w:w="711" w:type="dxa"/>
          </w:tcPr>
          <w:p w:rsidR="00EE1C85" w:rsidRPr="002F3C62" w:rsidRDefault="00EE1C85" w:rsidP="002F157D">
            <w:pPr>
              <w:spacing w:after="120"/>
              <w:rPr>
                <w:sz w:val="20"/>
              </w:rPr>
            </w:pPr>
            <w:r>
              <w:rPr>
                <w:sz w:val="20"/>
              </w:rPr>
              <w:t>D4.2c</w:t>
            </w:r>
          </w:p>
        </w:tc>
        <w:tc>
          <w:tcPr>
            <w:tcW w:w="7938" w:type="dxa"/>
            <w:shd w:val="clear" w:color="auto" w:fill="auto"/>
          </w:tcPr>
          <w:p w:rsidR="00EE1C85" w:rsidRPr="002F3C62" w:rsidRDefault="00EE1C85" w:rsidP="0053652A">
            <w:pPr>
              <w:spacing w:after="120"/>
              <w:rPr>
                <w:sz w:val="20"/>
              </w:rPr>
            </w:pPr>
            <w:r>
              <w:rPr>
                <w:sz w:val="20"/>
              </w:rPr>
              <w:t>Section 6</w:t>
            </w:r>
            <w:r w:rsidRPr="00614ECF">
              <w:rPr>
                <w:sz w:val="20"/>
              </w:rPr>
              <w:t xml:space="preserve">.3 of [ReM12] proposes that </w:t>
            </w:r>
            <w:r>
              <w:rPr>
                <w:sz w:val="20"/>
              </w:rPr>
              <w:t>argument and evidence</w:t>
            </w:r>
            <w:r w:rsidRPr="00614ECF">
              <w:rPr>
                <w:sz w:val="20"/>
              </w:rPr>
              <w:t xml:space="preserve"> suitability can be evaluated by assessing the </w:t>
            </w:r>
            <w:r>
              <w:rPr>
                <w:sz w:val="20"/>
              </w:rPr>
              <w:t>proposed argument and evidence</w:t>
            </w:r>
            <w:r w:rsidRPr="00614ECF">
              <w:rPr>
                <w:sz w:val="20"/>
              </w:rPr>
              <w:t xml:space="preserve"> against the specific </w:t>
            </w:r>
            <w:r>
              <w:rPr>
                <w:sz w:val="20"/>
              </w:rPr>
              <w:t>argument and evidence benchmarks. Is it</w:t>
            </w:r>
            <w:r w:rsidRPr="00614ECF">
              <w:rPr>
                <w:sz w:val="20"/>
              </w:rPr>
              <w:t xml:space="preserve"> feasible that such an approach could evaluate the suitability of proposed </w:t>
            </w:r>
            <w:r>
              <w:rPr>
                <w:sz w:val="20"/>
              </w:rPr>
              <w:t>argument and evidence assurance?</w:t>
            </w:r>
          </w:p>
        </w:tc>
        <w:tc>
          <w:tcPr>
            <w:tcW w:w="1417" w:type="dxa"/>
            <w:shd w:val="clear" w:color="auto" w:fill="auto"/>
          </w:tcPr>
          <w:p w:rsidR="00EE1C85" w:rsidRPr="00033900" w:rsidRDefault="00EE1C85" w:rsidP="002F157D">
            <w:pPr>
              <w:spacing w:after="120"/>
              <w:rPr>
                <w:sz w:val="20"/>
              </w:rPr>
            </w:pPr>
            <w:r>
              <w:rPr>
                <w:sz w:val="20"/>
              </w:rPr>
              <w:t>Narrative</w:t>
            </w:r>
          </w:p>
        </w:tc>
        <w:tc>
          <w:tcPr>
            <w:tcW w:w="5039" w:type="dxa"/>
            <w:gridSpan w:val="5"/>
            <w:shd w:val="clear" w:color="auto" w:fill="auto"/>
          </w:tcPr>
          <w:p w:rsidR="00EE1C85" w:rsidRPr="00033900" w:rsidRDefault="00EE1C85" w:rsidP="002F157D">
            <w:pPr>
              <w:spacing w:after="120"/>
              <w:rPr>
                <w:sz w:val="20"/>
              </w:rPr>
            </w:pPr>
          </w:p>
        </w:tc>
      </w:tr>
      <w:tr w:rsidR="00064625" w:rsidRPr="002F3C62" w:rsidTr="0049641E">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Providing Argument and Evidence Assurance</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EE1C85" w:rsidRPr="002F3C62" w:rsidTr="00BB6C13">
        <w:tc>
          <w:tcPr>
            <w:tcW w:w="711" w:type="dxa"/>
          </w:tcPr>
          <w:p w:rsidR="00EE1C85" w:rsidRPr="002F3C62" w:rsidRDefault="00EE1C85" w:rsidP="002F157D">
            <w:pPr>
              <w:spacing w:after="120"/>
              <w:rPr>
                <w:sz w:val="20"/>
              </w:rPr>
            </w:pPr>
            <w:r>
              <w:rPr>
                <w:sz w:val="20"/>
              </w:rPr>
              <w:t>D4.2d</w:t>
            </w:r>
          </w:p>
        </w:tc>
        <w:tc>
          <w:tcPr>
            <w:tcW w:w="7938" w:type="dxa"/>
            <w:shd w:val="clear" w:color="auto" w:fill="auto"/>
          </w:tcPr>
          <w:p w:rsidR="00EE1C85" w:rsidRPr="002E71AC" w:rsidRDefault="00EE1C85" w:rsidP="002E71AC">
            <w:pPr>
              <w:spacing w:after="120"/>
              <w:rPr>
                <w:sz w:val="20"/>
              </w:rPr>
            </w:pPr>
            <w:r>
              <w:rPr>
                <w:sz w:val="20"/>
              </w:rPr>
              <w:t>Section 6.4 of [ReM12] proposes that u</w:t>
            </w:r>
            <w:r w:rsidRPr="002E71AC">
              <w:rPr>
                <w:sz w:val="20"/>
              </w:rPr>
              <w:t>nder the contract, the acquirer will require a means to</w:t>
            </w:r>
            <w:r>
              <w:rPr>
                <w:sz w:val="20"/>
              </w:rPr>
              <w:t xml:space="preserve"> </w:t>
            </w:r>
            <w:r w:rsidRPr="002E71AC">
              <w:rPr>
                <w:sz w:val="20"/>
              </w:rPr>
              <w:t>establish if the final ‘as-delivered’ claims and evidence</w:t>
            </w:r>
            <w:r>
              <w:rPr>
                <w:sz w:val="20"/>
              </w:rPr>
              <w:t xml:space="preserve"> </w:t>
            </w:r>
            <w:r w:rsidRPr="002E71AC">
              <w:rPr>
                <w:sz w:val="20"/>
              </w:rPr>
              <w:t>meets the prescribed benchmarks. This can be achieved</w:t>
            </w:r>
            <w:r>
              <w:rPr>
                <w:sz w:val="20"/>
              </w:rPr>
              <w:t xml:space="preserve"> </w:t>
            </w:r>
            <w:r w:rsidRPr="002E71AC">
              <w:rPr>
                <w:sz w:val="20"/>
              </w:rPr>
              <w:t>by requiring the contractor to deliver (via appropriate</w:t>
            </w:r>
            <w:r>
              <w:rPr>
                <w:sz w:val="20"/>
              </w:rPr>
              <w:t xml:space="preserve"> </w:t>
            </w:r>
            <w:r w:rsidRPr="002E71AC">
              <w:rPr>
                <w:sz w:val="20"/>
              </w:rPr>
              <w:t>SOW contract clause) a Software Assurance Summary</w:t>
            </w:r>
            <w:r>
              <w:rPr>
                <w:sz w:val="20"/>
              </w:rPr>
              <w:t xml:space="preserve"> </w:t>
            </w:r>
            <w:r w:rsidRPr="002E71AC">
              <w:rPr>
                <w:sz w:val="20"/>
              </w:rPr>
              <w:t>Document. The document would describe how the</w:t>
            </w:r>
            <w:r>
              <w:rPr>
                <w:sz w:val="20"/>
              </w:rPr>
              <w:t xml:space="preserve"> </w:t>
            </w:r>
            <w:r w:rsidRPr="002E71AC">
              <w:rPr>
                <w:sz w:val="20"/>
              </w:rPr>
              <w:t>assurance of the ‘attributes’ of software lifecycle products</w:t>
            </w:r>
            <w:r>
              <w:rPr>
                <w:sz w:val="20"/>
              </w:rPr>
              <w:t xml:space="preserve"> </w:t>
            </w:r>
            <w:r w:rsidRPr="002E71AC">
              <w:rPr>
                <w:sz w:val="20"/>
              </w:rPr>
              <w:t xml:space="preserve">actually achieves the benchmarks established </w:t>
            </w:r>
            <w:r w:rsidRPr="002E71AC">
              <w:rPr>
                <w:sz w:val="20"/>
              </w:rPr>
              <w:lastRenderedPageBreak/>
              <w:t>during</w:t>
            </w:r>
            <w:r>
              <w:rPr>
                <w:sz w:val="20"/>
              </w:rPr>
              <w:t xml:space="preserve"> </w:t>
            </w:r>
            <w:r w:rsidRPr="002E71AC">
              <w:rPr>
                <w:sz w:val="20"/>
              </w:rPr>
              <w:t>tender processes. The following is an example of the</w:t>
            </w:r>
            <w:r>
              <w:rPr>
                <w:sz w:val="20"/>
              </w:rPr>
              <w:t xml:space="preserve"> </w:t>
            </w:r>
            <w:r w:rsidRPr="002E71AC">
              <w:rPr>
                <w:sz w:val="20"/>
              </w:rPr>
              <w:t>generic Contract SOW clauses to achieve this:</w:t>
            </w:r>
          </w:p>
          <w:p w:rsidR="00EE1C85" w:rsidRPr="002E71AC" w:rsidRDefault="00EE1C85" w:rsidP="002E71AC">
            <w:pPr>
              <w:spacing w:after="120"/>
              <w:rPr>
                <w:i/>
                <w:sz w:val="20"/>
              </w:rPr>
            </w:pPr>
            <w:r w:rsidRPr="002E71AC">
              <w:rPr>
                <w:i/>
                <w:sz w:val="20"/>
              </w:rPr>
              <w:t>The [Contractor] shall prepare a [Software Assurance Summary] per CDRL XX to describe the attributes that have been assured, for each software lifecycle product, for each constraint described in the [System and Software Architecture Document].</w:t>
            </w:r>
          </w:p>
          <w:p w:rsidR="00EE1C85" w:rsidRDefault="00EE1C85" w:rsidP="002E71AC">
            <w:pPr>
              <w:spacing w:after="120"/>
              <w:rPr>
                <w:i/>
                <w:sz w:val="20"/>
              </w:rPr>
            </w:pPr>
            <w:r w:rsidRPr="002E71AC">
              <w:rPr>
                <w:i/>
                <w:sz w:val="20"/>
              </w:rPr>
              <w:t>The [Contractor] shall prepare a [Software Assurance Summary] per CDRL XX to describe how the evidence produced from the application of the [Contractor] proposed methods and techniques has assured the tolerability of limitations in evidence with respect to relevance, trustworthiness and results, for each attribute of each software lifecycle product, for each constraint described in the [System and Software Architecture Document].</w:t>
            </w:r>
          </w:p>
          <w:p w:rsidR="00EE1C85" w:rsidRPr="002F3C62" w:rsidRDefault="00EE1C85" w:rsidP="00A90E21">
            <w:pPr>
              <w:spacing w:after="120"/>
              <w:rPr>
                <w:sz w:val="20"/>
              </w:rPr>
            </w:pPr>
            <w:r>
              <w:rPr>
                <w:sz w:val="20"/>
              </w:rPr>
              <w:t>Is it feasible that such an approach could provide argument and evidence assurance? Explain why or why not?</w:t>
            </w:r>
          </w:p>
        </w:tc>
        <w:tc>
          <w:tcPr>
            <w:tcW w:w="1417" w:type="dxa"/>
            <w:shd w:val="clear" w:color="auto" w:fill="auto"/>
          </w:tcPr>
          <w:p w:rsidR="00EE1C85" w:rsidRPr="00033900" w:rsidRDefault="00EE1C85" w:rsidP="002F157D">
            <w:pPr>
              <w:spacing w:after="120"/>
              <w:rPr>
                <w:sz w:val="20"/>
              </w:rPr>
            </w:pPr>
            <w:r>
              <w:rPr>
                <w:sz w:val="20"/>
              </w:rPr>
              <w:lastRenderedPageBreak/>
              <w:t>Narrative</w:t>
            </w:r>
          </w:p>
        </w:tc>
        <w:tc>
          <w:tcPr>
            <w:tcW w:w="5039" w:type="dxa"/>
            <w:gridSpan w:val="5"/>
            <w:shd w:val="clear" w:color="auto" w:fill="auto"/>
          </w:tcPr>
          <w:p w:rsidR="00EE1C85" w:rsidRPr="00033900" w:rsidRDefault="00EE1C85" w:rsidP="002F157D">
            <w:pPr>
              <w:spacing w:after="120"/>
              <w:rPr>
                <w:sz w:val="20"/>
              </w:rPr>
            </w:pPr>
          </w:p>
        </w:tc>
      </w:tr>
      <w:tr w:rsidR="00064625" w:rsidRPr="002F3C62" w:rsidTr="007F2D6F">
        <w:tc>
          <w:tcPr>
            <w:tcW w:w="711" w:type="dxa"/>
            <w:shd w:val="clear" w:color="auto" w:fill="BFBFBF"/>
          </w:tcPr>
          <w:p w:rsidR="00064625" w:rsidRPr="002F3C62" w:rsidRDefault="00064625" w:rsidP="002F157D">
            <w:pPr>
              <w:spacing w:after="120"/>
              <w:rPr>
                <w:sz w:val="20"/>
              </w:rPr>
            </w:pPr>
          </w:p>
        </w:tc>
        <w:tc>
          <w:tcPr>
            <w:tcW w:w="7938" w:type="dxa"/>
            <w:shd w:val="clear" w:color="auto" w:fill="BFBFBF"/>
          </w:tcPr>
          <w:p w:rsidR="00064625" w:rsidRPr="002F3C62" w:rsidRDefault="00064625" w:rsidP="002F157D">
            <w:pPr>
              <w:spacing w:after="120"/>
              <w:rPr>
                <w:sz w:val="20"/>
              </w:rPr>
            </w:pPr>
            <w:r w:rsidRPr="002F3C62">
              <w:rPr>
                <w:sz w:val="20"/>
              </w:rPr>
              <w:t>Contracting Framework Application</w:t>
            </w:r>
          </w:p>
        </w:tc>
        <w:tc>
          <w:tcPr>
            <w:tcW w:w="1417" w:type="dxa"/>
            <w:shd w:val="clear" w:color="auto" w:fill="BFBFBF"/>
          </w:tcPr>
          <w:p w:rsidR="00064625" w:rsidRPr="00033900" w:rsidRDefault="00064625" w:rsidP="002F157D">
            <w:pPr>
              <w:spacing w:after="120"/>
              <w:rPr>
                <w:sz w:val="20"/>
              </w:rPr>
            </w:pPr>
          </w:p>
        </w:tc>
        <w:tc>
          <w:tcPr>
            <w:tcW w:w="993" w:type="dxa"/>
            <w:shd w:val="clear" w:color="auto" w:fill="BFBFBF"/>
          </w:tcPr>
          <w:p w:rsidR="00064625" w:rsidRPr="00033900" w:rsidRDefault="00064625" w:rsidP="002F157D">
            <w:pPr>
              <w:spacing w:after="120"/>
              <w:rPr>
                <w:sz w:val="20"/>
              </w:rPr>
            </w:pPr>
          </w:p>
        </w:tc>
        <w:tc>
          <w:tcPr>
            <w:tcW w:w="992" w:type="dxa"/>
            <w:shd w:val="clear" w:color="auto" w:fill="BFBFBF"/>
          </w:tcPr>
          <w:p w:rsidR="00064625" w:rsidRPr="00033900" w:rsidRDefault="00064625" w:rsidP="002F157D">
            <w:pPr>
              <w:spacing w:after="120"/>
              <w:rPr>
                <w:sz w:val="20"/>
              </w:rPr>
            </w:pPr>
          </w:p>
        </w:tc>
        <w:tc>
          <w:tcPr>
            <w:tcW w:w="1134" w:type="dxa"/>
            <w:shd w:val="clear" w:color="auto" w:fill="BFBFBF"/>
          </w:tcPr>
          <w:p w:rsidR="00064625" w:rsidRPr="00033900" w:rsidRDefault="00064625" w:rsidP="002F157D">
            <w:pPr>
              <w:spacing w:after="120"/>
              <w:rPr>
                <w:sz w:val="20"/>
              </w:rPr>
            </w:pPr>
          </w:p>
        </w:tc>
        <w:tc>
          <w:tcPr>
            <w:tcW w:w="992" w:type="dxa"/>
            <w:shd w:val="clear" w:color="auto" w:fill="BFBFBF"/>
          </w:tcPr>
          <w:p w:rsidR="00064625" w:rsidRPr="00033900" w:rsidRDefault="00064625" w:rsidP="002F157D">
            <w:pPr>
              <w:spacing w:after="120"/>
              <w:rPr>
                <w:sz w:val="20"/>
              </w:rPr>
            </w:pPr>
          </w:p>
        </w:tc>
        <w:tc>
          <w:tcPr>
            <w:tcW w:w="928" w:type="dxa"/>
            <w:shd w:val="clear" w:color="auto" w:fill="BFBFBF"/>
          </w:tcPr>
          <w:p w:rsidR="00064625" w:rsidRPr="00033900" w:rsidRDefault="00064625" w:rsidP="002F157D">
            <w:pPr>
              <w:spacing w:after="120"/>
              <w:rPr>
                <w:sz w:val="20"/>
              </w:rPr>
            </w:pPr>
          </w:p>
        </w:tc>
      </w:tr>
      <w:tr w:rsidR="00064625" w:rsidRPr="002F3C62" w:rsidTr="007E1685">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Cost Implications</w:t>
            </w:r>
          </w:p>
        </w:tc>
        <w:tc>
          <w:tcPr>
            <w:tcW w:w="1417" w:type="dxa"/>
            <w:tcBorders>
              <w:bottom w:val="single" w:sz="4" w:space="0" w:color="auto"/>
            </w:tcBorders>
            <w:shd w:val="clear" w:color="auto" w:fill="D9D9D9"/>
          </w:tcPr>
          <w:p w:rsidR="00064625" w:rsidRPr="00033900" w:rsidRDefault="00064625" w:rsidP="002F157D">
            <w:pPr>
              <w:spacing w:after="120"/>
              <w:rPr>
                <w:sz w:val="20"/>
              </w:rPr>
            </w:pPr>
          </w:p>
        </w:tc>
        <w:tc>
          <w:tcPr>
            <w:tcW w:w="993"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1134"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928" w:type="dxa"/>
            <w:shd w:val="clear" w:color="auto" w:fill="D9D9D9"/>
          </w:tcPr>
          <w:p w:rsidR="00064625" w:rsidRPr="00033900" w:rsidRDefault="00064625" w:rsidP="002F157D">
            <w:pPr>
              <w:spacing w:after="120"/>
              <w:rPr>
                <w:sz w:val="20"/>
              </w:rPr>
            </w:pPr>
          </w:p>
        </w:tc>
      </w:tr>
      <w:tr w:rsidR="00064625" w:rsidRPr="002F3C62" w:rsidTr="007E1685">
        <w:tc>
          <w:tcPr>
            <w:tcW w:w="711" w:type="dxa"/>
          </w:tcPr>
          <w:p w:rsidR="00064625" w:rsidRDefault="00064625" w:rsidP="002F157D">
            <w:pPr>
              <w:spacing w:after="120"/>
              <w:rPr>
                <w:sz w:val="20"/>
              </w:rPr>
            </w:pPr>
            <w:r>
              <w:rPr>
                <w:sz w:val="20"/>
              </w:rPr>
              <w:t>D4.3</w:t>
            </w:r>
          </w:p>
        </w:tc>
        <w:tc>
          <w:tcPr>
            <w:tcW w:w="7938" w:type="dxa"/>
            <w:shd w:val="clear" w:color="auto" w:fill="auto"/>
          </w:tcPr>
          <w:p w:rsidR="00064625" w:rsidRDefault="00064625" w:rsidP="0054003E">
            <w:pPr>
              <w:spacing w:after="120"/>
              <w:rPr>
                <w:sz w:val="20"/>
              </w:rPr>
            </w:pPr>
            <w:r>
              <w:rPr>
                <w:sz w:val="20"/>
              </w:rPr>
              <w:t>To what extent are costs impacted by the framework:</w:t>
            </w:r>
          </w:p>
        </w:tc>
        <w:tc>
          <w:tcPr>
            <w:tcW w:w="1417" w:type="dxa"/>
            <w:tcBorders>
              <w:bottom w:val="nil"/>
            </w:tcBorders>
            <w:shd w:val="clear" w:color="auto" w:fill="auto"/>
          </w:tcPr>
          <w:p w:rsidR="00064625" w:rsidRPr="00B41873" w:rsidRDefault="00064625" w:rsidP="00FA06B5">
            <w:pPr>
              <w:pStyle w:val="References"/>
              <w:ind w:left="0" w:firstLine="0"/>
              <w:rPr>
                <w:sz w:val="20"/>
              </w:rPr>
            </w:pPr>
            <w:r w:rsidRPr="00B41873">
              <w:rPr>
                <w:sz w:val="20"/>
              </w:rPr>
              <w:t>Cost (Relative)</w:t>
            </w:r>
          </w:p>
        </w:tc>
        <w:tc>
          <w:tcPr>
            <w:tcW w:w="993" w:type="dxa"/>
            <w:shd w:val="clear" w:color="auto" w:fill="auto"/>
          </w:tcPr>
          <w:p w:rsidR="00064625" w:rsidRPr="00B41873" w:rsidRDefault="00064625" w:rsidP="00FA06B5">
            <w:pPr>
              <w:pStyle w:val="References"/>
              <w:ind w:left="0" w:firstLine="0"/>
              <w:rPr>
                <w:sz w:val="20"/>
              </w:rPr>
            </w:pPr>
            <w:r w:rsidRPr="00B41873">
              <w:rPr>
                <w:sz w:val="20"/>
              </w:rPr>
              <w:t>Much Lower</w:t>
            </w:r>
          </w:p>
        </w:tc>
        <w:tc>
          <w:tcPr>
            <w:tcW w:w="992" w:type="dxa"/>
            <w:shd w:val="clear" w:color="auto" w:fill="auto"/>
          </w:tcPr>
          <w:p w:rsidR="00064625" w:rsidRPr="00B41873" w:rsidRDefault="00064625" w:rsidP="00FA06B5">
            <w:pPr>
              <w:pStyle w:val="References"/>
              <w:ind w:left="0" w:firstLine="0"/>
              <w:rPr>
                <w:sz w:val="20"/>
              </w:rPr>
            </w:pPr>
            <w:r w:rsidRPr="00B41873">
              <w:rPr>
                <w:sz w:val="20"/>
              </w:rPr>
              <w:t>Lower</w:t>
            </w:r>
          </w:p>
        </w:tc>
        <w:tc>
          <w:tcPr>
            <w:tcW w:w="1134" w:type="dxa"/>
            <w:shd w:val="clear" w:color="auto" w:fill="auto"/>
          </w:tcPr>
          <w:p w:rsidR="00064625" w:rsidRPr="00B41873" w:rsidRDefault="00064625" w:rsidP="00FA06B5">
            <w:pPr>
              <w:pStyle w:val="References"/>
              <w:ind w:left="0" w:firstLine="0"/>
              <w:rPr>
                <w:sz w:val="20"/>
              </w:rPr>
            </w:pPr>
            <w:r w:rsidRPr="00B41873">
              <w:rPr>
                <w:sz w:val="20"/>
              </w:rPr>
              <w:t>About the Same</w:t>
            </w:r>
          </w:p>
        </w:tc>
        <w:tc>
          <w:tcPr>
            <w:tcW w:w="992" w:type="dxa"/>
            <w:shd w:val="clear" w:color="auto" w:fill="auto"/>
          </w:tcPr>
          <w:p w:rsidR="00064625" w:rsidRPr="00B41873" w:rsidRDefault="00064625" w:rsidP="00FA06B5">
            <w:pPr>
              <w:pStyle w:val="References"/>
              <w:ind w:left="0" w:firstLine="0"/>
              <w:rPr>
                <w:sz w:val="20"/>
              </w:rPr>
            </w:pPr>
            <w:r w:rsidRPr="00B41873">
              <w:rPr>
                <w:sz w:val="20"/>
              </w:rPr>
              <w:t>Higher</w:t>
            </w:r>
          </w:p>
        </w:tc>
        <w:tc>
          <w:tcPr>
            <w:tcW w:w="928" w:type="dxa"/>
            <w:shd w:val="clear" w:color="auto" w:fill="auto"/>
          </w:tcPr>
          <w:p w:rsidR="00064625" w:rsidRPr="00B41873" w:rsidRDefault="00064625" w:rsidP="00FA06B5">
            <w:pPr>
              <w:pStyle w:val="References"/>
              <w:ind w:left="0" w:firstLine="0"/>
              <w:rPr>
                <w:sz w:val="20"/>
              </w:rPr>
            </w:pPr>
            <w:r w:rsidRPr="00B41873">
              <w:rPr>
                <w:sz w:val="20"/>
              </w:rPr>
              <w:t>Much Higher</w:t>
            </w:r>
          </w:p>
        </w:tc>
      </w:tr>
      <w:tr w:rsidR="00064625" w:rsidRPr="002F3C62" w:rsidTr="007E1685">
        <w:tc>
          <w:tcPr>
            <w:tcW w:w="711" w:type="dxa"/>
          </w:tcPr>
          <w:p w:rsidR="00064625" w:rsidRDefault="00064625" w:rsidP="002F157D">
            <w:pPr>
              <w:spacing w:after="120"/>
              <w:rPr>
                <w:sz w:val="20"/>
              </w:rPr>
            </w:pPr>
            <w:r>
              <w:rPr>
                <w:sz w:val="20"/>
              </w:rPr>
              <w:t>D4.3a</w:t>
            </w:r>
          </w:p>
        </w:tc>
        <w:tc>
          <w:tcPr>
            <w:tcW w:w="7938" w:type="dxa"/>
            <w:shd w:val="clear" w:color="auto" w:fill="auto"/>
          </w:tcPr>
          <w:p w:rsidR="00064625" w:rsidRDefault="00064625" w:rsidP="00B41873">
            <w:pPr>
              <w:spacing w:after="120"/>
              <w:rPr>
                <w:sz w:val="20"/>
              </w:rPr>
            </w:pPr>
            <w:r>
              <w:rPr>
                <w:sz w:val="20"/>
              </w:rPr>
              <w:t>The proposed framework will feasibly result in relative tender costs to contractors versus current standards.</w:t>
            </w:r>
          </w:p>
        </w:tc>
        <w:tc>
          <w:tcPr>
            <w:tcW w:w="1417" w:type="dxa"/>
            <w:tcBorders>
              <w:top w:val="nil"/>
              <w:bottom w:val="nil"/>
            </w:tcBorders>
            <w:shd w:val="clear" w:color="auto" w:fill="auto"/>
          </w:tcPr>
          <w:p w:rsidR="00064625" w:rsidRPr="00B41873" w:rsidRDefault="00064625" w:rsidP="00FA06B5">
            <w:pPr>
              <w:pStyle w:val="References"/>
              <w:ind w:left="0" w:firstLine="0"/>
              <w:rPr>
                <w:sz w:val="20"/>
              </w:rPr>
            </w:pPr>
          </w:p>
        </w:tc>
        <w:tc>
          <w:tcPr>
            <w:tcW w:w="993"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1134"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928" w:type="dxa"/>
            <w:shd w:val="clear" w:color="auto" w:fill="auto"/>
          </w:tcPr>
          <w:p w:rsidR="00064625" w:rsidRPr="00B41873" w:rsidRDefault="00064625" w:rsidP="00FA06B5">
            <w:pPr>
              <w:pStyle w:val="References"/>
              <w:ind w:left="0" w:firstLine="0"/>
              <w:rPr>
                <w:sz w:val="20"/>
              </w:rPr>
            </w:pPr>
          </w:p>
        </w:tc>
      </w:tr>
      <w:tr w:rsidR="00064625" w:rsidRPr="002F3C62" w:rsidTr="007E1685">
        <w:tc>
          <w:tcPr>
            <w:tcW w:w="711" w:type="dxa"/>
          </w:tcPr>
          <w:p w:rsidR="00064625" w:rsidRDefault="00064625" w:rsidP="002F157D">
            <w:pPr>
              <w:spacing w:after="120"/>
              <w:rPr>
                <w:sz w:val="20"/>
              </w:rPr>
            </w:pPr>
            <w:r>
              <w:rPr>
                <w:sz w:val="20"/>
              </w:rPr>
              <w:t>D4.3b</w:t>
            </w:r>
          </w:p>
        </w:tc>
        <w:tc>
          <w:tcPr>
            <w:tcW w:w="7938" w:type="dxa"/>
            <w:shd w:val="clear" w:color="auto" w:fill="auto"/>
          </w:tcPr>
          <w:p w:rsidR="00064625" w:rsidRDefault="00064625" w:rsidP="00B41873">
            <w:pPr>
              <w:spacing w:after="120"/>
              <w:rPr>
                <w:sz w:val="20"/>
              </w:rPr>
            </w:pPr>
            <w:r>
              <w:rPr>
                <w:sz w:val="20"/>
              </w:rPr>
              <w:t>The proposed framework will feasibly result in relative tender costs to acquirers versus current standards.</w:t>
            </w:r>
          </w:p>
        </w:tc>
        <w:tc>
          <w:tcPr>
            <w:tcW w:w="1417" w:type="dxa"/>
            <w:tcBorders>
              <w:top w:val="nil"/>
              <w:bottom w:val="nil"/>
            </w:tcBorders>
            <w:shd w:val="clear" w:color="auto" w:fill="auto"/>
          </w:tcPr>
          <w:p w:rsidR="00064625" w:rsidRPr="00B41873" w:rsidRDefault="00064625" w:rsidP="00FA06B5">
            <w:pPr>
              <w:pStyle w:val="References"/>
              <w:ind w:left="0" w:firstLine="0"/>
              <w:rPr>
                <w:sz w:val="20"/>
              </w:rPr>
            </w:pPr>
          </w:p>
        </w:tc>
        <w:tc>
          <w:tcPr>
            <w:tcW w:w="993"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1134"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928" w:type="dxa"/>
            <w:shd w:val="clear" w:color="auto" w:fill="auto"/>
          </w:tcPr>
          <w:p w:rsidR="00064625" w:rsidRPr="00B41873" w:rsidRDefault="00064625" w:rsidP="00FA06B5">
            <w:pPr>
              <w:pStyle w:val="References"/>
              <w:ind w:left="0" w:firstLine="0"/>
              <w:rPr>
                <w:sz w:val="20"/>
              </w:rPr>
            </w:pPr>
          </w:p>
        </w:tc>
      </w:tr>
      <w:tr w:rsidR="00064625" w:rsidRPr="002F3C62" w:rsidTr="007E1685">
        <w:tc>
          <w:tcPr>
            <w:tcW w:w="711" w:type="dxa"/>
          </w:tcPr>
          <w:p w:rsidR="00064625" w:rsidRDefault="00064625" w:rsidP="002F157D">
            <w:pPr>
              <w:spacing w:after="120"/>
              <w:rPr>
                <w:sz w:val="20"/>
              </w:rPr>
            </w:pPr>
            <w:r>
              <w:rPr>
                <w:sz w:val="20"/>
              </w:rPr>
              <w:t>D4.3c</w:t>
            </w:r>
          </w:p>
        </w:tc>
        <w:tc>
          <w:tcPr>
            <w:tcW w:w="7938" w:type="dxa"/>
            <w:shd w:val="clear" w:color="auto" w:fill="auto"/>
          </w:tcPr>
          <w:p w:rsidR="00064625" w:rsidRDefault="00064625" w:rsidP="00B41873">
            <w:pPr>
              <w:spacing w:after="120"/>
              <w:rPr>
                <w:sz w:val="20"/>
              </w:rPr>
            </w:pPr>
            <w:r>
              <w:rPr>
                <w:sz w:val="20"/>
              </w:rPr>
              <w:t>The proposed framework will feasibly result in relative contract costs to contractors versus current standards.</w:t>
            </w:r>
          </w:p>
        </w:tc>
        <w:tc>
          <w:tcPr>
            <w:tcW w:w="1417" w:type="dxa"/>
            <w:tcBorders>
              <w:top w:val="nil"/>
              <w:bottom w:val="nil"/>
            </w:tcBorders>
            <w:shd w:val="clear" w:color="auto" w:fill="auto"/>
          </w:tcPr>
          <w:p w:rsidR="00064625" w:rsidRPr="00B41873" w:rsidRDefault="00064625" w:rsidP="00FA06B5">
            <w:pPr>
              <w:pStyle w:val="References"/>
              <w:ind w:left="0" w:firstLine="0"/>
              <w:rPr>
                <w:sz w:val="20"/>
              </w:rPr>
            </w:pPr>
          </w:p>
        </w:tc>
        <w:tc>
          <w:tcPr>
            <w:tcW w:w="993"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1134"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928" w:type="dxa"/>
            <w:shd w:val="clear" w:color="auto" w:fill="auto"/>
          </w:tcPr>
          <w:p w:rsidR="00064625" w:rsidRPr="00B41873" w:rsidRDefault="00064625" w:rsidP="00FA06B5">
            <w:pPr>
              <w:pStyle w:val="References"/>
              <w:ind w:left="0" w:firstLine="0"/>
              <w:rPr>
                <w:sz w:val="20"/>
              </w:rPr>
            </w:pPr>
          </w:p>
        </w:tc>
      </w:tr>
      <w:tr w:rsidR="00064625" w:rsidRPr="002F3C62" w:rsidTr="007E1685">
        <w:tc>
          <w:tcPr>
            <w:tcW w:w="711" w:type="dxa"/>
          </w:tcPr>
          <w:p w:rsidR="00064625" w:rsidRDefault="00064625" w:rsidP="002F157D">
            <w:pPr>
              <w:spacing w:after="120"/>
              <w:rPr>
                <w:sz w:val="20"/>
              </w:rPr>
            </w:pPr>
            <w:r>
              <w:rPr>
                <w:sz w:val="20"/>
              </w:rPr>
              <w:t>D4.3d</w:t>
            </w:r>
          </w:p>
        </w:tc>
        <w:tc>
          <w:tcPr>
            <w:tcW w:w="7938" w:type="dxa"/>
            <w:shd w:val="clear" w:color="auto" w:fill="auto"/>
          </w:tcPr>
          <w:p w:rsidR="00064625" w:rsidRDefault="00064625" w:rsidP="00B41873">
            <w:pPr>
              <w:spacing w:after="120"/>
              <w:rPr>
                <w:sz w:val="20"/>
              </w:rPr>
            </w:pPr>
            <w:r>
              <w:rPr>
                <w:sz w:val="20"/>
              </w:rPr>
              <w:t>The proposed framework will feasibly result in relative contract costs to acquirers versus current standards.</w:t>
            </w:r>
          </w:p>
        </w:tc>
        <w:tc>
          <w:tcPr>
            <w:tcW w:w="1417" w:type="dxa"/>
            <w:tcBorders>
              <w:top w:val="nil"/>
            </w:tcBorders>
            <w:shd w:val="clear" w:color="auto" w:fill="auto"/>
          </w:tcPr>
          <w:p w:rsidR="00064625" w:rsidRPr="00B41873" w:rsidRDefault="00064625" w:rsidP="00FA06B5">
            <w:pPr>
              <w:pStyle w:val="References"/>
              <w:ind w:left="0" w:firstLine="0"/>
              <w:rPr>
                <w:sz w:val="20"/>
              </w:rPr>
            </w:pPr>
          </w:p>
        </w:tc>
        <w:tc>
          <w:tcPr>
            <w:tcW w:w="993" w:type="dxa"/>
            <w:tcBorders>
              <w:bottom w:val="single" w:sz="4" w:space="0" w:color="auto"/>
            </w:tcBorders>
            <w:shd w:val="clear" w:color="auto" w:fill="auto"/>
          </w:tcPr>
          <w:p w:rsidR="00064625" w:rsidRPr="00B41873" w:rsidRDefault="00064625" w:rsidP="00FA06B5">
            <w:pPr>
              <w:pStyle w:val="References"/>
              <w:ind w:left="0" w:firstLine="0"/>
              <w:rPr>
                <w:sz w:val="20"/>
              </w:rPr>
            </w:pPr>
          </w:p>
        </w:tc>
        <w:tc>
          <w:tcPr>
            <w:tcW w:w="992" w:type="dxa"/>
            <w:tcBorders>
              <w:bottom w:val="single" w:sz="4" w:space="0" w:color="auto"/>
            </w:tcBorders>
            <w:shd w:val="clear" w:color="auto" w:fill="auto"/>
          </w:tcPr>
          <w:p w:rsidR="00064625" w:rsidRPr="00B41873" w:rsidRDefault="00064625" w:rsidP="00FA06B5">
            <w:pPr>
              <w:pStyle w:val="References"/>
              <w:ind w:left="0" w:firstLine="0"/>
              <w:rPr>
                <w:sz w:val="20"/>
              </w:rPr>
            </w:pPr>
          </w:p>
        </w:tc>
        <w:tc>
          <w:tcPr>
            <w:tcW w:w="1134" w:type="dxa"/>
            <w:tcBorders>
              <w:bottom w:val="single" w:sz="4" w:space="0" w:color="auto"/>
            </w:tcBorders>
            <w:shd w:val="clear" w:color="auto" w:fill="auto"/>
          </w:tcPr>
          <w:p w:rsidR="00064625" w:rsidRPr="00B41873" w:rsidRDefault="00064625" w:rsidP="00FA06B5">
            <w:pPr>
              <w:pStyle w:val="References"/>
              <w:ind w:left="0" w:firstLine="0"/>
              <w:rPr>
                <w:sz w:val="20"/>
              </w:rPr>
            </w:pPr>
          </w:p>
        </w:tc>
        <w:tc>
          <w:tcPr>
            <w:tcW w:w="992" w:type="dxa"/>
            <w:tcBorders>
              <w:bottom w:val="single" w:sz="4" w:space="0" w:color="auto"/>
            </w:tcBorders>
            <w:shd w:val="clear" w:color="auto" w:fill="auto"/>
          </w:tcPr>
          <w:p w:rsidR="00064625" w:rsidRPr="00B41873" w:rsidRDefault="00064625" w:rsidP="00FA06B5">
            <w:pPr>
              <w:pStyle w:val="References"/>
              <w:ind w:left="0" w:firstLine="0"/>
              <w:rPr>
                <w:sz w:val="20"/>
              </w:rPr>
            </w:pPr>
          </w:p>
        </w:tc>
        <w:tc>
          <w:tcPr>
            <w:tcW w:w="928" w:type="dxa"/>
            <w:tcBorders>
              <w:bottom w:val="single" w:sz="4" w:space="0" w:color="auto"/>
            </w:tcBorders>
            <w:shd w:val="clear" w:color="auto" w:fill="auto"/>
          </w:tcPr>
          <w:p w:rsidR="00064625" w:rsidRPr="00B41873" w:rsidRDefault="00064625" w:rsidP="00FA06B5">
            <w:pPr>
              <w:pStyle w:val="References"/>
              <w:ind w:left="0" w:firstLine="0"/>
              <w:rPr>
                <w:sz w:val="20"/>
              </w:rPr>
            </w:pPr>
          </w:p>
        </w:tc>
      </w:tr>
      <w:tr w:rsidR="00EE1C85" w:rsidRPr="002F3C62" w:rsidTr="00275B5B">
        <w:tc>
          <w:tcPr>
            <w:tcW w:w="711" w:type="dxa"/>
          </w:tcPr>
          <w:p w:rsidR="00EE1C85" w:rsidRPr="002F3C62" w:rsidRDefault="00EE1C85" w:rsidP="002F157D">
            <w:pPr>
              <w:spacing w:after="120"/>
              <w:rPr>
                <w:sz w:val="20"/>
              </w:rPr>
            </w:pPr>
            <w:r>
              <w:rPr>
                <w:sz w:val="20"/>
              </w:rPr>
              <w:t>D4.3e</w:t>
            </w:r>
          </w:p>
        </w:tc>
        <w:tc>
          <w:tcPr>
            <w:tcW w:w="7938" w:type="dxa"/>
            <w:shd w:val="clear" w:color="auto" w:fill="auto"/>
          </w:tcPr>
          <w:p w:rsidR="00EE1C85" w:rsidRPr="002F3C62" w:rsidRDefault="00EE1C85" w:rsidP="00822D01">
            <w:pPr>
              <w:spacing w:after="120"/>
              <w:rPr>
                <w:sz w:val="20"/>
              </w:rPr>
            </w:pPr>
            <w:r>
              <w:rPr>
                <w:sz w:val="20"/>
              </w:rPr>
              <w:t>Describe any cost implications with respect to the proposed framework?</w:t>
            </w:r>
          </w:p>
        </w:tc>
        <w:tc>
          <w:tcPr>
            <w:tcW w:w="1417" w:type="dxa"/>
            <w:shd w:val="clear" w:color="auto" w:fill="auto"/>
          </w:tcPr>
          <w:p w:rsidR="00EE1C85" w:rsidRPr="00033900" w:rsidRDefault="00EE1C85" w:rsidP="002F157D">
            <w:pPr>
              <w:spacing w:after="120"/>
              <w:rPr>
                <w:sz w:val="20"/>
              </w:rPr>
            </w:pPr>
            <w:r>
              <w:rPr>
                <w:sz w:val="20"/>
              </w:rPr>
              <w:t>Narrative</w:t>
            </w:r>
          </w:p>
        </w:tc>
        <w:tc>
          <w:tcPr>
            <w:tcW w:w="5039" w:type="dxa"/>
            <w:gridSpan w:val="5"/>
            <w:shd w:val="clear" w:color="auto" w:fill="auto"/>
          </w:tcPr>
          <w:p w:rsidR="00EE1C85" w:rsidRPr="00033900" w:rsidRDefault="00EE1C85" w:rsidP="002F157D">
            <w:pPr>
              <w:spacing w:after="120"/>
              <w:rPr>
                <w:sz w:val="20"/>
              </w:rPr>
            </w:pPr>
          </w:p>
        </w:tc>
      </w:tr>
      <w:tr w:rsidR="00064625" w:rsidRPr="002F3C62" w:rsidTr="007E1685">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Schedule Implications</w:t>
            </w:r>
          </w:p>
        </w:tc>
        <w:tc>
          <w:tcPr>
            <w:tcW w:w="1417" w:type="dxa"/>
            <w:tcBorders>
              <w:bottom w:val="single" w:sz="4" w:space="0" w:color="auto"/>
            </w:tcBorders>
            <w:shd w:val="clear" w:color="auto" w:fill="D9D9D9"/>
          </w:tcPr>
          <w:p w:rsidR="00064625" w:rsidRPr="00033900" w:rsidRDefault="00064625" w:rsidP="002F157D">
            <w:pPr>
              <w:spacing w:after="120"/>
              <w:rPr>
                <w:sz w:val="20"/>
              </w:rPr>
            </w:pPr>
          </w:p>
        </w:tc>
        <w:tc>
          <w:tcPr>
            <w:tcW w:w="993"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1134" w:type="dxa"/>
            <w:shd w:val="clear" w:color="auto" w:fill="D9D9D9"/>
          </w:tcPr>
          <w:p w:rsidR="00064625" w:rsidRPr="00033900" w:rsidRDefault="00064625" w:rsidP="002F157D">
            <w:pPr>
              <w:spacing w:after="120"/>
              <w:rPr>
                <w:sz w:val="20"/>
              </w:rPr>
            </w:pPr>
          </w:p>
        </w:tc>
        <w:tc>
          <w:tcPr>
            <w:tcW w:w="992" w:type="dxa"/>
            <w:shd w:val="clear" w:color="auto" w:fill="D9D9D9"/>
          </w:tcPr>
          <w:p w:rsidR="00064625" w:rsidRPr="00033900" w:rsidRDefault="00064625" w:rsidP="002F157D">
            <w:pPr>
              <w:spacing w:after="120"/>
              <w:rPr>
                <w:sz w:val="20"/>
              </w:rPr>
            </w:pPr>
          </w:p>
        </w:tc>
        <w:tc>
          <w:tcPr>
            <w:tcW w:w="928" w:type="dxa"/>
            <w:shd w:val="clear" w:color="auto" w:fill="D9D9D9"/>
          </w:tcPr>
          <w:p w:rsidR="00064625" w:rsidRPr="00033900" w:rsidRDefault="00064625" w:rsidP="002F157D">
            <w:pPr>
              <w:spacing w:after="120"/>
              <w:rPr>
                <w:sz w:val="20"/>
              </w:rPr>
            </w:pPr>
          </w:p>
        </w:tc>
      </w:tr>
      <w:tr w:rsidR="00064625" w:rsidRPr="002F3C62" w:rsidTr="007E1685">
        <w:tc>
          <w:tcPr>
            <w:tcW w:w="711" w:type="dxa"/>
          </w:tcPr>
          <w:p w:rsidR="00064625" w:rsidRDefault="00064625" w:rsidP="002F157D">
            <w:pPr>
              <w:spacing w:after="120"/>
              <w:rPr>
                <w:sz w:val="20"/>
              </w:rPr>
            </w:pPr>
            <w:r>
              <w:rPr>
                <w:sz w:val="20"/>
              </w:rPr>
              <w:t>D4.4</w:t>
            </w:r>
          </w:p>
        </w:tc>
        <w:tc>
          <w:tcPr>
            <w:tcW w:w="7938" w:type="dxa"/>
            <w:shd w:val="clear" w:color="auto" w:fill="auto"/>
          </w:tcPr>
          <w:p w:rsidR="00064625" w:rsidRDefault="00064625" w:rsidP="00822D01">
            <w:pPr>
              <w:spacing w:after="120"/>
              <w:rPr>
                <w:sz w:val="20"/>
              </w:rPr>
            </w:pPr>
            <w:r>
              <w:rPr>
                <w:sz w:val="20"/>
              </w:rPr>
              <w:t>To what extent is schedule impacted by the framework:</w:t>
            </w:r>
          </w:p>
        </w:tc>
        <w:tc>
          <w:tcPr>
            <w:tcW w:w="1417" w:type="dxa"/>
            <w:tcBorders>
              <w:bottom w:val="nil"/>
            </w:tcBorders>
            <w:shd w:val="clear" w:color="auto" w:fill="auto"/>
          </w:tcPr>
          <w:p w:rsidR="00064625" w:rsidRPr="00822D01" w:rsidRDefault="00064625" w:rsidP="00FA06B5">
            <w:pPr>
              <w:pStyle w:val="References"/>
              <w:ind w:left="0" w:firstLine="0"/>
              <w:rPr>
                <w:sz w:val="20"/>
              </w:rPr>
            </w:pPr>
            <w:r w:rsidRPr="00822D01">
              <w:rPr>
                <w:sz w:val="20"/>
              </w:rPr>
              <w:t>Schedule (Relative)</w:t>
            </w:r>
          </w:p>
        </w:tc>
        <w:tc>
          <w:tcPr>
            <w:tcW w:w="993" w:type="dxa"/>
            <w:shd w:val="clear" w:color="auto" w:fill="auto"/>
          </w:tcPr>
          <w:p w:rsidR="00064625" w:rsidRPr="00822D01" w:rsidRDefault="00064625" w:rsidP="00FA06B5">
            <w:pPr>
              <w:pStyle w:val="References"/>
              <w:ind w:left="0" w:firstLine="0"/>
              <w:rPr>
                <w:sz w:val="20"/>
              </w:rPr>
            </w:pPr>
            <w:r w:rsidRPr="00822D01">
              <w:rPr>
                <w:sz w:val="20"/>
              </w:rPr>
              <w:t xml:space="preserve"> Much Shorter</w:t>
            </w:r>
          </w:p>
        </w:tc>
        <w:tc>
          <w:tcPr>
            <w:tcW w:w="992" w:type="dxa"/>
            <w:shd w:val="clear" w:color="auto" w:fill="auto"/>
          </w:tcPr>
          <w:p w:rsidR="00064625" w:rsidRPr="00822D01" w:rsidRDefault="00064625" w:rsidP="00FA06B5">
            <w:pPr>
              <w:pStyle w:val="References"/>
              <w:ind w:left="0" w:firstLine="0"/>
              <w:rPr>
                <w:sz w:val="20"/>
              </w:rPr>
            </w:pPr>
            <w:r w:rsidRPr="00822D01">
              <w:rPr>
                <w:sz w:val="20"/>
              </w:rPr>
              <w:t>Shorter</w:t>
            </w:r>
          </w:p>
        </w:tc>
        <w:tc>
          <w:tcPr>
            <w:tcW w:w="1134" w:type="dxa"/>
            <w:shd w:val="clear" w:color="auto" w:fill="auto"/>
          </w:tcPr>
          <w:p w:rsidR="00064625" w:rsidRPr="00822D01" w:rsidRDefault="00064625" w:rsidP="00FA06B5">
            <w:pPr>
              <w:pStyle w:val="References"/>
              <w:ind w:left="0" w:firstLine="0"/>
              <w:rPr>
                <w:sz w:val="20"/>
              </w:rPr>
            </w:pPr>
            <w:r w:rsidRPr="00822D01">
              <w:rPr>
                <w:sz w:val="20"/>
              </w:rPr>
              <w:t>About the Same</w:t>
            </w:r>
          </w:p>
        </w:tc>
        <w:tc>
          <w:tcPr>
            <w:tcW w:w="992" w:type="dxa"/>
            <w:shd w:val="clear" w:color="auto" w:fill="auto"/>
          </w:tcPr>
          <w:p w:rsidR="00064625" w:rsidRPr="00822D01" w:rsidRDefault="00064625" w:rsidP="00FA06B5">
            <w:pPr>
              <w:pStyle w:val="References"/>
              <w:ind w:left="0" w:firstLine="0"/>
              <w:rPr>
                <w:sz w:val="20"/>
              </w:rPr>
            </w:pPr>
            <w:r w:rsidRPr="00822D01">
              <w:rPr>
                <w:sz w:val="20"/>
              </w:rPr>
              <w:t>Longer</w:t>
            </w:r>
          </w:p>
        </w:tc>
        <w:tc>
          <w:tcPr>
            <w:tcW w:w="928" w:type="dxa"/>
            <w:shd w:val="clear" w:color="auto" w:fill="auto"/>
          </w:tcPr>
          <w:p w:rsidR="00064625" w:rsidRPr="00822D01" w:rsidRDefault="00064625" w:rsidP="00FA06B5">
            <w:pPr>
              <w:pStyle w:val="References"/>
              <w:ind w:left="0" w:firstLine="0"/>
              <w:rPr>
                <w:sz w:val="20"/>
              </w:rPr>
            </w:pPr>
            <w:r w:rsidRPr="00822D01">
              <w:rPr>
                <w:sz w:val="20"/>
              </w:rPr>
              <w:t>Much Longer</w:t>
            </w:r>
          </w:p>
        </w:tc>
      </w:tr>
      <w:tr w:rsidR="00064625" w:rsidRPr="002F3C62" w:rsidTr="007E1685">
        <w:tc>
          <w:tcPr>
            <w:tcW w:w="711" w:type="dxa"/>
          </w:tcPr>
          <w:p w:rsidR="00064625" w:rsidRDefault="00064625" w:rsidP="002F157D">
            <w:pPr>
              <w:spacing w:after="120"/>
              <w:rPr>
                <w:sz w:val="20"/>
              </w:rPr>
            </w:pPr>
            <w:r>
              <w:rPr>
                <w:sz w:val="20"/>
              </w:rPr>
              <w:t>D4.4a</w:t>
            </w:r>
          </w:p>
        </w:tc>
        <w:tc>
          <w:tcPr>
            <w:tcW w:w="7938" w:type="dxa"/>
            <w:shd w:val="clear" w:color="auto" w:fill="auto"/>
          </w:tcPr>
          <w:p w:rsidR="00064625" w:rsidRDefault="00064625" w:rsidP="00822D01">
            <w:pPr>
              <w:spacing w:after="120"/>
              <w:rPr>
                <w:sz w:val="20"/>
              </w:rPr>
            </w:pPr>
            <w:r>
              <w:rPr>
                <w:sz w:val="20"/>
              </w:rPr>
              <w:t>The proposed framework will feasibly result in relative tender schedule to contractors versus current standards.</w:t>
            </w:r>
          </w:p>
        </w:tc>
        <w:tc>
          <w:tcPr>
            <w:tcW w:w="1417" w:type="dxa"/>
            <w:tcBorders>
              <w:top w:val="nil"/>
              <w:bottom w:val="nil"/>
            </w:tcBorders>
            <w:shd w:val="clear" w:color="auto" w:fill="auto"/>
          </w:tcPr>
          <w:p w:rsidR="00064625" w:rsidRPr="00B41873" w:rsidRDefault="00064625" w:rsidP="00FA06B5">
            <w:pPr>
              <w:pStyle w:val="References"/>
              <w:ind w:left="0" w:firstLine="0"/>
              <w:rPr>
                <w:sz w:val="20"/>
              </w:rPr>
            </w:pPr>
          </w:p>
        </w:tc>
        <w:tc>
          <w:tcPr>
            <w:tcW w:w="993"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1134"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928" w:type="dxa"/>
            <w:shd w:val="clear" w:color="auto" w:fill="auto"/>
          </w:tcPr>
          <w:p w:rsidR="00064625" w:rsidRPr="00B41873" w:rsidRDefault="00064625" w:rsidP="00FA06B5">
            <w:pPr>
              <w:pStyle w:val="References"/>
              <w:ind w:left="0" w:firstLine="0"/>
              <w:rPr>
                <w:sz w:val="20"/>
              </w:rPr>
            </w:pPr>
          </w:p>
        </w:tc>
      </w:tr>
      <w:tr w:rsidR="00064625" w:rsidRPr="002F3C62" w:rsidTr="007E1685">
        <w:tc>
          <w:tcPr>
            <w:tcW w:w="711" w:type="dxa"/>
          </w:tcPr>
          <w:p w:rsidR="00064625" w:rsidRDefault="00064625" w:rsidP="002F157D">
            <w:pPr>
              <w:spacing w:after="120"/>
              <w:rPr>
                <w:sz w:val="20"/>
              </w:rPr>
            </w:pPr>
            <w:r>
              <w:rPr>
                <w:sz w:val="20"/>
              </w:rPr>
              <w:lastRenderedPageBreak/>
              <w:t>D4.4b</w:t>
            </w:r>
          </w:p>
        </w:tc>
        <w:tc>
          <w:tcPr>
            <w:tcW w:w="7938" w:type="dxa"/>
            <w:shd w:val="clear" w:color="auto" w:fill="auto"/>
          </w:tcPr>
          <w:p w:rsidR="00064625" w:rsidRDefault="00064625" w:rsidP="00822D01">
            <w:pPr>
              <w:spacing w:after="120"/>
              <w:rPr>
                <w:sz w:val="20"/>
              </w:rPr>
            </w:pPr>
            <w:r>
              <w:rPr>
                <w:sz w:val="20"/>
              </w:rPr>
              <w:t>The proposed framework will feasibly result in relative tender schedule to acquirers versus current standards.</w:t>
            </w:r>
          </w:p>
        </w:tc>
        <w:tc>
          <w:tcPr>
            <w:tcW w:w="1417" w:type="dxa"/>
            <w:tcBorders>
              <w:top w:val="nil"/>
              <w:bottom w:val="nil"/>
            </w:tcBorders>
            <w:shd w:val="clear" w:color="auto" w:fill="auto"/>
          </w:tcPr>
          <w:p w:rsidR="00064625" w:rsidRPr="00B41873" w:rsidRDefault="00064625" w:rsidP="00FA06B5">
            <w:pPr>
              <w:pStyle w:val="References"/>
              <w:ind w:left="0" w:firstLine="0"/>
              <w:rPr>
                <w:sz w:val="20"/>
              </w:rPr>
            </w:pPr>
          </w:p>
        </w:tc>
        <w:tc>
          <w:tcPr>
            <w:tcW w:w="993"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1134"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928" w:type="dxa"/>
            <w:shd w:val="clear" w:color="auto" w:fill="auto"/>
          </w:tcPr>
          <w:p w:rsidR="00064625" w:rsidRPr="00B41873" w:rsidRDefault="00064625" w:rsidP="00FA06B5">
            <w:pPr>
              <w:pStyle w:val="References"/>
              <w:ind w:left="0" w:firstLine="0"/>
              <w:rPr>
                <w:sz w:val="20"/>
              </w:rPr>
            </w:pPr>
          </w:p>
        </w:tc>
      </w:tr>
      <w:tr w:rsidR="00064625" w:rsidRPr="002F3C62" w:rsidTr="007E1685">
        <w:tc>
          <w:tcPr>
            <w:tcW w:w="711" w:type="dxa"/>
          </w:tcPr>
          <w:p w:rsidR="00064625" w:rsidRDefault="00064625" w:rsidP="002F157D">
            <w:pPr>
              <w:spacing w:after="120"/>
              <w:rPr>
                <w:sz w:val="20"/>
              </w:rPr>
            </w:pPr>
            <w:r>
              <w:rPr>
                <w:sz w:val="20"/>
              </w:rPr>
              <w:t>D4.4c</w:t>
            </w:r>
          </w:p>
        </w:tc>
        <w:tc>
          <w:tcPr>
            <w:tcW w:w="7938" w:type="dxa"/>
            <w:shd w:val="clear" w:color="auto" w:fill="auto"/>
          </w:tcPr>
          <w:p w:rsidR="00064625" w:rsidRDefault="00064625" w:rsidP="00822D01">
            <w:pPr>
              <w:spacing w:after="120"/>
              <w:rPr>
                <w:sz w:val="20"/>
              </w:rPr>
            </w:pPr>
            <w:r>
              <w:rPr>
                <w:sz w:val="20"/>
              </w:rPr>
              <w:t>The proposed framework will feasibly result in relative contract schedule to contractors versus current standards.</w:t>
            </w:r>
          </w:p>
        </w:tc>
        <w:tc>
          <w:tcPr>
            <w:tcW w:w="1417" w:type="dxa"/>
            <w:tcBorders>
              <w:top w:val="nil"/>
              <w:bottom w:val="nil"/>
            </w:tcBorders>
            <w:shd w:val="clear" w:color="auto" w:fill="auto"/>
          </w:tcPr>
          <w:p w:rsidR="00064625" w:rsidRPr="00B41873" w:rsidRDefault="00064625" w:rsidP="00FA06B5">
            <w:pPr>
              <w:pStyle w:val="References"/>
              <w:ind w:left="0" w:firstLine="0"/>
              <w:rPr>
                <w:sz w:val="20"/>
              </w:rPr>
            </w:pPr>
          </w:p>
        </w:tc>
        <w:tc>
          <w:tcPr>
            <w:tcW w:w="993"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1134" w:type="dxa"/>
            <w:shd w:val="clear" w:color="auto" w:fill="auto"/>
          </w:tcPr>
          <w:p w:rsidR="00064625" w:rsidRPr="00B41873" w:rsidRDefault="00064625" w:rsidP="00FA06B5">
            <w:pPr>
              <w:pStyle w:val="References"/>
              <w:ind w:left="0" w:firstLine="0"/>
              <w:rPr>
                <w:sz w:val="20"/>
              </w:rPr>
            </w:pPr>
          </w:p>
        </w:tc>
        <w:tc>
          <w:tcPr>
            <w:tcW w:w="992" w:type="dxa"/>
            <w:shd w:val="clear" w:color="auto" w:fill="auto"/>
          </w:tcPr>
          <w:p w:rsidR="00064625" w:rsidRPr="00B41873" w:rsidRDefault="00064625" w:rsidP="00FA06B5">
            <w:pPr>
              <w:pStyle w:val="References"/>
              <w:ind w:left="0" w:firstLine="0"/>
              <w:rPr>
                <w:sz w:val="20"/>
              </w:rPr>
            </w:pPr>
          </w:p>
        </w:tc>
        <w:tc>
          <w:tcPr>
            <w:tcW w:w="928" w:type="dxa"/>
            <w:shd w:val="clear" w:color="auto" w:fill="auto"/>
          </w:tcPr>
          <w:p w:rsidR="00064625" w:rsidRPr="00B41873" w:rsidRDefault="00064625" w:rsidP="00FA06B5">
            <w:pPr>
              <w:pStyle w:val="References"/>
              <w:ind w:left="0" w:firstLine="0"/>
              <w:rPr>
                <w:sz w:val="20"/>
              </w:rPr>
            </w:pPr>
          </w:p>
        </w:tc>
      </w:tr>
      <w:tr w:rsidR="00064625" w:rsidRPr="002F3C62" w:rsidTr="007E1685">
        <w:tc>
          <w:tcPr>
            <w:tcW w:w="711" w:type="dxa"/>
          </w:tcPr>
          <w:p w:rsidR="00064625" w:rsidRDefault="00064625" w:rsidP="002F157D">
            <w:pPr>
              <w:spacing w:after="120"/>
              <w:rPr>
                <w:sz w:val="20"/>
              </w:rPr>
            </w:pPr>
            <w:r>
              <w:rPr>
                <w:sz w:val="20"/>
              </w:rPr>
              <w:t>D4.4d</w:t>
            </w:r>
          </w:p>
        </w:tc>
        <w:tc>
          <w:tcPr>
            <w:tcW w:w="7938" w:type="dxa"/>
            <w:shd w:val="clear" w:color="auto" w:fill="auto"/>
          </w:tcPr>
          <w:p w:rsidR="00064625" w:rsidRDefault="00064625" w:rsidP="00822D01">
            <w:pPr>
              <w:spacing w:after="120"/>
              <w:rPr>
                <w:sz w:val="20"/>
              </w:rPr>
            </w:pPr>
            <w:r>
              <w:rPr>
                <w:sz w:val="20"/>
              </w:rPr>
              <w:t>The proposed framework will feasibly result in relative contract schedule to acquirers versus current standards.</w:t>
            </w:r>
          </w:p>
        </w:tc>
        <w:tc>
          <w:tcPr>
            <w:tcW w:w="1417" w:type="dxa"/>
            <w:tcBorders>
              <w:top w:val="nil"/>
            </w:tcBorders>
            <w:shd w:val="clear" w:color="auto" w:fill="auto"/>
          </w:tcPr>
          <w:p w:rsidR="00064625" w:rsidRPr="00B41873" w:rsidRDefault="00064625" w:rsidP="00FA06B5">
            <w:pPr>
              <w:pStyle w:val="References"/>
              <w:ind w:left="0" w:firstLine="0"/>
              <w:rPr>
                <w:sz w:val="20"/>
              </w:rPr>
            </w:pPr>
          </w:p>
        </w:tc>
        <w:tc>
          <w:tcPr>
            <w:tcW w:w="993" w:type="dxa"/>
            <w:tcBorders>
              <w:bottom w:val="single" w:sz="4" w:space="0" w:color="auto"/>
            </w:tcBorders>
            <w:shd w:val="clear" w:color="auto" w:fill="auto"/>
          </w:tcPr>
          <w:p w:rsidR="00064625" w:rsidRPr="00B41873" w:rsidRDefault="00064625" w:rsidP="00FA06B5">
            <w:pPr>
              <w:pStyle w:val="References"/>
              <w:ind w:left="0" w:firstLine="0"/>
              <w:rPr>
                <w:sz w:val="20"/>
              </w:rPr>
            </w:pPr>
          </w:p>
        </w:tc>
        <w:tc>
          <w:tcPr>
            <w:tcW w:w="992" w:type="dxa"/>
            <w:tcBorders>
              <w:bottom w:val="single" w:sz="4" w:space="0" w:color="auto"/>
            </w:tcBorders>
            <w:shd w:val="clear" w:color="auto" w:fill="auto"/>
          </w:tcPr>
          <w:p w:rsidR="00064625" w:rsidRPr="00B41873" w:rsidRDefault="00064625" w:rsidP="00FA06B5">
            <w:pPr>
              <w:pStyle w:val="References"/>
              <w:ind w:left="0" w:firstLine="0"/>
              <w:rPr>
                <w:sz w:val="20"/>
              </w:rPr>
            </w:pPr>
          </w:p>
        </w:tc>
        <w:tc>
          <w:tcPr>
            <w:tcW w:w="1134" w:type="dxa"/>
            <w:tcBorders>
              <w:bottom w:val="single" w:sz="4" w:space="0" w:color="auto"/>
            </w:tcBorders>
            <w:shd w:val="clear" w:color="auto" w:fill="auto"/>
          </w:tcPr>
          <w:p w:rsidR="00064625" w:rsidRPr="00B41873" w:rsidRDefault="00064625" w:rsidP="00FA06B5">
            <w:pPr>
              <w:pStyle w:val="References"/>
              <w:ind w:left="0" w:firstLine="0"/>
              <w:rPr>
                <w:sz w:val="20"/>
              </w:rPr>
            </w:pPr>
          </w:p>
        </w:tc>
        <w:tc>
          <w:tcPr>
            <w:tcW w:w="992" w:type="dxa"/>
            <w:tcBorders>
              <w:bottom w:val="single" w:sz="4" w:space="0" w:color="auto"/>
            </w:tcBorders>
            <w:shd w:val="clear" w:color="auto" w:fill="auto"/>
          </w:tcPr>
          <w:p w:rsidR="00064625" w:rsidRPr="00B41873" w:rsidRDefault="00064625" w:rsidP="00FA06B5">
            <w:pPr>
              <w:pStyle w:val="References"/>
              <w:ind w:left="0" w:firstLine="0"/>
              <w:rPr>
                <w:sz w:val="20"/>
              </w:rPr>
            </w:pPr>
          </w:p>
        </w:tc>
        <w:tc>
          <w:tcPr>
            <w:tcW w:w="928" w:type="dxa"/>
            <w:tcBorders>
              <w:bottom w:val="single" w:sz="4" w:space="0" w:color="auto"/>
            </w:tcBorders>
            <w:shd w:val="clear" w:color="auto" w:fill="auto"/>
          </w:tcPr>
          <w:p w:rsidR="00064625" w:rsidRPr="00B41873" w:rsidRDefault="00064625" w:rsidP="00FA06B5">
            <w:pPr>
              <w:pStyle w:val="References"/>
              <w:ind w:left="0" w:firstLine="0"/>
              <w:rPr>
                <w:sz w:val="20"/>
              </w:rPr>
            </w:pPr>
          </w:p>
        </w:tc>
      </w:tr>
      <w:tr w:rsidR="00EE1C85" w:rsidRPr="002F3C62" w:rsidTr="00DC6660">
        <w:tc>
          <w:tcPr>
            <w:tcW w:w="711" w:type="dxa"/>
          </w:tcPr>
          <w:p w:rsidR="00EE1C85" w:rsidRPr="002F3C62" w:rsidRDefault="00EE1C85" w:rsidP="002F157D">
            <w:pPr>
              <w:spacing w:after="120"/>
              <w:rPr>
                <w:sz w:val="20"/>
              </w:rPr>
            </w:pPr>
            <w:r>
              <w:rPr>
                <w:sz w:val="20"/>
              </w:rPr>
              <w:t>D4.4e</w:t>
            </w:r>
          </w:p>
        </w:tc>
        <w:tc>
          <w:tcPr>
            <w:tcW w:w="7938" w:type="dxa"/>
            <w:shd w:val="clear" w:color="auto" w:fill="auto"/>
          </w:tcPr>
          <w:p w:rsidR="00EE1C85" w:rsidRPr="002F3C62" w:rsidRDefault="00EE1C85" w:rsidP="00F9304C">
            <w:pPr>
              <w:spacing w:after="120"/>
              <w:rPr>
                <w:sz w:val="20"/>
              </w:rPr>
            </w:pPr>
            <w:r>
              <w:rPr>
                <w:sz w:val="20"/>
              </w:rPr>
              <w:t>Describe any schedule implications with respect to the proposed framework?</w:t>
            </w:r>
          </w:p>
        </w:tc>
        <w:tc>
          <w:tcPr>
            <w:tcW w:w="1417" w:type="dxa"/>
            <w:shd w:val="clear" w:color="auto" w:fill="auto"/>
          </w:tcPr>
          <w:p w:rsidR="00EE1C85" w:rsidRPr="00033900" w:rsidRDefault="00EE1C85" w:rsidP="002F157D">
            <w:pPr>
              <w:spacing w:after="120"/>
              <w:rPr>
                <w:sz w:val="20"/>
              </w:rPr>
            </w:pPr>
            <w:r>
              <w:rPr>
                <w:sz w:val="20"/>
              </w:rPr>
              <w:t>Narrative</w:t>
            </w:r>
          </w:p>
        </w:tc>
        <w:tc>
          <w:tcPr>
            <w:tcW w:w="5039" w:type="dxa"/>
            <w:gridSpan w:val="5"/>
            <w:shd w:val="clear" w:color="auto" w:fill="auto"/>
          </w:tcPr>
          <w:p w:rsidR="00EE1C85" w:rsidRPr="00033900" w:rsidRDefault="00EE1C85" w:rsidP="002F157D">
            <w:pPr>
              <w:spacing w:after="120"/>
              <w:rPr>
                <w:sz w:val="20"/>
              </w:rPr>
            </w:pPr>
          </w:p>
        </w:tc>
      </w:tr>
      <w:tr w:rsidR="00064625" w:rsidRPr="002F3C62" w:rsidTr="00884A48">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Systems Engineering Lifecycle Implications</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EE1C85" w:rsidRPr="002F3C62" w:rsidTr="00F131D8">
        <w:tc>
          <w:tcPr>
            <w:tcW w:w="711" w:type="dxa"/>
          </w:tcPr>
          <w:p w:rsidR="00EE1C85" w:rsidRPr="002F3C62" w:rsidRDefault="00EE1C85" w:rsidP="002F157D">
            <w:pPr>
              <w:spacing w:after="120"/>
              <w:rPr>
                <w:sz w:val="20"/>
              </w:rPr>
            </w:pPr>
            <w:r>
              <w:rPr>
                <w:sz w:val="20"/>
              </w:rPr>
              <w:t>D4.5</w:t>
            </w:r>
          </w:p>
        </w:tc>
        <w:tc>
          <w:tcPr>
            <w:tcW w:w="7938" w:type="dxa"/>
            <w:shd w:val="clear" w:color="auto" w:fill="auto"/>
          </w:tcPr>
          <w:p w:rsidR="00EE1C85" w:rsidRPr="002F3C62" w:rsidRDefault="00EE1C85" w:rsidP="0054003E">
            <w:pPr>
              <w:spacing w:after="120"/>
              <w:rPr>
                <w:sz w:val="20"/>
              </w:rPr>
            </w:pPr>
            <w:r>
              <w:rPr>
                <w:sz w:val="20"/>
              </w:rPr>
              <w:t>Describe any systems engineering lifecycle implications to the proposed framework over and above contemporary practice?</w:t>
            </w:r>
          </w:p>
        </w:tc>
        <w:tc>
          <w:tcPr>
            <w:tcW w:w="1417" w:type="dxa"/>
            <w:shd w:val="clear" w:color="auto" w:fill="auto"/>
          </w:tcPr>
          <w:p w:rsidR="00EE1C85" w:rsidRPr="00033900" w:rsidRDefault="00EE1C85" w:rsidP="002F157D">
            <w:pPr>
              <w:spacing w:after="120"/>
              <w:rPr>
                <w:sz w:val="20"/>
              </w:rPr>
            </w:pPr>
            <w:r>
              <w:rPr>
                <w:sz w:val="20"/>
              </w:rPr>
              <w:t>Narrative</w:t>
            </w:r>
          </w:p>
        </w:tc>
        <w:tc>
          <w:tcPr>
            <w:tcW w:w="5039" w:type="dxa"/>
            <w:gridSpan w:val="5"/>
            <w:shd w:val="clear" w:color="auto" w:fill="auto"/>
          </w:tcPr>
          <w:p w:rsidR="00EE1C85" w:rsidRPr="00033900" w:rsidRDefault="00EE1C85" w:rsidP="002F157D">
            <w:pPr>
              <w:spacing w:after="120"/>
              <w:rPr>
                <w:sz w:val="20"/>
              </w:rPr>
            </w:pPr>
          </w:p>
        </w:tc>
      </w:tr>
      <w:tr w:rsidR="00064625" w:rsidRPr="002F3C62" w:rsidTr="00884A48">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Project Management Implications</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EE1C85" w:rsidRPr="002F3C62" w:rsidTr="002B016D">
        <w:tc>
          <w:tcPr>
            <w:tcW w:w="711" w:type="dxa"/>
          </w:tcPr>
          <w:p w:rsidR="00EE1C85" w:rsidRPr="002F3C62" w:rsidRDefault="00EE1C85" w:rsidP="002F157D">
            <w:pPr>
              <w:spacing w:after="120"/>
              <w:rPr>
                <w:sz w:val="20"/>
              </w:rPr>
            </w:pPr>
            <w:r>
              <w:rPr>
                <w:sz w:val="20"/>
              </w:rPr>
              <w:t>D4.6</w:t>
            </w:r>
          </w:p>
        </w:tc>
        <w:tc>
          <w:tcPr>
            <w:tcW w:w="7938" w:type="dxa"/>
            <w:shd w:val="clear" w:color="auto" w:fill="auto"/>
          </w:tcPr>
          <w:p w:rsidR="00EE1C85" w:rsidRPr="002F3C62" w:rsidRDefault="00EE1C85" w:rsidP="002F157D">
            <w:pPr>
              <w:spacing w:after="120"/>
              <w:rPr>
                <w:sz w:val="20"/>
              </w:rPr>
            </w:pPr>
            <w:r>
              <w:rPr>
                <w:sz w:val="20"/>
              </w:rPr>
              <w:t>Describe any project management implications to the proposed framework over and above contemporary practice?</w:t>
            </w:r>
          </w:p>
        </w:tc>
        <w:tc>
          <w:tcPr>
            <w:tcW w:w="1417" w:type="dxa"/>
            <w:shd w:val="clear" w:color="auto" w:fill="auto"/>
          </w:tcPr>
          <w:p w:rsidR="00EE1C85" w:rsidRPr="00033900" w:rsidRDefault="00EE1C85" w:rsidP="002F157D">
            <w:pPr>
              <w:spacing w:after="120"/>
              <w:rPr>
                <w:sz w:val="20"/>
              </w:rPr>
            </w:pPr>
            <w:r>
              <w:rPr>
                <w:sz w:val="20"/>
              </w:rPr>
              <w:t>Narrative</w:t>
            </w:r>
          </w:p>
        </w:tc>
        <w:tc>
          <w:tcPr>
            <w:tcW w:w="5039" w:type="dxa"/>
            <w:gridSpan w:val="5"/>
            <w:shd w:val="clear" w:color="auto" w:fill="auto"/>
          </w:tcPr>
          <w:p w:rsidR="00EE1C85" w:rsidRPr="00033900" w:rsidRDefault="00EE1C85" w:rsidP="002F157D">
            <w:pPr>
              <w:spacing w:after="120"/>
              <w:rPr>
                <w:sz w:val="20"/>
              </w:rPr>
            </w:pPr>
          </w:p>
        </w:tc>
      </w:tr>
      <w:tr w:rsidR="00064625" w:rsidRPr="002F3C62" w:rsidTr="00884A48">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Contract Management Implications</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EE1C85" w:rsidRPr="002F3C62" w:rsidTr="00030320">
        <w:tc>
          <w:tcPr>
            <w:tcW w:w="711" w:type="dxa"/>
          </w:tcPr>
          <w:p w:rsidR="00EE1C85" w:rsidRPr="002F3C62" w:rsidRDefault="00EE1C85" w:rsidP="002F157D">
            <w:pPr>
              <w:spacing w:after="120"/>
              <w:rPr>
                <w:sz w:val="20"/>
              </w:rPr>
            </w:pPr>
            <w:r>
              <w:rPr>
                <w:sz w:val="20"/>
              </w:rPr>
              <w:t>D4.7</w:t>
            </w:r>
          </w:p>
        </w:tc>
        <w:tc>
          <w:tcPr>
            <w:tcW w:w="7938" w:type="dxa"/>
            <w:shd w:val="clear" w:color="auto" w:fill="auto"/>
          </w:tcPr>
          <w:p w:rsidR="00EE1C85" w:rsidRPr="002F3C62" w:rsidRDefault="00EE1C85" w:rsidP="002F157D">
            <w:pPr>
              <w:spacing w:after="120"/>
              <w:rPr>
                <w:sz w:val="20"/>
              </w:rPr>
            </w:pPr>
            <w:r>
              <w:rPr>
                <w:sz w:val="20"/>
              </w:rPr>
              <w:t>Describe any contract management implications to the proposed framework over and above contemporary practice?</w:t>
            </w:r>
          </w:p>
        </w:tc>
        <w:tc>
          <w:tcPr>
            <w:tcW w:w="1417" w:type="dxa"/>
            <w:shd w:val="clear" w:color="auto" w:fill="auto"/>
          </w:tcPr>
          <w:p w:rsidR="00EE1C85" w:rsidRPr="00033900" w:rsidRDefault="00EE1C85" w:rsidP="002F157D">
            <w:pPr>
              <w:spacing w:after="120"/>
              <w:rPr>
                <w:sz w:val="20"/>
              </w:rPr>
            </w:pPr>
            <w:r>
              <w:rPr>
                <w:sz w:val="20"/>
              </w:rPr>
              <w:t>Narrative</w:t>
            </w:r>
          </w:p>
        </w:tc>
        <w:tc>
          <w:tcPr>
            <w:tcW w:w="5039" w:type="dxa"/>
            <w:gridSpan w:val="5"/>
            <w:shd w:val="clear" w:color="auto" w:fill="auto"/>
          </w:tcPr>
          <w:p w:rsidR="00EE1C85" w:rsidRPr="00033900" w:rsidRDefault="00EE1C85" w:rsidP="002F157D">
            <w:pPr>
              <w:spacing w:after="120"/>
              <w:rPr>
                <w:sz w:val="20"/>
              </w:rPr>
            </w:pPr>
          </w:p>
        </w:tc>
      </w:tr>
      <w:tr w:rsidR="00064625" w:rsidRPr="002F3C62" w:rsidTr="00513FE0">
        <w:tc>
          <w:tcPr>
            <w:tcW w:w="711" w:type="dxa"/>
            <w:shd w:val="clear" w:color="auto" w:fill="D9D9D9"/>
          </w:tcPr>
          <w:p w:rsidR="00064625" w:rsidRPr="002F3C62" w:rsidRDefault="00064625" w:rsidP="002F157D">
            <w:pPr>
              <w:spacing w:after="120"/>
              <w:rPr>
                <w:sz w:val="20"/>
              </w:rPr>
            </w:pPr>
          </w:p>
        </w:tc>
        <w:tc>
          <w:tcPr>
            <w:tcW w:w="7938" w:type="dxa"/>
            <w:shd w:val="clear" w:color="auto" w:fill="D9D9D9"/>
          </w:tcPr>
          <w:p w:rsidR="00064625" w:rsidRPr="002F3C62" w:rsidRDefault="00064625" w:rsidP="002F157D">
            <w:pPr>
              <w:spacing w:after="120"/>
              <w:rPr>
                <w:sz w:val="20"/>
              </w:rPr>
            </w:pPr>
            <w:r w:rsidRPr="002F3C62">
              <w:rPr>
                <w:sz w:val="20"/>
              </w:rPr>
              <w:t>Resolution within Contract Scope</w:t>
            </w:r>
          </w:p>
        </w:tc>
        <w:tc>
          <w:tcPr>
            <w:tcW w:w="1417" w:type="dxa"/>
            <w:shd w:val="clear" w:color="auto" w:fill="D9D9D9"/>
          </w:tcPr>
          <w:p w:rsidR="00064625" w:rsidRPr="00033900" w:rsidRDefault="00064625" w:rsidP="002F157D">
            <w:pPr>
              <w:spacing w:after="120"/>
              <w:rPr>
                <w:sz w:val="20"/>
              </w:rPr>
            </w:pPr>
          </w:p>
        </w:tc>
        <w:tc>
          <w:tcPr>
            <w:tcW w:w="993"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1134" w:type="dxa"/>
            <w:tcBorders>
              <w:bottom w:val="single" w:sz="4" w:space="0" w:color="auto"/>
            </w:tcBorders>
            <w:shd w:val="clear" w:color="auto" w:fill="D9D9D9"/>
          </w:tcPr>
          <w:p w:rsidR="00064625" w:rsidRPr="00033900" w:rsidRDefault="00064625" w:rsidP="002F157D">
            <w:pPr>
              <w:spacing w:after="120"/>
              <w:rPr>
                <w:sz w:val="20"/>
              </w:rPr>
            </w:pPr>
          </w:p>
        </w:tc>
        <w:tc>
          <w:tcPr>
            <w:tcW w:w="992" w:type="dxa"/>
            <w:tcBorders>
              <w:bottom w:val="single" w:sz="4" w:space="0" w:color="auto"/>
            </w:tcBorders>
            <w:shd w:val="clear" w:color="auto" w:fill="D9D9D9"/>
          </w:tcPr>
          <w:p w:rsidR="00064625" w:rsidRPr="00033900" w:rsidRDefault="00064625" w:rsidP="002F157D">
            <w:pPr>
              <w:spacing w:after="120"/>
              <w:rPr>
                <w:sz w:val="20"/>
              </w:rPr>
            </w:pPr>
          </w:p>
        </w:tc>
        <w:tc>
          <w:tcPr>
            <w:tcW w:w="928" w:type="dxa"/>
            <w:tcBorders>
              <w:bottom w:val="single" w:sz="4" w:space="0" w:color="auto"/>
            </w:tcBorders>
            <w:shd w:val="clear" w:color="auto" w:fill="D9D9D9"/>
          </w:tcPr>
          <w:p w:rsidR="00064625" w:rsidRPr="00033900" w:rsidRDefault="00064625" w:rsidP="002F157D">
            <w:pPr>
              <w:spacing w:after="120"/>
              <w:rPr>
                <w:sz w:val="20"/>
              </w:rPr>
            </w:pPr>
          </w:p>
        </w:tc>
      </w:tr>
      <w:tr w:rsidR="00EE1C85" w:rsidRPr="002F3C62" w:rsidTr="00562B3A">
        <w:tc>
          <w:tcPr>
            <w:tcW w:w="711" w:type="dxa"/>
            <w:tcBorders>
              <w:bottom w:val="single" w:sz="4" w:space="0" w:color="auto"/>
            </w:tcBorders>
          </w:tcPr>
          <w:p w:rsidR="00EE1C85" w:rsidRPr="002F3C62" w:rsidRDefault="00EE1C85" w:rsidP="002F157D">
            <w:pPr>
              <w:spacing w:after="120"/>
              <w:rPr>
                <w:sz w:val="20"/>
              </w:rPr>
            </w:pPr>
            <w:r>
              <w:rPr>
                <w:sz w:val="20"/>
              </w:rPr>
              <w:t>D4.8</w:t>
            </w:r>
          </w:p>
        </w:tc>
        <w:tc>
          <w:tcPr>
            <w:tcW w:w="7938" w:type="dxa"/>
            <w:tcBorders>
              <w:bottom w:val="single" w:sz="4" w:space="0" w:color="auto"/>
            </w:tcBorders>
            <w:shd w:val="clear" w:color="auto" w:fill="auto"/>
          </w:tcPr>
          <w:p w:rsidR="00EE1C85" w:rsidRPr="00513FE0" w:rsidRDefault="00EE1C85" w:rsidP="00513FE0">
            <w:pPr>
              <w:spacing w:after="120"/>
              <w:rPr>
                <w:sz w:val="20"/>
              </w:rPr>
            </w:pPr>
            <w:r>
              <w:rPr>
                <w:sz w:val="20"/>
              </w:rPr>
              <w:t>Section 7 of [ReM12] proposed that o</w:t>
            </w:r>
            <w:r w:rsidRPr="00513FE0">
              <w:rPr>
                <w:sz w:val="20"/>
              </w:rPr>
              <w:t xml:space="preserve">ne way to </w:t>
            </w:r>
            <w:r>
              <w:rPr>
                <w:sz w:val="20"/>
              </w:rPr>
              <w:t>provide resolution within the contract scope</w:t>
            </w:r>
            <w:r w:rsidRPr="00513FE0">
              <w:rPr>
                <w:sz w:val="20"/>
              </w:rPr>
              <w:t xml:space="preserve"> is to make absolutely explicit</w:t>
            </w:r>
            <w:r>
              <w:rPr>
                <w:sz w:val="20"/>
              </w:rPr>
              <w:t xml:space="preserve"> </w:t>
            </w:r>
            <w:r w:rsidRPr="00513FE0">
              <w:rPr>
                <w:sz w:val="20"/>
              </w:rPr>
              <w:t>this requirement for limitations to be resolved to the</w:t>
            </w:r>
            <w:r>
              <w:rPr>
                <w:sz w:val="20"/>
              </w:rPr>
              <w:t xml:space="preserve"> </w:t>
            </w:r>
            <w:r w:rsidRPr="00513FE0">
              <w:rPr>
                <w:sz w:val="20"/>
              </w:rPr>
              <w:t>satisfaction of the acquirer through a statement of work</w:t>
            </w:r>
            <w:r>
              <w:rPr>
                <w:sz w:val="20"/>
              </w:rPr>
              <w:t xml:space="preserve"> </w:t>
            </w:r>
            <w:r w:rsidRPr="00513FE0">
              <w:rPr>
                <w:sz w:val="20"/>
              </w:rPr>
              <w:t>line item. This line item can then be costed and suppliers</w:t>
            </w:r>
            <w:r>
              <w:rPr>
                <w:sz w:val="20"/>
              </w:rPr>
              <w:t xml:space="preserve"> </w:t>
            </w:r>
            <w:r w:rsidRPr="00513FE0">
              <w:rPr>
                <w:sz w:val="20"/>
              </w:rPr>
              <w:t>will be empowered to resolve such issues. An example of</w:t>
            </w:r>
            <w:r>
              <w:rPr>
                <w:sz w:val="20"/>
              </w:rPr>
              <w:t xml:space="preserve"> </w:t>
            </w:r>
            <w:r w:rsidRPr="00513FE0">
              <w:rPr>
                <w:sz w:val="20"/>
              </w:rPr>
              <w:t>how this might be achieved is as follows:</w:t>
            </w:r>
          </w:p>
          <w:p w:rsidR="00EE1C85" w:rsidRPr="00513FE0" w:rsidRDefault="00EE1C85" w:rsidP="00513FE0">
            <w:pPr>
              <w:spacing w:after="120"/>
              <w:rPr>
                <w:i/>
                <w:sz w:val="20"/>
              </w:rPr>
            </w:pPr>
            <w:r w:rsidRPr="00513FE0">
              <w:rPr>
                <w:i/>
                <w:sz w:val="20"/>
              </w:rPr>
              <w:t>Intolerable Limitations in Evidence, Claims or Architecture Where the [Acquirer]’s certification evaluation establishes that the [Contractor] has not achieved the requirements of the {reference applicable SOR and SOW clauses relevant to architecture, argument and evidence}, or there are shortfalls in the ‘Tolerability of Limitations’ of evidence, then the [Contractor] shall undertake one or more of the following remediation actions to resolve the shortfalls to the satisfaction of the certification authority: engineering change to architectural constraints, engineering change to implementation of architectural constraints, or additional analysis, verification and validation by further or supplementary application of methods or techniques. The [Contractor] shall amend all relevant deliverables per the CDRL to incorporate the engineering changes and additional evidence.</w:t>
            </w:r>
          </w:p>
          <w:p w:rsidR="00EE1C85" w:rsidRPr="00513FE0" w:rsidRDefault="00EE1C85" w:rsidP="00513FE0">
            <w:pPr>
              <w:spacing w:after="120"/>
              <w:jc w:val="center"/>
              <w:rPr>
                <w:i/>
                <w:sz w:val="20"/>
              </w:rPr>
            </w:pPr>
            <w:r w:rsidRPr="00513FE0">
              <w:rPr>
                <w:i/>
                <w:sz w:val="20"/>
              </w:rPr>
              <w:t>Note to Contractors</w:t>
            </w:r>
          </w:p>
          <w:p w:rsidR="00EE1C85" w:rsidRPr="00513FE0" w:rsidRDefault="00EE1C85" w:rsidP="00513FE0">
            <w:pPr>
              <w:spacing w:after="120"/>
              <w:jc w:val="center"/>
              <w:rPr>
                <w:i/>
                <w:sz w:val="20"/>
              </w:rPr>
            </w:pPr>
            <w:r w:rsidRPr="00513FE0">
              <w:rPr>
                <w:i/>
                <w:sz w:val="20"/>
              </w:rPr>
              <w:lastRenderedPageBreak/>
              <w:t>The above clause provides the means for the certification authority to address shortfalls against architecture, argument and evidence expectations. While this clause may be interpreted to result in unbounded programmatic risk for the contractor, the intent is to focus both acquirer and contractor efforts at establishing unambiguous consensus during the tender process and contract negotiations.</w:t>
            </w:r>
          </w:p>
          <w:p w:rsidR="00EE1C85" w:rsidRDefault="00EE1C85" w:rsidP="00513FE0">
            <w:pPr>
              <w:spacing w:after="120"/>
              <w:jc w:val="center"/>
              <w:rPr>
                <w:i/>
                <w:sz w:val="20"/>
              </w:rPr>
            </w:pPr>
            <w:r w:rsidRPr="00513FE0">
              <w:rPr>
                <w:i/>
                <w:sz w:val="20"/>
              </w:rPr>
              <w:t>The contractor should not sign the contract if they believe there remains substantial uncertainty regarding the provision of evidence against the framework, and instead request further clarification during contract negotiations.</w:t>
            </w:r>
          </w:p>
          <w:p w:rsidR="00EE1C85" w:rsidRPr="00513FE0" w:rsidRDefault="00EE1C85" w:rsidP="00513FE0">
            <w:pPr>
              <w:spacing w:after="120"/>
              <w:jc w:val="left"/>
              <w:rPr>
                <w:sz w:val="20"/>
              </w:rPr>
            </w:pPr>
            <w:r>
              <w:rPr>
                <w:sz w:val="20"/>
              </w:rPr>
              <w:t>It is feasible to achieve resolution within the scope of the existing contract in this way? Clearly this approach is very dependent on the extent to which the framework reduces uncertainty. Is the uncertainty sufficiently reduced that this approach is feasible?</w:t>
            </w:r>
          </w:p>
        </w:tc>
        <w:tc>
          <w:tcPr>
            <w:tcW w:w="1417" w:type="dxa"/>
            <w:tcBorders>
              <w:bottom w:val="single" w:sz="4" w:space="0" w:color="auto"/>
            </w:tcBorders>
            <w:shd w:val="clear" w:color="auto" w:fill="auto"/>
          </w:tcPr>
          <w:p w:rsidR="00EE1C85" w:rsidRPr="00033900" w:rsidRDefault="00EE1C85" w:rsidP="002F157D">
            <w:pPr>
              <w:spacing w:after="120"/>
              <w:rPr>
                <w:sz w:val="20"/>
              </w:rPr>
            </w:pPr>
            <w:r>
              <w:rPr>
                <w:sz w:val="20"/>
              </w:rPr>
              <w:lastRenderedPageBreak/>
              <w:t>Narrative</w:t>
            </w:r>
          </w:p>
        </w:tc>
        <w:tc>
          <w:tcPr>
            <w:tcW w:w="5039" w:type="dxa"/>
            <w:gridSpan w:val="5"/>
            <w:tcBorders>
              <w:bottom w:val="single" w:sz="4" w:space="0" w:color="auto"/>
            </w:tcBorders>
            <w:shd w:val="clear" w:color="auto" w:fill="auto"/>
          </w:tcPr>
          <w:p w:rsidR="00EE1C85" w:rsidRPr="00033900" w:rsidRDefault="00EE1C85" w:rsidP="002F157D">
            <w:pPr>
              <w:spacing w:after="120"/>
              <w:rPr>
                <w:sz w:val="20"/>
              </w:rPr>
            </w:pPr>
          </w:p>
        </w:tc>
      </w:tr>
      <w:tr w:rsidR="00064625" w:rsidRPr="002F3C62" w:rsidTr="00C110B2">
        <w:tc>
          <w:tcPr>
            <w:tcW w:w="711" w:type="dxa"/>
            <w:shd w:val="clear" w:color="auto" w:fill="D9D9D9" w:themeFill="background1" w:themeFillShade="D9"/>
          </w:tcPr>
          <w:p w:rsidR="00064625" w:rsidRDefault="00064625" w:rsidP="002F157D">
            <w:pPr>
              <w:spacing w:after="120"/>
              <w:rPr>
                <w:sz w:val="20"/>
              </w:rPr>
            </w:pPr>
          </w:p>
        </w:tc>
        <w:tc>
          <w:tcPr>
            <w:tcW w:w="7938" w:type="dxa"/>
            <w:shd w:val="clear" w:color="auto" w:fill="D9D9D9" w:themeFill="background1" w:themeFillShade="D9"/>
          </w:tcPr>
          <w:p w:rsidR="00064625" w:rsidRPr="00B91CFB" w:rsidRDefault="00064625" w:rsidP="00C110B2">
            <w:pPr>
              <w:spacing w:after="120"/>
              <w:rPr>
                <w:sz w:val="20"/>
              </w:rPr>
            </w:pPr>
            <w:r>
              <w:rPr>
                <w:sz w:val="20"/>
              </w:rPr>
              <w:t>Useability</w:t>
            </w:r>
          </w:p>
        </w:tc>
        <w:tc>
          <w:tcPr>
            <w:tcW w:w="1417" w:type="dxa"/>
            <w:shd w:val="clear" w:color="auto" w:fill="D9D9D9" w:themeFill="background1" w:themeFillShade="D9"/>
          </w:tcPr>
          <w:p w:rsidR="00064625" w:rsidRPr="00033900" w:rsidRDefault="00064625" w:rsidP="00FA06B5">
            <w:pPr>
              <w:spacing w:after="120"/>
              <w:rPr>
                <w:sz w:val="20"/>
              </w:rPr>
            </w:pPr>
          </w:p>
        </w:tc>
        <w:tc>
          <w:tcPr>
            <w:tcW w:w="993" w:type="dxa"/>
            <w:tcBorders>
              <w:right w:val="nil"/>
            </w:tcBorders>
            <w:shd w:val="clear" w:color="auto" w:fill="D9D9D9" w:themeFill="background1" w:themeFillShade="D9"/>
          </w:tcPr>
          <w:p w:rsidR="00064625" w:rsidRPr="00033900" w:rsidRDefault="00064625" w:rsidP="002F157D">
            <w:pPr>
              <w:spacing w:after="120"/>
              <w:rPr>
                <w:sz w:val="20"/>
              </w:rPr>
            </w:pPr>
          </w:p>
        </w:tc>
        <w:tc>
          <w:tcPr>
            <w:tcW w:w="992" w:type="dxa"/>
            <w:tcBorders>
              <w:left w:val="nil"/>
              <w:right w:val="nil"/>
            </w:tcBorders>
            <w:shd w:val="clear" w:color="auto" w:fill="D9D9D9" w:themeFill="background1" w:themeFillShade="D9"/>
          </w:tcPr>
          <w:p w:rsidR="00064625" w:rsidRPr="00033900" w:rsidRDefault="00064625" w:rsidP="002F157D">
            <w:pPr>
              <w:spacing w:after="120"/>
              <w:rPr>
                <w:sz w:val="20"/>
              </w:rPr>
            </w:pPr>
          </w:p>
        </w:tc>
        <w:tc>
          <w:tcPr>
            <w:tcW w:w="1134" w:type="dxa"/>
            <w:tcBorders>
              <w:left w:val="nil"/>
              <w:right w:val="nil"/>
            </w:tcBorders>
            <w:shd w:val="clear" w:color="auto" w:fill="D9D9D9" w:themeFill="background1" w:themeFillShade="D9"/>
          </w:tcPr>
          <w:p w:rsidR="00064625" w:rsidRPr="00033900" w:rsidRDefault="00064625" w:rsidP="002F157D">
            <w:pPr>
              <w:spacing w:after="120"/>
              <w:rPr>
                <w:sz w:val="20"/>
              </w:rPr>
            </w:pPr>
          </w:p>
        </w:tc>
        <w:tc>
          <w:tcPr>
            <w:tcW w:w="992" w:type="dxa"/>
            <w:tcBorders>
              <w:left w:val="nil"/>
              <w:right w:val="nil"/>
            </w:tcBorders>
            <w:shd w:val="clear" w:color="auto" w:fill="D9D9D9" w:themeFill="background1" w:themeFillShade="D9"/>
          </w:tcPr>
          <w:p w:rsidR="00064625" w:rsidRPr="00033900" w:rsidRDefault="00064625" w:rsidP="002F157D">
            <w:pPr>
              <w:spacing w:after="120"/>
              <w:rPr>
                <w:sz w:val="20"/>
              </w:rPr>
            </w:pPr>
          </w:p>
        </w:tc>
        <w:tc>
          <w:tcPr>
            <w:tcW w:w="928" w:type="dxa"/>
            <w:tcBorders>
              <w:left w:val="nil"/>
            </w:tcBorders>
            <w:shd w:val="clear" w:color="auto" w:fill="D9D9D9" w:themeFill="background1" w:themeFillShade="D9"/>
          </w:tcPr>
          <w:p w:rsidR="00064625" w:rsidRPr="00033900" w:rsidRDefault="00064625" w:rsidP="002F157D">
            <w:pPr>
              <w:spacing w:after="120"/>
              <w:rPr>
                <w:sz w:val="20"/>
              </w:rPr>
            </w:pPr>
          </w:p>
        </w:tc>
      </w:tr>
      <w:tr w:rsidR="00EE1C85" w:rsidRPr="002F3C62" w:rsidTr="00BB4E39">
        <w:tc>
          <w:tcPr>
            <w:tcW w:w="711" w:type="dxa"/>
          </w:tcPr>
          <w:p w:rsidR="00EE1C85" w:rsidRDefault="00EE1C85" w:rsidP="002F157D">
            <w:pPr>
              <w:spacing w:after="120"/>
              <w:rPr>
                <w:sz w:val="20"/>
              </w:rPr>
            </w:pPr>
            <w:r>
              <w:rPr>
                <w:sz w:val="20"/>
              </w:rPr>
              <w:t>D4.9</w:t>
            </w:r>
          </w:p>
        </w:tc>
        <w:tc>
          <w:tcPr>
            <w:tcW w:w="7938" w:type="dxa"/>
            <w:shd w:val="clear" w:color="auto" w:fill="auto"/>
          </w:tcPr>
          <w:p w:rsidR="00EE1C85" w:rsidRPr="00B91CFB" w:rsidRDefault="00EE1C85" w:rsidP="00C110B2">
            <w:pPr>
              <w:spacing w:after="120"/>
              <w:rPr>
                <w:sz w:val="20"/>
              </w:rPr>
            </w:pPr>
            <w:r w:rsidRPr="00B91CFB">
              <w:rPr>
                <w:sz w:val="20"/>
              </w:rPr>
              <w:t xml:space="preserve">What is your overall belief regarding the useability of the </w:t>
            </w:r>
            <w:r>
              <w:rPr>
                <w:sz w:val="20"/>
              </w:rPr>
              <w:t>contracting</w:t>
            </w:r>
            <w:r w:rsidRPr="00B91CFB">
              <w:rPr>
                <w:sz w:val="20"/>
              </w:rPr>
              <w:t xml:space="preserve"> framework for addressing the motivating issues and limitations with the current state of practice identified earlier within these survey questions?</w:t>
            </w:r>
          </w:p>
        </w:tc>
        <w:tc>
          <w:tcPr>
            <w:tcW w:w="1417" w:type="dxa"/>
            <w:shd w:val="clear" w:color="auto" w:fill="auto"/>
          </w:tcPr>
          <w:p w:rsidR="00EE1C85" w:rsidRPr="00033900" w:rsidRDefault="00EE1C85" w:rsidP="00FA06B5">
            <w:pPr>
              <w:spacing w:after="120"/>
              <w:rPr>
                <w:sz w:val="20"/>
              </w:rPr>
            </w:pPr>
            <w:r w:rsidRPr="00033900">
              <w:rPr>
                <w:sz w:val="20"/>
              </w:rPr>
              <w:t>Narrative</w:t>
            </w:r>
          </w:p>
        </w:tc>
        <w:tc>
          <w:tcPr>
            <w:tcW w:w="5039" w:type="dxa"/>
            <w:gridSpan w:val="5"/>
            <w:shd w:val="clear" w:color="auto" w:fill="auto"/>
          </w:tcPr>
          <w:p w:rsidR="00EE1C85" w:rsidRPr="00033900" w:rsidRDefault="00EE1C85" w:rsidP="002F157D">
            <w:pPr>
              <w:spacing w:after="120"/>
              <w:rPr>
                <w:sz w:val="20"/>
              </w:rPr>
            </w:pPr>
          </w:p>
        </w:tc>
      </w:tr>
      <w:tr w:rsidR="00EE1C85" w:rsidRPr="002F3C62" w:rsidTr="00944E36">
        <w:tc>
          <w:tcPr>
            <w:tcW w:w="711" w:type="dxa"/>
          </w:tcPr>
          <w:p w:rsidR="00EE1C85" w:rsidRDefault="00EE1C85" w:rsidP="002F157D">
            <w:pPr>
              <w:spacing w:after="120"/>
              <w:rPr>
                <w:sz w:val="20"/>
              </w:rPr>
            </w:pPr>
            <w:r>
              <w:rPr>
                <w:sz w:val="20"/>
              </w:rPr>
              <w:t>D4.10</w:t>
            </w:r>
          </w:p>
        </w:tc>
        <w:tc>
          <w:tcPr>
            <w:tcW w:w="7938" w:type="dxa"/>
            <w:shd w:val="clear" w:color="auto" w:fill="auto"/>
          </w:tcPr>
          <w:p w:rsidR="00EE1C85" w:rsidRPr="000F448B" w:rsidRDefault="00EE1C85" w:rsidP="00C110B2">
            <w:pPr>
              <w:spacing w:after="120"/>
              <w:rPr>
                <w:sz w:val="20"/>
              </w:rPr>
            </w:pPr>
            <w:r w:rsidRPr="000F448B">
              <w:rPr>
                <w:sz w:val="20"/>
              </w:rPr>
              <w:t xml:space="preserve">Is your organisation willing to undertake trial application of the </w:t>
            </w:r>
            <w:r>
              <w:rPr>
                <w:sz w:val="20"/>
              </w:rPr>
              <w:t>contracting</w:t>
            </w:r>
            <w:r w:rsidRPr="000F448B">
              <w:rPr>
                <w:sz w:val="20"/>
              </w:rPr>
              <w:t xml:space="preserve"> concept to one of your developments for the purposes of further validation of this research?</w:t>
            </w:r>
          </w:p>
        </w:tc>
        <w:tc>
          <w:tcPr>
            <w:tcW w:w="1417" w:type="dxa"/>
            <w:shd w:val="clear" w:color="auto" w:fill="auto"/>
          </w:tcPr>
          <w:p w:rsidR="00EE1C85" w:rsidRPr="00033900" w:rsidRDefault="00EE1C85" w:rsidP="00FA06B5">
            <w:pPr>
              <w:spacing w:after="120"/>
              <w:rPr>
                <w:sz w:val="20"/>
              </w:rPr>
            </w:pPr>
            <w:r w:rsidRPr="00033900">
              <w:rPr>
                <w:sz w:val="20"/>
              </w:rPr>
              <w:t>Narrative</w:t>
            </w:r>
          </w:p>
        </w:tc>
        <w:tc>
          <w:tcPr>
            <w:tcW w:w="5039" w:type="dxa"/>
            <w:gridSpan w:val="5"/>
            <w:shd w:val="clear" w:color="auto" w:fill="auto"/>
          </w:tcPr>
          <w:p w:rsidR="00EE1C85" w:rsidRPr="00033900" w:rsidRDefault="00EE1C85" w:rsidP="002F157D">
            <w:pPr>
              <w:spacing w:after="120"/>
              <w:rPr>
                <w:sz w:val="20"/>
              </w:rPr>
            </w:pPr>
          </w:p>
        </w:tc>
      </w:tr>
      <w:bookmarkEnd w:id="1"/>
      <w:bookmarkEnd w:id="2"/>
    </w:tbl>
    <w:p w:rsidR="005C2F08" w:rsidRDefault="005C2F08" w:rsidP="0087029C"/>
    <w:sectPr w:rsidR="005C2F08" w:rsidSect="00A94789">
      <w:footerReference w:type="default" r:id="rId13"/>
      <w:pgSz w:w="16838" w:h="11906" w:orient="landscape" w:code="9"/>
      <w:pgMar w:top="1134" w:right="1134" w:bottom="1134" w:left="1134" w:header="720" w:footer="720" w:gutter="0"/>
      <w:pgNumType w:start="1"/>
      <w:cols w:space="720"/>
      <w:docGrid w:linePitch="326"/>
    </w:sectPr>
  </w:body>
</w:document>
</file>

<file path=word/customizations.xml><?xml version="1.0" encoding="utf-8"?>
<wne:tcg xmlns:r="http://schemas.openxmlformats.org/officeDocument/2006/relationships" xmlns:wne="http://schemas.microsoft.com/office/word/2006/wordml">
  <wne:keymaps>
    <wne:keymap wne:kcmPrimary="0435">
      <wne:macro wne:macroName="PROJECT.NEWMACROS.FMTDD"/>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A4E" w:rsidRDefault="00365A4E">
      <w:r>
        <w:separator/>
      </w:r>
    </w:p>
  </w:endnote>
  <w:endnote w:type="continuationSeparator" w:id="0">
    <w:p w:rsidR="00365A4E" w:rsidRDefault="00365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083" w:rsidRDefault="002B2083">
    <w:pPr>
      <w:pStyle w:val="Footer"/>
      <w:rPr>
        <w:lang w:val="en-US"/>
      </w:rPr>
    </w:pPr>
    <w:r>
      <w:rPr>
        <w:lang w:val="en-US"/>
      </w:rPr>
      <w:tab/>
    </w:r>
    <w:r>
      <w:rPr>
        <w:lang w:val="en-US"/>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083" w:rsidRDefault="002B2083" w:rsidP="00A94789">
    <w:pPr>
      <w:pStyle w:val="Footer"/>
      <w:jc w:val="center"/>
      <w:rPr>
        <w:lang w:val="en-US"/>
      </w:rPr>
    </w:pPr>
    <w:r>
      <w:rPr>
        <w:rStyle w:val="PageNumber"/>
      </w:rPr>
      <w:t>A-</w:t>
    </w:r>
    <w:r>
      <w:rPr>
        <w:rStyle w:val="PageNumber"/>
      </w:rPr>
      <w:fldChar w:fldCharType="begin"/>
    </w:r>
    <w:r>
      <w:rPr>
        <w:rStyle w:val="PageNumber"/>
      </w:rPr>
      <w:instrText xml:space="preserve"> PAGE </w:instrText>
    </w:r>
    <w:r>
      <w:rPr>
        <w:rStyle w:val="PageNumber"/>
      </w:rPr>
      <w:fldChar w:fldCharType="separate"/>
    </w:r>
    <w:r w:rsidR="0077788F">
      <w:rPr>
        <w:rStyle w:val="PageNumber"/>
        <w:noProof/>
      </w:rPr>
      <w:t>34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A4E" w:rsidRDefault="00365A4E">
      <w:r>
        <w:separator/>
      </w:r>
    </w:p>
  </w:footnote>
  <w:footnote w:type="continuationSeparator" w:id="0">
    <w:p w:rsidR="00365A4E" w:rsidRDefault="00365A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24735"/>
    <w:multiLevelType w:val="hybridMultilevel"/>
    <w:tmpl w:val="067CF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3BB654B"/>
    <w:multiLevelType w:val="hybridMultilevel"/>
    <w:tmpl w:val="4544C1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45E5264"/>
    <w:multiLevelType w:val="hybridMultilevel"/>
    <w:tmpl w:val="3E12A0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18E50DF"/>
    <w:multiLevelType w:val="hybridMultilevel"/>
    <w:tmpl w:val="167282DC"/>
    <w:lvl w:ilvl="0" w:tplc="0C09000F">
      <w:start w:val="1"/>
      <w:numFmt w:val="decimal"/>
      <w:lvlText w:val="%1."/>
      <w:lvlJc w:val="left"/>
      <w:pPr>
        <w:tabs>
          <w:tab w:val="num" w:pos="720"/>
        </w:tabs>
        <w:ind w:left="720" w:hanging="360"/>
      </w:pPr>
      <w:rPr>
        <w:rFont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34206E97"/>
    <w:multiLevelType w:val="hybridMultilevel"/>
    <w:tmpl w:val="B07E81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AFC10A5"/>
    <w:multiLevelType w:val="hybridMultilevel"/>
    <w:tmpl w:val="EFC62A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7850E70"/>
    <w:multiLevelType w:val="hybridMultilevel"/>
    <w:tmpl w:val="1A3AA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8CD77FC"/>
    <w:multiLevelType w:val="hybridMultilevel"/>
    <w:tmpl w:val="BDBC68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9B300DC"/>
    <w:multiLevelType w:val="hybridMultilevel"/>
    <w:tmpl w:val="6206FC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E9F3587"/>
    <w:multiLevelType w:val="hybridMultilevel"/>
    <w:tmpl w:val="83F00E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0F90B08"/>
    <w:multiLevelType w:val="hybridMultilevel"/>
    <w:tmpl w:val="E8244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781149B"/>
    <w:multiLevelType w:val="multilevel"/>
    <w:tmpl w:val="6D6649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nsid w:val="71230B57"/>
    <w:multiLevelType w:val="hybridMultilevel"/>
    <w:tmpl w:val="2B4C89E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39200A6"/>
    <w:multiLevelType w:val="hybridMultilevel"/>
    <w:tmpl w:val="1B7020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8EF444C"/>
    <w:multiLevelType w:val="hybridMultilevel"/>
    <w:tmpl w:val="BC1AC16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14"/>
  </w:num>
  <w:num w:numId="4">
    <w:abstractNumId w:val="12"/>
  </w:num>
  <w:num w:numId="5">
    <w:abstractNumId w:val="1"/>
  </w:num>
  <w:num w:numId="6">
    <w:abstractNumId w:val="4"/>
  </w:num>
  <w:num w:numId="7">
    <w:abstractNumId w:val="5"/>
  </w:num>
  <w:num w:numId="8">
    <w:abstractNumId w:val="6"/>
  </w:num>
  <w:num w:numId="9">
    <w:abstractNumId w:val="0"/>
  </w:num>
  <w:num w:numId="10">
    <w:abstractNumId w:val="2"/>
  </w:num>
  <w:num w:numId="11">
    <w:abstractNumId w:val="9"/>
  </w:num>
  <w:num w:numId="12">
    <w:abstractNumId w:val="8"/>
  </w:num>
  <w:num w:numId="13">
    <w:abstractNumId w:val="7"/>
  </w:num>
  <w:num w:numId="14">
    <w:abstractNumId w:val="10"/>
  </w:num>
  <w:num w:numId="15">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en-AU" w:vendorID="64" w:dllVersion="131078" w:nlCheck="1" w:checkStyle="1"/>
  <w:activeWritingStyle w:appName="MSWord" w:lang="en-US" w:vendorID="64" w:dllVersion="131078" w:nlCheck="1" w:checkStyle="1"/>
  <w:activeWritingStyle w:appName="MSWord" w:lang="en-AU"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0C"/>
    <w:rsid w:val="00000D93"/>
    <w:rsid w:val="00000E69"/>
    <w:rsid w:val="00002517"/>
    <w:rsid w:val="00002BF2"/>
    <w:rsid w:val="000036DE"/>
    <w:rsid w:val="00003C91"/>
    <w:rsid w:val="00003CC4"/>
    <w:rsid w:val="000057F5"/>
    <w:rsid w:val="0000736D"/>
    <w:rsid w:val="00007520"/>
    <w:rsid w:val="00007535"/>
    <w:rsid w:val="00007565"/>
    <w:rsid w:val="00010360"/>
    <w:rsid w:val="000103EF"/>
    <w:rsid w:val="00010ABA"/>
    <w:rsid w:val="00010FAA"/>
    <w:rsid w:val="000112B3"/>
    <w:rsid w:val="00011340"/>
    <w:rsid w:val="0001191F"/>
    <w:rsid w:val="00011B2B"/>
    <w:rsid w:val="00012385"/>
    <w:rsid w:val="0001276D"/>
    <w:rsid w:val="00013A68"/>
    <w:rsid w:val="00015B90"/>
    <w:rsid w:val="00015D8D"/>
    <w:rsid w:val="00017D90"/>
    <w:rsid w:val="00020D6E"/>
    <w:rsid w:val="00021E51"/>
    <w:rsid w:val="00022136"/>
    <w:rsid w:val="00023870"/>
    <w:rsid w:val="00023976"/>
    <w:rsid w:val="000262C4"/>
    <w:rsid w:val="00026F39"/>
    <w:rsid w:val="00026FE0"/>
    <w:rsid w:val="00027431"/>
    <w:rsid w:val="00030AEE"/>
    <w:rsid w:val="0003158A"/>
    <w:rsid w:val="000323E2"/>
    <w:rsid w:val="0003274F"/>
    <w:rsid w:val="00032B06"/>
    <w:rsid w:val="00032CDA"/>
    <w:rsid w:val="00032D5F"/>
    <w:rsid w:val="00033240"/>
    <w:rsid w:val="00033542"/>
    <w:rsid w:val="00033900"/>
    <w:rsid w:val="00033CB6"/>
    <w:rsid w:val="00034235"/>
    <w:rsid w:val="000346AB"/>
    <w:rsid w:val="00034B8C"/>
    <w:rsid w:val="00035436"/>
    <w:rsid w:val="000357C6"/>
    <w:rsid w:val="00036090"/>
    <w:rsid w:val="00036171"/>
    <w:rsid w:val="00036270"/>
    <w:rsid w:val="00036442"/>
    <w:rsid w:val="00036CD8"/>
    <w:rsid w:val="00037BFC"/>
    <w:rsid w:val="00040211"/>
    <w:rsid w:val="00040433"/>
    <w:rsid w:val="00040A9A"/>
    <w:rsid w:val="00040BA6"/>
    <w:rsid w:val="000417CE"/>
    <w:rsid w:val="000418A9"/>
    <w:rsid w:val="000425DB"/>
    <w:rsid w:val="000428BA"/>
    <w:rsid w:val="00042BE9"/>
    <w:rsid w:val="000430F7"/>
    <w:rsid w:val="000431CF"/>
    <w:rsid w:val="00044EA1"/>
    <w:rsid w:val="000452EB"/>
    <w:rsid w:val="000455D4"/>
    <w:rsid w:val="00046EC3"/>
    <w:rsid w:val="000472A6"/>
    <w:rsid w:val="000500D8"/>
    <w:rsid w:val="00050EEF"/>
    <w:rsid w:val="00050FFA"/>
    <w:rsid w:val="00051719"/>
    <w:rsid w:val="00051836"/>
    <w:rsid w:val="000519DA"/>
    <w:rsid w:val="00051A1C"/>
    <w:rsid w:val="000521C1"/>
    <w:rsid w:val="00052878"/>
    <w:rsid w:val="00052A50"/>
    <w:rsid w:val="000533C5"/>
    <w:rsid w:val="000539BE"/>
    <w:rsid w:val="00053AFB"/>
    <w:rsid w:val="00053D11"/>
    <w:rsid w:val="00055538"/>
    <w:rsid w:val="00055693"/>
    <w:rsid w:val="000557FF"/>
    <w:rsid w:val="00055DF8"/>
    <w:rsid w:val="0005658E"/>
    <w:rsid w:val="00056B79"/>
    <w:rsid w:val="00057206"/>
    <w:rsid w:val="00057BDE"/>
    <w:rsid w:val="00060216"/>
    <w:rsid w:val="0006055D"/>
    <w:rsid w:val="000615D7"/>
    <w:rsid w:val="00061701"/>
    <w:rsid w:val="00062663"/>
    <w:rsid w:val="000626FE"/>
    <w:rsid w:val="00062937"/>
    <w:rsid w:val="000639E9"/>
    <w:rsid w:val="00064625"/>
    <w:rsid w:val="00064B61"/>
    <w:rsid w:val="00067074"/>
    <w:rsid w:val="0006754A"/>
    <w:rsid w:val="00067A7D"/>
    <w:rsid w:val="00070455"/>
    <w:rsid w:val="000705EE"/>
    <w:rsid w:val="00070719"/>
    <w:rsid w:val="00071F85"/>
    <w:rsid w:val="00072AEE"/>
    <w:rsid w:val="0007329C"/>
    <w:rsid w:val="00073972"/>
    <w:rsid w:val="00073A54"/>
    <w:rsid w:val="0007418C"/>
    <w:rsid w:val="00074373"/>
    <w:rsid w:val="000746C6"/>
    <w:rsid w:val="000748D8"/>
    <w:rsid w:val="00074B74"/>
    <w:rsid w:val="00075073"/>
    <w:rsid w:val="00075D8F"/>
    <w:rsid w:val="00076615"/>
    <w:rsid w:val="00076D54"/>
    <w:rsid w:val="00077A59"/>
    <w:rsid w:val="00077D4F"/>
    <w:rsid w:val="0008079A"/>
    <w:rsid w:val="00081B34"/>
    <w:rsid w:val="00082748"/>
    <w:rsid w:val="00082E88"/>
    <w:rsid w:val="00082F69"/>
    <w:rsid w:val="000849EC"/>
    <w:rsid w:val="000862EC"/>
    <w:rsid w:val="00086D64"/>
    <w:rsid w:val="00087E8A"/>
    <w:rsid w:val="0009024B"/>
    <w:rsid w:val="0009027A"/>
    <w:rsid w:val="000902BA"/>
    <w:rsid w:val="000907A0"/>
    <w:rsid w:val="000910E7"/>
    <w:rsid w:val="00091764"/>
    <w:rsid w:val="000930D4"/>
    <w:rsid w:val="00093446"/>
    <w:rsid w:val="00093EFF"/>
    <w:rsid w:val="00094425"/>
    <w:rsid w:val="00094CD7"/>
    <w:rsid w:val="00095144"/>
    <w:rsid w:val="00096174"/>
    <w:rsid w:val="000972CB"/>
    <w:rsid w:val="0009741C"/>
    <w:rsid w:val="00097702"/>
    <w:rsid w:val="000A0073"/>
    <w:rsid w:val="000A04C4"/>
    <w:rsid w:val="000A10D9"/>
    <w:rsid w:val="000A1FB7"/>
    <w:rsid w:val="000A22C2"/>
    <w:rsid w:val="000A2E33"/>
    <w:rsid w:val="000A302B"/>
    <w:rsid w:val="000A39CA"/>
    <w:rsid w:val="000A3A8D"/>
    <w:rsid w:val="000A3C6F"/>
    <w:rsid w:val="000A4D96"/>
    <w:rsid w:val="000A565A"/>
    <w:rsid w:val="000A5957"/>
    <w:rsid w:val="000A5E12"/>
    <w:rsid w:val="000A6BD5"/>
    <w:rsid w:val="000A7674"/>
    <w:rsid w:val="000A7FD1"/>
    <w:rsid w:val="000B02D4"/>
    <w:rsid w:val="000B041E"/>
    <w:rsid w:val="000B0F3B"/>
    <w:rsid w:val="000B1B6A"/>
    <w:rsid w:val="000B38F7"/>
    <w:rsid w:val="000B40F2"/>
    <w:rsid w:val="000B49EB"/>
    <w:rsid w:val="000B54D6"/>
    <w:rsid w:val="000B56AE"/>
    <w:rsid w:val="000B588B"/>
    <w:rsid w:val="000B58AD"/>
    <w:rsid w:val="000B61A6"/>
    <w:rsid w:val="000B63F6"/>
    <w:rsid w:val="000C0283"/>
    <w:rsid w:val="000C18E4"/>
    <w:rsid w:val="000C2845"/>
    <w:rsid w:val="000C2D83"/>
    <w:rsid w:val="000C414F"/>
    <w:rsid w:val="000C4386"/>
    <w:rsid w:val="000C4490"/>
    <w:rsid w:val="000C4C64"/>
    <w:rsid w:val="000C7D21"/>
    <w:rsid w:val="000D0861"/>
    <w:rsid w:val="000D0876"/>
    <w:rsid w:val="000D269E"/>
    <w:rsid w:val="000D30A2"/>
    <w:rsid w:val="000D30CD"/>
    <w:rsid w:val="000D352E"/>
    <w:rsid w:val="000D35F2"/>
    <w:rsid w:val="000D390D"/>
    <w:rsid w:val="000D3AB8"/>
    <w:rsid w:val="000D4653"/>
    <w:rsid w:val="000D4BA9"/>
    <w:rsid w:val="000D5A16"/>
    <w:rsid w:val="000D6C49"/>
    <w:rsid w:val="000E032E"/>
    <w:rsid w:val="000E0D4D"/>
    <w:rsid w:val="000E1B1E"/>
    <w:rsid w:val="000E1D9F"/>
    <w:rsid w:val="000E2072"/>
    <w:rsid w:val="000E4420"/>
    <w:rsid w:val="000E4CA3"/>
    <w:rsid w:val="000E512A"/>
    <w:rsid w:val="000E6D99"/>
    <w:rsid w:val="000E765D"/>
    <w:rsid w:val="000E784D"/>
    <w:rsid w:val="000F002D"/>
    <w:rsid w:val="000F0CDE"/>
    <w:rsid w:val="000F0E63"/>
    <w:rsid w:val="000F0FE1"/>
    <w:rsid w:val="000F1150"/>
    <w:rsid w:val="000F12FD"/>
    <w:rsid w:val="000F184C"/>
    <w:rsid w:val="000F24C2"/>
    <w:rsid w:val="000F2A5E"/>
    <w:rsid w:val="000F2CF0"/>
    <w:rsid w:val="000F34CB"/>
    <w:rsid w:val="000F3F4C"/>
    <w:rsid w:val="000F4430"/>
    <w:rsid w:val="000F448B"/>
    <w:rsid w:val="000F486B"/>
    <w:rsid w:val="000F521F"/>
    <w:rsid w:val="000F57A0"/>
    <w:rsid w:val="000F5AE5"/>
    <w:rsid w:val="000F6754"/>
    <w:rsid w:val="000F6C5F"/>
    <w:rsid w:val="000F7962"/>
    <w:rsid w:val="001000B1"/>
    <w:rsid w:val="00100F49"/>
    <w:rsid w:val="00101A8C"/>
    <w:rsid w:val="00101BCF"/>
    <w:rsid w:val="00101D1B"/>
    <w:rsid w:val="0010215E"/>
    <w:rsid w:val="0010277C"/>
    <w:rsid w:val="001037F2"/>
    <w:rsid w:val="00103F56"/>
    <w:rsid w:val="0010419D"/>
    <w:rsid w:val="00104398"/>
    <w:rsid w:val="00104445"/>
    <w:rsid w:val="00104E3C"/>
    <w:rsid w:val="00104F04"/>
    <w:rsid w:val="001052E7"/>
    <w:rsid w:val="001058C1"/>
    <w:rsid w:val="001059ED"/>
    <w:rsid w:val="001076B9"/>
    <w:rsid w:val="00107856"/>
    <w:rsid w:val="00107C2A"/>
    <w:rsid w:val="00110541"/>
    <w:rsid w:val="00110661"/>
    <w:rsid w:val="001106E9"/>
    <w:rsid w:val="001111A5"/>
    <w:rsid w:val="0011135D"/>
    <w:rsid w:val="00112420"/>
    <w:rsid w:val="0011262C"/>
    <w:rsid w:val="0011278F"/>
    <w:rsid w:val="001139BC"/>
    <w:rsid w:val="00114045"/>
    <w:rsid w:val="00114CBE"/>
    <w:rsid w:val="00116425"/>
    <w:rsid w:val="001165C9"/>
    <w:rsid w:val="00116DFB"/>
    <w:rsid w:val="00116FF6"/>
    <w:rsid w:val="00117174"/>
    <w:rsid w:val="001205FB"/>
    <w:rsid w:val="00121B40"/>
    <w:rsid w:val="00122ACE"/>
    <w:rsid w:val="0012311C"/>
    <w:rsid w:val="00123240"/>
    <w:rsid w:val="0012391A"/>
    <w:rsid w:val="00123B10"/>
    <w:rsid w:val="001246A3"/>
    <w:rsid w:val="001253C8"/>
    <w:rsid w:val="001262A6"/>
    <w:rsid w:val="00126B34"/>
    <w:rsid w:val="00126E9F"/>
    <w:rsid w:val="00130959"/>
    <w:rsid w:val="00131CDA"/>
    <w:rsid w:val="00132A66"/>
    <w:rsid w:val="00132EF6"/>
    <w:rsid w:val="00133360"/>
    <w:rsid w:val="001344D9"/>
    <w:rsid w:val="00134747"/>
    <w:rsid w:val="001357BF"/>
    <w:rsid w:val="0013584B"/>
    <w:rsid w:val="00136134"/>
    <w:rsid w:val="00136504"/>
    <w:rsid w:val="00136918"/>
    <w:rsid w:val="00136C96"/>
    <w:rsid w:val="00137830"/>
    <w:rsid w:val="0013798C"/>
    <w:rsid w:val="00140071"/>
    <w:rsid w:val="00140CD6"/>
    <w:rsid w:val="00140FF3"/>
    <w:rsid w:val="001412F6"/>
    <w:rsid w:val="00141785"/>
    <w:rsid w:val="00141C3B"/>
    <w:rsid w:val="00143ADA"/>
    <w:rsid w:val="00143DB6"/>
    <w:rsid w:val="00143DE4"/>
    <w:rsid w:val="0014407D"/>
    <w:rsid w:val="00144A2C"/>
    <w:rsid w:val="0014506F"/>
    <w:rsid w:val="001457A8"/>
    <w:rsid w:val="00146BC1"/>
    <w:rsid w:val="00146E8C"/>
    <w:rsid w:val="0014749C"/>
    <w:rsid w:val="0014780F"/>
    <w:rsid w:val="00147F45"/>
    <w:rsid w:val="00150371"/>
    <w:rsid w:val="0015064D"/>
    <w:rsid w:val="00150BD6"/>
    <w:rsid w:val="0015202E"/>
    <w:rsid w:val="00152B8E"/>
    <w:rsid w:val="00153149"/>
    <w:rsid w:val="00153390"/>
    <w:rsid w:val="001542BA"/>
    <w:rsid w:val="001552F6"/>
    <w:rsid w:val="001565E7"/>
    <w:rsid w:val="0016065F"/>
    <w:rsid w:val="00160676"/>
    <w:rsid w:val="001606A6"/>
    <w:rsid w:val="00160BEC"/>
    <w:rsid w:val="00160FB9"/>
    <w:rsid w:val="0016178E"/>
    <w:rsid w:val="00162258"/>
    <w:rsid w:val="001640EF"/>
    <w:rsid w:val="00164534"/>
    <w:rsid w:val="00164DAD"/>
    <w:rsid w:val="0016547C"/>
    <w:rsid w:val="00165D4F"/>
    <w:rsid w:val="0016600C"/>
    <w:rsid w:val="00166137"/>
    <w:rsid w:val="001665F1"/>
    <w:rsid w:val="0016676F"/>
    <w:rsid w:val="001667DE"/>
    <w:rsid w:val="0016744B"/>
    <w:rsid w:val="0017117F"/>
    <w:rsid w:val="00172100"/>
    <w:rsid w:val="0017317F"/>
    <w:rsid w:val="001733ED"/>
    <w:rsid w:val="001740FA"/>
    <w:rsid w:val="00174462"/>
    <w:rsid w:val="00174470"/>
    <w:rsid w:val="00174964"/>
    <w:rsid w:val="00176FEE"/>
    <w:rsid w:val="0017712E"/>
    <w:rsid w:val="00177144"/>
    <w:rsid w:val="00177388"/>
    <w:rsid w:val="00177E40"/>
    <w:rsid w:val="00180322"/>
    <w:rsid w:val="00180FF3"/>
    <w:rsid w:val="00181118"/>
    <w:rsid w:val="00181368"/>
    <w:rsid w:val="00181D3D"/>
    <w:rsid w:val="00183B60"/>
    <w:rsid w:val="001848B6"/>
    <w:rsid w:val="00184B56"/>
    <w:rsid w:val="0018608B"/>
    <w:rsid w:val="0018628B"/>
    <w:rsid w:val="00187974"/>
    <w:rsid w:val="00190518"/>
    <w:rsid w:val="00191120"/>
    <w:rsid w:val="00191533"/>
    <w:rsid w:val="00191930"/>
    <w:rsid w:val="00192211"/>
    <w:rsid w:val="0019329C"/>
    <w:rsid w:val="0019332A"/>
    <w:rsid w:val="001939ED"/>
    <w:rsid w:val="00193EEB"/>
    <w:rsid w:val="00193FC0"/>
    <w:rsid w:val="001941C7"/>
    <w:rsid w:val="00194970"/>
    <w:rsid w:val="00194E98"/>
    <w:rsid w:val="00194EFD"/>
    <w:rsid w:val="00195193"/>
    <w:rsid w:val="00195798"/>
    <w:rsid w:val="00197B80"/>
    <w:rsid w:val="00197ED8"/>
    <w:rsid w:val="001A07EE"/>
    <w:rsid w:val="001A0A4A"/>
    <w:rsid w:val="001A11E4"/>
    <w:rsid w:val="001A15EF"/>
    <w:rsid w:val="001A252C"/>
    <w:rsid w:val="001A274D"/>
    <w:rsid w:val="001A2A9D"/>
    <w:rsid w:val="001A2E39"/>
    <w:rsid w:val="001A2FCF"/>
    <w:rsid w:val="001A3147"/>
    <w:rsid w:val="001A37B5"/>
    <w:rsid w:val="001A3A5D"/>
    <w:rsid w:val="001A3CE3"/>
    <w:rsid w:val="001A3E1E"/>
    <w:rsid w:val="001A482F"/>
    <w:rsid w:val="001A4EEB"/>
    <w:rsid w:val="001A5AB6"/>
    <w:rsid w:val="001A74FF"/>
    <w:rsid w:val="001A77C4"/>
    <w:rsid w:val="001B0DEB"/>
    <w:rsid w:val="001B21E4"/>
    <w:rsid w:val="001B329A"/>
    <w:rsid w:val="001B35D2"/>
    <w:rsid w:val="001B471E"/>
    <w:rsid w:val="001B4BD4"/>
    <w:rsid w:val="001B5B0D"/>
    <w:rsid w:val="001B5FE9"/>
    <w:rsid w:val="001B61FE"/>
    <w:rsid w:val="001B6563"/>
    <w:rsid w:val="001B7915"/>
    <w:rsid w:val="001B7EE7"/>
    <w:rsid w:val="001C03EB"/>
    <w:rsid w:val="001C065F"/>
    <w:rsid w:val="001C0B35"/>
    <w:rsid w:val="001C0B4D"/>
    <w:rsid w:val="001C11C5"/>
    <w:rsid w:val="001C1592"/>
    <w:rsid w:val="001C17DA"/>
    <w:rsid w:val="001C1DA0"/>
    <w:rsid w:val="001C21E0"/>
    <w:rsid w:val="001C2DFF"/>
    <w:rsid w:val="001C2E7B"/>
    <w:rsid w:val="001C38F2"/>
    <w:rsid w:val="001C3D62"/>
    <w:rsid w:val="001C44C0"/>
    <w:rsid w:val="001C4534"/>
    <w:rsid w:val="001C49C6"/>
    <w:rsid w:val="001C55B5"/>
    <w:rsid w:val="001C5F63"/>
    <w:rsid w:val="001C665E"/>
    <w:rsid w:val="001C6FA5"/>
    <w:rsid w:val="001C738E"/>
    <w:rsid w:val="001C76AE"/>
    <w:rsid w:val="001D049F"/>
    <w:rsid w:val="001D085D"/>
    <w:rsid w:val="001D1A88"/>
    <w:rsid w:val="001D1EF6"/>
    <w:rsid w:val="001D2084"/>
    <w:rsid w:val="001D283D"/>
    <w:rsid w:val="001D2A13"/>
    <w:rsid w:val="001D2B6C"/>
    <w:rsid w:val="001D3473"/>
    <w:rsid w:val="001D3525"/>
    <w:rsid w:val="001D390B"/>
    <w:rsid w:val="001D3C20"/>
    <w:rsid w:val="001D3C24"/>
    <w:rsid w:val="001D3D4B"/>
    <w:rsid w:val="001D42F9"/>
    <w:rsid w:val="001D4847"/>
    <w:rsid w:val="001D4D52"/>
    <w:rsid w:val="001D7685"/>
    <w:rsid w:val="001E27CE"/>
    <w:rsid w:val="001E2F12"/>
    <w:rsid w:val="001E2F87"/>
    <w:rsid w:val="001E59AB"/>
    <w:rsid w:val="001E630B"/>
    <w:rsid w:val="001E68AD"/>
    <w:rsid w:val="001E6DD6"/>
    <w:rsid w:val="001E7203"/>
    <w:rsid w:val="001E72CA"/>
    <w:rsid w:val="001E7C21"/>
    <w:rsid w:val="001F0842"/>
    <w:rsid w:val="001F09E0"/>
    <w:rsid w:val="001F0EC7"/>
    <w:rsid w:val="001F1722"/>
    <w:rsid w:val="001F1A5F"/>
    <w:rsid w:val="001F2589"/>
    <w:rsid w:val="001F2A74"/>
    <w:rsid w:val="001F3400"/>
    <w:rsid w:val="001F3402"/>
    <w:rsid w:val="001F3719"/>
    <w:rsid w:val="001F3D54"/>
    <w:rsid w:val="001F56C8"/>
    <w:rsid w:val="001F64F3"/>
    <w:rsid w:val="001F6C29"/>
    <w:rsid w:val="001F7669"/>
    <w:rsid w:val="001F76EB"/>
    <w:rsid w:val="001F7976"/>
    <w:rsid w:val="0020007E"/>
    <w:rsid w:val="0020034E"/>
    <w:rsid w:val="00201B04"/>
    <w:rsid w:val="00201B63"/>
    <w:rsid w:val="00202221"/>
    <w:rsid w:val="0020307E"/>
    <w:rsid w:val="002036FA"/>
    <w:rsid w:val="00203CE5"/>
    <w:rsid w:val="00204028"/>
    <w:rsid w:val="002046F3"/>
    <w:rsid w:val="002049AA"/>
    <w:rsid w:val="00205A91"/>
    <w:rsid w:val="002068BB"/>
    <w:rsid w:val="00206972"/>
    <w:rsid w:val="00206CE9"/>
    <w:rsid w:val="002070D7"/>
    <w:rsid w:val="0020734A"/>
    <w:rsid w:val="002075B9"/>
    <w:rsid w:val="00207CA8"/>
    <w:rsid w:val="0021066B"/>
    <w:rsid w:val="00210E68"/>
    <w:rsid w:val="0021238C"/>
    <w:rsid w:val="00212F8A"/>
    <w:rsid w:val="00214DD9"/>
    <w:rsid w:val="002153F8"/>
    <w:rsid w:val="0021543B"/>
    <w:rsid w:val="00215442"/>
    <w:rsid w:val="00216C0B"/>
    <w:rsid w:val="0021776C"/>
    <w:rsid w:val="00220730"/>
    <w:rsid w:val="00221246"/>
    <w:rsid w:val="00221502"/>
    <w:rsid w:val="00222497"/>
    <w:rsid w:val="00222C00"/>
    <w:rsid w:val="00222E29"/>
    <w:rsid w:val="00222FAD"/>
    <w:rsid w:val="00223D7E"/>
    <w:rsid w:val="00224B7C"/>
    <w:rsid w:val="00224EB2"/>
    <w:rsid w:val="0022552D"/>
    <w:rsid w:val="00226497"/>
    <w:rsid w:val="002266CC"/>
    <w:rsid w:val="00226BD0"/>
    <w:rsid w:val="00226D7D"/>
    <w:rsid w:val="00227DD5"/>
    <w:rsid w:val="00231464"/>
    <w:rsid w:val="00231D1F"/>
    <w:rsid w:val="00231F5D"/>
    <w:rsid w:val="0023315D"/>
    <w:rsid w:val="002341AE"/>
    <w:rsid w:val="002344CF"/>
    <w:rsid w:val="002345F9"/>
    <w:rsid w:val="00236A22"/>
    <w:rsid w:val="00236DFC"/>
    <w:rsid w:val="00237E03"/>
    <w:rsid w:val="00237F8B"/>
    <w:rsid w:val="00240ABF"/>
    <w:rsid w:val="0024115D"/>
    <w:rsid w:val="00241421"/>
    <w:rsid w:val="002415D5"/>
    <w:rsid w:val="00241BEA"/>
    <w:rsid w:val="00242266"/>
    <w:rsid w:val="00242508"/>
    <w:rsid w:val="002425B7"/>
    <w:rsid w:val="0024323E"/>
    <w:rsid w:val="00243538"/>
    <w:rsid w:val="002456F9"/>
    <w:rsid w:val="00246F75"/>
    <w:rsid w:val="002477C1"/>
    <w:rsid w:val="00247E57"/>
    <w:rsid w:val="00250833"/>
    <w:rsid w:val="00251761"/>
    <w:rsid w:val="00251FBC"/>
    <w:rsid w:val="0025218E"/>
    <w:rsid w:val="00252C49"/>
    <w:rsid w:val="0025419B"/>
    <w:rsid w:val="002545E6"/>
    <w:rsid w:val="00254F37"/>
    <w:rsid w:val="00256D1B"/>
    <w:rsid w:val="002570B0"/>
    <w:rsid w:val="002573A0"/>
    <w:rsid w:val="00257675"/>
    <w:rsid w:val="00260688"/>
    <w:rsid w:val="002612A9"/>
    <w:rsid w:val="00261E40"/>
    <w:rsid w:val="002627EB"/>
    <w:rsid w:val="0026280B"/>
    <w:rsid w:val="00262C3D"/>
    <w:rsid w:val="002630B3"/>
    <w:rsid w:val="00264A35"/>
    <w:rsid w:val="0026502B"/>
    <w:rsid w:val="002654CB"/>
    <w:rsid w:val="00265A3E"/>
    <w:rsid w:val="002660D2"/>
    <w:rsid w:val="00266937"/>
    <w:rsid w:val="00266B67"/>
    <w:rsid w:val="00266FD4"/>
    <w:rsid w:val="002675E3"/>
    <w:rsid w:val="00267851"/>
    <w:rsid w:val="00267C89"/>
    <w:rsid w:val="00270270"/>
    <w:rsid w:val="0027034F"/>
    <w:rsid w:val="002716FE"/>
    <w:rsid w:val="0027184A"/>
    <w:rsid w:val="002722A8"/>
    <w:rsid w:val="00272B25"/>
    <w:rsid w:val="002736DE"/>
    <w:rsid w:val="00273B6B"/>
    <w:rsid w:val="00273C26"/>
    <w:rsid w:val="00274014"/>
    <w:rsid w:val="002742D0"/>
    <w:rsid w:val="0027441F"/>
    <w:rsid w:val="00275017"/>
    <w:rsid w:val="00275252"/>
    <w:rsid w:val="002753B4"/>
    <w:rsid w:val="00276691"/>
    <w:rsid w:val="002800BF"/>
    <w:rsid w:val="0028055F"/>
    <w:rsid w:val="002812BB"/>
    <w:rsid w:val="002818F4"/>
    <w:rsid w:val="00282A77"/>
    <w:rsid w:val="00282B88"/>
    <w:rsid w:val="00284523"/>
    <w:rsid w:val="002850AF"/>
    <w:rsid w:val="002851C2"/>
    <w:rsid w:val="00285625"/>
    <w:rsid w:val="00285D43"/>
    <w:rsid w:val="0028694C"/>
    <w:rsid w:val="00286A9B"/>
    <w:rsid w:val="002875DE"/>
    <w:rsid w:val="002878C5"/>
    <w:rsid w:val="00290140"/>
    <w:rsid w:val="00292090"/>
    <w:rsid w:val="002939E9"/>
    <w:rsid w:val="00293C2E"/>
    <w:rsid w:val="0029416D"/>
    <w:rsid w:val="002942D8"/>
    <w:rsid w:val="00294486"/>
    <w:rsid w:val="0029515C"/>
    <w:rsid w:val="00295312"/>
    <w:rsid w:val="0029581E"/>
    <w:rsid w:val="00296CF2"/>
    <w:rsid w:val="00296F2F"/>
    <w:rsid w:val="00297294"/>
    <w:rsid w:val="002972FB"/>
    <w:rsid w:val="002978EA"/>
    <w:rsid w:val="00297CBD"/>
    <w:rsid w:val="00297F34"/>
    <w:rsid w:val="002A0199"/>
    <w:rsid w:val="002A13D5"/>
    <w:rsid w:val="002A26B9"/>
    <w:rsid w:val="002A32CE"/>
    <w:rsid w:val="002A344C"/>
    <w:rsid w:val="002A4091"/>
    <w:rsid w:val="002A4488"/>
    <w:rsid w:val="002A69E1"/>
    <w:rsid w:val="002A6E96"/>
    <w:rsid w:val="002A70E3"/>
    <w:rsid w:val="002A7701"/>
    <w:rsid w:val="002B0253"/>
    <w:rsid w:val="002B031F"/>
    <w:rsid w:val="002B0A0E"/>
    <w:rsid w:val="002B0AD6"/>
    <w:rsid w:val="002B14D1"/>
    <w:rsid w:val="002B18B6"/>
    <w:rsid w:val="002B1AFA"/>
    <w:rsid w:val="002B2083"/>
    <w:rsid w:val="002B2840"/>
    <w:rsid w:val="002B2B96"/>
    <w:rsid w:val="002B2C0B"/>
    <w:rsid w:val="002B352E"/>
    <w:rsid w:val="002B40FE"/>
    <w:rsid w:val="002B51E9"/>
    <w:rsid w:val="002B57DA"/>
    <w:rsid w:val="002B6169"/>
    <w:rsid w:val="002B6ED9"/>
    <w:rsid w:val="002B72DF"/>
    <w:rsid w:val="002C2257"/>
    <w:rsid w:val="002C2559"/>
    <w:rsid w:val="002C2855"/>
    <w:rsid w:val="002C2E76"/>
    <w:rsid w:val="002C42D1"/>
    <w:rsid w:val="002C45A5"/>
    <w:rsid w:val="002C481D"/>
    <w:rsid w:val="002C48D1"/>
    <w:rsid w:val="002C5130"/>
    <w:rsid w:val="002C6EC2"/>
    <w:rsid w:val="002C7A27"/>
    <w:rsid w:val="002D1186"/>
    <w:rsid w:val="002D25FA"/>
    <w:rsid w:val="002D36AF"/>
    <w:rsid w:val="002D449B"/>
    <w:rsid w:val="002D48F7"/>
    <w:rsid w:val="002D4B9F"/>
    <w:rsid w:val="002D5127"/>
    <w:rsid w:val="002D66F8"/>
    <w:rsid w:val="002D70CB"/>
    <w:rsid w:val="002D77CD"/>
    <w:rsid w:val="002D7CCA"/>
    <w:rsid w:val="002E0193"/>
    <w:rsid w:val="002E0C3B"/>
    <w:rsid w:val="002E11B5"/>
    <w:rsid w:val="002E1D9F"/>
    <w:rsid w:val="002E3613"/>
    <w:rsid w:val="002E4098"/>
    <w:rsid w:val="002E59E4"/>
    <w:rsid w:val="002E59FE"/>
    <w:rsid w:val="002E5AB4"/>
    <w:rsid w:val="002E68A7"/>
    <w:rsid w:val="002E6B9B"/>
    <w:rsid w:val="002E6E22"/>
    <w:rsid w:val="002E71AC"/>
    <w:rsid w:val="002E757C"/>
    <w:rsid w:val="002F0CB5"/>
    <w:rsid w:val="002F10A3"/>
    <w:rsid w:val="002F157D"/>
    <w:rsid w:val="002F35D1"/>
    <w:rsid w:val="002F3692"/>
    <w:rsid w:val="002F3C62"/>
    <w:rsid w:val="002F3CBC"/>
    <w:rsid w:val="002F4ABF"/>
    <w:rsid w:val="002F568C"/>
    <w:rsid w:val="002F5C48"/>
    <w:rsid w:val="002F60A0"/>
    <w:rsid w:val="002F684A"/>
    <w:rsid w:val="002F6B78"/>
    <w:rsid w:val="0030047A"/>
    <w:rsid w:val="003008F8"/>
    <w:rsid w:val="003018FA"/>
    <w:rsid w:val="00302CC2"/>
    <w:rsid w:val="00303591"/>
    <w:rsid w:val="00303C77"/>
    <w:rsid w:val="00303F2F"/>
    <w:rsid w:val="0030452B"/>
    <w:rsid w:val="00304A09"/>
    <w:rsid w:val="00305D5D"/>
    <w:rsid w:val="00305FD3"/>
    <w:rsid w:val="00306DAE"/>
    <w:rsid w:val="003073F9"/>
    <w:rsid w:val="003073FE"/>
    <w:rsid w:val="003101F6"/>
    <w:rsid w:val="0031097A"/>
    <w:rsid w:val="003109F8"/>
    <w:rsid w:val="00312A93"/>
    <w:rsid w:val="00313058"/>
    <w:rsid w:val="00313A0C"/>
    <w:rsid w:val="003142C1"/>
    <w:rsid w:val="00315326"/>
    <w:rsid w:val="003171FE"/>
    <w:rsid w:val="00320683"/>
    <w:rsid w:val="003217E8"/>
    <w:rsid w:val="003218A9"/>
    <w:rsid w:val="003219F3"/>
    <w:rsid w:val="00321A00"/>
    <w:rsid w:val="00321BAB"/>
    <w:rsid w:val="00322684"/>
    <w:rsid w:val="00323109"/>
    <w:rsid w:val="00323564"/>
    <w:rsid w:val="0032356A"/>
    <w:rsid w:val="00323C54"/>
    <w:rsid w:val="003245EE"/>
    <w:rsid w:val="003246A4"/>
    <w:rsid w:val="00324C5B"/>
    <w:rsid w:val="00324CFF"/>
    <w:rsid w:val="00325201"/>
    <w:rsid w:val="00325730"/>
    <w:rsid w:val="0032674F"/>
    <w:rsid w:val="00327013"/>
    <w:rsid w:val="00327EBA"/>
    <w:rsid w:val="00327FD7"/>
    <w:rsid w:val="00330A98"/>
    <w:rsid w:val="0033146D"/>
    <w:rsid w:val="00332CD7"/>
    <w:rsid w:val="00332D97"/>
    <w:rsid w:val="00332DE3"/>
    <w:rsid w:val="00333794"/>
    <w:rsid w:val="00333ABD"/>
    <w:rsid w:val="00333DA9"/>
    <w:rsid w:val="00333EB2"/>
    <w:rsid w:val="003344C9"/>
    <w:rsid w:val="00334599"/>
    <w:rsid w:val="00334F82"/>
    <w:rsid w:val="00335338"/>
    <w:rsid w:val="00335C82"/>
    <w:rsid w:val="00335E48"/>
    <w:rsid w:val="00335E8D"/>
    <w:rsid w:val="00336494"/>
    <w:rsid w:val="0034091F"/>
    <w:rsid w:val="00340FBF"/>
    <w:rsid w:val="003412CE"/>
    <w:rsid w:val="00341854"/>
    <w:rsid w:val="00341DB2"/>
    <w:rsid w:val="00342E84"/>
    <w:rsid w:val="00343FAD"/>
    <w:rsid w:val="003441A4"/>
    <w:rsid w:val="003464A4"/>
    <w:rsid w:val="00346A8A"/>
    <w:rsid w:val="00350F74"/>
    <w:rsid w:val="003514C3"/>
    <w:rsid w:val="00352294"/>
    <w:rsid w:val="00353980"/>
    <w:rsid w:val="00354115"/>
    <w:rsid w:val="0035419F"/>
    <w:rsid w:val="0035425A"/>
    <w:rsid w:val="0035559F"/>
    <w:rsid w:val="003555DE"/>
    <w:rsid w:val="00355D8F"/>
    <w:rsid w:val="00356601"/>
    <w:rsid w:val="003567AF"/>
    <w:rsid w:val="00356A46"/>
    <w:rsid w:val="00356FB9"/>
    <w:rsid w:val="0036070C"/>
    <w:rsid w:val="00360842"/>
    <w:rsid w:val="00360961"/>
    <w:rsid w:val="00360FE2"/>
    <w:rsid w:val="00361132"/>
    <w:rsid w:val="003624BE"/>
    <w:rsid w:val="0036375D"/>
    <w:rsid w:val="00363A09"/>
    <w:rsid w:val="0036406D"/>
    <w:rsid w:val="003642A6"/>
    <w:rsid w:val="003643C9"/>
    <w:rsid w:val="00364BE5"/>
    <w:rsid w:val="00364E03"/>
    <w:rsid w:val="00364F3E"/>
    <w:rsid w:val="00364FAE"/>
    <w:rsid w:val="003650B5"/>
    <w:rsid w:val="0036525F"/>
    <w:rsid w:val="003658E5"/>
    <w:rsid w:val="00365A4E"/>
    <w:rsid w:val="0036749D"/>
    <w:rsid w:val="00370574"/>
    <w:rsid w:val="00370780"/>
    <w:rsid w:val="00370E80"/>
    <w:rsid w:val="00371C1A"/>
    <w:rsid w:val="00371CDB"/>
    <w:rsid w:val="00372D79"/>
    <w:rsid w:val="00373EBB"/>
    <w:rsid w:val="003744D9"/>
    <w:rsid w:val="00374A6D"/>
    <w:rsid w:val="00374BF6"/>
    <w:rsid w:val="00374C7F"/>
    <w:rsid w:val="00375E8C"/>
    <w:rsid w:val="00376555"/>
    <w:rsid w:val="003777D7"/>
    <w:rsid w:val="003809F1"/>
    <w:rsid w:val="00383AFD"/>
    <w:rsid w:val="00384EDF"/>
    <w:rsid w:val="00385901"/>
    <w:rsid w:val="003859D1"/>
    <w:rsid w:val="00386856"/>
    <w:rsid w:val="003869A9"/>
    <w:rsid w:val="00387088"/>
    <w:rsid w:val="00387AE1"/>
    <w:rsid w:val="00387E94"/>
    <w:rsid w:val="00390610"/>
    <w:rsid w:val="00393554"/>
    <w:rsid w:val="00393E1A"/>
    <w:rsid w:val="00393E66"/>
    <w:rsid w:val="00394866"/>
    <w:rsid w:val="003948E3"/>
    <w:rsid w:val="0039661E"/>
    <w:rsid w:val="0039689F"/>
    <w:rsid w:val="00396D67"/>
    <w:rsid w:val="003970BB"/>
    <w:rsid w:val="003977EE"/>
    <w:rsid w:val="003A085D"/>
    <w:rsid w:val="003A09E6"/>
    <w:rsid w:val="003A1405"/>
    <w:rsid w:val="003A14E3"/>
    <w:rsid w:val="003A1740"/>
    <w:rsid w:val="003A1E0A"/>
    <w:rsid w:val="003A1F5E"/>
    <w:rsid w:val="003A2149"/>
    <w:rsid w:val="003A24FB"/>
    <w:rsid w:val="003A3250"/>
    <w:rsid w:val="003A4E02"/>
    <w:rsid w:val="003A5359"/>
    <w:rsid w:val="003A5B62"/>
    <w:rsid w:val="003A67BB"/>
    <w:rsid w:val="003A7106"/>
    <w:rsid w:val="003A7336"/>
    <w:rsid w:val="003B0B71"/>
    <w:rsid w:val="003B124A"/>
    <w:rsid w:val="003B1570"/>
    <w:rsid w:val="003B17F4"/>
    <w:rsid w:val="003B22CC"/>
    <w:rsid w:val="003B4645"/>
    <w:rsid w:val="003B4B5C"/>
    <w:rsid w:val="003B528F"/>
    <w:rsid w:val="003B5D92"/>
    <w:rsid w:val="003B5ED6"/>
    <w:rsid w:val="003B7967"/>
    <w:rsid w:val="003B7A54"/>
    <w:rsid w:val="003C2341"/>
    <w:rsid w:val="003C2DE5"/>
    <w:rsid w:val="003C4128"/>
    <w:rsid w:val="003C4622"/>
    <w:rsid w:val="003C4E06"/>
    <w:rsid w:val="003C6A6C"/>
    <w:rsid w:val="003C6D5A"/>
    <w:rsid w:val="003C73B8"/>
    <w:rsid w:val="003C751D"/>
    <w:rsid w:val="003D0B80"/>
    <w:rsid w:val="003D14AE"/>
    <w:rsid w:val="003D2E96"/>
    <w:rsid w:val="003D311B"/>
    <w:rsid w:val="003D36D2"/>
    <w:rsid w:val="003D39FB"/>
    <w:rsid w:val="003D3AFD"/>
    <w:rsid w:val="003D425E"/>
    <w:rsid w:val="003D46FD"/>
    <w:rsid w:val="003D4D93"/>
    <w:rsid w:val="003D513F"/>
    <w:rsid w:val="003D51F9"/>
    <w:rsid w:val="003D5814"/>
    <w:rsid w:val="003D6583"/>
    <w:rsid w:val="003D65E9"/>
    <w:rsid w:val="003D6B3A"/>
    <w:rsid w:val="003D759A"/>
    <w:rsid w:val="003D7877"/>
    <w:rsid w:val="003E0599"/>
    <w:rsid w:val="003E0F3E"/>
    <w:rsid w:val="003E12CD"/>
    <w:rsid w:val="003E1673"/>
    <w:rsid w:val="003E1E51"/>
    <w:rsid w:val="003E2C6B"/>
    <w:rsid w:val="003E3881"/>
    <w:rsid w:val="003E3CA7"/>
    <w:rsid w:val="003E3D41"/>
    <w:rsid w:val="003E6C19"/>
    <w:rsid w:val="003E6E21"/>
    <w:rsid w:val="003E706A"/>
    <w:rsid w:val="003E7193"/>
    <w:rsid w:val="003E7923"/>
    <w:rsid w:val="003E7E27"/>
    <w:rsid w:val="003F03A9"/>
    <w:rsid w:val="003F0B12"/>
    <w:rsid w:val="003F10C9"/>
    <w:rsid w:val="003F16C7"/>
    <w:rsid w:val="003F224E"/>
    <w:rsid w:val="003F2A33"/>
    <w:rsid w:val="003F32CF"/>
    <w:rsid w:val="003F4AF3"/>
    <w:rsid w:val="003F50C6"/>
    <w:rsid w:val="003F56DA"/>
    <w:rsid w:val="003F579B"/>
    <w:rsid w:val="003F5E15"/>
    <w:rsid w:val="003F6D10"/>
    <w:rsid w:val="003F7573"/>
    <w:rsid w:val="00400360"/>
    <w:rsid w:val="00400C32"/>
    <w:rsid w:val="00401061"/>
    <w:rsid w:val="0040166B"/>
    <w:rsid w:val="0040219F"/>
    <w:rsid w:val="004025C6"/>
    <w:rsid w:val="0040278F"/>
    <w:rsid w:val="00402C3F"/>
    <w:rsid w:val="00402DE2"/>
    <w:rsid w:val="0040343A"/>
    <w:rsid w:val="00403A00"/>
    <w:rsid w:val="00404D4F"/>
    <w:rsid w:val="00405F03"/>
    <w:rsid w:val="00406917"/>
    <w:rsid w:val="0040691C"/>
    <w:rsid w:val="0040742A"/>
    <w:rsid w:val="00407B47"/>
    <w:rsid w:val="004100C5"/>
    <w:rsid w:val="0041029A"/>
    <w:rsid w:val="0041065D"/>
    <w:rsid w:val="004106E7"/>
    <w:rsid w:val="0041071C"/>
    <w:rsid w:val="00410891"/>
    <w:rsid w:val="00410BD0"/>
    <w:rsid w:val="0041172E"/>
    <w:rsid w:val="00411B4B"/>
    <w:rsid w:val="0041335F"/>
    <w:rsid w:val="00413A82"/>
    <w:rsid w:val="0041431F"/>
    <w:rsid w:val="00414345"/>
    <w:rsid w:val="00414CEF"/>
    <w:rsid w:val="0041689A"/>
    <w:rsid w:val="00416B1C"/>
    <w:rsid w:val="0042219E"/>
    <w:rsid w:val="0042249F"/>
    <w:rsid w:val="00422EF7"/>
    <w:rsid w:val="004233F6"/>
    <w:rsid w:val="00425106"/>
    <w:rsid w:val="00425662"/>
    <w:rsid w:val="0042704E"/>
    <w:rsid w:val="0043065E"/>
    <w:rsid w:val="00431451"/>
    <w:rsid w:val="004317F2"/>
    <w:rsid w:val="0043199B"/>
    <w:rsid w:val="0043241C"/>
    <w:rsid w:val="0043296A"/>
    <w:rsid w:val="00433DBB"/>
    <w:rsid w:val="00433F2E"/>
    <w:rsid w:val="00434474"/>
    <w:rsid w:val="0043482C"/>
    <w:rsid w:val="00436704"/>
    <w:rsid w:val="004368FC"/>
    <w:rsid w:val="0043748E"/>
    <w:rsid w:val="00437635"/>
    <w:rsid w:val="004406EE"/>
    <w:rsid w:val="00441A40"/>
    <w:rsid w:val="00441DCE"/>
    <w:rsid w:val="004426B9"/>
    <w:rsid w:val="00443468"/>
    <w:rsid w:val="004437D4"/>
    <w:rsid w:val="00443B0A"/>
    <w:rsid w:val="00443C7E"/>
    <w:rsid w:val="0044525E"/>
    <w:rsid w:val="00445607"/>
    <w:rsid w:val="004457F8"/>
    <w:rsid w:val="00445C68"/>
    <w:rsid w:val="004460C8"/>
    <w:rsid w:val="0044777D"/>
    <w:rsid w:val="004523CD"/>
    <w:rsid w:val="00452E7F"/>
    <w:rsid w:val="00453590"/>
    <w:rsid w:val="004536B6"/>
    <w:rsid w:val="004539C9"/>
    <w:rsid w:val="004558D1"/>
    <w:rsid w:val="00456A04"/>
    <w:rsid w:val="004574F4"/>
    <w:rsid w:val="00457D45"/>
    <w:rsid w:val="0046000B"/>
    <w:rsid w:val="004608B4"/>
    <w:rsid w:val="00461019"/>
    <w:rsid w:val="00461E1B"/>
    <w:rsid w:val="00462807"/>
    <w:rsid w:val="00462F43"/>
    <w:rsid w:val="004633E3"/>
    <w:rsid w:val="00463784"/>
    <w:rsid w:val="00463998"/>
    <w:rsid w:val="00464058"/>
    <w:rsid w:val="00464639"/>
    <w:rsid w:val="00464B8E"/>
    <w:rsid w:val="004660A3"/>
    <w:rsid w:val="00466938"/>
    <w:rsid w:val="00466C30"/>
    <w:rsid w:val="0047000C"/>
    <w:rsid w:val="00471443"/>
    <w:rsid w:val="004715B9"/>
    <w:rsid w:val="0047212F"/>
    <w:rsid w:val="004729B3"/>
    <w:rsid w:val="00473510"/>
    <w:rsid w:val="004741E1"/>
    <w:rsid w:val="00474432"/>
    <w:rsid w:val="00475797"/>
    <w:rsid w:val="004757AA"/>
    <w:rsid w:val="004768CF"/>
    <w:rsid w:val="004770F7"/>
    <w:rsid w:val="00477183"/>
    <w:rsid w:val="00477D8E"/>
    <w:rsid w:val="004814FD"/>
    <w:rsid w:val="004820F9"/>
    <w:rsid w:val="00482588"/>
    <w:rsid w:val="00483394"/>
    <w:rsid w:val="00483653"/>
    <w:rsid w:val="004848ED"/>
    <w:rsid w:val="00484B52"/>
    <w:rsid w:val="00485BB8"/>
    <w:rsid w:val="00485BE4"/>
    <w:rsid w:val="00486A7F"/>
    <w:rsid w:val="00486F1B"/>
    <w:rsid w:val="004876C4"/>
    <w:rsid w:val="0048790B"/>
    <w:rsid w:val="00490FF8"/>
    <w:rsid w:val="00491688"/>
    <w:rsid w:val="00491AAE"/>
    <w:rsid w:val="00491F77"/>
    <w:rsid w:val="0049238F"/>
    <w:rsid w:val="00492EAE"/>
    <w:rsid w:val="00493026"/>
    <w:rsid w:val="00493A5F"/>
    <w:rsid w:val="004949F7"/>
    <w:rsid w:val="0049641E"/>
    <w:rsid w:val="00497240"/>
    <w:rsid w:val="004976CB"/>
    <w:rsid w:val="0049782C"/>
    <w:rsid w:val="00497B75"/>
    <w:rsid w:val="004A009B"/>
    <w:rsid w:val="004A0615"/>
    <w:rsid w:val="004A0C07"/>
    <w:rsid w:val="004A1A22"/>
    <w:rsid w:val="004A21F1"/>
    <w:rsid w:val="004A21F7"/>
    <w:rsid w:val="004A36BF"/>
    <w:rsid w:val="004A4CAD"/>
    <w:rsid w:val="004A5FE2"/>
    <w:rsid w:val="004A6A82"/>
    <w:rsid w:val="004B1476"/>
    <w:rsid w:val="004B1913"/>
    <w:rsid w:val="004B1F1B"/>
    <w:rsid w:val="004B221F"/>
    <w:rsid w:val="004B288B"/>
    <w:rsid w:val="004B29B4"/>
    <w:rsid w:val="004B2B3A"/>
    <w:rsid w:val="004B2FAF"/>
    <w:rsid w:val="004B3136"/>
    <w:rsid w:val="004B32EF"/>
    <w:rsid w:val="004B37BA"/>
    <w:rsid w:val="004B4155"/>
    <w:rsid w:val="004B4BA0"/>
    <w:rsid w:val="004B5618"/>
    <w:rsid w:val="004B608B"/>
    <w:rsid w:val="004B6696"/>
    <w:rsid w:val="004B6713"/>
    <w:rsid w:val="004B6DFE"/>
    <w:rsid w:val="004B7344"/>
    <w:rsid w:val="004B7DA9"/>
    <w:rsid w:val="004B7F34"/>
    <w:rsid w:val="004C0446"/>
    <w:rsid w:val="004C09CB"/>
    <w:rsid w:val="004C0B6C"/>
    <w:rsid w:val="004C0EC4"/>
    <w:rsid w:val="004C1390"/>
    <w:rsid w:val="004C186B"/>
    <w:rsid w:val="004C2B61"/>
    <w:rsid w:val="004C2CB6"/>
    <w:rsid w:val="004C3C4F"/>
    <w:rsid w:val="004C4103"/>
    <w:rsid w:val="004C42BD"/>
    <w:rsid w:val="004C4663"/>
    <w:rsid w:val="004C513A"/>
    <w:rsid w:val="004C546E"/>
    <w:rsid w:val="004C55E2"/>
    <w:rsid w:val="004C58D0"/>
    <w:rsid w:val="004C5CEB"/>
    <w:rsid w:val="004C786B"/>
    <w:rsid w:val="004D0058"/>
    <w:rsid w:val="004D059C"/>
    <w:rsid w:val="004D10E2"/>
    <w:rsid w:val="004D1425"/>
    <w:rsid w:val="004D170F"/>
    <w:rsid w:val="004D186A"/>
    <w:rsid w:val="004D19A4"/>
    <w:rsid w:val="004D1EA7"/>
    <w:rsid w:val="004D2178"/>
    <w:rsid w:val="004D335B"/>
    <w:rsid w:val="004D360E"/>
    <w:rsid w:val="004D41A2"/>
    <w:rsid w:val="004D4C28"/>
    <w:rsid w:val="004D4E03"/>
    <w:rsid w:val="004D548A"/>
    <w:rsid w:val="004D6914"/>
    <w:rsid w:val="004D6A4F"/>
    <w:rsid w:val="004D7281"/>
    <w:rsid w:val="004D7CD6"/>
    <w:rsid w:val="004D7F8C"/>
    <w:rsid w:val="004D7F93"/>
    <w:rsid w:val="004E0983"/>
    <w:rsid w:val="004E0F14"/>
    <w:rsid w:val="004E1812"/>
    <w:rsid w:val="004E2DC5"/>
    <w:rsid w:val="004E3B68"/>
    <w:rsid w:val="004E3B6B"/>
    <w:rsid w:val="004E3C33"/>
    <w:rsid w:val="004E457B"/>
    <w:rsid w:val="004E46FC"/>
    <w:rsid w:val="004E5D0B"/>
    <w:rsid w:val="004E5DAD"/>
    <w:rsid w:val="004E7011"/>
    <w:rsid w:val="004F0162"/>
    <w:rsid w:val="004F0788"/>
    <w:rsid w:val="004F12A4"/>
    <w:rsid w:val="004F1C41"/>
    <w:rsid w:val="004F2A9D"/>
    <w:rsid w:val="004F2E27"/>
    <w:rsid w:val="004F3042"/>
    <w:rsid w:val="004F343E"/>
    <w:rsid w:val="004F6251"/>
    <w:rsid w:val="004F639D"/>
    <w:rsid w:val="004F7925"/>
    <w:rsid w:val="0050057F"/>
    <w:rsid w:val="00501708"/>
    <w:rsid w:val="00502341"/>
    <w:rsid w:val="005026B3"/>
    <w:rsid w:val="005033F6"/>
    <w:rsid w:val="00503C2D"/>
    <w:rsid w:val="00504355"/>
    <w:rsid w:val="00504385"/>
    <w:rsid w:val="00504EDA"/>
    <w:rsid w:val="00505B06"/>
    <w:rsid w:val="00506C09"/>
    <w:rsid w:val="00506C95"/>
    <w:rsid w:val="00510331"/>
    <w:rsid w:val="00512434"/>
    <w:rsid w:val="00512AF4"/>
    <w:rsid w:val="00512BC2"/>
    <w:rsid w:val="00512BD0"/>
    <w:rsid w:val="005137CC"/>
    <w:rsid w:val="00513F5D"/>
    <w:rsid w:val="00513FCD"/>
    <w:rsid w:val="00513FE0"/>
    <w:rsid w:val="00513FF6"/>
    <w:rsid w:val="00514680"/>
    <w:rsid w:val="00515237"/>
    <w:rsid w:val="00515B87"/>
    <w:rsid w:val="00516986"/>
    <w:rsid w:val="0051715C"/>
    <w:rsid w:val="00517BA3"/>
    <w:rsid w:val="00522157"/>
    <w:rsid w:val="00522975"/>
    <w:rsid w:val="00523DDC"/>
    <w:rsid w:val="0052457B"/>
    <w:rsid w:val="00526AB1"/>
    <w:rsid w:val="005302B6"/>
    <w:rsid w:val="00530735"/>
    <w:rsid w:val="00532162"/>
    <w:rsid w:val="005321C9"/>
    <w:rsid w:val="00532672"/>
    <w:rsid w:val="00532707"/>
    <w:rsid w:val="00532CC8"/>
    <w:rsid w:val="00533758"/>
    <w:rsid w:val="00533A03"/>
    <w:rsid w:val="00533E37"/>
    <w:rsid w:val="00534117"/>
    <w:rsid w:val="005344D6"/>
    <w:rsid w:val="00534769"/>
    <w:rsid w:val="00534CC7"/>
    <w:rsid w:val="00535456"/>
    <w:rsid w:val="00535AD2"/>
    <w:rsid w:val="00535B48"/>
    <w:rsid w:val="00535E0B"/>
    <w:rsid w:val="00536060"/>
    <w:rsid w:val="0053624B"/>
    <w:rsid w:val="0053652A"/>
    <w:rsid w:val="0053662C"/>
    <w:rsid w:val="0053670E"/>
    <w:rsid w:val="0054003E"/>
    <w:rsid w:val="0054137A"/>
    <w:rsid w:val="00541673"/>
    <w:rsid w:val="00541917"/>
    <w:rsid w:val="00541D86"/>
    <w:rsid w:val="00542332"/>
    <w:rsid w:val="0054247E"/>
    <w:rsid w:val="00542728"/>
    <w:rsid w:val="00543600"/>
    <w:rsid w:val="0054384A"/>
    <w:rsid w:val="005444D1"/>
    <w:rsid w:val="005444DE"/>
    <w:rsid w:val="00544738"/>
    <w:rsid w:val="005452F9"/>
    <w:rsid w:val="00545B46"/>
    <w:rsid w:val="0054675B"/>
    <w:rsid w:val="005470F5"/>
    <w:rsid w:val="00547B9B"/>
    <w:rsid w:val="005503A8"/>
    <w:rsid w:val="005509EC"/>
    <w:rsid w:val="00550FA0"/>
    <w:rsid w:val="005517ED"/>
    <w:rsid w:val="0055222A"/>
    <w:rsid w:val="00552D9D"/>
    <w:rsid w:val="00552F37"/>
    <w:rsid w:val="005537B6"/>
    <w:rsid w:val="0055442C"/>
    <w:rsid w:val="0055451E"/>
    <w:rsid w:val="005548CD"/>
    <w:rsid w:val="00554BA1"/>
    <w:rsid w:val="005554EB"/>
    <w:rsid w:val="00555B34"/>
    <w:rsid w:val="005567EC"/>
    <w:rsid w:val="00556823"/>
    <w:rsid w:val="00557CB5"/>
    <w:rsid w:val="00561EF0"/>
    <w:rsid w:val="00562172"/>
    <w:rsid w:val="005626AA"/>
    <w:rsid w:val="00563AE1"/>
    <w:rsid w:val="00563FAF"/>
    <w:rsid w:val="00564E96"/>
    <w:rsid w:val="005659C8"/>
    <w:rsid w:val="005665C1"/>
    <w:rsid w:val="00566A0D"/>
    <w:rsid w:val="00570A14"/>
    <w:rsid w:val="00570B49"/>
    <w:rsid w:val="00570C97"/>
    <w:rsid w:val="005713D5"/>
    <w:rsid w:val="0057194E"/>
    <w:rsid w:val="00571A25"/>
    <w:rsid w:val="00572300"/>
    <w:rsid w:val="00572431"/>
    <w:rsid w:val="005728AC"/>
    <w:rsid w:val="00573F28"/>
    <w:rsid w:val="00574D5D"/>
    <w:rsid w:val="00575726"/>
    <w:rsid w:val="0057630B"/>
    <w:rsid w:val="005765EE"/>
    <w:rsid w:val="0057693A"/>
    <w:rsid w:val="0057701F"/>
    <w:rsid w:val="00577136"/>
    <w:rsid w:val="005776D2"/>
    <w:rsid w:val="00577A6B"/>
    <w:rsid w:val="00577BF8"/>
    <w:rsid w:val="00577D9E"/>
    <w:rsid w:val="0058014D"/>
    <w:rsid w:val="005813C1"/>
    <w:rsid w:val="00581608"/>
    <w:rsid w:val="00581E6C"/>
    <w:rsid w:val="0058222D"/>
    <w:rsid w:val="0058223A"/>
    <w:rsid w:val="00583546"/>
    <w:rsid w:val="005835F9"/>
    <w:rsid w:val="00583C4B"/>
    <w:rsid w:val="00583D4F"/>
    <w:rsid w:val="00583EE7"/>
    <w:rsid w:val="0058513F"/>
    <w:rsid w:val="00585D25"/>
    <w:rsid w:val="0058608D"/>
    <w:rsid w:val="00586214"/>
    <w:rsid w:val="00587DCB"/>
    <w:rsid w:val="00587F7B"/>
    <w:rsid w:val="00590109"/>
    <w:rsid w:val="0059033B"/>
    <w:rsid w:val="00590A6C"/>
    <w:rsid w:val="00590ACE"/>
    <w:rsid w:val="0059114C"/>
    <w:rsid w:val="00591860"/>
    <w:rsid w:val="00591CBF"/>
    <w:rsid w:val="005924E2"/>
    <w:rsid w:val="00592755"/>
    <w:rsid w:val="00592F8B"/>
    <w:rsid w:val="005931D1"/>
    <w:rsid w:val="005937EF"/>
    <w:rsid w:val="00594098"/>
    <w:rsid w:val="005944F1"/>
    <w:rsid w:val="00594840"/>
    <w:rsid w:val="00594AB4"/>
    <w:rsid w:val="00594D17"/>
    <w:rsid w:val="005953AC"/>
    <w:rsid w:val="005958AD"/>
    <w:rsid w:val="00596489"/>
    <w:rsid w:val="00596C25"/>
    <w:rsid w:val="00596F3D"/>
    <w:rsid w:val="005975C8"/>
    <w:rsid w:val="00597853"/>
    <w:rsid w:val="00597A0B"/>
    <w:rsid w:val="00597DAA"/>
    <w:rsid w:val="005A0CD6"/>
    <w:rsid w:val="005A1775"/>
    <w:rsid w:val="005A1CE3"/>
    <w:rsid w:val="005A1D73"/>
    <w:rsid w:val="005A1DAF"/>
    <w:rsid w:val="005A220D"/>
    <w:rsid w:val="005A4C1A"/>
    <w:rsid w:val="005A53ED"/>
    <w:rsid w:val="005A5561"/>
    <w:rsid w:val="005A68F2"/>
    <w:rsid w:val="005A7AB7"/>
    <w:rsid w:val="005B0520"/>
    <w:rsid w:val="005B117B"/>
    <w:rsid w:val="005B1823"/>
    <w:rsid w:val="005B1D9D"/>
    <w:rsid w:val="005B2B24"/>
    <w:rsid w:val="005B2C9D"/>
    <w:rsid w:val="005B302D"/>
    <w:rsid w:val="005B3A00"/>
    <w:rsid w:val="005B48A3"/>
    <w:rsid w:val="005B5C2A"/>
    <w:rsid w:val="005C01B0"/>
    <w:rsid w:val="005C03D3"/>
    <w:rsid w:val="005C04E2"/>
    <w:rsid w:val="005C058F"/>
    <w:rsid w:val="005C0D92"/>
    <w:rsid w:val="005C1C74"/>
    <w:rsid w:val="005C2E31"/>
    <w:rsid w:val="005C2F08"/>
    <w:rsid w:val="005C31A0"/>
    <w:rsid w:val="005C3C75"/>
    <w:rsid w:val="005C3D57"/>
    <w:rsid w:val="005C4176"/>
    <w:rsid w:val="005C440E"/>
    <w:rsid w:val="005C5F91"/>
    <w:rsid w:val="005C65A0"/>
    <w:rsid w:val="005C661C"/>
    <w:rsid w:val="005C6E6A"/>
    <w:rsid w:val="005C72AE"/>
    <w:rsid w:val="005C74FE"/>
    <w:rsid w:val="005C7775"/>
    <w:rsid w:val="005D06AF"/>
    <w:rsid w:val="005D0A2E"/>
    <w:rsid w:val="005D0E7F"/>
    <w:rsid w:val="005D1B94"/>
    <w:rsid w:val="005D2E6A"/>
    <w:rsid w:val="005D371A"/>
    <w:rsid w:val="005D3868"/>
    <w:rsid w:val="005D394F"/>
    <w:rsid w:val="005D4010"/>
    <w:rsid w:val="005D454F"/>
    <w:rsid w:val="005D506A"/>
    <w:rsid w:val="005D5135"/>
    <w:rsid w:val="005D553D"/>
    <w:rsid w:val="005D55B3"/>
    <w:rsid w:val="005D5A9F"/>
    <w:rsid w:val="005D5C86"/>
    <w:rsid w:val="005D5DEC"/>
    <w:rsid w:val="005D6671"/>
    <w:rsid w:val="005D71BA"/>
    <w:rsid w:val="005D73BC"/>
    <w:rsid w:val="005D7572"/>
    <w:rsid w:val="005D7848"/>
    <w:rsid w:val="005D7D0A"/>
    <w:rsid w:val="005E036E"/>
    <w:rsid w:val="005E0FA5"/>
    <w:rsid w:val="005E1530"/>
    <w:rsid w:val="005E2849"/>
    <w:rsid w:val="005E3374"/>
    <w:rsid w:val="005E3A5A"/>
    <w:rsid w:val="005E3A82"/>
    <w:rsid w:val="005E3B13"/>
    <w:rsid w:val="005E4364"/>
    <w:rsid w:val="005E5517"/>
    <w:rsid w:val="005E5A21"/>
    <w:rsid w:val="005E6344"/>
    <w:rsid w:val="005E64B7"/>
    <w:rsid w:val="005E6698"/>
    <w:rsid w:val="005E6F39"/>
    <w:rsid w:val="005E7BE2"/>
    <w:rsid w:val="005E7FB2"/>
    <w:rsid w:val="005F02F4"/>
    <w:rsid w:val="005F0AF3"/>
    <w:rsid w:val="005F0F70"/>
    <w:rsid w:val="005F1150"/>
    <w:rsid w:val="005F2063"/>
    <w:rsid w:val="005F206E"/>
    <w:rsid w:val="005F2BE8"/>
    <w:rsid w:val="005F4624"/>
    <w:rsid w:val="005F4768"/>
    <w:rsid w:val="005F4982"/>
    <w:rsid w:val="005F511E"/>
    <w:rsid w:val="005F5269"/>
    <w:rsid w:val="005F55B1"/>
    <w:rsid w:val="005F583B"/>
    <w:rsid w:val="005F66D1"/>
    <w:rsid w:val="005F7A3F"/>
    <w:rsid w:val="0060033E"/>
    <w:rsid w:val="00600BFD"/>
    <w:rsid w:val="00600F6C"/>
    <w:rsid w:val="006019B4"/>
    <w:rsid w:val="00601F2D"/>
    <w:rsid w:val="00603B73"/>
    <w:rsid w:val="006045EA"/>
    <w:rsid w:val="00604F1E"/>
    <w:rsid w:val="006054C7"/>
    <w:rsid w:val="006054CF"/>
    <w:rsid w:val="006061F9"/>
    <w:rsid w:val="006071C6"/>
    <w:rsid w:val="0060752A"/>
    <w:rsid w:val="00607BC7"/>
    <w:rsid w:val="00610227"/>
    <w:rsid w:val="00610D5F"/>
    <w:rsid w:val="00610F35"/>
    <w:rsid w:val="00612150"/>
    <w:rsid w:val="00612388"/>
    <w:rsid w:val="00612FB8"/>
    <w:rsid w:val="00613CD3"/>
    <w:rsid w:val="00613D78"/>
    <w:rsid w:val="0061435E"/>
    <w:rsid w:val="00614ECF"/>
    <w:rsid w:val="00614FF7"/>
    <w:rsid w:val="00616006"/>
    <w:rsid w:val="00616D6E"/>
    <w:rsid w:val="006177C4"/>
    <w:rsid w:val="00617F79"/>
    <w:rsid w:val="00617FB2"/>
    <w:rsid w:val="00620CFD"/>
    <w:rsid w:val="00621166"/>
    <w:rsid w:val="00621C03"/>
    <w:rsid w:val="00621EC1"/>
    <w:rsid w:val="006229ED"/>
    <w:rsid w:val="00623042"/>
    <w:rsid w:val="006237C1"/>
    <w:rsid w:val="006244CC"/>
    <w:rsid w:val="00624E2F"/>
    <w:rsid w:val="00624ED5"/>
    <w:rsid w:val="00625C36"/>
    <w:rsid w:val="00625F84"/>
    <w:rsid w:val="00626557"/>
    <w:rsid w:val="006268D0"/>
    <w:rsid w:val="006270C5"/>
    <w:rsid w:val="00627E51"/>
    <w:rsid w:val="00630D76"/>
    <w:rsid w:val="00630EC0"/>
    <w:rsid w:val="00633397"/>
    <w:rsid w:val="006333DF"/>
    <w:rsid w:val="00633AFD"/>
    <w:rsid w:val="00633F22"/>
    <w:rsid w:val="006367BE"/>
    <w:rsid w:val="00636A53"/>
    <w:rsid w:val="00636BEC"/>
    <w:rsid w:val="0064006D"/>
    <w:rsid w:val="00640AEE"/>
    <w:rsid w:val="00641A18"/>
    <w:rsid w:val="00641C13"/>
    <w:rsid w:val="00642F94"/>
    <w:rsid w:val="00643051"/>
    <w:rsid w:val="00643129"/>
    <w:rsid w:val="0064358B"/>
    <w:rsid w:val="00643AD9"/>
    <w:rsid w:val="00643C55"/>
    <w:rsid w:val="006457FB"/>
    <w:rsid w:val="00645F6D"/>
    <w:rsid w:val="00646014"/>
    <w:rsid w:val="006469BA"/>
    <w:rsid w:val="0064728C"/>
    <w:rsid w:val="00647306"/>
    <w:rsid w:val="00647802"/>
    <w:rsid w:val="00647815"/>
    <w:rsid w:val="0065287A"/>
    <w:rsid w:val="006531FB"/>
    <w:rsid w:val="006538A8"/>
    <w:rsid w:val="00653D11"/>
    <w:rsid w:val="00654A2D"/>
    <w:rsid w:val="00654CA0"/>
    <w:rsid w:val="0065563B"/>
    <w:rsid w:val="00656A6D"/>
    <w:rsid w:val="006570D1"/>
    <w:rsid w:val="006577EE"/>
    <w:rsid w:val="00660283"/>
    <w:rsid w:val="00660860"/>
    <w:rsid w:val="00660C0B"/>
    <w:rsid w:val="0066104D"/>
    <w:rsid w:val="00661090"/>
    <w:rsid w:val="00661A18"/>
    <w:rsid w:val="00662066"/>
    <w:rsid w:val="0066260E"/>
    <w:rsid w:val="00662BE9"/>
    <w:rsid w:val="00662D0A"/>
    <w:rsid w:val="0066351F"/>
    <w:rsid w:val="00663DD7"/>
    <w:rsid w:val="00664EBD"/>
    <w:rsid w:val="0066547C"/>
    <w:rsid w:val="00665A42"/>
    <w:rsid w:val="00665DD6"/>
    <w:rsid w:val="00666B00"/>
    <w:rsid w:val="00666DEF"/>
    <w:rsid w:val="00667659"/>
    <w:rsid w:val="006704D1"/>
    <w:rsid w:val="006707DF"/>
    <w:rsid w:val="00670973"/>
    <w:rsid w:val="006712EA"/>
    <w:rsid w:val="00671B74"/>
    <w:rsid w:val="00671BBC"/>
    <w:rsid w:val="00672B69"/>
    <w:rsid w:val="006738E3"/>
    <w:rsid w:val="00674BE4"/>
    <w:rsid w:val="00674EC6"/>
    <w:rsid w:val="0067588A"/>
    <w:rsid w:val="00675BF5"/>
    <w:rsid w:val="00675DD5"/>
    <w:rsid w:val="00676123"/>
    <w:rsid w:val="0067663C"/>
    <w:rsid w:val="00676C1C"/>
    <w:rsid w:val="006775B5"/>
    <w:rsid w:val="006777AC"/>
    <w:rsid w:val="00677E68"/>
    <w:rsid w:val="00680129"/>
    <w:rsid w:val="00680337"/>
    <w:rsid w:val="0068069B"/>
    <w:rsid w:val="00681BAB"/>
    <w:rsid w:val="00681DB9"/>
    <w:rsid w:val="006820DA"/>
    <w:rsid w:val="006828B7"/>
    <w:rsid w:val="00683B8A"/>
    <w:rsid w:val="006846D1"/>
    <w:rsid w:val="006847D0"/>
    <w:rsid w:val="00684F28"/>
    <w:rsid w:val="00686A05"/>
    <w:rsid w:val="00690472"/>
    <w:rsid w:val="006907C9"/>
    <w:rsid w:val="00690BC9"/>
    <w:rsid w:val="00690CDA"/>
    <w:rsid w:val="00691067"/>
    <w:rsid w:val="00691565"/>
    <w:rsid w:val="0069191A"/>
    <w:rsid w:val="006925AE"/>
    <w:rsid w:val="00693E6D"/>
    <w:rsid w:val="00693FDF"/>
    <w:rsid w:val="00694115"/>
    <w:rsid w:val="0069428D"/>
    <w:rsid w:val="00694453"/>
    <w:rsid w:val="006959E1"/>
    <w:rsid w:val="00695D26"/>
    <w:rsid w:val="006969D0"/>
    <w:rsid w:val="00697BDF"/>
    <w:rsid w:val="00697C7A"/>
    <w:rsid w:val="006A00B7"/>
    <w:rsid w:val="006A057B"/>
    <w:rsid w:val="006A0FE6"/>
    <w:rsid w:val="006A1649"/>
    <w:rsid w:val="006A16E6"/>
    <w:rsid w:val="006A210A"/>
    <w:rsid w:val="006A21DD"/>
    <w:rsid w:val="006A3224"/>
    <w:rsid w:val="006A39E8"/>
    <w:rsid w:val="006A3FA8"/>
    <w:rsid w:val="006A472B"/>
    <w:rsid w:val="006A4F8A"/>
    <w:rsid w:val="006A6AF1"/>
    <w:rsid w:val="006B45B8"/>
    <w:rsid w:val="006B48B8"/>
    <w:rsid w:val="006B505C"/>
    <w:rsid w:val="006B5162"/>
    <w:rsid w:val="006B5403"/>
    <w:rsid w:val="006B5CC4"/>
    <w:rsid w:val="006B5DB1"/>
    <w:rsid w:val="006B6B81"/>
    <w:rsid w:val="006B7FD7"/>
    <w:rsid w:val="006C0021"/>
    <w:rsid w:val="006C05C0"/>
    <w:rsid w:val="006C1BBE"/>
    <w:rsid w:val="006C1F67"/>
    <w:rsid w:val="006C2904"/>
    <w:rsid w:val="006C2B6F"/>
    <w:rsid w:val="006C2DFF"/>
    <w:rsid w:val="006C386A"/>
    <w:rsid w:val="006C3950"/>
    <w:rsid w:val="006C4130"/>
    <w:rsid w:val="006C42CA"/>
    <w:rsid w:val="006C4667"/>
    <w:rsid w:val="006C4C80"/>
    <w:rsid w:val="006C5511"/>
    <w:rsid w:val="006C5514"/>
    <w:rsid w:val="006C5F2F"/>
    <w:rsid w:val="006C6109"/>
    <w:rsid w:val="006C64C4"/>
    <w:rsid w:val="006C6721"/>
    <w:rsid w:val="006C6AD0"/>
    <w:rsid w:val="006C6CA0"/>
    <w:rsid w:val="006C794B"/>
    <w:rsid w:val="006D0302"/>
    <w:rsid w:val="006D1C65"/>
    <w:rsid w:val="006D231E"/>
    <w:rsid w:val="006D2ED5"/>
    <w:rsid w:val="006D2FF4"/>
    <w:rsid w:val="006D3146"/>
    <w:rsid w:val="006D3718"/>
    <w:rsid w:val="006D4D07"/>
    <w:rsid w:val="006D55F6"/>
    <w:rsid w:val="006D5C27"/>
    <w:rsid w:val="006D5F3E"/>
    <w:rsid w:val="006D60EF"/>
    <w:rsid w:val="006D6597"/>
    <w:rsid w:val="006D6D45"/>
    <w:rsid w:val="006D70FF"/>
    <w:rsid w:val="006D728F"/>
    <w:rsid w:val="006D7A51"/>
    <w:rsid w:val="006E087A"/>
    <w:rsid w:val="006E08E6"/>
    <w:rsid w:val="006E094B"/>
    <w:rsid w:val="006E0C54"/>
    <w:rsid w:val="006E0FBB"/>
    <w:rsid w:val="006E1912"/>
    <w:rsid w:val="006E1A37"/>
    <w:rsid w:val="006E3FA1"/>
    <w:rsid w:val="006E4179"/>
    <w:rsid w:val="006E5207"/>
    <w:rsid w:val="006E53D4"/>
    <w:rsid w:val="006E5D69"/>
    <w:rsid w:val="006E6A14"/>
    <w:rsid w:val="006E6B2E"/>
    <w:rsid w:val="006E7361"/>
    <w:rsid w:val="006E74AF"/>
    <w:rsid w:val="006F045D"/>
    <w:rsid w:val="006F0525"/>
    <w:rsid w:val="006F0BFF"/>
    <w:rsid w:val="006F21D3"/>
    <w:rsid w:val="006F3FB7"/>
    <w:rsid w:val="006F48C8"/>
    <w:rsid w:val="006F4FAF"/>
    <w:rsid w:val="006F5059"/>
    <w:rsid w:val="006F51B8"/>
    <w:rsid w:val="006F5A51"/>
    <w:rsid w:val="006F714A"/>
    <w:rsid w:val="006F7225"/>
    <w:rsid w:val="00702408"/>
    <w:rsid w:val="00703C8A"/>
    <w:rsid w:val="007045F7"/>
    <w:rsid w:val="007049C3"/>
    <w:rsid w:val="00704BE3"/>
    <w:rsid w:val="00705020"/>
    <w:rsid w:val="0070521A"/>
    <w:rsid w:val="00705956"/>
    <w:rsid w:val="00705C70"/>
    <w:rsid w:val="0070657E"/>
    <w:rsid w:val="0070720D"/>
    <w:rsid w:val="007113D3"/>
    <w:rsid w:val="00711CBA"/>
    <w:rsid w:val="00711D34"/>
    <w:rsid w:val="007131C9"/>
    <w:rsid w:val="00714253"/>
    <w:rsid w:val="0071456B"/>
    <w:rsid w:val="00714730"/>
    <w:rsid w:val="0071545D"/>
    <w:rsid w:val="0071546F"/>
    <w:rsid w:val="0071570E"/>
    <w:rsid w:val="007158FF"/>
    <w:rsid w:val="00715D8C"/>
    <w:rsid w:val="007163BA"/>
    <w:rsid w:val="00716745"/>
    <w:rsid w:val="0071790C"/>
    <w:rsid w:val="00717F48"/>
    <w:rsid w:val="00721835"/>
    <w:rsid w:val="007223C1"/>
    <w:rsid w:val="00723464"/>
    <w:rsid w:val="00723D44"/>
    <w:rsid w:val="00724302"/>
    <w:rsid w:val="00724753"/>
    <w:rsid w:val="00724853"/>
    <w:rsid w:val="00724D1F"/>
    <w:rsid w:val="00725604"/>
    <w:rsid w:val="0072566F"/>
    <w:rsid w:val="00726123"/>
    <w:rsid w:val="0073042B"/>
    <w:rsid w:val="00730F49"/>
    <w:rsid w:val="00731589"/>
    <w:rsid w:val="007318BB"/>
    <w:rsid w:val="00732630"/>
    <w:rsid w:val="007327EC"/>
    <w:rsid w:val="00732D52"/>
    <w:rsid w:val="0073310C"/>
    <w:rsid w:val="00733144"/>
    <w:rsid w:val="0073315A"/>
    <w:rsid w:val="00733AB6"/>
    <w:rsid w:val="00733B99"/>
    <w:rsid w:val="007348B6"/>
    <w:rsid w:val="00734A4C"/>
    <w:rsid w:val="00734D59"/>
    <w:rsid w:val="00734E98"/>
    <w:rsid w:val="007351C7"/>
    <w:rsid w:val="0073550C"/>
    <w:rsid w:val="00735FFC"/>
    <w:rsid w:val="0073644A"/>
    <w:rsid w:val="007364F0"/>
    <w:rsid w:val="00736A40"/>
    <w:rsid w:val="00736BE5"/>
    <w:rsid w:val="00737F74"/>
    <w:rsid w:val="00740090"/>
    <w:rsid w:val="0074034A"/>
    <w:rsid w:val="00740A3B"/>
    <w:rsid w:val="00741C7A"/>
    <w:rsid w:val="00742061"/>
    <w:rsid w:val="0074216F"/>
    <w:rsid w:val="00742272"/>
    <w:rsid w:val="007424DD"/>
    <w:rsid w:val="00742B49"/>
    <w:rsid w:val="00742DF8"/>
    <w:rsid w:val="007431EF"/>
    <w:rsid w:val="00743920"/>
    <w:rsid w:val="007442FD"/>
    <w:rsid w:val="00744711"/>
    <w:rsid w:val="00744CAB"/>
    <w:rsid w:val="0074540A"/>
    <w:rsid w:val="00745B0A"/>
    <w:rsid w:val="00746B99"/>
    <w:rsid w:val="0074765E"/>
    <w:rsid w:val="007476B6"/>
    <w:rsid w:val="00747914"/>
    <w:rsid w:val="00751150"/>
    <w:rsid w:val="0075129D"/>
    <w:rsid w:val="00752249"/>
    <w:rsid w:val="00752806"/>
    <w:rsid w:val="007550FE"/>
    <w:rsid w:val="00755730"/>
    <w:rsid w:val="00755E2C"/>
    <w:rsid w:val="00755E86"/>
    <w:rsid w:val="00756339"/>
    <w:rsid w:val="00756B9E"/>
    <w:rsid w:val="00757240"/>
    <w:rsid w:val="00760029"/>
    <w:rsid w:val="0076050B"/>
    <w:rsid w:val="00761969"/>
    <w:rsid w:val="00761B68"/>
    <w:rsid w:val="00762D3A"/>
    <w:rsid w:val="007653B9"/>
    <w:rsid w:val="00765744"/>
    <w:rsid w:val="007667B1"/>
    <w:rsid w:val="00766BA0"/>
    <w:rsid w:val="00766C75"/>
    <w:rsid w:val="00766E5E"/>
    <w:rsid w:val="007672A8"/>
    <w:rsid w:val="007707D4"/>
    <w:rsid w:val="0077080F"/>
    <w:rsid w:val="00770C04"/>
    <w:rsid w:val="007723B3"/>
    <w:rsid w:val="00772899"/>
    <w:rsid w:val="007729D2"/>
    <w:rsid w:val="00773CB6"/>
    <w:rsid w:val="0077627C"/>
    <w:rsid w:val="0077657A"/>
    <w:rsid w:val="0077675E"/>
    <w:rsid w:val="007767D0"/>
    <w:rsid w:val="007768B8"/>
    <w:rsid w:val="0077696C"/>
    <w:rsid w:val="0077788F"/>
    <w:rsid w:val="007802DA"/>
    <w:rsid w:val="00780529"/>
    <w:rsid w:val="00781177"/>
    <w:rsid w:val="00782356"/>
    <w:rsid w:val="0078275E"/>
    <w:rsid w:val="00783B59"/>
    <w:rsid w:val="00783BFA"/>
    <w:rsid w:val="007840FD"/>
    <w:rsid w:val="00785E9B"/>
    <w:rsid w:val="00785FF3"/>
    <w:rsid w:val="007860D5"/>
    <w:rsid w:val="0078619F"/>
    <w:rsid w:val="00786B0E"/>
    <w:rsid w:val="007872B8"/>
    <w:rsid w:val="007875EA"/>
    <w:rsid w:val="00787FB7"/>
    <w:rsid w:val="00790CFC"/>
    <w:rsid w:val="00790FF5"/>
    <w:rsid w:val="00791286"/>
    <w:rsid w:val="007912C3"/>
    <w:rsid w:val="007927FD"/>
    <w:rsid w:val="00792FC8"/>
    <w:rsid w:val="007935B5"/>
    <w:rsid w:val="00793B35"/>
    <w:rsid w:val="00794041"/>
    <w:rsid w:val="0079671C"/>
    <w:rsid w:val="00796ABF"/>
    <w:rsid w:val="007A1000"/>
    <w:rsid w:val="007A11A0"/>
    <w:rsid w:val="007A155C"/>
    <w:rsid w:val="007A159F"/>
    <w:rsid w:val="007A1620"/>
    <w:rsid w:val="007A1677"/>
    <w:rsid w:val="007A1BE4"/>
    <w:rsid w:val="007A1FDC"/>
    <w:rsid w:val="007A304B"/>
    <w:rsid w:val="007A32CE"/>
    <w:rsid w:val="007A4093"/>
    <w:rsid w:val="007A5033"/>
    <w:rsid w:val="007A62B0"/>
    <w:rsid w:val="007A68E9"/>
    <w:rsid w:val="007A70F2"/>
    <w:rsid w:val="007A732B"/>
    <w:rsid w:val="007B0A49"/>
    <w:rsid w:val="007B0AD1"/>
    <w:rsid w:val="007B1555"/>
    <w:rsid w:val="007B25CD"/>
    <w:rsid w:val="007B2648"/>
    <w:rsid w:val="007B2662"/>
    <w:rsid w:val="007B2704"/>
    <w:rsid w:val="007B270D"/>
    <w:rsid w:val="007B31D7"/>
    <w:rsid w:val="007B3D57"/>
    <w:rsid w:val="007B4497"/>
    <w:rsid w:val="007B51AE"/>
    <w:rsid w:val="007B644C"/>
    <w:rsid w:val="007B6F9F"/>
    <w:rsid w:val="007B7071"/>
    <w:rsid w:val="007C0ECC"/>
    <w:rsid w:val="007C1C24"/>
    <w:rsid w:val="007C1D70"/>
    <w:rsid w:val="007C2B43"/>
    <w:rsid w:val="007C2BD1"/>
    <w:rsid w:val="007C430D"/>
    <w:rsid w:val="007C4355"/>
    <w:rsid w:val="007C4606"/>
    <w:rsid w:val="007C4A28"/>
    <w:rsid w:val="007C4C82"/>
    <w:rsid w:val="007C5B01"/>
    <w:rsid w:val="007C6364"/>
    <w:rsid w:val="007C6879"/>
    <w:rsid w:val="007C6B0B"/>
    <w:rsid w:val="007C74A8"/>
    <w:rsid w:val="007C7C96"/>
    <w:rsid w:val="007D020F"/>
    <w:rsid w:val="007D076A"/>
    <w:rsid w:val="007D0A2C"/>
    <w:rsid w:val="007D0C13"/>
    <w:rsid w:val="007D0FEF"/>
    <w:rsid w:val="007D11D5"/>
    <w:rsid w:val="007D15AE"/>
    <w:rsid w:val="007D1672"/>
    <w:rsid w:val="007D1CF4"/>
    <w:rsid w:val="007D1D07"/>
    <w:rsid w:val="007D2789"/>
    <w:rsid w:val="007D2FA2"/>
    <w:rsid w:val="007D331B"/>
    <w:rsid w:val="007D40C3"/>
    <w:rsid w:val="007D4912"/>
    <w:rsid w:val="007D4B75"/>
    <w:rsid w:val="007D58FA"/>
    <w:rsid w:val="007D5BE3"/>
    <w:rsid w:val="007D5F5E"/>
    <w:rsid w:val="007D6D0F"/>
    <w:rsid w:val="007D6DDE"/>
    <w:rsid w:val="007D7623"/>
    <w:rsid w:val="007E00EA"/>
    <w:rsid w:val="007E078B"/>
    <w:rsid w:val="007E0BAF"/>
    <w:rsid w:val="007E0CC2"/>
    <w:rsid w:val="007E1685"/>
    <w:rsid w:val="007E2970"/>
    <w:rsid w:val="007E29BB"/>
    <w:rsid w:val="007E32E3"/>
    <w:rsid w:val="007E4468"/>
    <w:rsid w:val="007E461A"/>
    <w:rsid w:val="007E4A15"/>
    <w:rsid w:val="007E51F6"/>
    <w:rsid w:val="007E5850"/>
    <w:rsid w:val="007E6068"/>
    <w:rsid w:val="007E60F1"/>
    <w:rsid w:val="007E65F7"/>
    <w:rsid w:val="007E770A"/>
    <w:rsid w:val="007E7BA1"/>
    <w:rsid w:val="007E7FB9"/>
    <w:rsid w:val="007F09EA"/>
    <w:rsid w:val="007F0D92"/>
    <w:rsid w:val="007F10A1"/>
    <w:rsid w:val="007F14FE"/>
    <w:rsid w:val="007F1790"/>
    <w:rsid w:val="007F1F22"/>
    <w:rsid w:val="007F2471"/>
    <w:rsid w:val="007F2730"/>
    <w:rsid w:val="007F2BA3"/>
    <w:rsid w:val="007F2D6F"/>
    <w:rsid w:val="007F38DF"/>
    <w:rsid w:val="007F46C2"/>
    <w:rsid w:val="007F4D66"/>
    <w:rsid w:val="007F54E1"/>
    <w:rsid w:val="007F6160"/>
    <w:rsid w:val="007F62F0"/>
    <w:rsid w:val="007F65DD"/>
    <w:rsid w:val="007F7327"/>
    <w:rsid w:val="00801444"/>
    <w:rsid w:val="0080184F"/>
    <w:rsid w:val="00801CD0"/>
    <w:rsid w:val="008025DE"/>
    <w:rsid w:val="00803AC6"/>
    <w:rsid w:val="00803C9A"/>
    <w:rsid w:val="00804BFC"/>
    <w:rsid w:val="00804C7D"/>
    <w:rsid w:val="00804DE7"/>
    <w:rsid w:val="00804E52"/>
    <w:rsid w:val="00806B7C"/>
    <w:rsid w:val="00806BE2"/>
    <w:rsid w:val="008100D6"/>
    <w:rsid w:val="00810498"/>
    <w:rsid w:val="008105B8"/>
    <w:rsid w:val="00811457"/>
    <w:rsid w:val="00811530"/>
    <w:rsid w:val="008115A6"/>
    <w:rsid w:val="00811A3A"/>
    <w:rsid w:val="00811A51"/>
    <w:rsid w:val="00812099"/>
    <w:rsid w:val="00813013"/>
    <w:rsid w:val="00814503"/>
    <w:rsid w:val="0081563F"/>
    <w:rsid w:val="008165A2"/>
    <w:rsid w:val="008177B1"/>
    <w:rsid w:val="0082141B"/>
    <w:rsid w:val="00821C7E"/>
    <w:rsid w:val="00821F24"/>
    <w:rsid w:val="00822744"/>
    <w:rsid w:val="00822861"/>
    <w:rsid w:val="00822D01"/>
    <w:rsid w:val="008247D3"/>
    <w:rsid w:val="00824BB2"/>
    <w:rsid w:val="00825073"/>
    <w:rsid w:val="00825176"/>
    <w:rsid w:val="0082538C"/>
    <w:rsid w:val="00826C18"/>
    <w:rsid w:val="00827139"/>
    <w:rsid w:val="00827D55"/>
    <w:rsid w:val="00827DDB"/>
    <w:rsid w:val="00830971"/>
    <w:rsid w:val="008312F7"/>
    <w:rsid w:val="00831B98"/>
    <w:rsid w:val="00832294"/>
    <w:rsid w:val="00832903"/>
    <w:rsid w:val="008333A0"/>
    <w:rsid w:val="00833942"/>
    <w:rsid w:val="00833C00"/>
    <w:rsid w:val="00834114"/>
    <w:rsid w:val="00834F9A"/>
    <w:rsid w:val="00836068"/>
    <w:rsid w:val="00836111"/>
    <w:rsid w:val="00836520"/>
    <w:rsid w:val="00837A3D"/>
    <w:rsid w:val="00837F4E"/>
    <w:rsid w:val="0084162F"/>
    <w:rsid w:val="008416FA"/>
    <w:rsid w:val="00842572"/>
    <w:rsid w:val="00842B03"/>
    <w:rsid w:val="0084464D"/>
    <w:rsid w:val="00844B51"/>
    <w:rsid w:val="008462B6"/>
    <w:rsid w:val="0084759D"/>
    <w:rsid w:val="00847BDF"/>
    <w:rsid w:val="00847F6B"/>
    <w:rsid w:val="00850E88"/>
    <w:rsid w:val="0085151C"/>
    <w:rsid w:val="00851864"/>
    <w:rsid w:val="008521F6"/>
    <w:rsid w:val="00852808"/>
    <w:rsid w:val="0085309A"/>
    <w:rsid w:val="008534F4"/>
    <w:rsid w:val="008536E1"/>
    <w:rsid w:val="008544BF"/>
    <w:rsid w:val="008547F9"/>
    <w:rsid w:val="008556AD"/>
    <w:rsid w:val="00855A19"/>
    <w:rsid w:val="00855E87"/>
    <w:rsid w:val="0085617C"/>
    <w:rsid w:val="008569FF"/>
    <w:rsid w:val="00857103"/>
    <w:rsid w:val="00857AC6"/>
    <w:rsid w:val="00860617"/>
    <w:rsid w:val="0086069F"/>
    <w:rsid w:val="0086102E"/>
    <w:rsid w:val="008619C5"/>
    <w:rsid w:val="00861BA2"/>
    <w:rsid w:val="0086289C"/>
    <w:rsid w:val="008629A7"/>
    <w:rsid w:val="0086364B"/>
    <w:rsid w:val="0086371F"/>
    <w:rsid w:val="00863E3E"/>
    <w:rsid w:val="00865112"/>
    <w:rsid w:val="008658F7"/>
    <w:rsid w:val="00865D61"/>
    <w:rsid w:val="00865F78"/>
    <w:rsid w:val="008665FF"/>
    <w:rsid w:val="0086666D"/>
    <w:rsid w:val="0086693C"/>
    <w:rsid w:val="00866F59"/>
    <w:rsid w:val="00867789"/>
    <w:rsid w:val="00867AC9"/>
    <w:rsid w:val="00867C96"/>
    <w:rsid w:val="0087029C"/>
    <w:rsid w:val="00870435"/>
    <w:rsid w:val="00870493"/>
    <w:rsid w:val="00870571"/>
    <w:rsid w:val="008712F7"/>
    <w:rsid w:val="00871385"/>
    <w:rsid w:val="00871789"/>
    <w:rsid w:val="00871A87"/>
    <w:rsid w:val="00873760"/>
    <w:rsid w:val="00873798"/>
    <w:rsid w:val="00873A5E"/>
    <w:rsid w:val="00873E04"/>
    <w:rsid w:val="008745C8"/>
    <w:rsid w:val="008746E6"/>
    <w:rsid w:val="00875044"/>
    <w:rsid w:val="00876D46"/>
    <w:rsid w:val="008772E0"/>
    <w:rsid w:val="0087770C"/>
    <w:rsid w:val="008806E1"/>
    <w:rsid w:val="008812FB"/>
    <w:rsid w:val="00881E29"/>
    <w:rsid w:val="00882B26"/>
    <w:rsid w:val="00884A48"/>
    <w:rsid w:val="00885DA7"/>
    <w:rsid w:val="00885DA8"/>
    <w:rsid w:val="00885E4B"/>
    <w:rsid w:val="008864FA"/>
    <w:rsid w:val="00886868"/>
    <w:rsid w:val="00886D3A"/>
    <w:rsid w:val="00887317"/>
    <w:rsid w:val="0088761C"/>
    <w:rsid w:val="0088767D"/>
    <w:rsid w:val="008876CD"/>
    <w:rsid w:val="00887735"/>
    <w:rsid w:val="00890CB0"/>
    <w:rsid w:val="0089208A"/>
    <w:rsid w:val="0089279D"/>
    <w:rsid w:val="00894BC5"/>
    <w:rsid w:val="00894C5F"/>
    <w:rsid w:val="00895695"/>
    <w:rsid w:val="00895735"/>
    <w:rsid w:val="0089587B"/>
    <w:rsid w:val="0089698A"/>
    <w:rsid w:val="008969E4"/>
    <w:rsid w:val="00896EA5"/>
    <w:rsid w:val="00897D82"/>
    <w:rsid w:val="008A012B"/>
    <w:rsid w:val="008A0459"/>
    <w:rsid w:val="008A0F58"/>
    <w:rsid w:val="008A120F"/>
    <w:rsid w:val="008A1FF5"/>
    <w:rsid w:val="008A2047"/>
    <w:rsid w:val="008A2C9E"/>
    <w:rsid w:val="008A3021"/>
    <w:rsid w:val="008A3951"/>
    <w:rsid w:val="008A3E9E"/>
    <w:rsid w:val="008A4B7F"/>
    <w:rsid w:val="008A5B9F"/>
    <w:rsid w:val="008A6D76"/>
    <w:rsid w:val="008A71F8"/>
    <w:rsid w:val="008A7743"/>
    <w:rsid w:val="008A7AA1"/>
    <w:rsid w:val="008A7BCC"/>
    <w:rsid w:val="008B071B"/>
    <w:rsid w:val="008B0F01"/>
    <w:rsid w:val="008B139B"/>
    <w:rsid w:val="008B1585"/>
    <w:rsid w:val="008B189C"/>
    <w:rsid w:val="008B1A2A"/>
    <w:rsid w:val="008B27D5"/>
    <w:rsid w:val="008B5082"/>
    <w:rsid w:val="008B643E"/>
    <w:rsid w:val="008B68C8"/>
    <w:rsid w:val="008B7EEE"/>
    <w:rsid w:val="008C134E"/>
    <w:rsid w:val="008C160A"/>
    <w:rsid w:val="008C1D7B"/>
    <w:rsid w:val="008C2142"/>
    <w:rsid w:val="008C24EA"/>
    <w:rsid w:val="008C3370"/>
    <w:rsid w:val="008C35DF"/>
    <w:rsid w:val="008C38DE"/>
    <w:rsid w:val="008C4B16"/>
    <w:rsid w:val="008C536F"/>
    <w:rsid w:val="008C59B9"/>
    <w:rsid w:val="008C5B9C"/>
    <w:rsid w:val="008C5FBF"/>
    <w:rsid w:val="008C6263"/>
    <w:rsid w:val="008C66E3"/>
    <w:rsid w:val="008C6B25"/>
    <w:rsid w:val="008C7240"/>
    <w:rsid w:val="008C7696"/>
    <w:rsid w:val="008C77C3"/>
    <w:rsid w:val="008C7BE3"/>
    <w:rsid w:val="008D0982"/>
    <w:rsid w:val="008D0DC8"/>
    <w:rsid w:val="008D16E9"/>
    <w:rsid w:val="008D21F0"/>
    <w:rsid w:val="008D27BE"/>
    <w:rsid w:val="008D3193"/>
    <w:rsid w:val="008D350C"/>
    <w:rsid w:val="008D39DE"/>
    <w:rsid w:val="008D5C2D"/>
    <w:rsid w:val="008D5CB1"/>
    <w:rsid w:val="008D61C1"/>
    <w:rsid w:val="008D67ED"/>
    <w:rsid w:val="008D79D6"/>
    <w:rsid w:val="008E0441"/>
    <w:rsid w:val="008E05B0"/>
    <w:rsid w:val="008E1E19"/>
    <w:rsid w:val="008E1F56"/>
    <w:rsid w:val="008E20E8"/>
    <w:rsid w:val="008E2537"/>
    <w:rsid w:val="008E295B"/>
    <w:rsid w:val="008E2BDA"/>
    <w:rsid w:val="008E3019"/>
    <w:rsid w:val="008E3AC2"/>
    <w:rsid w:val="008E54E6"/>
    <w:rsid w:val="008E5781"/>
    <w:rsid w:val="008E5E47"/>
    <w:rsid w:val="008E6C33"/>
    <w:rsid w:val="008E75AE"/>
    <w:rsid w:val="008E776A"/>
    <w:rsid w:val="008E7A94"/>
    <w:rsid w:val="008F0156"/>
    <w:rsid w:val="008F030C"/>
    <w:rsid w:val="008F042D"/>
    <w:rsid w:val="008F0858"/>
    <w:rsid w:val="008F0A65"/>
    <w:rsid w:val="008F3DDC"/>
    <w:rsid w:val="008F41D4"/>
    <w:rsid w:val="008F531A"/>
    <w:rsid w:val="008F57DD"/>
    <w:rsid w:val="008F616A"/>
    <w:rsid w:val="008F61EE"/>
    <w:rsid w:val="008F69AB"/>
    <w:rsid w:val="008F6B3F"/>
    <w:rsid w:val="008F7442"/>
    <w:rsid w:val="00900A43"/>
    <w:rsid w:val="00900E3A"/>
    <w:rsid w:val="00900EF0"/>
    <w:rsid w:val="009014AF"/>
    <w:rsid w:val="00902262"/>
    <w:rsid w:val="009022F0"/>
    <w:rsid w:val="0090260B"/>
    <w:rsid w:val="00902B4C"/>
    <w:rsid w:val="00903894"/>
    <w:rsid w:val="00903A09"/>
    <w:rsid w:val="0090446C"/>
    <w:rsid w:val="00905AAE"/>
    <w:rsid w:val="0090670A"/>
    <w:rsid w:val="00910363"/>
    <w:rsid w:val="00910387"/>
    <w:rsid w:val="00910C30"/>
    <w:rsid w:val="009119D0"/>
    <w:rsid w:val="00911BFE"/>
    <w:rsid w:val="00911C82"/>
    <w:rsid w:val="00911DC8"/>
    <w:rsid w:val="009135CD"/>
    <w:rsid w:val="00913C4D"/>
    <w:rsid w:val="009142F5"/>
    <w:rsid w:val="00914B5A"/>
    <w:rsid w:val="009151AC"/>
    <w:rsid w:val="00915683"/>
    <w:rsid w:val="00916510"/>
    <w:rsid w:val="00916518"/>
    <w:rsid w:val="0091666A"/>
    <w:rsid w:val="00916B21"/>
    <w:rsid w:val="00916EDA"/>
    <w:rsid w:val="009170D8"/>
    <w:rsid w:val="00917195"/>
    <w:rsid w:val="009172FE"/>
    <w:rsid w:val="00917CCE"/>
    <w:rsid w:val="00921908"/>
    <w:rsid w:val="00921EC9"/>
    <w:rsid w:val="00922237"/>
    <w:rsid w:val="00922B85"/>
    <w:rsid w:val="0092387B"/>
    <w:rsid w:val="00924231"/>
    <w:rsid w:val="0092424A"/>
    <w:rsid w:val="00924522"/>
    <w:rsid w:val="00925235"/>
    <w:rsid w:val="0092551C"/>
    <w:rsid w:val="00925C07"/>
    <w:rsid w:val="00925FA6"/>
    <w:rsid w:val="009268E0"/>
    <w:rsid w:val="00926C4C"/>
    <w:rsid w:val="009303DD"/>
    <w:rsid w:val="00930ADB"/>
    <w:rsid w:val="009316F2"/>
    <w:rsid w:val="0093298B"/>
    <w:rsid w:val="00933955"/>
    <w:rsid w:val="0093464F"/>
    <w:rsid w:val="0093533E"/>
    <w:rsid w:val="00935E9F"/>
    <w:rsid w:val="00936133"/>
    <w:rsid w:val="00936B4D"/>
    <w:rsid w:val="00936C7E"/>
    <w:rsid w:val="00937610"/>
    <w:rsid w:val="009405BB"/>
    <w:rsid w:val="009412F2"/>
    <w:rsid w:val="009415D0"/>
    <w:rsid w:val="00941D7D"/>
    <w:rsid w:val="00941DBF"/>
    <w:rsid w:val="009420D8"/>
    <w:rsid w:val="00942B0F"/>
    <w:rsid w:val="00942C31"/>
    <w:rsid w:val="00943465"/>
    <w:rsid w:val="009434EE"/>
    <w:rsid w:val="009444CC"/>
    <w:rsid w:val="00944970"/>
    <w:rsid w:val="00944AAD"/>
    <w:rsid w:val="00944D06"/>
    <w:rsid w:val="00944EC5"/>
    <w:rsid w:val="0094506D"/>
    <w:rsid w:val="009450A8"/>
    <w:rsid w:val="0094714D"/>
    <w:rsid w:val="00947FD5"/>
    <w:rsid w:val="009507EA"/>
    <w:rsid w:val="0095093A"/>
    <w:rsid w:val="00952383"/>
    <w:rsid w:val="0095288B"/>
    <w:rsid w:val="009534D6"/>
    <w:rsid w:val="0095366E"/>
    <w:rsid w:val="00953FAA"/>
    <w:rsid w:val="00955314"/>
    <w:rsid w:val="00955A2B"/>
    <w:rsid w:val="00956332"/>
    <w:rsid w:val="009567C1"/>
    <w:rsid w:val="00956A91"/>
    <w:rsid w:val="009576AA"/>
    <w:rsid w:val="0096042A"/>
    <w:rsid w:val="0096083B"/>
    <w:rsid w:val="009614AA"/>
    <w:rsid w:val="009617AB"/>
    <w:rsid w:val="00962397"/>
    <w:rsid w:val="009623EC"/>
    <w:rsid w:val="00962F9D"/>
    <w:rsid w:val="009637AC"/>
    <w:rsid w:val="00963F35"/>
    <w:rsid w:val="009662E5"/>
    <w:rsid w:val="00966775"/>
    <w:rsid w:val="00967032"/>
    <w:rsid w:val="00967122"/>
    <w:rsid w:val="009671F5"/>
    <w:rsid w:val="009701C5"/>
    <w:rsid w:val="00970AED"/>
    <w:rsid w:val="00970BF6"/>
    <w:rsid w:val="00970DD2"/>
    <w:rsid w:val="00973043"/>
    <w:rsid w:val="00973773"/>
    <w:rsid w:val="00973D9A"/>
    <w:rsid w:val="00974CD0"/>
    <w:rsid w:val="009753AE"/>
    <w:rsid w:val="00976490"/>
    <w:rsid w:val="00976B72"/>
    <w:rsid w:val="00980ACB"/>
    <w:rsid w:val="00981048"/>
    <w:rsid w:val="009814CC"/>
    <w:rsid w:val="00981C03"/>
    <w:rsid w:val="00981EED"/>
    <w:rsid w:val="009820B8"/>
    <w:rsid w:val="009822A9"/>
    <w:rsid w:val="00982307"/>
    <w:rsid w:val="00982E71"/>
    <w:rsid w:val="009838AA"/>
    <w:rsid w:val="00984EE3"/>
    <w:rsid w:val="009860E0"/>
    <w:rsid w:val="00986218"/>
    <w:rsid w:val="0098650A"/>
    <w:rsid w:val="00986FB1"/>
    <w:rsid w:val="00987224"/>
    <w:rsid w:val="009910FE"/>
    <w:rsid w:val="00993267"/>
    <w:rsid w:val="0099468E"/>
    <w:rsid w:val="009947F5"/>
    <w:rsid w:val="00995011"/>
    <w:rsid w:val="0099528F"/>
    <w:rsid w:val="00995710"/>
    <w:rsid w:val="009960BF"/>
    <w:rsid w:val="0099665C"/>
    <w:rsid w:val="009967D4"/>
    <w:rsid w:val="00996C35"/>
    <w:rsid w:val="00997964"/>
    <w:rsid w:val="009A0674"/>
    <w:rsid w:val="009A0E44"/>
    <w:rsid w:val="009A1447"/>
    <w:rsid w:val="009A1843"/>
    <w:rsid w:val="009A296D"/>
    <w:rsid w:val="009A29F5"/>
    <w:rsid w:val="009A2B21"/>
    <w:rsid w:val="009A337B"/>
    <w:rsid w:val="009A5D7F"/>
    <w:rsid w:val="009A6087"/>
    <w:rsid w:val="009A632A"/>
    <w:rsid w:val="009A6672"/>
    <w:rsid w:val="009A6FCF"/>
    <w:rsid w:val="009A7A04"/>
    <w:rsid w:val="009A7A0A"/>
    <w:rsid w:val="009A7D52"/>
    <w:rsid w:val="009B08F6"/>
    <w:rsid w:val="009B0968"/>
    <w:rsid w:val="009B12B3"/>
    <w:rsid w:val="009B1358"/>
    <w:rsid w:val="009B152D"/>
    <w:rsid w:val="009B1C68"/>
    <w:rsid w:val="009B205A"/>
    <w:rsid w:val="009B24A7"/>
    <w:rsid w:val="009B3637"/>
    <w:rsid w:val="009B3CB8"/>
    <w:rsid w:val="009B3FDD"/>
    <w:rsid w:val="009B430A"/>
    <w:rsid w:val="009B4960"/>
    <w:rsid w:val="009B49B1"/>
    <w:rsid w:val="009B4E5C"/>
    <w:rsid w:val="009B54B5"/>
    <w:rsid w:val="009B62C9"/>
    <w:rsid w:val="009B6755"/>
    <w:rsid w:val="009B6C30"/>
    <w:rsid w:val="009B6D43"/>
    <w:rsid w:val="009B7BBB"/>
    <w:rsid w:val="009B7F3F"/>
    <w:rsid w:val="009C0309"/>
    <w:rsid w:val="009C1791"/>
    <w:rsid w:val="009C1B95"/>
    <w:rsid w:val="009C20AD"/>
    <w:rsid w:val="009C281C"/>
    <w:rsid w:val="009C28B6"/>
    <w:rsid w:val="009C3DC7"/>
    <w:rsid w:val="009C3E97"/>
    <w:rsid w:val="009C3FAF"/>
    <w:rsid w:val="009C41F4"/>
    <w:rsid w:val="009C444C"/>
    <w:rsid w:val="009C49C4"/>
    <w:rsid w:val="009C4FC1"/>
    <w:rsid w:val="009C557F"/>
    <w:rsid w:val="009C55AD"/>
    <w:rsid w:val="009C57BA"/>
    <w:rsid w:val="009C5832"/>
    <w:rsid w:val="009C6166"/>
    <w:rsid w:val="009C6323"/>
    <w:rsid w:val="009C6A85"/>
    <w:rsid w:val="009C6C01"/>
    <w:rsid w:val="009C71DE"/>
    <w:rsid w:val="009C771C"/>
    <w:rsid w:val="009C7EE9"/>
    <w:rsid w:val="009D155C"/>
    <w:rsid w:val="009D1A59"/>
    <w:rsid w:val="009D3611"/>
    <w:rsid w:val="009D3724"/>
    <w:rsid w:val="009D3E01"/>
    <w:rsid w:val="009D3E1B"/>
    <w:rsid w:val="009D3F31"/>
    <w:rsid w:val="009D46D2"/>
    <w:rsid w:val="009D4876"/>
    <w:rsid w:val="009D5145"/>
    <w:rsid w:val="009E08A8"/>
    <w:rsid w:val="009E14F9"/>
    <w:rsid w:val="009E1F1F"/>
    <w:rsid w:val="009E2246"/>
    <w:rsid w:val="009E2276"/>
    <w:rsid w:val="009E23D5"/>
    <w:rsid w:val="009E4B11"/>
    <w:rsid w:val="009E4EA9"/>
    <w:rsid w:val="009E5265"/>
    <w:rsid w:val="009E5800"/>
    <w:rsid w:val="009E5C62"/>
    <w:rsid w:val="009E5FB7"/>
    <w:rsid w:val="009E604C"/>
    <w:rsid w:val="009E65DA"/>
    <w:rsid w:val="009F0048"/>
    <w:rsid w:val="009F0B2B"/>
    <w:rsid w:val="009F1549"/>
    <w:rsid w:val="009F2CC1"/>
    <w:rsid w:val="009F31D5"/>
    <w:rsid w:val="009F3CC3"/>
    <w:rsid w:val="009F4161"/>
    <w:rsid w:val="009F5B43"/>
    <w:rsid w:val="009F5CA5"/>
    <w:rsid w:val="009F5F6D"/>
    <w:rsid w:val="009F6811"/>
    <w:rsid w:val="009F6DD2"/>
    <w:rsid w:val="009F7281"/>
    <w:rsid w:val="009F7B71"/>
    <w:rsid w:val="00A00931"/>
    <w:rsid w:val="00A01D2B"/>
    <w:rsid w:val="00A01DCD"/>
    <w:rsid w:val="00A02C0F"/>
    <w:rsid w:val="00A02DCE"/>
    <w:rsid w:val="00A0308F"/>
    <w:rsid w:val="00A0437B"/>
    <w:rsid w:val="00A043D3"/>
    <w:rsid w:val="00A044BC"/>
    <w:rsid w:val="00A050CA"/>
    <w:rsid w:val="00A0615F"/>
    <w:rsid w:val="00A06B58"/>
    <w:rsid w:val="00A06C58"/>
    <w:rsid w:val="00A06CC6"/>
    <w:rsid w:val="00A06D58"/>
    <w:rsid w:val="00A0701A"/>
    <w:rsid w:val="00A07600"/>
    <w:rsid w:val="00A10084"/>
    <w:rsid w:val="00A105D0"/>
    <w:rsid w:val="00A10DBC"/>
    <w:rsid w:val="00A10F54"/>
    <w:rsid w:val="00A11842"/>
    <w:rsid w:val="00A1246C"/>
    <w:rsid w:val="00A128D9"/>
    <w:rsid w:val="00A12979"/>
    <w:rsid w:val="00A12C01"/>
    <w:rsid w:val="00A130F1"/>
    <w:rsid w:val="00A149CB"/>
    <w:rsid w:val="00A14C80"/>
    <w:rsid w:val="00A1512E"/>
    <w:rsid w:val="00A1545D"/>
    <w:rsid w:val="00A154A2"/>
    <w:rsid w:val="00A155CF"/>
    <w:rsid w:val="00A1634A"/>
    <w:rsid w:val="00A16B64"/>
    <w:rsid w:val="00A17D40"/>
    <w:rsid w:val="00A17E29"/>
    <w:rsid w:val="00A17FE4"/>
    <w:rsid w:val="00A2002B"/>
    <w:rsid w:val="00A20C97"/>
    <w:rsid w:val="00A21170"/>
    <w:rsid w:val="00A21647"/>
    <w:rsid w:val="00A2177C"/>
    <w:rsid w:val="00A2209B"/>
    <w:rsid w:val="00A22DA8"/>
    <w:rsid w:val="00A232F8"/>
    <w:rsid w:val="00A24126"/>
    <w:rsid w:val="00A2456D"/>
    <w:rsid w:val="00A24B1D"/>
    <w:rsid w:val="00A24B4F"/>
    <w:rsid w:val="00A24D1E"/>
    <w:rsid w:val="00A263EA"/>
    <w:rsid w:val="00A26C49"/>
    <w:rsid w:val="00A27892"/>
    <w:rsid w:val="00A302F9"/>
    <w:rsid w:val="00A306D2"/>
    <w:rsid w:val="00A3122B"/>
    <w:rsid w:val="00A31944"/>
    <w:rsid w:val="00A323D8"/>
    <w:rsid w:val="00A324FC"/>
    <w:rsid w:val="00A327F2"/>
    <w:rsid w:val="00A3296F"/>
    <w:rsid w:val="00A32D76"/>
    <w:rsid w:val="00A33A04"/>
    <w:rsid w:val="00A341E0"/>
    <w:rsid w:val="00A35322"/>
    <w:rsid w:val="00A35E7F"/>
    <w:rsid w:val="00A3677F"/>
    <w:rsid w:val="00A36D51"/>
    <w:rsid w:val="00A37AC1"/>
    <w:rsid w:val="00A40A09"/>
    <w:rsid w:val="00A41034"/>
    <w:rsid w:val="00A415E3"/>
    <w:rsid w:val="00A41BC7"/>
    <w:rsid w:val="00A42BB9"/>
    <w:rsid w:val="00A42F89"/>
    <w:rsid w:val="00A4387A"/>
    <w:rsid w:val="00A43AFD"/>
    <w:rsid w:val="00A43E52"/>
    <w:rsid w:val="00A447F4"/>
    <w:rsid w:val="00A44DD4"/>
    <w:rsid w:val="00A45B7E"/>
    <w:rsid w:val="00A45BC4"/>
    <w:rsid w:val="00A4668D"/>
    <w:rsid w:val="00A468FB"/>
    <w:rsid w:val="00A46FE8"/>
    <w:rsid w:val="00A50108"/>
    <w:rsid w:val="00A503F5"/>
    <w:rsid w:val="00A504CF"/>
    <w:rsid w:val="00A50ACB"/>
    <w:rsid w:val="00A50ECC"/>
    <w:rsid w:val="00A51C04"/>
    <w:rsid w:val="00A51F7B"/>
    <w:rsid w:val="00A52314"/>
    <w:rsid w:val="00A52E2C"/>
    <w:rsid w:val="00A53D0B"/>
    <w:rsid w:val="00A53DBC"/>
    <w:rsid w:val="00A5529D"/>
    <w:rsid w:val="00A55BB5"/>
    <w:rsid w:val="00A5694C"/>
    <w:rsid w:val="00A56F28"/>
    <w:rsid w:val="00A57C30"/>
    <w:rsid w:val="00A61508"/>
    <w:rsid w:val="00A61A06"/>
    <w:rsid w:val="00A621B7"/>
    <w:rsid w:val="00A62EA7"/>
    <w:rsid w:val="00A63335"/>
    <w:rsid w:val="00A634B1"/>
    <w:rsid w:val="00A63997"/>
    <w:rsid w:val="00A639F6"/>
    <w:rsid w:val="00A63B21"/>
    <w:rsid w:val="00A63CE2"/>
    <w:rsid w:val="00A6448F"/>
    <w:rsid w:val="00A64A86"/>
    <w:rsid w:val="00A64D6C"/>
    <w:rsid w:val="00A6589E"/>
    <w:rsid w:val="00A65A6E"/>
    <w:rsid w:val="00A65C47"/>
    <w:rsid w:val="00A67918"/>
    <w:rsid w:val="00A67B24"/>
    <w:rsid w:val="00A700AC"/>
    <w:rsid w:val="00A70980"/>
    <w:rsid w:val="00A71BA1"/>
    <w:rsid w:val="00A7242B"/>
    <w:rsid w:val="00A73106"/>
    <w:rsid w:val="00A73C16"/>
    <w:rsid w:val="00A7442F"/>
    <w:rsid w:val="00A76179"/>
    <w:rsid w:val="00A773A7"/>
    <w:rsid w:val="00A8006E"/>
    <w:rsid w:val="00A80B13"/>
    <w:rsid w:val="00A8100D"/>
    <w:rsid w:val="00A82BFC"/>
    <w:rsid w:val="00A82E12"/>
    <w:rsid w:val="00A82FEB"/>
    <w:rsid w:val="00A834DB"/>
    <w:rsid w:val="00A83AE2"/>
    <w:rsid w:val="00A83F66"/>
    <w:rsid w:val="00A845A2"/>
    <w:rsid w:val="00A848C5"/>
    <w:rsid w:val="00A855D5"/>
    <w:rsid w:val="00A85FE2"/>
    <w:rsid w:val="00A869B9"/>
    <w:rsid w:val="00A86C57"/>
    <w:rsid w:val="00A8760D"/>
    <w:rsid w:val="00A87CB2"/>
    <w:rsid w:val="00A87D76"/>
    <w:rsid w:val="00A902C0"/>
    <w:rsid w:val="00A90E21"/>
    <w:rsid w:val="00A90E47"/>
    <w:rsid w:val="00A912F2"/>
    <w:rsid w:val="00A91686"/>
    <w:rsid w:val="00A919E5"/>
    <w:rsid w:val="00A91A86"/>
    <w:rsid w:val="00A91C03"/>
    <w:rsid w:val="00A92A81"/>
    <w:rsid w:val="00A930AC"/>
    <w:rsid w:val="00A9392A"/>
    <w:rsid w:val="00A941B3"/>
    <w:rsid w:val="00A94762"/>
    <w:rsid w:val="00A94789"/>
    <w:rsid w:val="00A95215"/>
    <w:rsid w:val="00A9545D"/>
    <w:rsid w:val="00A95849"/>
    <w:rsid w:val="00A95FE1"/>
    <w:rsid w:val="00A96F4B"/>
    <w:rsid w:val="00A973D8"/>
    <w:rsid w:val="00A9757A"/>
    <w:rsid w:val="00A975D2"/>
    <w:rsid w:val="00A97A4D"/>
    <w:rsid w:val="00AA0B8A"/>
    <w:rsid w:val="00AA105A"/>
    <w:rsid w:val="00AA15A9"/>
    <w:rsid w:val="00AA1934"/>
    <w:rsid w:val="00AA267E"/>
    <w:rsid w:val="00AA2829"/>
    <w:rsid w:val="00AA2AAE"/>
    <w:rsid w:val="00AA48CC"/>
    <w:rsid w:val="00AA4901"/>
    <w:rsid w:val="00AA5813"/>
    <w:rsid w:val="00AA6893"/>
    <w:rsid w:val="00AA7093"/>
    <w:rsid w:val="00AA7C05"/>
    <w:rsid w:val="00AB0186"/>
    <w:rsid w:val="00AB1259"/>
    <w:rsid w:val="00AB1899"/>
    <w:rsid w:val="00AB18D5"/>
    <w:rsid w:val="00AB1BAC"/>
    <w:rsid w:val="00AB2DFD"/>
    <w:rsid w:val="00AB2FB7"/>
    <w:rsid w:val="00AB32A6"/>
    <w:rsid w:val="00AB3783"/>
    <w:rsid w:val="00AB38E5"/>
    <w:rsid w:val="00AB3944"/>
    <w:rsid w:val="00AB4A46"/>
    <w:rsid w:val="00AB4CB9"/>
    <w:rsid w:val="00AB5693"/>
    <w:rsid w:val="00AB7385"/>
    <w:rsid w:val="00AB73A0"/>
    <w:rsid w:val="00AB73EB"/>
    <w:rsid w:val="00AC0EED"/>
    <w:rsid w:val="00AC1543"/>
    <w:rsid w:val="00AC27D4"/>
    <w:rsid w:val="00AC36E1"/>
    <w:rsid w:val="00AC41FD"/>
    <w:rsid w:val="00AC4734"/>
    <w:rsid w:val="00AC4DC4"/>
    <w:rsid w:val="00AC4DD7"/>
    <w:rsid w:val="00AC5520"/>
    <w:rsid w:val="00AC58A0"/>
    <w:rsid w:val="00AC5DAE"/>
    <w:rsid w:val="00AC6389"/>
    <w:rsid w:val="00AC647B"/>
    <w:rsid w:val="00AC6CF1"/>
    <w:rsid w:val="00AC71BC"/>
    <w:rsid w:val="00AC73CD"/>
    <w:rsid w:val="00AC7401"/>
    <w:rsid w:val="00AC7672"/>
    <w:rsid w:val="00AC7868"/>
    <w:rsid w:val="00AD08EE"/>
    <w:rsid w:val="00AD0F16"/>
    <w:rsid w:val="00AD1F33"/>
    <w:rsid w:val="00AD2139"/>
    <w:rsid w:val="00AD2758"/>
    <w:rsid w:val="00AD2A91"/>
    <w:rsid w:val="00AD3446"/>
    <w:rsid w:val="00AD577A"/>
    <w:rsid w:val="00AD58EC"/>
    <w:rsid w:val="00AD594B"/>
    <w:rsid w:val="00AD6067"/>
    <w:rsid w:val="00AD64EB"/>
    <w:rsid w:val="00AD6AA2"/>
    <w:rsid w:val="00AD6F6F"/>
    <w:rsid w:val="00AD7A65"/>
    <w:rsid w:val="00AD7ED4"/>
    <w:rsid w:val="00AD7EE4"/>
    <w:rsid w:val="00AE05D8"/>
    <w:rsid w:val="00AE0A0A"/>
    <w:rsid w:val="00AE0EC4"/>
    <w:rsid w:val="00AE10A2"/>
    <w:rsid w:val="00AE13AF"/>
    <w:rsid w:val="00AE1AA6"/>
    <w:rsid w:val="00AE202B"/>
    <w:rsid w:val="00AE3A84"/>
    <w:rsid w:val="00AE40E8"/>
    <w:rsid w:val="00AE47B7"/>
    <w:rsid w:val="00AE4984"/>
    <w:rsid w:val="00AE4B5B"/>
    <w:rsid w:val="00AE5320"/>
    <w:rsid w:val="00AE687B"/>
    <w:rsid w:val="00AE6C29"/>
    <w:rsid w:val="00AE7470"/>
    <w:rsid w:val="00AF0333"/>
    <w:rsid w:val="00AF0ABB"/>
    <w:rsid w:val="00AF1035"/>
    <w:rsid w:val="00AF12C2"/>
    <w:rsid w:val="00AF1392"/>
    <w:rsid w:val="00AF1399"/>
    <w:rsid w:val="00AF1AD4"/>
    <w:rsid w:val="00AF28A4"/>
    <w:rsid w:val="00AF2DA7"/>
    <w:rsid w:val="00AF396A"/>
    <w:rsid w:val="00AF418E"/>
    <w:rsid w:val="00AF41CC"/>
    <w:rsid w:val="00AF4AF7"/>
    <w:rsid w:val="00AF4BD4"/>
    <w:rsid w:val="00AF5375"/>
    <w:rsid w:val="00AF5699"/>
    <w:rsid w:val="00AF5C67"/>
    <w:rsid w:val="00AF5F95"/>
    <w:rsid w:val="00AF70DC"/>
    <w:rsid w:val="00AF78C3"/>
    <w:rsid w:val="00B00642"/>
    <w:rsid w:val="00B00C0E"/>
    <w:rsid w:val="00B01761"/>
    <w:rsid w:val="00B01950"/>
    <w:rsid w:val="00B01974"/>
    <w:rsid w:val="00B02450"/>
    <w:rsid w:val="00B0260B"/>
    <w:rsid w:val="00B02F18"/>
    <w:rsid w:val="00B03912"/>
    <w:rsid w:val="00B03D59"/>
    <w:rsid w:val="00B03E96"/>
    <w:rsid w:val="00B0470F"/>
    <w:rsid w:val="00B05BD9"/>
    <w:rsid w:val="00B06CA6"/>
    <w:rsid w:val="00B07450"/>
    <w:rsid w:val="00B07BA2"/>
    <w:rsid w:val="00B103CC"/>
    <w:rsid w:val="00B108B3"/>
    <w:rsid w:val="00B10DF7"/>
    <w:rsid w:val="00B114C0"/>
    <w:rsid w:val="00B120DA"/>
    <w:rsid w:val="00B1215A"/>
    <w:rsid w:val="00B124A5"/>
    <w:rsid w:val="00B12683"/>
    <w:rsid w:val="00B13048"/>
    <w:rsid w:val="00B132D5"/>
    <w:rsid w:val="00B13DF6"/>
    <w:rsid w:val="00B13F01"/>
    <w:rsid w:val="00B13FB7"/>
    <w:rsid w:val="00B13FCD"/>
    <w:rsid w:val="00B1491B"/>
    <w:rsid w:val="00B1587D"/>
    <w:rsid w:val="00B15B5A"/>
    <w:rsid w:val="00B15C48"/>
    <w:rsid w:val="00B16983"/>
    <w:rsid w:val="00B173FE"/>
    <w:rsid w:val="00B17A12"/>
    <w:rsid w:val="00B213EF"/>
    <w:rsid w:val="00B21B27"/>
    <w:rsid w:val="00B21F3C"/>
    <w:rsid w:val="00B22102"/>
    <w:rsid w:val="00B2229F"/>
    <w:rsid w:val="00B22C47"/>
    <w:rsid w:val="00B23297"/>
    <w:rsid w:val="00B238EE"/>
    <w:rsid w:val="00B246D8"/>
    <w:rsid w:val="00B246E1"/>
    <w:rsid w:val="00B2511C"/>
    <w:rsid w:val="00B256D2"/>
    <w:rsid w:val="00B256F5"/>
    <w:rsid w:val="00B25D46"/>
    <w:rsid w:val="00B25D64"/>
    <w:rsid w:val="00B26058"/>
    <w:rsid w:val="00B263D0"/>
    <w:rsid w:val="00B265A5"/>
    <w:rsid w:val="00B26D0E"/>
    <w:rsid w:val="00B303CB"/>
    <w:rsid w:val="00B307C1"/>
    <w:rsid w:val="00B30E67"/>
    <w:rsid w:val="00B31B93"/>
    <w:rsid w:val="00B31FB7"/>
    <w:rsid w:val="00B328EE"/>
    <w:rsid w:val="00B32B0A"/>
    <w:rsid w:val="00B32FCB"/>
    <w:rsid w:val="00B33870"/>
    <w:rsid w:val="00B3594C"/>
    <w:rsid w:val="00B378F6"/>
    <w:rsid w:val="00B41873"/>
    <w:rsid w:val="00B425E8"/>
    <w:rsid w:val="00B42AD6"/>
    <w:rsid w:val="00B4395E"/>
    <w:rsid w:val="00B44F30"/>
    <w:rsid w:val="00B455C5"/>
    <w:rsid w:val="00B45927"/>
    <w:rsid w:val="00B45D4A"/>
    <w:rsid w:val="00B465EF"/>
    <w:rsid w:val="00B46C44"/>
    <w:rsid w:val="00B47047"/>
    <w:rsid w:val="00B47556"/>
    <w:rsid w:val="00B47616"/>
    <w:rsid w:val="00B47AF5"/>
    <w:rsid w:val="00B47D26"/>
    <w:rsid w:val="00B5010D"/>
    <w:rsid w:val="00B50424"/>
    <w:rsid w:val="00B50524"/>
    <w:rsid w:val="00B50671"/>
    <w:rsid w:val="00B51059"/>
    <w:rsid w:val="00B51BAA"/>
    <w:rsid w:val="00B521E5"/>
    <w:rsid w:val="00B52759"/>
    <w:rsid w:val="00B52844"/>
    <w:rsid w:val="00B5291B"/>
    <w:rsid w:val="00B52A63"/>
    <w:rsid w:val="00B535A0"/>
    <w:rsid w:val="00B53D4B"/>
    <w:rsid w:val="00B53F34"/>
    <w:rsid w:val="00B56145"/>
    <w:rsid w:val="00B571FF"/>
    <w:rsid w:val="00B575F5"/>
    <w:rsid w:val="00B618DA"/>
    <w:rsid w:val="00B61A4F"/>
    <w:rsid w:val="00B62076"/>
    <w:rsid w:val="00B62CC9"/>
    <w:rsid w:val="00B63563"/>
    <w:rsid w:val="00B64E71"/>
    <w:rsid w:val="00B656E0"/>
    <w:rsid w:val="00B65E89"/>
    <w:rsid w:val="00B6674B"/>
    <w:rsid w:val="00B66CB1"/>
    <w:rsid w:val="00B673AC"/>
    <w:rsid w:val="00B6781B"/>
    <w:rsid w:val="00B67854"/>
    <w:rsid w:val="00B7015C"/>
    <w:rsid w:val="00B71351"/>
    <w:rsid w:val="00B7141E"/>
    <w:rsid w:val="00B71659"/>
    <w:rsid w:val="00B7177F"/>
    <w:rsid w:val="00B71DE6"/>
    <w:rsid w:val="00B71E73"/>
    <w:rsid w:val="00B72476"/>
    <w:rsid w:val="00B72FFF"/>
    <w:rsid w:val="00B73760"/>
    <w:rsid w:val="00B73D4F"/>
    <w:rsid w:val="00B743B5"/>
    <w:rsid w:val="00B745A0"/>
    <w:rsid w:val="00B74B93"/>
    <w:rsid w:val="00B7519C"/>
    <w:rsid w:val="00B76172"/>
    <w:rsid w:val="00B763CD"/>
    <w:rsid w:val="00B77351"/>
    <w:rsid w:val="00B80168"/>
    <w:rsid w:val="00B801A8"/>
    <w:rsid w:val="00B80201"/>
    <w:rsid w:val="00B80358"/>
    <w:rsid w:val="00B804EC"/>
    <w:rsid w:val="00B81340"/>
    <w:rsid w:val="00B815C4"/>
    <w:rsid w:val="00B81DA5"/>
    <w:rsid w:val="00B826CE"/>
    <w:rsid w:val="00B83965"/>
    <w:rsid w:val="00B84353"/>
    <w:rsid w:val="00B8440E"/>
    <w:rsid w:val="00B84551"/>
    <w:rsid w:val="00B84C2A"/>
    <w:rsid w:val="00B851AE"/>
    <w:rsid w:val="00B8543B"/>
    <w:rsid w:val="00B870B1"/>
    <w:rsid w:val="00B87889"/>
    <w:rsid w:val="00B87C65"/>
    <w:rsid w:val="00B87E44"/>
    <w:rsid w:val="00B91BBC"/>
    <w:rsid w:val="00B91CFB"/>
    <w:rsid w:val="00B92BF9"/>
    <w:rsid w:val="00B93F36"/>
    <w:rsid w:val="00B946D6"/>
    <w:rsid w:val="00B94BD8"/>
    <w:rsid w:val="00B94C7E"/>
    <w:rsid w:val="00B954A0"/>
    <w:rsid w:val="00B959FC"/>
    <w:rsid w:val="00B96493"/>
    <w:rsid w:val="00B9685F"/>
    <w:rsid w:val="00B96962"/>
    <w:rsid w:val="00B96BA2"/>
    <w:rsid w:val="00B973CA"/>
    <w:rsid w:val="00B9770C"/>
    <w:rsid w:val="00BA0245"/>
    <w:rsid w:val="00BA06EE"/>
    <w:rsid w:val="00BA08FD"/>
    <w:rsid w:val="00BA1139"/>
    <w:rsid w:val="00BA1BC8"/>
    <w:rsid w:val="00BA1F9D"/>
    <w:rsid w:val="00BA20F1"/>
    <w:rsid w:val="00BA2167"/>
    <w:rsid w:val="00BA21DF"/>
    <w:rsid w:val="00BA2C20"/>
    <w:rsid w:val="00BA32E8"/>
    <w:rsid w:val="00BA54BA"/>
    <w:rsid w:val="00BA597E"/>
    <w:rsid w:val="00BA629A"/>
    <w:rsid w:val="00BA71D0"/>
    <w:rsid w:val="00BA75F2"/>
    <w:rsid w:val="00BA77DD"/>
    <w:rsid w:val="00BA7D37"/>
    <w:rsid w:val="00BA7E01"/>
    <w:rsid w:val="00BA7E10"/>
    <w:rsid w:val="00BB16A5"/>
    <w:rsid w:val="00BB2278"/>
    <w:rsid w:val="00BB4FF1"/>
    <w:rsid w:val="00BB50D3"/>
    <w:rsid w:val="00BB53CC"/>
    <w:rsid w:val="00BB6432"/>
    <w:rsid w:val="00BB6881"/>
    <w:rsid w:val="00BB715A"/>
    <w:rsid w:val="00BC0833"/>
    <w:rsid w:val="00BC085C"/>
    <w:rsid w:val="00BC09C0"/>
    <w:rsid w:val="00BC268B"/>
    <w:rsid w:val="00BC313F"/>
    <w:rsid w:val="00BC38CE"/>
    <w:rsid w:val="00BC3B11"/>
    <w:rsid w:val="00BC4238"/>
    <w:rsid w:val="00BC4551"/>
    <w:rsid w:val="00BC5234"/>
    <w:rsid w:val="00BC5844"/>
    <w:rsid w:val="00BC6191"/>
    <w:rsid w:val="00BC6D8F"/>
    <w:rsid w:val="00BC6DA8"/>
    <w:rsid w:val="00BC73D2"/>
    <w:rsid w:val="00BC7978"/>
    <w:rsid w:val="00BD1A59"/>
    <w:rsid w:val="00BD50E2"/>
    <w:rsid w:val="00BD51E2"/>
    <w:rsid w:val="00BD5726"/>
    <w:rsid w:val="00BD5A9C"/>
    <w:rsid w:val="00BD5D36"/>
    <w:rsid w:val="00BD72C8"/>
    <w:rsid w:val="00BD7BED"/>
    <w:rsid w:val="00BE0541"/>
    <w:rsid w:val="00BE17FA"/>
    <w:rsid w:val="00BE185A"/>
    <w:rsid w:val="00BE1898"/>
    <w:rsid w:val="00BE1E4B"/>
    <w:rsid w:val="00BE25AE"/>
    <w:rsid w:val="00BE2D24"/>
    <w:rsid w:val="00BE2FB3"/>
    <w:rsid w:val="00BE599D"/>
    <w:rsid w:val="00BE5E4E"/>
    <w:rsid w:val="00BE5E89"/>
    <w:rsid w:val="00BE609F"/>
    <w:rsid w:val="00BE7393"/>
    <w:rsid w:val="00BE7C91"/>
    <w:rsid w:val="00BF0CD7"/>
    <w:rsid w:val="00BF0DB2"/>
    <w:rsid w:val="00BF1107"/>
    <w:rsid w:val="00BF1801"/>
    <w:rsid w:val="00BF18E0"/>
    <w:rsid w:val="00BF211D"/>
    <w:rsid w:val="00BF263C"/>
    <w:rsid w:val="00BF2E71"/>
    <w:rsid w:val="00BF2F7A"/>
    <w:rsid w:val="00BF3412"/>
    <w:rsid w:val="00BF3B82"/>
    <w:rsid w:val="00BF41B6"/>
    <w:rsid w:val="00BF423D"/>
    <w:rsid w:val="00BF45BB"/>
    <w:rsid w:val="00BF4B06"/>
    <w:rsid w:val="00BF5180"/>
    <w:rsid w:val="00BF61EE"/>
    <w:rsid w:val="00BF6755"/>
    <w:rsid w:val="00BF6953"/>
    <w:rsid w:val="00BF7B39"/>
    <w:rsid w:val="00BF7D28"/>
    <w:rsid w:val="00BF7D57"/>
    <w:rsid w:val="00C00AFB"/>
    <w:rsid w:val="00C00EDD"/>
    <w:rsid w:val="00C010F2"/>
    <w:rsid w:val="00C010F4"/>
    <w:rsid w:val="00C01138"/>
    <w:rsid w:val="00C01971"/>
    <w:rsid w:val="00C01F59"/>
    <w:rsid w:val="00C0289F"/>
    <w:rsid w:val="00C039BE"/>
    <w:rsid w:val="00C05727"/>
    <w:rsid w:val="00C0592E"/>
    <w:rsid w:val="00C060E3"/>
    <w:rsid w:val="00C0635F"/>
    <w:rsid w:val="00C0721B"/>
    <w:rsid w:val="00C0792F"/>
    <w:rsid w:val="00C07E25"/>
    <w:rsid w:val="00C10BCB"/>
    <w:rsid w:val="00C10C9F"/>
    <w:rsid w:val="00C110B2"/>
    <w:rsid w:val="00C113D4"/>
    <w:rsid w:val="00C11DF2"/>
    <w:rsid w:val="00C12334"/>
    <w:rsid w:val="00C128F3"/>
    <w:rsid w:val="00C12E30"/>
    <w:rsid w:val="00C1434C"/>
    <w:rsid w:val="00C14F33"/>
    <w:rsid w:val="00C15A9E"/>
    <w:rsid w:val="00C16042"/>
    <w:rsid w:val="00C1615D"/>
    <w:rsid w:val="00C161FC"/>
    <w:rsid w:val="00C1627B"/>
    <w:rsid w:val="00C1629D"/>
    <w:rsid w:val="00C17792"/>
    <w:rsid w:val="00C17873"/>
    <w:rsid w:val="00C17D38"/>
    <w:rsid w:val="00C220AB"/>
    <w:rsid w:val="00C2226A"/>
    <w:rsid w:val="00C22428"/>
    <w:rsid w:val="00C224DF"/>
    <w:rsid w:val="00C2309A"/>
    <w:rsid w:val="00C236EE"/>
    <w:rsid w:val="00C2545E"/>
    <w:rsid w:val="00C25C1B"/>
    <w:rsid w:val="00C25D39"/>
    <w:rsid w:val="00C260B8"/>
    <w:rsid w:val="00C26147"/>
    <w:rsid w:val="00C27134"/>
    <w:rsid w:val="00C27294"/>
    <w:rsid w:val="00C27EEB"/>
    <w:rsid w:val="00C30738"/>
    <w:rsid w:val="00C312E7"/>
    <w:rsid w:val="00C31BB3"/>
    <w:rsid w:val="00C32BE1"/>
    <w:rsid w:val="00C32F2A"/>
    <w:rsid w:val="00C3394D"/>
    <w:rsid w:val="00C34AF6"/>
    <w:rsid w:val="00C34F20"/>
    <w:rsid w:val="00C35A94"/>
    <w:rsid w:val="00C35C06"/>
    <w:rsid w:val="00C36290"/>
    <w:rsid w:val="00C36586"/>
    <w:rsid w:val="00C37679"/>
    <w:rsid w:val="00C377A8"/>
    <w:rsid w:val="00C37CCC"/>
    <w:rsid w:val="00C40F05"/>
    <w:rsid w:val="00C42B6C"/>
    <w:rsid w:val="00C43102"/>
    <w:rsid w:val="00C432E4"/>
    <w:rsid w:val="00C43909"/>
    <w:rsid w:val="00C44222"/>
    <w:rsid w:val="00C44ACE"/>
    <w:rsid w:val="00C450AB"/>
    <w:rsid w:val="00C46108"/>
    <w:rsid w:val="00C471CD"/>
    <w:rsid w:val="00C47785"/>
    <w:rsid w:val="00C4791C"/>
    <w:rsid w:val="00C50821"/>
    <w:rsid w:val="00C51B56"/>
    <w:rsid w:val="00C5372B"/>
    <w:rsid w:val="00C53F1A"/>
    <w:rsid w:val="00C54C13"/>
    <w:rsid w:val="00C54E1A"/>
    <w:rsid w:val="00C558AD"/>
    <w:rsid w:val="00C561B8"/>
    <w:rsid w:val="00C56630"/>
    <w:rsid w:val="00C57599"/>
    <w:rsid w:val="00C60734"/>
    <w:rsid w:val="00C60AB6"/>
    <w:rsid w:val="00C611BA"/>
    <w:rsid w:val="00C6278D"/>
    <w:rsid w:val="00C629ED"/>
    <w:rsid w:val="00C62E98"/>
    <w:rsid w:val="00C6449E"/>
    <w:rsid w:val="00C65AC1"/>
    <w:rsid w:val="00C65C1B"/>
    <w:rsid w:val="00C65D1E"/>
    <w:rsid w:val="00C66195"/>
    <w:rsid w:val="00C66265"/>
    <w:rsid w:val="00C66335"/>
    <w:rsid w:val="00C663FB"/>
    <w:rsid w:val="00C665D9"/>
    <w:rsid w:val="00C66873"/>
    <w:rsid w:val="00C67391"/>
    <w:rsid w:val="00C674F8"/>
    <w:rsid w:val="00C677FE"/>
    <w:rsid w:val="00C70AB7"/>
    <w:rsid w:val="00C70FE1"/>
    <w:rsid w:val="00C71249"/>
    <w:rsid w:val="00C71310"/>
    <w:rsid w:val="00C7349B"/>
    <w:rsid w:val="00C7483C"/>
    <w:rsid w:val="00C74A4A"/>
    <w:rsid w:val="00C752C2"/>
    <w:rsid w:val="00C774ED"/>
    <w:rsid w:val="00C779E7"/>
    <w:rsid w:val="00C77E4D"/>
    <w:rsid w:val="00C77EF1"/>
    <w:rsid w:val="00C80183"/>
    <w:rsid w:val="00C811A5"/>
    <w:rsid w:val="00C82364"/>
    <w:rsid w:val="00C82709"/>
    <w:rsid w:val="00C82EA0"/>
    <w:rsid w:val="00C82F50"/>
    <w:rsid w:val="00C8647B"/>
    <w:rsid w:val="00C86651"/>
    <w:rsid w:val="00C873D3"/>
    <w:rsid w:val="00C87E31"/>
    <w:rsid w:val="00C91027"/>
    <w:rsid w:val="00C91C76"/>
    <w:rsid w:val="00C93B42"/>
    <w:rsid w:val="00C93FDF"/>
    <w:rsid w:val="00C941D8"/>
    <w:rsid w:val="00C94453"/>
    <w:rsid w:val="00C944AF"/>
    <w:rsid w:val="00C94B04"/>
    <w:rsid w:val="00C94C54"/>
    <w:rsid w:val="00C94E5C"/>
    <w:rsid w:val="00C95D11"/>
    <w:rsid w:val="00C964A0"/>
    <w:rsid w:val="00C96772"/>
    <w:rsid w:val="00C96D46"/>
    <w:rsid w:val="00C97FED"/>
    <w:rsid w:val="00CA0550"/>
    <w:rsid w:val="00CA1F74"/>
    <w:rsid w:val="00CA2187"/>
    <w:rsid w:val="00CA26AA"/>
    <w:rsid w:val="00CA6CFB"/>
    <w:rsid w:val="00CA70B6"/>
    <w:rsid w:val="00CA7466"/>
    <w:rsid w:val="00CA7566"/>
    <w:rsid w:val="00CA75C5"/>
    <w:rsid w:val="00CB0076"/>
    <w:rsid w:val="00CB00CF"/>
    <w:rsid w:val="00CB069D"/>
    <w:rsid w:val="00CB1878"/>
    <w:rsid w:val="00CB1D20"/>
    <w:rsid w:val="00CB29AB"/>
    <w:rsid w:val="00CB2B9C"/>
    <w:rsid w:val="00CB2E90"/>
    <w:rsid w:val="00CB2FF3"/>
    <w:rsid w:val="00CB37A3"/>
    <w:rsid w:val="00CB40E1"/>
    <w:rsid w:val="00CB49A7"/>
    <w:rsid w:val="00CB5A69"/>
    <w:rsid w:val="00CB6246"/>
    <w:rsid w:val="00CB6C9D"/>
    <w:rsid w:val="00CB787A"/>
    <w:rsid w:val="00CC01DA"/>
    <w:rsid w:val="00CC098D"/>
    <w:rsid w:val="00CC1302"/>
    <w:rsid w:val="00CC134B"/>
    <w:rsid w:val="00CC2234"/>
    <w:rsid w:val="00CC35DC"/>
    <w:rsid w:val="00CC37C5"/>
    <w:rsid w:val="00CC43B0"/>
    <w:rsid w:val="00CC4D47"/>
    <w:rsid w:val="00CC6CE2"/>
    <w:rsid w:val="00CC6DDC"/>
    <w:rsid w:val="00CD0982"/>
    <w:rsid w:val="00CD1938"/>
    <w:rsid w:val="00CD1C7C"/>
    <w:rsid w:val="00CD3D17"/>
    <w:rsid w:val="00CD402A"/>
    <w:rsid w:val="00CD40B6"/>
    <w:rsid w:val="00CD4451"/>
    <w:rsid w:val="00CD4881"/>
    <w:rsid w:val="00CD5126"/>
    <w:rsid w:val="00CD5217"/>
    <w:rsid w:val="00CD6262"/>
    <w:rsid w:val="00CD6ACA"/>
    <w:rsid w:val="00CD6B86"/>
    <w:rsid w:val="00CD6D0D"/>
    <w:rsid w:val="00CD6F8A"/>
    <w:rsid w:val="00CD7773"/>
    <w:rsid w:val="00CE01DD"/>
    <w:rsid w:val="00CE1232"/>
    <w:rsid w:val="00CE13FF"/>
    <w:rsid w:val="00CE1465"/>
    <w:rsid w:val="00CE1540"/>
    <w:rsid w:val="00CE27B7"/>
    <w:rsid w:val="00CE292C"/>
    <w:rsid w:val="00CE4117"/>
    <w:rsid w:val="00CE53B8"/>
    <w:rsid w:val="00CE5A9B"/>
    <w:rsid w:val="00CE6866"/>
    <w:rsid w:val="00CE75E9"/>
    <w:rsid w:val="00CE78B0"/>
    <w:rsid w:val="00CE7C04"/>
    <w:rsid w:val="00CF0CE4"/>
    <w:rsid w:val="00CF14FD"/>
    <w:rsid w:val="00CF1AD9"/>
    <w:rsid w:val="00CF21FC"/>
    <w:rsid w:val="00CF2875"/>
    <w:rsid w:val="00CF2F2C"/>
    <w:rsid w:val="00CF314A"/>
    <w:rsid w:val="00CF432B"/>
    <w:rsid w:val="00CF440D"/>
    <w:rsid w:val="00CF48D1"/>
    <w:rsid w:val="00CF4AA6"/>
    <w:rsid w:val="00CF554A"/>
    <w:rsid w:val="00CF572E"/>
    <w:rsid w:val="00CF5EAD"/>
    <w:rsid w:val="00CF6044"/>
    <w:rsid w:val="00CF6287"/>
    <w:rsid w:val="00CF671B"/>
    <w:rsid w:val="00CF7395"/>
    <w:rsid w:val="00CF74AE"/>
    <w:rsid w:val="00CF7A55"/>
    <w:rsid w:val="00D00474"/>
    <w:rsid w:val="00D00930"/>
    <w:rsid w:val="00D00AF5"/>
    <w:rsid w:val="00D019DB"/>
    <w:rsid w:val="00D0208A"/>
    <w:rsid w:val="00D022EB"/>
    <w:rsid w:val="00D028AD"/>
    <w:rsid w:val="00D02AA4"/>
    <w:rsid w:val="00D0335E"/>
    <w:rsid w:val="00D0384E"/>
    <w:rsid w:val="00D03878"/>
    <w:rsid w:val="00D03A65"/>
    <w:rsid w:val="00D03D15"/>
    <w:rsid w:val="00D04327"/>
    <w:rsid w:val="00D0508E"/>
    <w:rsid w:val="00D06013"/>
    <w:rsid w:val="00D06A85"/>
    <w:rsid w:val="00D07174"/>
    <w:rsid w:val="00D078F7"/>
    <w:rsid w:val="00D07E12"/>
    <w:rsid w:val="00D1034B"/>
    <w:rsid w:val="00D10376"/>
    <w:rsid w:val="00D10AAA"/>
    <w:rsid w:val="00D11F46"/>
    <w:rsid w:val="00D120F3"/>
    <w:rsid w:val="00D1233B"/>
    <w:rsid w:val="00D125B6"/>
    <w:rsid w:val="00D1261B"/>
    <w:rsid w:val="00D12D71"/>
    <w:rsid w:val="00D13BE3"/>
    <w:rsid w:val="00D14834"/>
    <w:rsid w:val="00D14B87"/>
    <w:rsid w:val="00D159F1"/>
    <w:rsid w:val="00D15D3A"/>
    <w:rsid w:val="00D15F44"/>
    <w:rsid w:val="00D16D20"/>
    <w:rsid w:val="00D17B11"/>
    <w:rsid w:val="00D17BFA"/>
    <w:rsid w:val="00D202C9"/>
    <w:rsid w:val="00D2090B"/>
    <w:rsid w:val="00D20B95"/>
    <w:rsid w:val="00D21BA7"/>
    <w:rsid w:val="00D21D4F"/>
    <w:rsid w:val="00D2262B"/>
    <w:rsid w:val="00D22953"/>
    <w:rsid w:val="00D22A70"/>
    <w:rsid w:val="00D233ED"/>
    <w:rsid w:val="00D24585"/>
    <w:rsid w:val="00D2533D"/>
    <w:rsid w:val="00D26054"/>
    <w:rsid w:val="00D260B1"/>
    <w:rsid w:val="00D26485"/>
    <w:rsid w:val="00D26AA9"/>
    <w:rsid w:val="00D27B7E"/>
    <w:rsid w:val="00D30637"/>
    <w:rsid w:val="00D3081A"/>
    <w:rsid w:val="00D30ACF"/>
    <w:rsid w:val="00D31C46"/>
    <w:rsid w:val="00D33B6A"/>
    <w:rsid w:val="00D3451F"/>
    <w:rsid w:val="00D34B79"/>
    <w:rsid w:val="00D34EFF"/>
    <w:rsid w:val="00D351B0"/>
    <w:rsid w:val="00D36BAB"/>
    <w:rsid w:val="00D374F2"/>
    <w:rsid w:val="00D40D42"/>
    <w:rsid w:val="00D4104B"/>
    <w:rsid w:val="00D410C5"/>
    <w:rsid w:val="00D41262"/>
    <w:rsid w:val="00D43A98"/>
    <w:rsid w:val="00D43B68"/>
    <w:rsid w:val="00D4500B"/>
    <w:rsid w:val="00D47A0B"/>
    <w:rsid w:val="00D50817"/>
    <w:rsid w:val="00D50900"/>
    <w:rsid w:val="00D5278B"/>
    <w:rsid w:val="00D529BA"/>
    <w:rsid w:val="00D52E02"/>
    <w:rsid w:val="00D52F76"/>
    <w:rsid w:val="00D537CF"/>
    <w:rsid w:val="00D546F1"/>
    <w:rsid w:val="00D54C81"/>
    <w:rsid w:val="00D56728"/>
    <w:rsid w:val="00D56FA5"/>
    <w:rsid w:val="00D570D8"/>
    <w:rsid w:val="00D601C9"/>
    <w:rsid w:val="00D6021A"/>
    <w:rsid w:val="00D60291"/>
    <w:rsid w:val="00D6038C"/>
    <w:rsid w:val="00D61A71"/>
    <w:rsid w:val="00D63851"/>
    <w:rsid w:val="00D63D9F"/>
    <w:rsid w:val="00D646E3"/>
    <w:rsid w:val="00D65A5B"/>
    <w:rsid w:val="00D67677"/>
    <w:rsid w:val="00D7129F"/>
    <w:rsid w:val="00D712D9"/>
    <w:rsid w:val="00D7225B"/>
    <w:rsid w:val="00D72319"/>
    <w:rsid w:val="00D725AB"/>
    <w:rsid w:val="00D72770"/>
    <w:rsid w:val="00D72E15"/>
    <w:rsid w:val="00D732B8"/>
    <w:rsid w:val="00D745FF"/>
    <w:rsid w:val="00D74D35"/>
    <w:rsid w:val="00D75405"/>
    <w:rsid w:val="00D75493"/>
    <w:rsid w:val="00D75E71"/>
    <w:rsid w:val="00D76FE9"/>
    <w:rsid w:val="00D770EE"/>
    <w:rsid w:val="00D77280"/>
    <w:rsid w:val="00D77591"/>
    <w:rsid w:val="00D7782A"/>
    <w:rsid w:val="00D801A9"/>
    <w:rsid w:val="00D80654"/>
    <w:rsid w:val="00D80B17"/>
    <w:rsid w:val="00D82C16"/>
    <w:rsid w:val="00D82C63"/>
    <w:rsid w:val="00D83823"/>
    <w:rsid w:val="00D83DBB"/>
    <w:rsid w:val="00D84E28"/>
    <w:rsid w:val="00D85846"/>
    <w:rsid w:val="00D858D9"/>
    <w:rsid w:val="00D8799F"/>
    <w:rsid w:val="00D87B7A"/>
    <w:rsid w:val="00D87C8E"/>
    <w:rsid w:val="00D907C7"/>
    <w:rsid w:val="00D910B2"/>
    <w:rsid w:val="00D915B9"/>
    <w:rsid w:val="00D916CB"/>
    <w:rsid w:val="00D9204B"/>
    <w:rsid w:val="00D9224C"/>
    <w:rsid w:val="00D93525"/>
    <w:rsid w:val="00D93ACC"/>
    <w:rsid w:val="00D93AE4"/>
    <w:rsid w:val="00D94458"/>
    <w:rsid w:val="00D9465D"/>
    <w:rsid w:val="00D94898"/>
    <w:rsid w:val="00D94C4E"/>
    <w:rsid w:val="00D95C58"/>
    <w:rsid w:val="00D964A7"/>
    <w:rsid w:val="00D96572"/>
    <w:rsid w:val="00D965F9"/>
    <w:rsid w:val="00D97431"/>
    <w:rsid w:val="00DA058A"/>
    <w:rsid w:val="00DA083A"/>
    <w:rsid w:val="00DA127B"/>
    <w:rsid w:val="00DA25F1"/>
    <w:rsid w:val="00DA2936"/>
    <w:rsid w:val="00DA2EC5"/>
    <w:rsid w:val="00DA3296"/>
    <w:rsid w:val="00DA3C9A"/>
    <w:rsid w:val="00DA3E56"/>
    <w:rsid w:val="00DA4341"/>
    <w:rsid w:val="00DA4F51"/>
    <w:rsid w:val="00DA5259"/>
    <w:rsid w:val="00DA5260"/>
    <w:rsid w:val="00DA5722"/>
    <w:rsid w:val="00DA6137"/>
    <w:rsid w:val="00DA642C"/>
    <w:rsid w:val="00DA680F"/>
    <w:rsid w:val="00DA6A6D"/>
    <w:rsid w:val="00DA6F19"/>
    <w:rsid w:val="00DA78AE"/>
    <w:rsid w:val="00DA7E53"/>
    <w:rsid w:val="00DB05E2"/>
    <w:rsid w:val="00DB0721"/>
    <w:rsid w:val="00DB0750"/>
    <w:rsid w:val="00DB0869"/>
    <w:rsid w:val="00DB11C5"/>
    <w:rsid w:val="00DB16FE"/>
    <w:rsid w:val="00DB1C2B"/>
    <w:rsid w:val="00DB2CD2"/>
    <w:rsid w:val="00DB35B3"/>
    <w:rsid w:val="00DB541A"/>
    <w:rsid w:val="00DB5C1B"/>
    <w:rsid w:val="00DB6B75"/>
    <w:rsid w:val="00DB6DBC"/>
    <w:rsid w:val="00DB74A0"/>
    <w:rsid w:val="00DB757C"/>
    <w:rsid w:val="00DB7DF3"/>
    <w:rsid w:val="00DB7F60"/>
    <w:rsid w:val="00DC0FAC"/>
    <w:rsid w:val="00DC24C7"/>
    <w:rsid w:val="00DC27A3"/>
    <w:rsid w:val="00DC2901"/>
    <w:rsid w:val="00DC3654"/>
    <w:rsid w:val="00DC6AF2"/>
    <w:rsid w:val="00DC6D20"/>
    <w:rsid w:val="00DC7838"/>
    <w:rsid w:val="00DD0787"/>
    <w:rsid w:val="00DD0A19"/>
    <w:rsid w:val="00DD1120"/>
    <w:rsid w:val="00DD18AF"/>
    <w:rsid w:val="00DD2656"/>
    <w:rsid w:val="00DD29AC"/>
    <w:rsid w:val="00DD2EAB"/>
    <w:rsid w:val="00DD3089"/>
    <w:rsid w:val="00DD3870"/>
    <w:rsid w:val="00DD398B"/>
    <w:rsid w:val="00DD3A1D"/>
    <w:rsid w:val="00DD4A0C"/>
    <w:rsid w:val="00DD4D13"/>
    <w:rsid w:val="00DD4DC0"/>
    <w:rsid w:val="00DD4FD4"/>
    <w:rsid w:val="00DD5705"/>
    <w:rsid w:val="00DD65A2"/>
    <w:rsid w:val="00DD77DF"/>
    <w:rsid w:val="00DE023B"/>
    <w:rsid w:val="00DE0548"/>
    <w:rsid w:val="00DE066F"/>
    <w:rsid w:val="00DE10B3"/>
    <w:rsid w:val="00DE10BC"/>
    <w:rsid w:val="00DE366F"/>
    <w:rsid w:val="00DE3FEE"/>
    <w:rsid w:val="00DE4DAD"/>
    <w:rsid w:val="00DE6254"/>
    <w:rsid w:val="00DE6AC1"/>
    <w:rsid w:val="00DE6D8E"/>
    <w:rsid w:val="00DE7E53"/>
    <w:rsid w:val="00DE7F45"/>
    <w:rsid w:val="00DF0C55"/>
    <w:rsid w:val="00DF1D3C"/>
    <w:rsid w:val="00DF1F32"/>
    <w:rsid w:val="00DF217C"/>
    <w:rsid w:val="00DF264D"/>
    <w:rsid w:val="00DF2DA5"/>
    <w:rsid w:val="00DF31B3"/>
    <w:rsid w:val="00DF3380"/>
    <w:rsid w:val="00DF3F1C"/>
    <w:rsid w:val="00DF4856"/>
    <w:rsid w:val="00DF5190"/>
    <w:rsid w:val="00DF523B"/>
    <w:rsid w:val="00DF534D"/>
    <w:rsid w:val="00DF5C8C"/>
    <w:rsid w:val="00DF5C91"/>
    <w:rsid w:val="00DF6128"/>
    <w:rsid w:val="00DF6643"/>
    <w:rsid w:val="00DF66F8"/>
    <w:rsid w:val="00DF72AB"/>
    <w:rsid w:val="00DF7D9A"/>
    <w:rsid w:val="00DF7EB9"/>
    <w:rsid w:val="00E003C2"/>
    <w:rsid w:val="00E00812"/>
    <w:rsid w:val="00E015AA"/>
    <w:rsid w:val="00E0258E"/>
    <w:rsid w:val="00E02FE2"/>
    <w:rsid w:val="00E04DF3"/>
    <w:rsid w:val="00E04EF1"/>
    <w:rsid w:val="00E050C1"/>
    <w:rsid w:val="00E0570E"/>
    <w:rsid w:val="00E05B2C"/>
    <w:rsid w:val="00E05D3F"/>
    <w:rsid w:val="00E062BC"/>
    <w:rsid w:val="00E06530"/>
    <w:rsid w:val="00E0703A"/>
    <w:rsid w:val="00E070B6"/>
    <w:rsid w:val="00E079DC"/>
    <w:rsid w:val="00E07AB9"/>
    <w:rsid w:val="00E07B1F"/>
    <w:rsid w:val="00E109E7"/>
    <w:rsid w:val="00E10AB3"/>
    <w:rsid w:val="00E10C14"/>
    <w:rsid w:val="00E11717"/>
    <w:rsid w:val="00E12E25"/>
    <w:rsid w:val="00E14711"/>
    <w:rsid w:val="00E14980"/>
    <w:rsid w:val="00E149D2"/>
    <w:rsid w:val="00E14CA7"/>
    <w:rsid w:val="00E158C5"/>
    <w:rsid w:val="00E15F1E"/>
    <w:rsid w:val="00E1624B"/>
    <w:rsid w:val="00E1624F"/>
    <w:rsid w:val="00E16626"/>
    <w:rsid w:val="00E16F44"/>
    <w:rsid w:val="00E175FB"/>
    <w:rsid w:val="00E177F2"/>
    <w:rsid w:val="00E20210"/>
    <w:rsid w:val="00E20350"/>
    <w:rsid w:val="00E215B9"/>
    <w:rsid w:val="00E21702"/>
    <w:rsid w:val="00E217EF"/>
    <w:rsid w:val="00E22173"/>
    <w:rsid w:val="00E2219E"/>
    <w:rsid w:val="00E225D3"/>
    <w:rsid w:val="00E22EF1"/>
    <w:rsid w:val="00E238E9"/>
    <w:rsid w:val="00E23A53"/>
    <w:rsid w:val="00E23AB9"/>
    <w:rsid w:val="00E241E2"/>
    <w:rsid w:val="00E2428B"/>
    <w:rsid w:val="00E24B45"/>
    <w:rsid w:val="00E24FE2"/>
    <w:rsid w:val="00E26CC2"/>
    <w:rsid w:val="00E31466"/>
    <w:rsid w:val="00E31585"/>
    <w:rsid w:val="00E319F5"/>
    <w:rsid w:val="00E321B1"/>
    <w:rsid w:val="00E3279E"/>
    <w:rsid w:val="00E32D5F"/>
    <w:rsid w:val="00E3312E"/>
    <w:rsid w:val="00E335FF"/>
    <w:rsid w:val="00E33A06"/>
    <w:rsid w:val="00E33C61"/>
    <w:rsid w:val="00E33E08"/>
    <w:rsid w:val="00E34416"/>
    <w:rsid w:val="00E349FE"/>
    <w:rsid w:val="00E37F5A"/>
    <w:rsid w:val="00E41742"/>
    <w:rsid w:val="00E419C2"/>
    <w:rsid w:val="00E41E50"/>
    <w:rsid w:val="00E4210B"/>
    <w:rsid w:val="00E427BE"/>
    <w:rsid w:val="00E42AEC"/>
    <w:rsid w:val="00E4312C"/>
    <w:rsid w:val="00E43615"/>
    <w:rsid w:val="00E444A5"/>
    <w:rsid w:val="00E44639"/>
    <w:rsid w:val="00E44E70"/>
    <w:rsid w:val="00E45B91"/>
    <w:rsid w:val="00E472C5"/>
    <w:rsid w:val="00E47348"/>
    <w:rsid w:val="00E475BF"/>
    <w:rsid w:val="00E50AF5"/>
    <w:rsid w:val="00E51A99"/>
    <w:rsid w:val="00E51E4E"/>
    <w:rsid w:val="00E51ED0"/>
    <w:rsid w:val="00E5250B"/>
    <w:rsid w:val="00E530A2"/>
    <w:rsid w:val="00E533B0"/>
    <w:rsid w:val="00E53EA7"/>
    <w:rsid w:val="00E548A3"/>
    <w:rsid w:val="00E54B3A"/>
    <w:rsid w:val="00E55BA5"/>
    <w:rsid w:val="00E563B8"/>
    <w:rsid w:val="00E56503"/>
    <w:rsid w:val="00E566B5"/>
    <w:rsid w:val="00E56EA3"/>
    <w:rsid w:val="00E57BB4"/>
    <w:rsid w:val="00E57BB7"/>
    <w:rsid w:val="00E57E1E"/>
    <w:rsid w:val="00E615C5"/>
    <w:rsid w:val="00E62190"/>
    <w:rsid w:val="00E62975"/>
    <w:rsid w:val="00E62D6E"/>
    <w:rsid w:val="00E641E3"/>
    <w:rsid w:val="00E64488"/>
    <w:rsid w:val="00E647B7"/>
    <w:rsid w:val="00E6616A"/>
    <w:rsid w:val="00E66DE8"/>
    <w:rsid w:val="00E7084F"/>
    <w:rsid w:val="00E70E67"/>
    <w:rsid w:val="00E7158A"/>
    <w:rsid w:val="00E7165A"/>
    <w:rsid w:val="00E7170E"/>
    <w:rsid w:val="00E71A12"/>
    <w:rsid w:val="00E71BA1"/>
    <w:rsid w:val="00E72496"/>
    <w:rsid w:val="00E73586"/>
    <w:rsid w:val="00E7406F"/>
    <w:rsid w:val="00E7470F"/>
    <w:rsid w:val="00E758BE"/>
    <w:rsid w:val="00E75DFA"/>
    <w:rsid w:val="00E76508"/>
    <w:rsid w:val="00E76AD3"/>
    <w:rsid w:val="00E76CEE"/>
    <w:rsid w:val="00E76D87"/>
    <w:rsid w:val="00E77328"/>
    <w:rsid w:val="00E778DA"/>
    <w:rsid w:val="00E77A7A"/>
    <w:rsid w:val="00E77FE9"/>
    <w:rsid w:val="00E80604"/>
    <w:rsid w:val="00E80FC3"/>
    <w:rsid w:val="00E8114E"/>
    <w:rsid w:val="00E81309"/>
    <w:rsid w:val="00E81F29"/>
    <w:rsid w:val="00E824B9"/>
    <w:rsid w:val="00E8287A"/>
    <w:rsid w:val="00E83D4C"/>
    <w:rsid w:val="00E843C8"/>
    <w:rsid w:val="00E84455"/>
    <w:rsid w:val="00E844D3"/>
    <w:rsid w:val="00E847E2"/>
    <w:rsid w:val="00E84EE2"/>
    <w:rsid w:val="00E84F8A"/>
    <w:rsid w:val="00E85250"/>
    <w:rsid w:val="00E86209"/>
    <w:rsid w:val="00E863D5"/>
    <w:rsid w:val="00E86741"/>
    <w:rsid w:val="00E86DF6"/>
    <w:rsid w:val="00E86F0B"/>
    <w:rsid w:val="00E87056"/>
    <w:rsid w:val="00E9008F"/>
    <w:rsid w:val="00E90271"/>
    <w:rsid w:val="00E91269"/>
    <w:rsid w:val="00E91502"/>
    <w:rsid w:val="00E91C49"/>
    <w:rsid w:val="00E91D99"/>
    <w:rsid w:val="00E92780"/>
    <w:rsid w:val="00E92CD8"/>
    <w:rsid w:val="00E92D42"/>
    <w:rsid w:val="00E94836"/>
    <w:rsid w:val="00E949D7"/>
    <w:rsid w:val="00E94C3D"/>
    <w:rsid w:val="00E954E4"/>
    <w:rsid w:val="00E95B2C"/>
    <w:rsid w:val="00E96688"/>
    <w:rsid w:val="00E96A6A"/>
    <w:rsid w:val="00E9729F"/>
    <w:rsid w:val="00E97365"/>
    <w:rsid w:val="00E9754E"/>
    <w:rsid w:val="00E97A26"/>
    <w:rsid w:val="00E97FF7"/>
    <w:rsid w:val="00EA023F"/>
    <w:rsid w:val="00EA0306"/>
    <w:rsid w:val="00EA0B59"/>
    <w:rsid w:val="00EA1FCC"/>
    <w:rsid w:val="00EA21EF"/>
    <w:rsid w:val="00EA289A"/>
    <w:rsid w:val="00EA2F2D"/>
    <w:rsid w:val="00EA2FC4"/>
    <w:rsid w:val="00EA3899"/>
    <w:rsid w:val="00EA38CB"/>
    <w:rsid w:val="00EA4855"/>
    <w:rsid w:val="00EA66D7"/>
    <w:rsid w:val="00EA7BEA"/>
    <w:rsid w:val="00EB0088"/>
    <w:rsid w:val="00EB118E"/>
    <w:rsid w:val="00EB1B7D"/>
    <w:rsid w:val="00EB35F6"/>
    <w:rsid w:val="00EB3706"/>
    <w:rsid w:val="00EB3B86"/>
    <w:rsid w:val="00EB3BAE"/>
    <w:rsid w:val="00EB40B7"/>
    <w:rsid w:val="00EB4A4A"/>
    <w:rsid w:val="00EB5743"/>
    <w:rsid w:val="00EB6497"/>
    <w:rsid w:val="00EB7103"/>
    <w:rsid w:val="00EB7A66"/>
    <w:rsid w:val="00EC0374"/>
    <w:rsid w:val="00EC0790"/>
    <w:rsid w:val="00EC08CB"/>
    <w:rsid w:val="00EC0D64"/>
    <w:rsid w:val="00EC0E44"/>
    <w:rsid w:val="00EC106B"/>
    <w:rsid w:val="00EC17CE"/>
    <w:rsid w:val="00EC1B87"/>
    <w:rsid w:val="00EC1F89"/>
    <w:rsid w:val="00EC2AF8"/>
    <w:rsid w:val="00EC32D6"/>
    <w:rsid w:val="00EC4A0C"/>
    <w:rsid w:val="00EC4E48"/>
    <w:rsid w:val="00EC4E7F"/>
    <w:rsid w:val="00EC508E"/>
    <w:rsid w:val="00EC6359"/>
    <w:rsid w:val="00EC6607"/>
    <w:rsid w:val="00ED017E"/>
    <w:rsid w:val="00ED08AB"/>
    <w:rsid w:val="00ED0C64"/>
    <w:rsid w:val="00ED242C"/>
    <w:rsid w:val="00ED2B6C"/>
    <w:rsid w:val="00ED40C4"/>
    <w:rsid w:val="00ED45CC"/>
    <w:rsid w:val="00ED4DAE"/>
    <w:rsid w:val="00ED4F41"/>
    <w:rsid w:val="00ED51C3"/>
    <w:rsid w:val="00ED5C2D"/>
    <w:rsid w:val="00ED5F6A"/>
    <w:rsid w:val="00ED63BE"/>
    <w:rsid w:val="00ED69B5"/>
    <w:rsid w:val="00ED6A29"/>
    <w:rsid w:val="00ED6FBE"/>
    <w:rsid w:val="00ED7C9A"/>
    <w:rsid w:val="00EE0EA2"/>
    <w:rsid w:val="00EE152E"/>
    <w:rsid w:val="00EE1C03"/>
    <w:rsid w:val="00EE1C85"/>
    <w:rsid w:val="00EE2C1B"/>
    <w:rsid w:val="00EE32E2"/>
    <w:rsid w:val="00EE4312"/>
    <w:rsid w:val="00EE4769"/>
    <w:rsid w:val="00EE4771"/>
    <w:rsid w:val="00EE51AF"/>
    <w:rsid w:val="00EE5436"/>
    <w:rsid w:val="00EE6283"/>
    <w:rsid w:val="00EE638C"/>
    <w:rsid w:val="00EE6559"/>
    <w:rsid w:val="00EE6BE3"/>
    <w:rsid w:val="00EE716E"/>
    <w:rsid w:val="00EF0440"/>
    <w:rsid w:val="00EF06AB"/>
    <w:rsid w:val="00EF0AB2"/>
    <w:rsid w:val="00EF20C0"/>
    <w:rsid w:val="00EF2790"/>
    <w:rsid w:val="00EF2851"/>
    <w:rsid w:val="00EF33DE"/>
    <w:rsid w:val="00EF35DB"/>
    <w:rsid w:val="00EF4105"/>
    <w:rsid w:val="00EF47B7"/>
    <w:rsid w:val="00EF5EFA"/>
    <w:rsid w:val="00EF61AB"/>
    <w:rsid w:val="00EF6A8E"/>
    <w:rsid w:val="00EF6B4C"/>
    <w:rsid w:val="00EF6C2F"/>
    <w:rsid w:val="00EF7C1E"/>
    <w:rsid w:val="00F004A5"/>
    <w:rsid w:val="00F0101B"/>
    <w:rsid w:val="00F01E49"/>
    <w:rsid w:val="00F02482"/>
    <w:rsid w:val="00F02C5A"/>
    <w:rsid w:val="00F033B5"/>
    <w:rsid w:val="00F049DC"/>
    <w:rsid w:val="00F04FA9"/>
    <w:rsid w:val="00F0501F"/>
    <w:rsid w:val="00F05FC2"/>
    <w:rsid w:val="00F0648E"/>
    <w:rsid w:val="00F07124"/>
    <w:rsid w:val="00F071D6"/>
    <w:rsid w:val="00F0729E"/>
    <w:rsid w:val="00F07BD7"/>
    <w:rsid w:val="00F07ED9"/>
    <w:rsid w:val="00F103B1"/>
    <w:rsid w:val="00F10DD0"/>
    <w:rsid w:val="00F124A1"/>
    <w:rsid w:val="00F12EDE"/>
    <w:rsid w:val="00F12F28"/>
    <w:rsid w:val="00F13C52"/>
    <w:rsid w:val="00F13EF0"/>
    <w:rsid w:val="00F14A2C"/>
    <w:rsid w:val="00F14C1A"/>
    <w:rsid w:val="00F1524D"/>
    <w:rsid w:val="00F166CE"/>
    <w:rsid w:val="00F207FF"/>
    <w:rsid w:val="00F20BE1"/>
    <w:rsid w:val="00F20C22"/>
    <w:rsid w:val="00F211E9"/>
    <w:rsid w:val="00F21BAF"/>
    <w:rsid w:val="00F227C6"/>
    <w:rsid w:val="00F22CFC"/>
    <w:rsid w:val="00F24682"/>
    <w:rsid w:val="00F247BD"/>
    <w:rsid w:val="00F24D6E"/>
    <w:rsid w:val="00F25016"/>
    <w:rsid w:val="00F25602"/>
    <w:rsid w:val="00F26036"/>
    <w:rsid w:val="00F27F6C"/>
    <w:rsid w:val="00F300B4"/>
    <w:rsid w:val="00F301CF"/>
    <w:rsid w:val="00F306EF"/>
    <w:rsid w:val="00F30F49"/>
    <w:rsid w:val="00F32713"/>
    <w:rsid w:val="00F32779"/>
    <w:rsid w:val="00F34936"/>
    <w:rsid w:val="00F34A49"/>
    <w:rsid w:val="00F34AC4"/>
    <w:rsid w:val="00F35626"/>
    <w:rsid w:val="00F36A33"/>
    <w:rsid w:val="00F408F5"/>
    <w:rsid w:val="00F41BEE"/>
    <w:rsid w:val="00F42A8B"/>
    <w:rsid w:val="00F43DB0"/>
    <w:rsid w:val="00F45495"/>
    <w:rsid w:val="00F4598B"/>
    <w:rsid w:val="00F45C3B"/>
    <w:rsid w:val="00F45E4E"/>
    <w:rsid w:val="00F46520"/>
    <w:rsid w:val="00F4661A"/>
    <w:rsid w:val="00F46DD4"/>
    <w:rsid w:val="00F470BE"/>
    <w:rsid w:val="00F47201"/>
    <w:rsid w:val="00F476CB"/>
    <w:rsid w:val="00F47EB8"/>
    <w:rsid w:val="00F53722"/>
    <w:rsid w:val="00F53777"/>
    <w:rsid w:val="00F547A7"/>
    <w:rsid w:val="00F54E98"/>
    <w:rsid w:val="00F55F90"/>
    <w:rsid w:val="00F57904"/>
    <w:rsid w:val="00F605B6"/>
    <w:rsid w:val="00F605DA"/>
    <w:rsid w:val="00F60CFC"/>
    <w:rsid w:val="00F60D4C"/>
    <w:rsid w:val="00F61BEF"/>
    <w:rsid w:val="00F621C4"/>
    <w:rsid w:val="00F62269"/>
    <w:rsid w:val="00F628A2"/>
    <w:rsid w:val="00F6381A"/>
    <w:rsid w:val="00F63973"/>
    <w:rsid w:val="00F641B7"/>
    <w:rsid w:val="00F64B05"/>
    <w:rsid w:val="00F64DEB"/>
    <w:rsid w:val="00F65431"/>
    <w:rsid w:val="00F654A3"/>
    <w:rsid w:val="00F655AA"/>
    <w:rsid w:val="00F66396"/>
    <w:rsid w:val="00F67A2E"/>
    <w:rsid w:val="00F708F3"/>
    <w:rsid w:val="00F70CF9"/>
    <w:rsid w:val="00F71C54"/>
    <w:rsid w:val="00F726B2"/>
    <w:rsid w:val="00F73188"/>
    <w:rsid w:val="00F73652"/>
    <w:rsid w:val="00F73A04"/>
    <w:rsid w:val="00F73CB2"/>
    <w:rsid w:val="00F74412"/>
    <w:rsid w:val="00F74701"/>
    <w:rsid w:val="00F76331"/>
    <w:rsid w:val="00F7680B"/>
    <w:rsid w:val="00F76B92"/>
    <w:rsid w:val="00F76CCC"/>
    <w:rsid w:val="00F779EA"/>
    <w:rsid w:val="00F81066"/>
    <w:rsid w:val="00F812C0"/>
    <w:rsid w:val="00F81B00"/>
    <w:rsid w:val="00F81CF5"/>
    <w:rsid w:val="00F823FA"/>
    <w:rsid w:val="00F8252D"/>
    <w:rsid w:val="00F83065"/>
    <w:rsid w:val="00F840FB"/>
    <w:rsid w:val="00F841D7"/>
    <w:rsid w:val="00F844CA"/>
    <w:rsid w:val="00F846B7"/>
    <w:rsid w:val="00F85615"/>
    <w:rsid w:val="00F85D7D"/>
    <w:rsid w:val="00F869B3"/>
    <w:rsid w:val="00F87265"/>
    <w:rsid w:val="00F87D4C"/>
    <w:rsid w:val="00F907CE"/>
    <w:rsid w:val="00F909CE"/>
    <w:rsid w:val="00F91E00"/>
    <w:rsid w:val="00F9234D"/>
    <w:rsid w:val="00F92844"/>
    <w:rsid w:val="00F9304C"/>
    <w:rsid w:val="00F93641"/>
    <w:rsid w:val="00F939D3"/>
    <w:rsid w:val="00F93D3D"/>
    <w:rsid w:val="00F93DB3"/>
    <w:rsid w:val="00F95ABD"/>
    <w:rsid w:val="00F9632F"/>
    <w:rsid w:val="00F96C44"/>
    <w:rsid w:val="00F96FE3"/>
    <w:rsid w:val="00F97DA1"/>
    <w:rsid w:val="00FA0335"/>
    <w:rsid w:val="00FA06B5"/>
    <w:rsid w:val="00FA0DF5"/>
    <w:rsid w:val="00FA12B0"/>
    <w:rsid w:val="00FA15C9"/>
    <w:rsid w:val="00FA164F"/>
    <w:rsid w:val="00FA1BB7"/>
    <w:rsid w:val="00FA21FB"/>
    <w:rsid w:val="00FA27F1"/>
    <w:rsid w:val="00FA3257"/>
    <w:rsid w:val="00FA3490"/>
    <w:rsid w:val="00FA3CF1"/>
    <w:rsid w:val="00FA531D"/>
    <w:rsid w:val="00FA5D2A"/>
    <w:rsid w:val="00FA6AC5"/>
    <w:rsid w:val="00FA6CC2"/>
    <w:rsid w:val="00FB0155"/>
    <w:rsid w:val="00FB09E7"/>
    <w:rsid w:val="00FB1476"/>
    <w:rsid w:val="00FB1F0F"/>
    <w:rsid w:val="00FB2522"/>
    <w:rsid w:val="00FB27BB"/>
    <w:rsid w:val="00FB3320"/>
    <w:rsid w:val="00FB3B5F"/>
    <w:rsid w:val="00FB41C6"/>
    <w:rsid w:val="00FB65EB"/>
    <w:rsid w:val="00FB6D41"/>
    <w:rsid w:val="00FB793C"/>
    <w:rsid w:val="00FC01E0"/>
    <w:rsid w:val="00FC0697"/>
    <w:rsid w:val="00FC0DCC"/>
    <w:rsid w:val="00FC147A"/>
    <w:rsid w:val="00FC23E4"/>
    <w:rsid w:val="00FC28B7"/>
    <w:rsid w:val="00FC2B62"/>
    <w:rsid w:val="00FC2C1D"/>
    <w:rsid w:val="00FC2E9F"/>
    <w:rsid w:val="00FC2FD6"/>
    <w:rsid w:val="00FC35C9"/>
    <w:rsid w:val="00FC3A20"/>
    <w:rsid w:val="00FC3C7A"/>
    <w:rsid w:val="00FC4780"/>
    <w:rsid w:val="00FC4989"/>
    <w:rsid w:val="00FC4C7E"/>
    <w:rsid w:val="00FC55A2"/>
    <w:rsid w:val="00FC564E"/>
    <w:rsid w:val="00FC56F6"/>
    <w:rsid w:val="00FC7EB8"/>
    <w:rsid w:val="00FD1028"/>
    <w:rsid w:val="00FD16E3"/>
    <w:rsid w:val="00FD32C9"/>
    <w:rsid w:val="00FD39D6"/>
    <w:rsid w:val="00FD3FAB"/>
    <w:rsid w:val="00FD4467"/>
    <w:rsid w:val="00FD4C08"/>
    <w:rsid w:val="00FD6254"/>
    <w:rsid w:val="00FD64F0"/>
    <w:rsid w:val="00FD679C"/>
    <w:rsid w:val="00FD7D1D"/>
    <w:rsid w:val="00FE0392"/>
    <w:rsid w:val="00FE123E"/>
    <w:rsid w:val="00FE1923"/>
    <w:rsid w:val="00FE1C4A"/>
    <w:rsid w:val="00FE2FCC"/>
    <w:rsid w:val="00FE3A29"/>
    <w:rsid w:val="00FE4404"/>
    <w:rsid w:val="00FE5832"/>
    <w:rsid w:val="00FE5A25"/>
    <w:rsid w:val="00FE5B96"/>
    <w:rsid w:val="00FE5D68"/>
    <w:rsid w:val="00FE6512"/>
    <w:rsid w:val="00FE710B"/>
    <w:rsid w:val="00FE776E"/>
    <w:rsid w:val="00FE7F94"/>
    <w:rsid w:val="00FF06E3"/>
    <w:rsid w:val="00FF0743"/>
    <w:rsid w:val="00FF18AA"/>
    <w:rsid w:val="00FF25B2"/>
    <w:rsid w:val="00FF2B54"/>
    <w:rsid w:val="00FF2DFC"/>
    <w:rsid w:val="00FF2E9E"/>
    <w:rsid w:val="00FF31A6"/>
    <w:rsid w:val="00FF3286"/>
    <w:rsid w:val="00FF48A7"/>
    <w:rsid w:val="00FF51A0"/>
    <w:rsid w:val="00FF53DF"/>
    <w:rsid w:val="00FF55D3"/>
    <w:rsid w:val="00FF5B79"/>
    <w:rsid w:val="00FF68ED"/>
    <w:rsid w:val="00FF718E"/>
    <w:rsid w:val="00FF7758"/>
    <w:rsid w:val="00FF7D48"/>
    <w:rsid w:val="00FF7F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567"/>
      </w:tabs>
      <w:spacing w:after="240"/>
      <w:jc w:val="both"/>
    </w:pPr>
    <w:rPr>
      <w:sz w:val="24"/>
    </w:rPr>
  </w:style>
  <w:style w:type="paragraph" w:styleId="Heading1">
    <w:name w:val="heading 1"/>
    <w:basedOn w:val="Normal"/>
    <w:next w:val="Normal"/>
    <w:qFormat/>
    <w:pPr>
      <w:keepNext/>
      <w:numPr>
        <w:numId w:val="1"/>
      </w:numPr>
      <w:spacing w:before="120"/>
      <w:ind w:left="431" w:hanging="431"/>
      <w:outlineLvl w:val="0"/>
    </w:pPr>
    <w:rPr>
      <w:rFonts w:ascii="Arial" w:hAnsi="Arial"/>
      <w:b/>
      <w:kern w:val="28"/>
      <w:sz w:val="32"/>
    </w:rPr>
  </w:style>
  <w:style w:type="paragraph" w:styleId="Heading2">
    <w:name w:val="heading 2"/>
    <w:basedOn w:val="Normal"/>
    <w:next w:val="Normal"/>
    <w:qFormat/>
    <w:pPr>
      <w:keepNext/>
      <w:numPr>
        <w:ilvl w:val="1"/>
        <w:numId w:val="1"/>
      </w:numPr>
      <w:spacing w:before="60" w:after="120"/>
      <w:ind w:left="578" w:hanging="578"/>
      <w:outlineLvl w:val="1"/>
    </w:pPr>
    <w:rPr>
      <w:rFonts w:ascii="Arial" w:hAnsi="Arial"/>
      <w:b/>
      <w:i/>
      <w:sz w:val="28"/>
    </w:rPr>
  </w:style>
  <w:style w:type="paragraph" w:styleId="Heading3">
    <w:name w:val="heading 3"/>
    <w:basedOn w:val="Normal"/>
    <w:next w:val="Normal"/>
    <w:qFormat/>
    <w:pPr>
      <w:keepNext/>
      <w:numPr>
        <w:ilvl w:val="2"/>
        <w:numId w:val="1"/>
      </w:numPr>
      <w:tabs>
        <w:tab w:val="clear" w:pos="567"/>
      </w:tabs>
      <w:spacing w:before="60" w:after="120"/>
      <w:outlineLvl w:val="2"/>
    </w:pPr>
    <w:rPr>
      <w:rFonts w:ascii="Arial" w:hAnsi="Arial"/>
      <w:b/>
    </w:rPr>
  </w:style>
  <w:style w:type="paragraph" w:styleId="Heading4">
    <w:name w:val="heading 4"/>
    <w:basedOn w:val="Normal"/>
    <w:next w:val="Normal"/>
    <w:qFormat/>
    <w:pPr>
      <w:keepNext/>
      <w:numPr>
        <w:ilvl w:val="3"/>
        <w:numId w:val="1"/>
      </w:numPr>
      <w:tabs>
        <w:tab w:val="clear" w:pos="567"/>
        <w:tab w:val="clear" w:pos="864"/>
        <w:tab w:val="left" w:pos="851"/>
      </w:tabs>
      <w:spacing w:after="120"/>
      <w:ind w:left="0" w:firstLine="0"/>
      <w:outlineLvl w:val="3"/>
    </w:pPr>
    <w:rPr>
      <w:rFonts w:ascii="Arial" w:hAnsi="Arial"/>
      <w:i/>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pPr>
      <w:tabs>
        <w:tab w:val="clear" w:pos="567"/>
        <w:tab w:val="center" w:pos="4820"/>
      </w:tabs>
    </w:pPr>
  </w:style>
  <w:style w:type="character" w:styleId="PageNumber">
    <w:name w:val="page number"/>
    <w:basedOn w:val="DefaultParagraphFont"/>
  </w:style>
  <w:style w:type="paragraph" w:styleId="TOC1">
    <w:name w:val="toc 1"/>
    <w:basedOn w:val="Normal"/>
    <w:next w:val="Normal"/>
    <w:autoRedefine/>
    <w:semiHidden/>
    <w:pPr>
      <w:tabs>
        <w:tab w:val="clear" w:pos="567"/>
      </w:tabs>
      <w:spacing w:before="120" w:after="0"/>
      <w:jc w:val="left"/>
    </w:pPr>
    <w:rPr>
      <w:b/>
      <w:i/>
    </w:rPr>
  </w:style>
  <w:style w:type="paragraph" w:customStyle="1" w:styleId="UnnumberedHeading1">
    <w:name w:val="Unnumbered Heading 1"/>
    <w:basedOn w:val="Normal"/>
    <w:pPr>
      <w:keepNext/>
      <w:spacing w:before="120"/>
    </w:pPr>
    <w:rPr>
      <w:rFonts w:ascii="Arial" w:hAnsi="Arial"/>
      <w:b/>
      <w:sz w:val="32"/>
      <w:lang w:val="en-US"/>
    </w:rPr>
  </w:style>
  <w:style w:type="paragraph" w:styleId="TOC2">
    <w:name w:val="toc 2"/>
    <w:basedOn w:val="Normal"/>
    <w:next w:val="Normal"/>
    <w:autoRedefine/>
    <w:semiHidden/>
    <w:pPr>
      <w:tabs>
        <w:tab w:val="clear" w:pos="567"/>
      </w:tabs>
      <w:spacing w:before="120" w:after="0"/>
      <w:ind w:left="240"/>
      <w:jc w:val="left"/>
    </w:pPr>
    <w:rPr>
      <w:b/>
      <w:sz w:val="22"/>
    </w:rPr>
  </w:style>
  <w:style w:type="paragraph" w:styleId="TOC3">
    <w:name w:val="toc 3"/>
    <w:basedOn w:val="Normal"/>
    <w:next w:val="Normal"/>
    <w:autoRedefine/>
    <w:semiHidden/>
    <w:pPr>
      <w:tabs>
        <w:tab w:val="clear" w:pos="567"/>
      </w:tabs>
      <w:spacing w:after="0"/>
      <w:ind w:left="480"/>
      <w:jc w:val="left"/>
    </w:pPr>
    <w:rPr>
      <w:sz w:val="20"/>
    </w:rPr>
  </w:style>
  <w:style w:type="paragraph" w:styleId="TOC4">
    <w:name w:val="toc 4"/>
    <w:basedOn w:val="Normal"/>
    <w:next w:val="Normal"/>
    <w:autoRedefine/>
    <w:semiHidden/>
    <w:pPr>
      <w:tabs>
        <w:tab w:val="clear" w:pos="567"/>
      </w:tabs>
      <w:spacing w:after="0"/>
      <w:ind w:left="720"/>
      <w:jc w:val="left"/>
    </w:pPr>
    <w:rPr>
      <w:sz w:val="20"/>
    </w:rPr>
  </w:style>
  <w:style w:type="paragraph" w:styleId="TOC5">
    <w:name w:val="toc 5"/>
    <w:basedOn w:val="Normal"/>
    <w:next w:val="Normal"/>
    <w:autoRedefine/>
    <w:semiHidden/>
    <w:pPr>
      <w:tabs>
        <w:tab w:val="clear" w:pos="567"/>
      </w:tabs>
      <w:spacing w:after="0"/>
      <w:ind w:left="960"/>
      <w:jc w:val="left"/>
    </w:pPr>
    <w:rPr>
      <w:sz w:val="20"/>
    </w:rPr>
  </w:style>
  <w:style w:type="paragraph" w:styleId="TOC6">
    <w:name w:val="toc 6"/>
    <w:basedOn w:val="Normal"/>
    <w:next w:val="Normal"/>
    <w:autoRedefine/>
    <w:semiHidden/>
    <w:pPr>
      <w:tabs>
        <w:tab w:val="clear" w:pos="567"/>
      </w:tabs>
      <w:spacing w:after="0"/>
      <w:ind w:left="1200"/>
      <w:jc w:val="left"/>
    </w:pPr>
    <w:rPr>
      <w:sz w:val="20"/>
    </w:rPr>
  </w:style>
  <w:style w:type="paragraph" w:styleId="TOC7">
    <w:name w:val="toc 7"/>
    <w:basedOn w:val="Normal"/>
    <w:next w:val="Normal"/>
    <w:autoRedefine/>
    <w:semiHidden/>
    <w:pPr>
      <w:tabs>
        <w:tab w:val="clear" w:pos="567"/>
      </w:tabs>
      <w:spacing w:after="0"/>
      <w:ind w:left="1440"/>
      <w:jc w:val="left"/>
    </w:pPr>
    <w:rPr>
      <w:sz w:val="20"/>
    </w:rPr>
  </w:style>
  <w:style w:type="paragraph" w:styleId="TOC8">
    <w:name w:val="toc 8"/>
    <w:basedOn w:val="Normal"/>
    <w:next w:val="Normal"/>
    <w:autoRedefine/>
    <w:semiHidden/>
    <w:pPr>
      <w:tabs>
        <w:tab w:val="clear" w:pos="567"/>
      </w:tabs>
      <w:spacing w:after="0"/>
      <w:ind w:left="1680"/>
      <w:jc w:val="left"/>
    </w:pPr>
    <w:rPr>
      <w:sz w:val="20"/>
    </w:rPr>
  </w:style>
  <w:style w:type="paragraph" w:styleId="TOC9">
    <w:name w:val="toc 9"/>
    <w:basedOn w:val="Normal"/>
    <w:next w:val="Normal"/>
    <w:autoRedefine/>
    <w:semiHidden/>
    <w:pPr>
      <w:tabs>
        <w:tab w:val="clear" w:pos="567"/>
      </w:tabs>
      <w:spacing w:after="0"/>
      <w:ind w:left="1920"/>
      <w:jc w:val="left"/>
    </w:pPr>
    <w:rPr>
      <w:sz w:val="20"/>
    </w:rPr>
  </w:style>
  <w:style w:type="paragraph" w:styleId="Caption">
    <w:name w:val="caption"/>
    <w:basedOn w:val="Normal"/>
    <w:next w:val="Normal"/>
    <w:qFormat/>
    <w:pPr>
      <w:spacing w:before="120" w:after="120"/>
      <w:jc w:val="center"/>
    </w:pPr>
    <w:rPr>
      <w:b/>
      <w:sz w:val="20"/>
    </w:rPr>
  </w:style>
  <w:style w:type="paragraph" w:customStyle="1" w:styleId="FigureText">
    <w:name w:val="Figure Text"/>
    <w:basedOn w:val="Normal"/>
    <w:pPr>
      <w:jc w:val="center"/>
    </w:pPr>
    <w:rPr>
      <w:sz w:val="20"/>
      <w:lang w:val="en-US"/>
    </w:rPr>
  </w:style>
  <w:style w:type="paragraph" w:styleId="TableofFigures">
    <w:name w:val="table of figures"/>
    <w:basedOn w:val="Normal"/>
    <w:next w:val="Normal"/>
    <w:semiHidden/>
    <w:pPr>
      <w:tabs>
        <w:tab w:val="clear" w:pos="567"/>
      </w:tabs>
      <w:spacing w:after="0"/>
      <w:jc w:val="left"/>
    </w:pPr>
    <w:rPr>
      <w:i/>
      <w:sz w:val="20"/>
    </w:rPr>
  </w:style>
  <w:style w:type="character" w:styleId="Hyperlink">
    <w:name w:val="Hyperlink"/>
    <w:rPr>
      <w:color w:val="0000FF"/>
      <w:u w:val="single"/>
    </w:rPr>
  </w:style>
  <w:style w:type="paragraph" w:customStyle="1" w:styleId="TitleMain">
    <w:name w:val="Title Main"/>
    <w:basedOn w:val="Normal"/>
    <w:pPr>
      <w:jc w:val="center"/>
    </w:pPr>
    <w:rPr>
      <w:rFonts w:ascii="Arial" w:hAnsi="Arial"/>
      <w:b/>
      <w:sz w:val="36"/>
      <w:lang w:val="en-US"/>
    </w:rPr>
  </w:style>
  <w:style w:type="paragraph" w:customStyle="1" w:styleId="TitleLower">
    <w:name w:val="Title Lower"/>
    <w:basedOn w:val="Normal"/>
    <w:pPr>
      <w:jc w:val="center"/>
    </w:pPr>
    <w:rPr>
      <w:sz w:val="28"/>
    </w:rPr>
  </w:style>
  <w:style w:type="paragraph" w:customStyle="1" w:styleId="TitleWordDisclaimer">
    <w:name w:val="Title Word Disclaimer"/>
    <w:basedOn w:val="Normal"/>
    <w:pPr>
      <w:jc w:val="center"/>
    </w:pPr>
    <w:rPr>
      <w:i/>
      <w:lang w:val="en-US"/>
    </w:rPr>
  </w:style>
  <w:style w:type="paragraph" w:customStyle="1" w:styleId="References">
    <w:name w:val="References"/>
    <w:basedOn w:val="Normal"/>
    <w:rsid w:val="00052878"/>
    <w:pPr>
      <w:tabs>
        <w:tab w:val="clear" w:pos="567"/>
        <w:tab w:val="left" w:pos="1559"/>
      </w:tabs>
      <w:ind w:left="1559" w:hanging="1559"/>
      <w:jc w:val="left"/>
    </w:pPr>
    <w:rPr>
      <w:lang w:val="en-US"/>
    </w:rPr>
  </w:style>
  <w:style w:type="paragraph" w:styleId="BodyText">
    <w:name w:val="Body Text"/>
    <w:basedOn w:val="Normal"/>
    <w:rPr>
      <w:i/>
    </w:rPr>
  </w:style>
  <w:style w:type="paragraph" w:customStyle="1" w:styleId="TableText">
    <w:name w:val="Table Text"/>
    <w:basedOn w:val="Normal"/>
    <w:pPr>
      <w:spacing w:after="0"/>
      <w:jc w:val="left"/>
    </w:pPr>
    <w:rPr>
      <w:sz w:val="20"/>
    </w:rPr>
  </w:style>
  <w:style w:type="paragraph" w:styleId="BodyText2">
    <w:name w:val="Body Text 2"/>
    <w:basedOn w:val="Normal"/>
    <w:pPr>
      <w:tabs>
        <w:tab w:val="clear" w:pos="567"/>
      </w:tabs>
    </w:pPr>
    <w:rPr>
      <w:i/>
      <w:sz w:val="20"/>
    </w:rPr>
  </w:style>
  <w:style w:type="paragraph" w:styleId="BodyText3">
    <w:name w:val="Body Text 3"/>
    <w:basedOn w:val="Normal"/>
    <w:pPr>
      <w:tabs>
        <w:tab w:val="clear" w:pos="567"/>
      </w:tabs>
    </w:pPr>
    <w:rPr>
      <w:sz w:val="22"/>
    </w:rPr>
  </w:style>
  <w:style w:type="character" w:styleId="Strong">
    <w:name w:val="Strong"/>
    <w:qFormat/>
    <w:rPr>
      <w:b/>
    </w:rPr>
  </w:style>
  <w:style w:type="paragraph" w:customStyle="1" w:styleId="CCode">
    <w:name w:val="C++ Code"/>
    <w:basedOn w:val="Normal"/>
    <w:pPr>
      <w:spacing w:after="0"/>
      <w:jc w:val="left"/>
    </w:pPr>
    <w:rPr>
      <w:rFonts w:ascii="Courier New" w:hAnsi="Courier New"/>
      <w:sz w:val="18"/>
    </w:rPr>
  </w:style>
  <w:style w:type="paragraph" w:styleId="BodyTextIndent">
    <w:name w:val="Body Text Indent"/>
    <w:basedOn w:val="Normal"/>
    <w:pPr>
      <w:tabs>
        <w:tab w:val="clear" w:pos="567"/>
      </w:tabs>
      <w:ind w:left="567"/>
    </w:pPr>
  </w:style>
  <w:style w:type="paragraph" w:styleId="BodyTextIndent2">
    <w:name w:val="Body Text Indent 2"/>
    <w:basedOn w:val="Normal"/>
    <w:pPr>
      <w:tabs>
        <w:tab w:val="clear" w:pos="567"/>
      </w:tabs>
      <w:ind w:left="60"/>
    </w:pPr>
    <w:rPr>
      <w:i/>
    </w:rPr>
  </w:style>
  <w:style w:type="table" w:styleId="TableGrid">
    <w:name w:val="Table Grid"/>
    <w:basedOn w:val="TableNormal"/>
    <w:rsid w:val="00A10DBC"/>
    <w:pPr>
      <w:tabs>
        <w:tab w:val="left" w:pos="567"/>
      </w:tabs>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Professional">
    <w:name w:val="Table Professional"/>
    <w:basedOn w:val="TableNormal"/>
    <w:rsid w:val="00A10DBC"/>
    <w:pPr>
      <w:tabs>
        <w:tab w:val="left" w:pos="567"/>
      </w:tabs>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ataDictionary">
    <w:name w:val="Data Dictionary"/>
    <w:basedOn w:val="Normal"/>
    <w:link w:val="DataDictionaryChar"/>
    <w:rsid w:val="00AF4BD4"/>
    <w:rPr>
      <w:i/>
      <w:smallCaps/>
      <w:szCs w:val="24"/>
    </w:rPr>
  </w:style>
  <w:style w:type="character" w:customStyle="1" w:styleId="DataDictionaryChar">
    <w:name w:val="Data Dictionary Char"/>
    <w:link w:val="DataDictionary"/>
    <w:rsid w:val="00AF4BD4"/>
    <w:rPr>
      <w:i/>
      <w:smallCaps/>
      <w:sz w:val="24"/>
      <w:szCs w:val="24"/>
      <w:lang w:val="en-AU" w:eastAsia="en-AU" w:bidi="ar-SA"/>
    </w:rPr>
  </w:style>
  <w:style w:type="paragraph" w:customStyle="1" w:styleId="DataDictionarySmall">
    <w:name w:val="Data Dictionary Small"/>
    <w:basedOn w:val="DataDictionary"/>
    <w:link w:val="DataDictionarySmallChar"/>
    <w:rsid w:val="004C0EC4"/>
    <w:rPr>
      <w:sz w:val="20"/>
    </w:rPr>
  </w:style>
  <w:style w:type="character" w:customStyle="1" w:styleId="DataDictionarySmallChar">
    <w:name w:val="Data Dictionary Small Char"/>
    <w:basedOn w:val="DataDictionaryChar"/>
    <w:link w:val="DataDictionarySmall"/>
    <w:rsid w:val="00A63CE2"/>
    <w:rPr>
      <w:i/>
      <w:smallCaps/>
      <w:sz w:val="24"/>
      <w:szCs w:val="24"/>
      <w:lang w:val="en-AU" w:eastAsia="en-AU" w:bidi="ar-SA"/>
    </w:rPr>
  </w:style>
  <w:style w:type="character" w:customStyle="1" w:styleId="FooterChar">
    <w:name w:val="Footer Char"/>
    <w:link w:val="Footer"/>
    <w:rsid w:val="00B62CC9"/>
    <w:rPr>
      <w:sz w:val="24"/>
      <w:lang w:val="en-AU" w:eastAsia="en-AU" w:bidi="ar-SA"/>
    </w:rPr>
  </w:style>
  <w:style w:type="paragraph" w:styleId="DocumentMap">
    <w:name w:val="Document Map"/>
    <w:basedOn w:val="Normal"/>
    <w:semiHidden/>
    <w:rsid w:val="003B4645"/>
    <w:pPr>
      <w:shd w:val="clear" w:color="auto" w:fill="000080"/>
    </w:pPr>
    <w:rPr>
      <w:rFonts w:ascii="Tahoma" w:hAnsi="Tahoma" w:cs="Tahoma"/>
      <w:sz w:val="20"/>
    </w:rPr>
  </w:style>
  <w:style w:type="paragraph" w:customStyle="1" w:styleId="UnnumberedHeading2">
    <w:name w:val="Unnumbered Heading 2"/>
    <w:basedOn w:val="UnnumberedHeading1"/>
    <w:rsid w:val="004E3B68"/>
    <w:rPr>
      <w:sz w:val="28"/>
    </w:rPr>
  </w:style>
  <w:style w:type="paragraph" w:customStyle="1" w:styleId="UnnumberedHeading3">
    <w:name w:val="Unnumbered Heading 3"/>
    <w:basedOn w:val="UnnumberedHeading2"/>
    <w:rsid w:val="004E3B68"/>
    <w:rPr>
      <w:sz w:val="24"/>
    </w:rPr>
  </w:style>
  <w:style w:type="paragraph" w:styleId="FootnoteText">
    <w:name w:val="footnote text"/>
    <w:basedOn w:val="Normal"/>
    <w:semiHidden/>
    <w:rsid w:val="007A1FDC"/>
    <w:rPr>
      <w:sz w:val="20"/>
    </w:rPr>
  </w:style>
  <w:style w:type="character" w:styleId="FootnoteReference">
    <w:name w:val="footnote reference"/>
    <w:semiHidden/>
    <w:rsid w:val="007A1FDC"/>
    <w:rPr>
      <w:vertAlign w:val="superscript"/>
    </w:rPr>
  </w:style>
  <w:style w:type="paragraph" w:styleId="BalloonText">
    <w:name w:val="Balloon Text"/>
    <w:basedOn w:val="Normal"/>
    <w:link w:val="BalloonTextChar"/>
    <w:rsid w:val="00BC0833"/>
    <w:pPr>
      <w:spacing w:after="0"/>
    </w:pPr>
    <w:rPr>
      <w:rFonts w:ascii="Tahoma" w:hAnsi="Tahoma" w:cs="Tahoma"/>
      <w:sz w:val="16"/>
      <w:szCs w:val="16"/>
    </w:rPr>
  </w:style>
  <w:style w:type="character" w:customStyle="1" w:styleId="BalloonTextChar">
    <w:name w:val="Balloon Text Char"/>
    <w:link w:val="BalloonText"/>
    <w:rsid w:val="00BC0833"/>
    <w:rPr>
      <w:rFonts w:ascii="Tahoma" w:hAnsi="Tahoma" w:cs="Tahoma"/>
      <w:sz w:val="16"/>
      <w:szCs w:val="16"/>
    </w:rPr>
  </w:style>
  <w:style w:type="paragraph" w:styleId="ListParagraph">
    <w:name w:val="List Paragraph"/>
    <w:basedOn w:val="Normal"/>
    <w:uiPriority w:val="34"/>
    <w:qFormat/>
    <w:rsid w:val="002073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567"/>
      </w:tabs>
      <w:spacing w:after="240"/>
      <w:jc w:val="both"/>
    </w:pPr>
    <w:rPr>
      <w:sz w:val="24"/>
    </w:rPr>
  </w:style>
  <w:style w:type="paragraph" w:styleId="Heading1">
    <w:name w:val="heading 1"/>
    <w:basedOn w:val="Normal"/>
    <w:next w:val="Normal"/>
    <w:qFormat/>
    <w:pPr>
      <w:keepNext/>
      <w:numPr>
        <w:numId w:val="1"/>
      </w:numPr>
      <w:spacing w:before="120"/>
      <w:ind w:left="431" w:hanging="431"/>
      <w:outlineLvl w:val="0"/>
    </w:pPr>
    <w:rPr>
      <w:rFonts w:ascii="Arial" w:hAnsi="Arial"/>
      <w:b/>
      <w:kern w:val="28"/>
      <w:sz w:val="32"/>
    </w:rPr>
  </w:style>
  <w:style w:type="paragraph" w:styleId="Heading2">
    <w:name w:val="heading 2"/>
    <w:basedOn w:val="Normal"/>
    <w:next w:val="Normal"/>
    <w:qFormat/>
    <w:pPr>
      <w:keepNext/>
      <w:numPr>
        <w:ilvl w:val="1"/>
        <w:numId w:val="1"/>
      </w:numPr>
      <w:spacing w:before="60" w:after="120"/>
      <w:ind w:left="578" w:hanging="578"/>
      <w:outlineLvl w:val="1"/>
    </w:pPr>
    <w:rPr>
      <w:rFonts w:ascii="Arial" w:hAnsi="Arial"/>
      <w:b/>
      <w:i/>
      <w:sz w:val="28"/>
    </w:rPr>
  </w:style>
  <w:style w:type="paragraph" w:styleId="Heading3">
    <w:name w:val="heading 3"/>
    <w:basedOn w:val="Normal"/>
    <w:next w:val="Normal"/>
    <w:qFormat/>
    <w:pPr>
      <w:keepNext/>
      <w:numPr>
        <w:ilvl w:val="2"/>
        <w:numId w:val="1"/>
      </w:numPr>
      <w:tabs>
        <w:tab w:val="clear" w:pos="567"/>
      </w:tabs>
      <w:spacing w:before="60" w:after="120"/>
      <w:outlineLvl w:val="2"/>
    </w:pPr>
    <w:rPr>
      <w:rFonts w:ascii="Arial" w:hAnsi="Arial"/>
      <w:b/>
    </w:rPr>
  </w:style>
  <w:style w:type="paragraph" w:styleId="Heading4">
    <w:name w:val="heading 4"/>
    <w:basedOn w:val="Normal"/>
    <w:next w:val="Normal"/>
    <w:qFormat/>
    <w:pPr>
      <w:keepNext/>
      <w:numPr>
        <w:ilvl w:val="3"/>
        <w:numId w:val="1"/>
      </w:numPr>
      <w:tabs>
        <w:tab w:val="clear" w:pos="567"/>
        <w:tab w:val="clear" w:pos="864"/>
        <w:tab w:val="left" w:pos="851"/>
      </w:tabs>
      <w:spacing w:after="120"/>
      <w:ind w:left="0" w:firstLine="0"/>
      <w:outlineLvl w:val="3"/>
    </w:pPr>
    <w:rPr>
      <w:rFonts w:ascii="Arial" w:hAnsi="Arial"/>
      <w:i/>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pPr>
      <w:tabs>
        <w:tab w:val="clear" w:pos="567"/>
        <w:tab w:val="center" w:pos="4820"/>
      </w:tabs>
    </w:pPr>
  </w:style>
  <w:style w:type="character" w:styleId="PageNumber">
    <w:name w:val="page number"/>
    <w:basedOn w:val="DefaultParagraphFont"/>
  </w:style>
  <w:style w:type="paragraph" w:styleId="TOC1">
    <w:name w:val="toc 1"/>
    <w:basedOn w:val="Normal"/>
    <w:next w:val="Normal"/>
    <w:autoRedefine/>
    <w:semiHidden/>
    <w:pPr>
      <w:tabs>
        <w:tab w:val="clear" w:pos="567"/>
      </w:tabs>
      <w:spacing w:before="120" w:after="0"/>
      <w:jc w:val="left"/>
    </w:pPr>
    <w:rPr>
      <w:b/>
      <w:i/>
    </w:rPr>
  </w:style>
  <w:style w:type="paragraph" w:customStyle="1" w:styleId="UnnumberedHeading1">
    <w:name w:val="Unnumbered Heading 1"/>
    <w:basedOn w:val="Normal"/>
    <w:pPr>
      <w:keepNext/>
      <w:spacing w:before="120"/>
    </w:pPr>
    <w:rPr>
      <w:rFonts w:ascii="Arial" w:hAnsi="Arial"/>
      <w:b/>
      <w:sz w:val="32"/>
      <w:lang w:val="en-US"/>
    </w:rPr>
  </w:style>
  <w:style w:type="paragraph" w:styleId="TOC2">
    <w:name w:val="toc 2"/>
    <w:basedOn w:val="Normal"/>
    <w:next w:val="Normal"/>
    <w:autoRedefine/>
    <w:semiHidden/>
    <w:pPr>
      <w:tabs>
        <w:tab w:val="clear" w:pos="567"/>
      </w:tabs>
      <w:spacing w:before="120" w:after="0"/>
      <w:ind w:left="240"/>
      <w:jc w:val="left"/>
    </w:pPr>
    <w:rPr>
      <w:b/>
      <w:sz w:val="22"/>
    </w:rPr>
  </w:style>
  <w:style w:type="paragraph" w:styleId="TOC3">
    <w:name w:val="toc 3"/>
    <w:basedOn w:val="Normal"/>
    <w:next w:val="Normal"/>
    <w:autoRedefine/>
    <w:semiHidden/>
    <w:pPr>
      <w:tabs>
        <w:tab w:val="clear" w:pos="567"/>
      </w:tabs>
      <w:spacing w:after="0"/>
      <w:ind w:left="480"/>
      <w:jc w:val="left"/>
    </w:pPr>
    <w:rPr>
      <w:sz w:val="20"/>
    </w:rPr>
  </w:style>
  <w:style w:type="paragraph" w:styleId="TOC4">
    <w:name w:val="toc 4"/>
    <w:basedOn w:val="Normal"/>
    <w:next w:val="Normal"/>
    <w:autoRedefine/>
    <w:semiHidden/>
    <w:pPr>
      <w:tabs>
        <w:tab w:val="clear" w:pos="567"/>
      </w:tabs>
      <w:spacing w:after="0"/>
      <w:ind w:left="720"/>
      <w:jc w:val="left"/>
    </w:pPr>
    <w:rPr>
      <w:sz w:val="20"/>
    </w:rPr>
  </w:style>
  <w:style w:type="paragraph" w:styleId="TOC5">
    <w:name w:val="toc 5"/>
    <w:basedOn w:val="Normal"/>
    <w:next w:val="Normal"/>
    <w:autoRedefine/>
    <w:semiHidden/>
    <w:pPr>
      <w:tabs>
        <w:tab w:val="clear" w:pos="567"/>
      </w:tabs>
      <w:spacing w:after="0"/>
      <w:ind w:left="960"/>
      <w:jc w:val="left"/>
    </w:pPr>
    <w:rPr>
      <w:sz w:val="20"/>
    </w:rPr>
  </w:style>
  <w:style w:type="paragraph" w:styleId="TOC6">
    <w:name w:val="toc 6"/>
    <w:basedOn w:val="Normal"/>
    <w:next w:val="Normal"/>
    <w:autoRedefine/>
    <w:semiHidden/>
    <w:pPr>
      <w:tabs>
        <w:tab w:val="clear" w:pos="567"/>
      </w:tabs>
      <w:spacing w:after="0"/>
      <w:ind w:left="1200"/>
      <w:jc w:val="left"/>
    </w:pPr>
    <w:rPr>
      <w:sz w:val="20"/>
    </w:rPr>
  </w:style>
  <w:style w:type="paragraph" w:styleId="TOC7">
    <w:name w:val="toc 7"/>
    <w:basedOn w:val="Normal"/>
    <w:next w:val="Normal"/>
    <w:autoRedefine/>
    <w:semiHidden/>
    <w:pPr>
      <w:tabs>
        <w:tab w:val="clear" w:pos="567"/>
      </w:tabs>
      <w:spacing w:after="0"/>
      <w:ind w:left="1440"/>
      <w:jc w:val="left"/>
    </w:pPr>
    <w:rPr>
      <w:sz w:val="20"/>
    </w:rPr>
  </w:style>
  <w:style w:type="paragraph" w:styleId="TOC8">
    <w:name w:val="toc 8"/>
    <w:basedOn w:val="Normal"/>
    <w:next w:val="Normal"/>
    <w:autoRedefine/>
    <w:semiHidden/>
    <w:pPr>
      <w:tabs>
        <w:tab w:val="clear" w:pos="567"/>
      </w:tabs>
      <w:spacing w:after="0"/>
      <w:ind w:left="1680"/>
      <w:jc w:val="left"/>
    </w:pPr>
    <w:rPr>
      <w:sz w:val="20"/>
    </w:rPr>
  </w:style>
  <w:style w:type="paragraph" w:styleId="TOC9">
    <w:name w:val="toc 9"/>
    <w:basedOn w:val="Normal"/>
    <w:next w:val="Normal"/>
    <w:autoRedefine/>
    <w:semiHidden/>
    <w:pPr>
      <w:tabs>
        <w:tab w:val="clear" w:pos="567"/>
      </w:tabs>
      <w:spacing w:after="0"/>
      <w:ind w:left="1920"/>
      <w:jc w:val="left"/>
    </w:pPr>
    <w:rPr>
      <w:sz w:val="20"/>
    </w:rPr>
  </w:style>
  <w:style w:type="paragraph" w:styleId="Caption">
    <w:name w:val="caption"/>
    <w:basedOn w:val="Normal"/>
    <w:next w:val="Normal"/>
    <w:qFormat/>
    <w:pPr>
      <w:spacing w:before="120" w:after="120"/>
      <w:jc w:val="center"/>
    </w:pPr>
    <w:rPr>
      <w:b/>
      <w:sz w:val="20"/>
    </w:rPr>
  </w:style>
  <w:style w:type="paragraph" w:customStyle="1" w:styleId="FigureText">
    <w:name w:val="Figure Text"/>
    <w:basedOn w:val="Normal"/>
    <w:pPr>
      <w:jc w:val="center"/>
    </w:pPr>
    <w:rPr>
      <w:sz w:val="20"/>
      <w:lang w:val="en-US"/>
    </w:rPr>
  </w:style>
  <w:style w:type="paragraph" w:styleId="TableofFigures">
    <w:name w:val="table of figures"/>
    <w:basedOn w:val="Normal"/>
    <w:next w:val="Normal"/>
    <w:semiHidden/>
    <w:pPr>
      <w:tabs>
        <w:tab w:val="clear" w:pos="567"/>
      </w:tabs>
      <w:spacing w:after="0"/>
      <w:jc w:val="left"/>
    </w:pPr>
    <w:rPr>
      <w:i/>
      <w:sz w:val="20"/>
    </w:rPr>
  </w:style>
  <w:style w:type="character" w:styleId="Hyperlink">
    <w:name w:val="Hyperlink"/>
    <w:rPr>
      <w:color w:val="0000FF"/>
      <w:u w:val="single"/>
    </w:rPr>
  </w:style>
  <w:style w:type="paragraph" w:customStyle="1" w:styleId="TitleMain">
    <w:name w:val="Title Main"/>
    <w:basedOn w:val="Normal"/>
    <w:pPr>
      <w:jc w:val="center"/>
    </w:pPr>
    <w:rPr>
      <w:rFonts w:ascii="Arial" w:hAnsi="Arial"/>
      <w:b/>
      <w:sz w:val="36"/>
      <w:lang w:val="en-US"/>
    </w:rPr>
  </w:style>
  <w:style w:type="paragraph" w:customStyle="1" w:styleId="TitleLower">
    <w:name w:val="Title Lower"/>
    <w:basedOn w:val="Normal"/>
    <w:pPr>
      <w:jc w:val="center"/>
    </w:pPr>
    <w:rPr>
      <w:sz w:val="28"/>
    </w:rPr>
  </w:style>
  <w:style w:type="paragraph" w:customStyle="1" w:styleId="TitleWordDisclaimer">
    <w:name w:val="Title Word Disclaimer"/>
    <w:basedOn w:val="Normal"/>
    <w:pPr>
      <w:jc w:val="center"/>
    </w:pPr>
    <w:rPr>
      <w:i/>
      <w:lang w:val="en-US"/>
    </w:rPr>
  </w:style>
  <w:style w:type="paragraph" w:customStyle="1" w:styleId="References">
    <w:name w:val="References"/>
    <w:basedOn w:val="Normal"/>
    <w:rsid w:val="00052878"/>
    <w:pPr>
      <w:tabs>
        <w:tab w:val="clear" w:pos="567"/>
        <w:tab w:val="left" w:pos="1559"/>
      </w:tabs>
      <w:ind w:left="1559" w:hanging="1559"/>
      <w:jc w:val="left"/>
    </w:pPr>
    <w:rPr>
      <w:lang w:val="en-US"/>
    </w:rPr>
  </w:style>
  <w:style w:type="paragraph" w:styleId="BodyText">
    <w:name w:val="Body Text"/>
    <w:basedOn w:val="Normal"/>
    <w:rPr>
      <w:i/>
    </w:rPr>
  </w:style>
  <w:style w:type="paragraph" w:customStyle="1" w:styleId="TableText">
    <w:name w:val="Table Text"/>
    <w:basedOn w:val="Normal"/>
    <w:pPr>
      <w:spacing w:after="0"/>
      <w:jc w:val="left"/>
    </w:pPr>
    <w:rPr>
      <w:sz w:val="20"/>
    </w:rPr>
  </w:style>
  <w:style w:type="paragraph" w:styleId="BodyText2">
    <w:name w:val="Body Text 2"/>
    <w:basedOn w:val="Normal"/>
    <w:pPr>
      <w:tabs>
        <w:tab w:val="clear" w:pos="567"/>
      </w:tabs>
    </w:pPr>
    <w:rPr>
      <w:i/>
      <w:sz w:val="20"/>
    </w:rPr>
  </w:style>
  <w:style w:type="paragraph" w:styleId="BodyText3">
    <w:name w:val="Body Text 3"/>
    <w:basedOn w:val="Normal"/>
    <w:pPr>
      <w:tabs>
        <w:tab w:val="clear" w:pos="567"/>
      </w:tabs>
    </w:pPr>
    <w:rPr>
      <w:sz w:val="22"/>
    </w:rPr>
  </w:style>
  <w:style w:type="character" w:styleId="Strong">
    <w:name w:val="Strong"/>
    <w:qFormat/>
    <w:rPr>
      <w:b/>
    </w:rPr>
  </w:style>
  <w:style w:type="paragraph" w:customStyle="1" w:styleId="CCode">
    <w:name w:val="C++ Code"/>
    <w:basedOn w:val="Normal"/>
    <w:pPr>
      <w:spacing w:after="0"/>
      <w:jc w:val="left"/>
    </w:pPr>
    <w:rPr>
      <w:rFonts w:ascii="Courier New" w:hAnsi="Courier New"/>
      <w:sz w:val="18"/>
    </w:rPr>
  </w:style>
  <w:style w:type="paragraph" w:styleId="BodyTextIndent">
    <w:name w:val="Body Text Indent"/>
    <w:basedOn w:val="Normal"/>
    <w:pPr>
      <w:tabs>
        <w:tab w:val="clear" w:pos="567"/>
      </w:tabs>
      <w:ind w:left="567"/>
    </w:pPr>
  </w:style>
  <w:style w:type="paragraph" w:styleId="BodyTextIndent2">
    <w:name w:val="Body Text Indent 2"/>
    <w:basedOn w:val="Normal"/>
    <w:pPr>
      <w:tabs>
        <w:tab w:val="clear" w:pos="567"/>
      </w:tabs>
      <w:ind w:left="60"/>
    </w:pPr>
    <w:rPr>
      <w:i/>
    </w:rPr>
  </w:style>
  <w:style w:type="table" w:styleId="TableGrid">
    <w:name w:val="Table Grid"/>
    <w:basedOn w:val="TableNormal"/>
    <w:rsid w:val="00A10DBC"/>
    <w:pPr>
      <w:tabs>
        <w:tab w:val="left" w:pos="567"/>
      </w:tabs>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Professional">
    <w:name w:val="Table Professional"/>
    <w:basedOn w:val="TableNormal"/>
    <w:rsid w:val="00A10DBC"/>
    <w:pPr>
      <w:tabs>
        <w:tab w:val="left" w:pos="567"/>
      </w:tabs>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ataDictionary">
    <w:name w:val="Data Dictionary"/>
    <w:basedOn w:val="Normal"/>
    <w:link w:val="DataDictionaryChar"/>
    <w:rsid w:val="00AF4BD4"/>
    <w:rPr>
      <w:i/>
      <w:smallCaps/>
      <w:szCs w:val="24"/>
    </w:rPr>
  </w:style>
  <w:style w:type="character" w:customStyle="1" w:styleId="DataDictionaryChar">
    <w:name w:val="Data Dictionary Char"/>
    <w:link w:val="DataDictionary"/>
    <w:rsid w:val="00AF4BD4"/>
    <w:rPr>
      <w:i/>
      <w:smallCaps/>
      <w:sz w:val="24"/>
      <w:szCs w:val="24"/>
      <w:lang w:val="en-AU" w:eastAsia="en-AU" w:bidi="ar-SA"/>
    </w:rPr>
  </w:style>
  <w:style w:type="paragraph" w:customStyle="1" w:styleId="DataDictionarySmall">
    <w:name w:val="Data Dictionary Small"/>
    <w:basedOn w:val="DataDictionary"/>
    <w:link w:val="DataDictionarySmallChar"/>
    <w:rsid w:val="004C0EC4"/>
    <w:rPr>
      <w:sz w:val="20"/>
    </w:rPr>
  </w:style>
  <w:style w:type="character" w:customStyle="1" w:styleId="DataDictionarySmallChar">
    <w:name w:val="Data Dictionary Small Char"/>
    <w:basedOn w:val="DataDictionaryChar"/>
    <w:link w:val="DataDictionarySmall"/>
    <w:rsid w:val="00A63CE2"/>
    <w:rPr>
      <w:i/>
      <w:smallCaps/>
      <w:sz w:val="24"/>
      <w:szCs w:val="24"/>
      <w:lang w:val="en-AU" w:eastAsia="en-AU" w:bidi="ar-SA"/>
    </w:rPr>
  </w:style>
  <w:style w:type="character" w:customStyle="1" w:styleId="FooterChar">
    <w:name w:val="Footer Char"/>
    <w:link w:val="Footer"/>
    <w:rsid w:val="00B62CC9"/>
    <w:rPr>
      <w:sz w:val="24"/>
      <w:lang w:val="en-AU" w:eastAsia="en-AU" w:bidi="ar-SA"/>
    </w:rPr>
  </w:style>
  <w:style w:type="paragraph" w:styleId="DocumentMap">
    <w:name w:val="Document Map"/>
    <w:basedOn w:val="Normal"/>
    <w:semiHidden/>
    <w:rsid w:val="003B4645"/>
    <w:pPr>
      <w:shd w:val="clear" w:color="auto" w:fill="000080"/>
    </w:pPr>
    <w:rPr>
      <w:rFonts w:ascii="Tahoma" w:hAnsi="Tahoma" w:cs="Tahoma"/>
      <w:sz w:val="20"/>
    </w:rPr>
  </w:style>
  <w:style w:type="paragraph" w:customStyle="1" w:styleId="UnnumberedHeading2">
    <w:name w:val="Unnumbered Heading 2"/>
    <w:basedOn w:val="UnnumberedHeading1"/>
    <w:rsid w:val="004E3B68"/>
    <w:rPr>
      <w:sz w:val="28"/>
    </w:rPr>
  </w:style>
  <w:style w:type="paragraph" w:customStyle="1" w:styleId="UnnumberedHeading3">
    <w:name w:val="Unnumbered Heading 3"/>
    <w:basedOn w:val="UnnumberedHeading2"/>
    <w:rsid w:val="004E3B68"/>
    <w:rPr>
      <w:sz w:val="24"/>
    </w:rPr>
  </w:style>
  <w:style w:type="paragraph" w:styleId="FootnoteText">
    <w:name w:val="footnote text"/>
    <w:basedOn w:val="Normal"/>
    <w:semiHidden/>
    <w:rsid w:val="007A1FDC"/>
    <w:rPr>
      <w:sz w:val="20"/>
    </w:rPr>
  </w:style>
  <w:style w:type="character" w:styleId="FootnoteReference">
    <w:name w:val="footnote reference"/>
    <w:semiHidden/>
    <w:rsid w:val="007A1FDC"/>
    <w:rPr>
      <w:vertAlign w:val="superscript"/>
    </w:rPr>
  </w:style>
  <w:style w:type="paragraph" w:styleId="BalloonText">
    <w:name w:val="Balloon Text"/>
    <w:basedOn w:val="Normal"/>
    <w:link w:val="BalloonTextChar"/>
    <w:rsid w:val="00BC0833"/>
    <w:pPr>
      <w:spacing w:after="0"/>
    </w:pPr>
    <w:rPr>
      <w:rFonts w:ascii="Tahoma" w:hAnsi="Tahoma" w:cs="Tahoma"/>
      <w:sz w:val="16"/>
      <w:szCs w:val="16"/>
    </w:rPr>
  </w:style>
  <w:style w:type="character" w:customStyle="1" w:styleId="BalloonTextChar">
    <w:name w:val="Balloon Text Char"/>
    <w:link w:val="BalloonText"/>
    <w:rsid w:val="00BC0833"/>
    <w:rPr>
      <w:rFonts w:ascii="Tahoma" w:hAnsi="Tahoma" w:cs="Tahoma"/>
      <w:sz w:val="16"/>
      <w:szCs w:val="16"/>
    </w:rPr>
  </w:style>
  <w:style w:type="paragraph" w:styleId="ListParagraph">
    <w:name w:val="List Paragraph"/>
    <w:basedOn w:val="Normal"/>
    <w:uiPriority w:val="34"/>
    <w:qFormat/>
    <w:rsid w:val="002073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64041">
      <w:bodyDiv w:val="1"/>
      <w:marLeft w:val="0"/>
      <w:marRight w:val="0"/>
      <w:marTop w:val="0"/>
      <w:marBottom w:val="0"/>
      <w:divBdr>
        <w:top w:val="none" w:sz="0" w:space="0" w:color="auto"/>
        <w:left w:val="none" w:sz="0" w:space="0" w:color="auto"/>
        <w:bottom w:val="none" w:sz="0" w:space="0" w:color="auto"/>
        <w:right w:val="none" w:sz="0" w:space="0" w:color="auto"/>
      </w:divBdr>
      <w:divsChild>
        <w:div w:id="138229290">
          <w:marLeft w:val="0"/>
          <w:marRight w:val="0"/>
          <w:marTop w:val="0"/>
          <w:marBottom w:val="0"/>
          <w:divBdr>
            <w:top w:val="none" w:sz="0" w:space="0" w:color="auto"/>
            <w:left w:val="none" w:sz="0" w:space="0" w:color="auto"/>
            <w:bottom w:val="none" w:sz="0" w:space="0" w:color="auto"/>
            <w:right w:val="none" w:sz="0" w:space="0" w:color="auto"/>
          </w:divBdr>
        </w:div>
        <w:div w:id="199439098">
          <w:marLeft w:val="0"/>
          <w:marRight w:val="0"/>
          <w:marTop w:val="0"/>
          <w:marBottom w:val="0"/>
          <w:divBdr>
            <w:top w:val="none" w:sz="0" w:space="0" w:color="auto"/>
            <w:left w:val="none" w:sz="0" w:space="0" w:color="auto"/>
            <w:bottom w:val="none" w:sz="0" w:space="0" w:color="auto"/>
            <w:right w:val="none" w:sz="0" w:space="0" w:color="auto"/>
          </w:divBdr>
        </w:div>
        <w:div w:id="280456250">
          <w:marLeft w:val="0"/>
          <w:marRight w:val="0"/>
          <w:marTop w:val="0"/>
          <w:marBottom w:val="0"/>
          <w:divBdr>
            <w:top w:val="none" w:sz="0" w:space="0" w:color="auto"/>
            <w:left w:val="none" w:sz="0" w:space="0" w:color="auto"/>
            <w:bottom w:val="none" w:sz="0" w:space="0" w:color="auto"/>
            <w:right w:val="none" w:sz="0" w:space="0" w:color="auto"/>
          </w:divBdr>
        </w:div>
        <w:div w:id="283461884">
          <w:marLeft w:val="0"/>
          <w:marRight w:val="0"/>
          <w:marTop w:val="0"/>
          <w:marBottom w:val="0"/>
          <w:divBdr>
            <w:top w:val="none" w:sz="0" w:space="0" w:color="auto"/>
            <w:left w:val="none" w:sz="0" w:space="0" w:color="auto"/>
            <w:bottom w:val="none" w:sz="0" w:space="0" w:color="auto"/>
            <w:right w:val="none" w:sz="0" w:space="0" w:color="auto"/>
          </w:divBdr>
        </w:div>
        <w:div w:id="383522829">
          <w:marLeft w:val="0"/>
          <w:marRight w:val="0"/>
          <w:marTop w:val="0"/>
          <w:marBottom w:val="0"/>
          <w:divBdr>
            <w:top w:val="none" w:sz="0" w:space="0" w:color="auto"/>
            <w:left w:val="none" w:sz="0" w:space="0" w:color="auto"/>
            <w:bottom w:val="none" w:sz="0" w:space="0" w:color="auto"/>
            <w:right w:val="none" w:sz="0" w:space="0" w:color="auto"/>
          </w:divBdr>
        </w:div>
        <w:div w:id="433942090">
          <w:marLeft w:val="0"/>
          <w:marRight w:val="0"/>
          <w:marTop w:val="0"/>
          <w:marBottom w:val="0"/>
          <w:divBdr>
            <w:top w:val="none" w:sz="0" w:space="0" w:color="auto"/>
            <w:left w:val="none" w:sz="0" w:space="0" w:color="auto"/>
            <w:bottom w:val="none" w:sz="0" w:space="0" w:color="auto"/>
            <w:right w:val="none" w:sz="0" w:space="0" w:color="auto"/>
          </w:divBdr>
        </w:div>
        <w:div w:id="519973255">
          <w:marLeft w:val="0"/>
          <w:marRight w:val="0"/>
          <w:marTop w:val="0"/>
          <w:marBottom w:val="0"/>
          <w:divBdr>
            <w:top w:val="none" w:sz="0" w:space="0" w:color="auto"/>
            <w:left w:val="none" w:sz="0" w:space="0" w:color="auto"/>
            <w:bottom w:val="none" w:sz="0" w:space="0" w:color="auto"/>
            <w:right w:val="none" w:sz="0" w:space="0" w:color="auto"/>
          </w:divBdr>
        </w:div>
        <w:div w:id="549344007">
          <w:marLeft w:val="0"/>
          <w:marRight w:val="0"/>
          <w:marTop w:val="0"/>
          <w:marBottom w:val="0"/>
          <w:divBdr>
            <w:top w:val="none" w:sz="0" w:space="0" w:color="auto"/>
            <w:left w:val="none" w:sz="0" w:space="0" w:color="auto"/>
            <w:bottom w:val="none" w:sz="0" w:space="0" w:color="auto"/>
            <w:right w:val="none" w:sz="0" w:space="0" w:color="auto"/>
          </w:divBdr>
        </w:div>
        <w:div w:id="623124152">
          <w:marLeft w:val="0"/>
          <w:marRight w:val="0"/>
          <w:marTop w:val="0"/>
          <w:marBottom w:val="0"/>
          <w:divBdr>
            <w:top w:val="none" w:sz="0" w:space="0" w:color="auto"/>
            <w:left w:val="none" w:sz="0" w:space="0" w:color="auto"/>
            <w:bottom w:val="none" w:sz="0" w:space="0" w:color="auto"/>
            <w:right w:val="none" w:sz="0" w:space="0" w:color="auto"/>
          </w:divBdr>
        </w:div>
        <w:div w:id="631325780">
          <w:marLeft w:val="0"/>
          <w:marRight w:val="0"/>
          <w:marTop w:val="0"/>
          <w:marBottom w:val="0"/>
          <w:divBdr>
            <w:top w:val="none" w:sz="0" w:space="0" w:color="auto"/>
            <w:left w:val="none" w:sz="0" w:space="0" w:color="auto"/>
            <w:bottom w:val="none" w:sz="0" w:space="0" w:color="auto"/>
            <w:right w:val="none" w:sz="0" w:space="0" w:color="auto"/>
          </w:divBdr>
        </w:div>
        <w:div w:id="636565493">
          <w:marLeft w:val="0"/>
          <w:marRight w:val="0"/>
          <w:marTop w:val="0"/>
          <w:marBottom w:val="0"/>
          <w:divBdr>
            <w:top w:val="none" w:sz="0" w:space="0" w:color="auto"/>
            <w:left w:val="none" w:sz="0" w:space="0" w:color="auto"/>
            <w:bottom w:val="none" w:sz="0" w:space="0" w:color="auto"/>
            <w:right w:val="none" w:sz="0" w:space="0" w:color="auto"/>
          </w:divBdr>
        </w:div>
        <w:div w:id="655569786">
          <w:marLeft w:val="0"/>
          <w:marRight w:val="0"/>
          <w:marTop w:val="0"/>
          <w:marBottom w:val="0"/>
          <w:divBdr>
            <w:top w:val="none" w:sz="0" w:space="0" w:color="auto"/>
            <w:left w:val="none" w:sz="0" w:space="0" w:color="auto"/>
            <w:bottom w:val="none" w:sz="0" w:space="0" w:color="auto"/>
            <w:right w:val="none" w:sz="0" w:space="0" w:color="auto"/>
          </w:divBdr>
        </w:div>
        <w:div w:id="696394372">
          <w:marLeft w:val="0"/>
          <w:marRight w:val="0"/>
          <w:marTop w:val="0"/>
          <w:marBottom w:val="0"/>
          <w:divBdr>
            <w:top w:val="none" w:sz="0" w:space="0" w:color="auto"/>
            <w:left w:val="none" w:sz="0" w:space="0" w:color="auto"/>
            <w:bottom w:val="none" w:sz="0" w:space="0" w:color="auto"/>
            <w:right w:val="none" w:sz="0" w:space="0" w:color="auto"/>
          </w:divBdr>
        </w:div>
        <w:div w:id="788010284">
          <w:marLeft w:val="0"/>
          <w:marRight w:val="0"/>
          <w:marTop w:val="0"/>
          <w:marBottom w:val="0"/>
          <w:divBdr>
            <w:top w:val="none" w:sz="0" w:space="0" w:color="auto"/>
            <w:left w:val="none" w:sz="0" w:space="0" w:color="auto"/>
            <w:bottom w:val="none" w:sz="0" w:space="0" w:color="auto"/>
            <w:right w:val="none" w:sz="0" w:space="0" w:color="auto"/>
          </w:divBdr>
        </w:div>
        <w:div w:id="820464336">
          <w:marLeft w:val="0"/>
          <w:marRight w:val="0"/>
          <w:marTop w:val="0"/>
          <w:marBottom w:val="0"/>
          <w:divBdr>
            <w:top w:val="none" w:sz="0" w:space="0" w:color="auto"/>
            <w:left w:val="none" w:sz="0" w:space="0" w:color="auto"/>
            <w:bottom w:val="none" w:sz="0" w:space="0" w:color="auto"/>
            <w:right w:val="none" w:sz="0" w:space="0" w:color="auto"/>
          </w:divBdr>
        </w:div>
        <w:div w:id="822039307">
          <w:marLeft w:val="0"/>
          <w:marRight w:val="0"/>
          <w:marTop w:val="0"/>
          <w:marBottom w:val="0"/>
          <w:divBdr>
            <w:top w:val="none" w:sz="0" w:space="0" w:color="auto"/>
            <w:left w:val="none" w:sz="0" w:space="0" w:color="auto"/>
            <w:bottom w:val="none" w:sz="0" w:space="0" w:color="auto"/>
            <w:right w:val="none" w:sz="0" w:space="0" w:color="auto"/>
          </w:divBdr>
        </w:div>
        <w:div w:id="825896534">
          <w:marLeft w:val="0"/>
          <w:marRight w:val="0"/>
          <w:marTop w:val="0"/>
          <w:marBottom w:val="0"/>
          <w:divBdr>
            <w:top w:val="none" w:sz="0" w:space="0" w:color="auto"/>
            <w:left w:val="none" w:sz="0" w:space="0" w:color="auto"/>
            <w:bottom w:val="none" w:sz="0" w:space="0" w:color="auto"/>
            <w:right w:val="none" w:sz="0" w:space="0" w:color="auto"/>
          </w:divBdr>
        </w:div>
        <w:div w:id="884364915">
          <w:marLeft w:val="0"/>
          <w:marRight w:val="0"/>
          <w:marTop w:val="0"/>
          <w:marBottom w:val="0"/>
          <w:divBdr>
            <w:top w:val="none" w:sz="0" w:space="0" w:color="auto"/>
            <w:left w:val="none" w:sz="0" w:space="0" w:color="auto"/>
            <w:bottom w:val="none" w:sz="0" w:space="0" w:color="auto"/>
            <w:right w:val="none" w:sz="0" w:space="0" w:color="auto"/>
          </w:divBdr>
        </w:div>
        <w:div w:id="968126303">
          <w:marLeft w:val="0"/>
          <w:marRight w:val="0"/>
          <w:marTop w:val="0"/>
          <w:marBottom w:val="0"/>
          <w:divBdr>
            <w:top w:val="none" w:sz="0" w:space="0" w:color="auto"/>
            <w:left w:val="none" w:sz="0" w:space="0" w:color="auto"/>
            <w:bottom w:val="none" w:sz="0" w:space="0" w:color="auto"/>
            <w:right w:val="none" w:sz="0" w:space="0" w:color="auto"/>
          </w:divBdr>
        </w:div>
        <w:div w:id="1053768414">
          <w:marLeft w:val="0"/>
          <w:marRight w:val="0"/>
          <w:marTop w:val="0"/>
          <w:marBottom w:val="0"/>
          <w:divBdr>
            <w:top w:val="none" w:sz="0" w:space="0" w:color="auto"/>
            <w:left w:val="none" w:sz="0" w:space="0" w:color="auto"/>
            <w:bottom w:val="none" w:sz="0" w:space="0" w:color="auto"/>
            <w:right w:val="none" w:sz="0" w:space="0" w:color="auto"/>
          </w:divBdr>
        </w:div>
        <w:div w:id="1170486696">
          <w:marLeft w:val="0"/>
          <w:marRight w:val="0"/>
          <w:marTop w:val="0"/>
          <w:marBottom w:val="0"/>
          <w:divBdr>
            <w:top w:val="none" w:sz="0" w:space="0" w:color="auto"/>
            <w:left w:val="none" w:sz="0" w:space="0" w:color="auto"/>
            <w:bottom w:val="none" w:sz="0" w:space="0" w:color="auto"/>
            <w:right w:val="none" w:sz="0" w:space="0" w:color="auto"/>
          </w:divBdr>
        </w:div>
        <w:div w:id="1235509528">
          <w:marLeft w:val="0"/>
          <w:marRight w:val="0"/>
          <w:marTop w:val="0"/>
          <w:marBottom w:val="0"/>
          <w:divBdr>
            <w:top w:val="none" w:sz="0" w:space="0" w:color="auto"/>
            <w:left w:val="none" w:sz="0" w:space="0" w:color="auto"/>
            <w:bottom w:val="none" w:sz="0" w:space="0" w:color="auto"/>
            <w:right w:val="none" w:sz="0" w:space="0" w:color="auto"/>
          </w:divBdr>
        </w:div>
        <w:div w:id="1247376546">
          <w:marLeft w:val="0"/>
          <w:marRight w:val="0"/>
          <w:marTop w:val="0"/>
          <w:marBottom w:val="0"/>
          <w:divBdr>
            <w:top w:val="none" w:sz="0" w:space="0" w:color="auto"/>
            <w:left w:val="none" w:sz="0" w:space="0" w:color="auto"/>
            <w:bottom w:val="none" w:sz="0" w:space="0" w:color="auto"/>
            <w:right w:val="none" w:sz="0" w:space="0" w:color="auto"/>
          </w:divBdr>
        </w:div>
        <w:div w:id="1294481067">
          <w:marLeft w:val="0"/>
          <w:marRight w:val="0"/>
          <w:marTop w:val="0"/>
          <w:marBottom w:val="0"/>
          <w:divBdr>
            <w:top w:val="none" w:sz="0" w:space="0" w:color="auto"/>
            <w:left w:val="none" w:sz="0" w:space="0" w:color="auto"/>
            <w:bottom w:val="none" w:sz="0" w:space="0" w:color="auto"/>
            <w:right w:val="none" w:sz="0" w:space="0" w:color="auto"/>
          </w:divBdr>
        </w:div>
        <w:div w:id="1332756110">
          <w:marLeft w:val="0"/>
          <w:marRight w:val="0"/>
          <w:marTop w:val="0"/>
          <w:marBottom w:val="0"/>
          <w:divBdr>
            <w:top w:val="none" w:sz="0" w:space="0" w:color="auto"/>
            <w:left w:val="none" w:sz="0" w:space="0" w:color="auto"/>
            <w:bottom w:val="none" w:sz="0" w:space="0" w:color="auto"/>
            <w:right w:val="none" w:sz="0" w:space="0" w:color="auto"/>
          </w:divBdr>
        </w:div>
        <w:div w:id="1350568455">
          <w:marLeft w:val="0"/>
          <w:marRight w:val="0"/>
          <w:marTop w:val="0"/>
          <w:marBottom w:val="0"/>
          <w:divBdr>
            <w:top w:val="none" w:sz="0" w:space="0" w:color="auto"/>
            <w:left w:val="none" w:sz="0" w:space="0" w:color="auto"/>
            <w:bottom w:val="none" w:sz="0" w:space="0" w:color="auto"/>
            <w:right w:val="none" w:sz="0" w:space="0" w:color="auto"/>
          </w:divBdr>
        </w:div>
        <w:div w:id="1520317141">
          <w:marLeft w:val="0"/>
          <w:marRight w:val="0"/>
          <w:marTop w:val="0"/>
          <w:marBottom w:val="0"/>
          <w:divBdr>
            <w:top w:val="none" w:sz="0" w:space="0" w:color="auto"/>
            <w:left w:val="none" w:sz="0" w:space="0" w:color="auto"/>
            <w:bottom w:val="none" w:sz="0" w:space="0" w:color="auto"/>
            <w:right w:val="none" w:sz="0" w:space="0" w:color="auto"/>
          </w:divBdr>
        </w:div>
        <w:div w:id="1548637759">
          <w:marLeft w:val="0"/>
          <w:marRight w:val="0"/>
          <w:marTop w:val="0"/>
          <w:marBottom w:val="0"/>
          <w:divBdr>
            <w:top w:val="none" w:sz="0" w:space="0" w:color="auto"/>
            <w:left w:val="none" w:sz="0" w:space="0" w:color="auto"/>
            <w:bottom w:val="none" w:sz="0" w:space="0" w:color="auto"/>
            <w:right w:val="none" w:sz="0" w:space="0" w:color="auto"/>
          </w:divBdr>
        </w:div>
        <w:div w:id="1581677902">
          <w:marLeft w:val="0"/>
          <w:marRight w:val="0"/>
          <w:marTop w:val="0"/>
          <w:marBottom w:val="0"/>
          <w:divBdr>
            <w:top w:val="none" w:sz="0" w:space="0" w:color="auto"/>
            <w:left w:val="none" w:sz="0" w:space="0" w:color="auto"/>
            <w:bottom w:val="none" w:sz="0" w:space="0" w:color="auto"/>
            <w:right w:val="none" w:sz="0" w:space="0" w:color="auto"/>
          </w:divBdr>
        </w:div>
        <w:div w:id="1598322299">
          <w:marLeft w:val="0"/>
          <w:marRight w:val="0"/>
          <w:marTop w:val="0"/>
          <w:marBottom w:val="0"/>
          <w:divBdr>
            <w:top w:val="none" w:sz="0" w:space="0" w:color="auto"/>
            <w:left w:val="none" w:sz="0" w:space="0" w:color="auto"/>
            <w:bottom w:val="none" w:sz="0" w:space="0" w:color="auto"/>
            <w:right w:val="none" w:sz="0" w:space="0" w:color="auto"/>
          </w:divBdr>
        </w:div>
        <w:div w:id="1626882708">
          <w:marLeft w:val="0"/>
          <w:marRight w:val="0"/>
          <w:marTop w:val="0"/>
          <w:marBottom w:val="0"/>
          <w:divBdr>
            <w:top w:val="none" w:sz="0" w:space="0" w:color="auto"/>
            <w:left w:val="none" w:sz="0" w:space="0" w:color="auto"/>
            <w:bottom w:val="none" w:sz="0" w:space="0" w:color="auto"/>
            <w:right w:val="none" w:sz="0" w:space="0" w:color="auto"/>
          </w:divBdr>
        </w:div>
        <w:div w:id="1672685285">
          <w:marLeft w:val="0"/>
          <w:marRight w:val="0"/>
          <w:marTop w:val="0"/>
          <w:marBottom w:val="0"/>
          <w:divBdr>
            <w:top w:val="none" w:sz="0" w:space="0" w:color="auto"/>
            <w:left w:val="none" w:sz="0" w:space="0" w:color="auto"/>
            <w:bottom w:val="none" w:sz="0" w:space="0" w:color="auto"/>
            <w:right w:val="none" w:sz="0" w:space="0" w:color="auto"/>
          </w:divBdr>
        </w:div>
        <w:div w:id="1679195665">
          <w:marLeft w:val="0"/>
          <w:marRight w:val="0"/>
          <w:marTop w:val="0"/>
          <w:marBottom w:val="0"/>
          <w:divBdr>
            <w:top w:val="none" w:sz="0" w:space="0" w:color="auto"/>
            <w:left w:val="none" w:sz="0" w:space="0" w:color="auto"/>
            <w:bottom w:val="none" w:sz="0" w:space="0" w:color="auto"/>
            <w:right w:val="none" w:sz="0" w:space="0" w:color="auto"/>
          </w:divBdr>
        </w:div>
        <w:div w:id="1731537015">
          <w:marLeft w:val="0"/>
          <w:marRight w:val="0"/>
          <w:marTop w:val="0"/>
          <w:marBottom w:val="0"/>
          <w:divBdr>
            <w:top w:val="none" w:sz="0" w:space="0" w:color="auto"/>
            <w:left w:val="none" w:sz="0" w:space="0" w:color="auto"/>
            <w:bottom w:val="none" w:sz="0" w:space="0" w:color="auto"/>
            <w:right w:val="none" w:sz="0" w:space="0" w:color="auto"/>
          </w:divBdr>
        </w:div>
        <w:div w:id="1781100731">
          <w:marLeft w:val="0"/>
          <w:marRight w:val="0"/>
          <w:marTop w:val="0"/>
          <w:marBottom w:val="0"/>
          <w:divBdr>
            <w:top w:val="none" w:sz="0" w:space="0" w:color="auto"/>
            <w:left w:val="none" w:sz="0" w:space="0" w:color="auto"/>
            <w:bottom w:val="none" w:sz="0" w:space="0" w:color="auto"/>
            <w:right w:val="none" w:sz="0" w:space="0" w:color="auto"/>
          </w:divBdr>
        </w:div>
        <w:div w:id="1836921233">
          <w:marLeft w:val="0"/>
          <w:marRight w:val="0"/>
          <w:marTop w:val="0"/>
          <w:marBottom w:val="0"/>
          <w:divBdr>
            <w:top w:val="none" w:sz="0" w:space="0" w:color="auto"/>
            <w:left w:val="none" w:sz="0" w:space="0" w:color="auto"/>
            <w:bottom w:val="none" w:sz="0" w:space="0" w:color="auto"/>
            <w:right w:val="none" w:sz="0" w:space="0" w:color="auto"/>
          </w:divBdr>
        </w:div>
        <w:div w:id="1951664952">
          <w:marLeft w:val="0"/>
          <w:marRight w:val="0"/>
          <w:marTop w:val="0"/>
          <w:marBottom w:val="0"/>
          <w:divBdr>
            <w:top w:val="none" w:sz="0" w:space="0" w:color="auto"/>
            <w:left w:val="none" w:sz="0" w:space="0" w:color="auto"/>
            <w:bottom w:val="none" w:sz="0" w:space="0" w:color="auto"/>
            <w:right w:val="none" w:sz="0" w:space="0" w:color="auto"/>
          </w:divBdr>
        </w:div>
        <w:div w:id="1954166892">
          <w:marLeft w:val="0"/>
          <w:marRight w:val="0"/>
          <w:marTop w:val="0"/>
          <w:marBottom w:val="0"/>
          <w:divBdr>
            <w:top w:val="none" w:sz="0" w:space="0" w:color="auto"/>
            <w:left w:val="none" w:sz="0" w:space="0" w:color="auto"/>
            <w:bottom w:val="none" w:sz="0" w:space="0" w:color="auto"/>
            <w:right w:val="none" w:sz="0" w:space="0" w:color="auto"/>
          </w:divBdr>
        </w:div>
        <w:div w:id="2010867804">
          <w:marLeft w:val="0"/>
          <w:marRight w:val="0"/>
          <w:marTop w:val="0"/>
          <w:marBottom w:val="0"/>
          <w:divBdr>
            <w:top w:val="none" w:sz="0" w:space="0" w:color="auto"/>
            <w:left w:val="none" w:sz="0" w:space="0" w:color="auto"/>
            <w:bottom w:val="none" w:sz="0" w:space="0" w:color="auto"/>
            <w:right w:val="none" w:sz="0" w:space="0" w:color="auto"/>
          </w:divBdr>
        </w:div>
        <w:div w:id="2049796554">
          <w:marLeft w:val="0"/>
          <w:marRight w:val="0"/>
          <w:marTop w:val="0"/>
          <w:marBottom w:val="0"/>
          <w:divBdr>
            <w:top w:val="none" w:sz="0" w:space="0" w:color="auto"/>
            <w:left w:val="none" w:sz="0" w:space="0" w:color="auto"/>
            <w:bottom w:val="none" w:sz="0" w:space="0" w:color="auto"/>
            <w:right w:val="none" w:sz="0" w:space="0" w:color="auto"/>
          </w:divBdr>
        </w:div>
        <w:div w:id="2134787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98C37-0EAC-4824-856A-BBB5EAB41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12147</Words>
  <Characters>69238</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Title Page</vt:lpstr>
    </vt:vector>
  </TitlesOfParts>
  <Company>University of York</Company>
  <LinksUpToDate>false</LinksUpToDate>
  <CharactersWithSpaces>81223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Page</dc:title>
  <dc:creator>Derek Reinhardt</dc:creator>
  <cp:lastModifiedBy>Derek</cp:lastModifiedBy>
  <cp:revision>6</cp:revision>
  <cp:lastPrinted>2012-01-11T15:16:00Z</cp:lastPrinted>
  <dcterms:created xsi:type="dcterms:W3CDTF">2012-02-20T00:58:00Z</dcterms:created>
  <dcterms:modified xsi:type="dcterms:W3CDTF">2012-02-20T01:00:00Z</dcterms:modified>
</cp:coreProperties>
</file>